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EF0D7E" w14:textId="77777777" w:rsidR="009A7BA2" w:rsidRDefault="009A7BA2" w:rsidP="009A7BA2">
      <w:pPr>
        <w:pStyle w:val="CoverH1White"/>
        <w:tabs>
          <w:tab w:val="right" w:pos="8312"/>
        </w:tabs>
      </w:pPr>
      <w:bookmarkStart w:id="0" w:name="_Toc448369494"/>
      <w:bookmarkStart w:id="1" w:name="_Toc427153112"/>
      <w:r>
        <w:tab/>
      </w:r>
    </w:p>
    <w:p w14:paraId="3DE55285" w14:textId="77777777" w:rsidR="009B4B96" w:rsidRPr="0047456B" w:rsidRDefault="005C7FB0" w:rsidP="00F958EE">
      <w:pPr>
        <w:rPr>
          <w:b/>
          <w:bCs/>
          <w:i/>
          <w:iCs/>
          <w:color w:val="1952F3"/>
        </w:rPr>
        <w:sectPr w:rsidR="009B4B96" w:rsidRPr="0047456B" w:rsidSect="009A7BA2">
          <w:headerReference w:type="even" r:id="rId8"/>
          <w:headerReference w:type="default" r:id="rId9"/>
          <w:footerReference w:type="default" r:id="rId10"/>
          <w:headerReference w:type="first" r:id="rId11"/>
          <w:pgSz w:w="11906" w:h="16838" w:code="9"/>
          <w:pgMar w:top="1440" w:right="1797" w:bottom="1440" w:left="1797" w:header="720" w:footer="720" w:gutter="0"/>
          <w:pgNumType w:fmt="lowerRoman"/>
          <w:cols w:space="720"/>
          <w:titlePg/>
          <w:docGrid w:linePitch="326"/>
        </w:sectPr>
      </w:pPr>
      <w:bookmarkStart w:id="2" w:name="_Hlk503433997"/>
      <w:bookmarkEnd w:id="2"/>
      <w:r w:rsidRPr="0047456B">
        <w:rPr>
          <w:b/>
          <w:bCs/>
          <w:i/>
          <w:iCs/>
          <w:noProof/>
          <w:color w:val="1952F3"/>
        </w:rPr>
        <mc:AlternateContent>
          <mc:Choice Requires="wps">
            <w:drawing>
              <wp:inline distT="0" distB="0" distL="0" distR="0" wp14:anchorId="5FC2EC63" wp14:editId="34E83FF7">
                <wp:extent cx="5255895" cy="6636385"/>
                <wp:effectExtent l="0" t="0" r="0" b="0"/>
                <wp:docPr id="11" name="Text Box 11"/>
                <wp:cNvGraphicFramePr/>
                <a:graphic xmlns:a="http://schemas.openxmlformats.org/drawingml/2006/main">
                  <a:graphicData uri="http://schemas.microsoft.com/office/word/2010/wordprocessingShape">
                    <wps:wsp>
                      <wps:cNvSpPr txBox="1"/>
                      <wps:spPr>
                        <a:xfrm>
                          <a:off x="0" y="0"/>
                          <a:ext cx="5255895" cy="66363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DECC1B" w14:textId="77777777" w:rsidR="0047456B" w:rsidRPr="005C7FB0" w:rsidRDefault="0047456B" w:rsidP="00D07C5D">
                            <w:pPr>
                              <w:pStyle w:val="CoverH1White"/>
                              <w:spacing w:before="1800"/>
                              <w:rPr>
                                <w:rFonts w:asciiTheme="minorHAnsi" w:hAnsiTheme="minorHAnsi" w:cstheme="minorHAnsi"/>
                              </w:rPr>
                            </w:pPr>
                            <w:r w:rsidRPr="005C7FB0">
                              <w:rPr>
                                <w:rFonts w:asciiTheme="minorHAnsi" w:hAnsiTheme="minorHAnsi" w:cstheme="minorHAnsi"/>
                              </w:rPr>
                              <w:t>Medicare Benefits Schedule Review Taskforce</w:t>
                            </w:r>
                          </w:p>
                          <w:p w14:paraId="55490EC2" w14:textId="70A2178C" w:rsidR="0047456B" w:rsidRPr="005C7FB0" w:rsidRDefault="0047456B" w:rsidP="005C7FB0">
                            <w:pPr>
                              <w:pStyle w:val="CoverH1Green"/>
                            </w:pPr>
                            <w:r w:rsidRPr="005C7FB0">
                              <w:t>Report from the</w:t>
                            </w:r>
                            <w:r>
                              <w:t xml:space="preserve"> Wound Management Working Group</w:t>
                            </w:r>
                          </w:p>
                          <w:p w14:paraId="6EC81858" w14:textId="4F467F7C" w:rsidR="0047456B" w:rsidRPr="005C7FB0" w:rsidRDefault="0047456B" w:rsidP="005C7FB0">
                            <w:pPr>
                              <w:pStyle w:val="Coverdate"/>
                              <w:tabs>
                                <w:tab w:val="center" w:pos="4156"/>
                              </w:tabs>
                            </w:pPr>
                            <w:r w:rsidRPr="00235C88">
                              <w:t>June 2020</w:t>
                            </w:r>
                            <w:r w:rsidRPr="005C7FB0">
                              <w:tab/>
                            </w:r>
                          </w:p>
                          <w:p w14:paraId="0D5AC914" w14:textId="77777777" w:rsidR="0047456B" w:rsidRDefault="0047456B" w:rsidP="005C7F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FC2EC63" id="_x0000_t202" coordsize="21600,21600" o:spt="202" path="m,l,21600r21600,l21600,xe">
                <v:stroke joinstyle="miter"/>
                <v:path gradientshapeok="t" o:connecttype="rect"/>
              </v:shapetype>
              <v:shape id="Text Box 11" o:spid="_x0000_s1026" type="#_x0000_t202" style="width:413.85pt;height:52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" filled="f" stroked="f">
                <v:textbox>
                  <w:txbxContent>
                    <w:p w14:paraId="43DECC1B" w14:textId="77777777" w:rsidR="0047456B" w:rsidRPr="005C7FB0" w:rsidRDefault="0047456B" w:rsidP="00D07C5D">
                      <w:pPr>
                        <w:pStyle w:val="CoverH1White"/>
                        <w:spacing w:before="1800"/>
                        <w:rPr>
                          <w:rFonts w:asciiTheme="minorHAnsi" w:hAnsiTheme="minorHAnsi" w:cstheme="minorHAnsi"/>
                        </w:rPr>
                      </w:pPr>
                      <w:r w:rsidRPr="005C7FB0">
                        <w:rPr>
                          <w:rFonts w:asciiTheme="minorHAnsi" w:hAnsiTheme="minorHAnsi" w:cstheme="minorHAnsi"/>
                        </w:rPr>
                        <w:t>Medicare Benefits Schedule Review Taskforce</w:t>
                      </w:r>
                    </w:p>
                    <w:p w14:paraId="55490EC2" w14:textId="70A2178C" w:rsidR="0047456B" w:rsidRPr="005C7FB0" w:rsidRDefault="0047456B" w:rsidP="005C7FB0">
                      <w:pPr>
                        <w:pStyle w:val="CoverH1Green"/>
                      </w:pPr>
                      <w:r w:rsidRPr="005C7FB0">
                        <w:t>Report from the</w:t>
                      </w:r>
                      <w:r>
                        <w:t xml:space="preserve"> Wound Management Working Group</w:t>
                      </w:r>
                    </w:p>
                    <w:p w14:paraId="6EC81858" w14:textId="4F467F7C" w:rsidR="0047456B" w:rsidRPr="005C7FB0" w:rsidRDefault="0047456B" w:rsidP="005C7FB0">
                      <w:pPr>
                        <w:pStyle w:val="Coverdate"/>
                        <w:tabs>
                          <w:tab w:val="center" w:pos="4156"/>
                        </w:tabs>
                      </w:pPr>
                      <w:r w:rsidRPr="00235C88">
                        <w:t>June 2020</w:t>
                      </w:r>
                      <w:r w:rsidRPr="005C7FB0">
                        <w:tab/>
                      </w:r>
                    </w:p>
                    <w:p w14:paraId="0D5AC914" w14:textId="77777777" w:rsidR="0047456B" w:rsidRDefault="0047456B" w:rsidP="005C7FB0"/>
                  </w:txbxContent>
                </v:textbox>
                <w10:anchorlock/>
              </v:shape>
            </w:pict>
          </mc:Fallback>
        </mc:AlternateContent>
      </w:r>
      <w:r w:rsidR="009B4B96" w:rsidRPr="0047456B">
        <w:rPr>
          <w:lang w:val="en-GB"/>
        </w:rPr>
        <w:br w:type="page"/>
      </w:r>
    </w:p>
    <w:p w14:paraId="219B978D" w14:textId="77777777" w:rsidR="00D67260" w:rsidRPr="0047456B" w:rsidRDefault="00D67260" w:rsidP="00D67260">
      <w:pPr>
        <w:spacing w:before="0" w:after="0" w:line="240" w:lineRule="auto"/>
        <w:rPr>
          <w:rFonts w:ascii="Calibri" w:hAnsi="Calibri" w:cs="Arial"/>
          <w:b/>
          <w:bCs/>
          <w:color w:val="01653F"/>
          <w:sz w:val="32"/>
          <w:szCs w:val="28"/>
        </w:rPr>
      </w:pPr>
    </w:p>
    <w:p w14:paraId="6911D0E4" w14:textId="77777777" w:rsidR="00D67260" w:rsidRPr="0047456B" w:rsidRDefault="00D67260" w:rsidP="00D67260">
      <w:pPr>
        <w:pStyle w:val="BoxText0"/>
        <w:pBdr>
          <w:top w:val="single" w:sz="12" w:space="4" w:color="984806"/>
          <w:left w:val="single" w:sz="12" w:space="4" w:color="984806"/>
          <w:bottom w:val="single" w:sz="12" w:space="4" w:color="984806"/>
          <w:right w:val="single" w:sz="12" w:space="4" w:color="984806"/>
        </w:pBdr>
        <w:rPr>
          <w:rFonts w:cs="Arial"/>
          <w:bCs/>
        </w:rPr>
      </w:pPr>
      <w:r w:rsidRPr="0047456B">
        <w:rPr>
          <w:rFonts w:cs="Arial"/>
          <w:b/>
          <w:bCs/>
          <w:color w:val="01653F"/>
          <w:sz w:val="32"/>
          <w:szCs w:val="28"/>
        </w:rPr>
        <w:t>Important note</w:t>
      </w:r>
    </w:p>
    <w:p w14:paraId="6B879E68" w14:textId="057DD489" w:rsidR="00D67260" w:rsidRPr="0047456B" w:rsidRDefault="00D67260" w:rsidP="00D67260">
      <w:pPr>
        <w:pStyle w:val="BoxText0"/>
        <w:pBdr>
          <w:top w:val="single" w:sz="12" w:space="4" w:color="984806"/>
          <w:left w:val="single" w:sz="12" w:space="4" w:color="984806"/>
          <w:bottom w:val="single" w:sz="12" w:space="4" w:color="984806"/>
          <w:right w:val="single" w:sz="12" w:space="4" w:color="984806"/>
        </w:pBdr>
        <w:rPr>
          <w:rFonts w:cs="Arial"/>
          <w:bCs/>
        </w:rPr>
      </w:pPr>
      <w:r w:rsidRPr="0047456B">
        <w:rPr>
          <w:rFonts w:cs="Arial"/>
          <w:bCs/>
        </w:rPr>
        <w:t xml:space="preserve">The recommendations </w:t>
      </w:r>
      <w:r w:rsidR="004174CD" w:rsidRPr="0047456B">
        <w:rPr>
          <w:rFonts w:cs="Arial"/>
          <w:bCs/>
        </w:rPr>
        <w:t>from the Wound Management Working Group (Working Group) were released for public consultation in November 2019</w:t>
      </w:r>
      <w:r w:rsidRPr="0047456B">
        <w:rPr>
          <w:rFonts w:cs="Arial"/>
          <w:bCs/>
        </w:rPr>
        <w:t>.</w:t>
      </w:r>
    </w:p>
    <w:p w14:paraId="4CD4E4FB" w14:textId="77777777" w:rsidR="004174CD" w:rsidRPr="0047456B" w:rsidRDefault="004174CD" w:rsidP="00D67260">
      <w:pPr>
        <w:pStyle w:val="BoxText0"/>
        <w:pBdr>
          <w:top w:val="single" w:sz="12" w:space="4" w:color="984806"/>
          <w:left w:val="single" w:sz="12" w:space="4" w:color="984806"/>
          <w:bottom w:val="single" w:sz="12" w:space="4" w:color="984806"/>
          <w:right w:val="single" w:sz="12" w:space="4" w:color="984806"/>
        </w:pBdr>
        <w:rPr>
          <w:rFonts w:cs="Arial"/>
          <w:bCs/>
        </w:rPr>
      </w:pPr>
      <w:r w:rsidRPr="0047456B">
        <w:rPr>
          <w:rFonts w:cs="Arial"/>
          <w:bCs/>
        </w:rPr>
        <w:t>The Working Group considered feedback from the public consultation and made changes to a number of recommendations as is reflected in this report.</w:t>
      </w:r>
    </w:p>
    <w:p w14:paraId="1E614BED" w14:textId="77777777" w:rsidR="004174CD" w:rsidRPr="0047456B" w:rsidRDefault="004174CD" w:rsidP="00D67260">
      <w:pPr>
        <w:pStyle w:val="BoxText0"/>
        <w:pBdr>
          <w:top w:val="single" w:sz="12" w:space="4" w:color="984806"/>
          <w:left w:val="single" w:sz="12" w:space="4" w:color="984806"/>
          <w:bottom w:val="single" w:sz="12" w:space="4" w:color="984806"/>
          <w:right w:val="single" w:sz="12" w:space="4" w:color="984806"/>
        </w:pBdr>
        <w:rPr>
          <w:rFonts w:cs="Arial"/>
          <w:bCs/>
        </w:rPr>
      </w:pPr>
      <w:r w:rsidRPr="0047456B">
        <w:rPr>
          <w:rFonts w:cs="Arial"/>
          <w:bCs/>
        </w:rPr>
        <w:t>The final recommendations from the Working Group and feedback from the public consultation will be provided to the Medicare Benefits Schedule (MBS) Review Taskforce (the Taskforce) for consideration before the Taskforce makes its final recommendations to Government.</w:t>
      </w:r>
    </w:p>
    <w:p w14:paraId="6FFA8D06" w14:textId="4BE79D6D" w:rsidR="00D67260" w:rsidRPr="0047456B" w:rsidRDefault="00D67260" w:rsidP="00D67260">
      <w:pPr>
        <w:pStyle w:val="BoxText0"/>
        <w:pBdr>
          <w:top w:val="single" w:sz="12" w:space="4" w:color="984806"/>
          <w:left w:val="single" w:sz="12" w:space="4" w:color="984806"/>
          <w:bottom w:val="single" w:sz="12" w:space="4" w:color="984806"/>
          <w:right w:val="single" w:sz="12" w:space="4" w:color="984806"/>
        </w:pBdr>
        <w:rPr>
          <w:rFonts w:cs="Arial"/>
        </w:rPr>
      </w:pPr>
    </w:p>
    <w:p w14:paraId="7A010933" w14:textId="77777777" w:rsidR="00C14752" w:rsidRPr="0047456B" w:rsidRDefault="00C14752" w:rsidP="00D67260">
      <w:pPr>
        <w:spacing w:before="120" w:after="120"/>
        <w:rPr>
          <w:rFonts w:cs="Arial"/>
        </w:rPr>
      </w:pPr>
    </w:p>
    <w:p w14:paraId="14CAEAA2" w14:textId="77777777" w:rsidR="00D67260" w:rsidRPr="0047456B" w:rsidRDefault="00D67260" w:rsidP="00D67260">
      <w:pPr>
        <w:spacing w:before="120" w:after="120"/>
        <w:rPr>
          <w:rFonts w:cs="Arial"/>
        </w:rPr>
      </w:pPr>
    </w:p>
    <w:p w14:paraId="4797FB21" w14:textId="77777777" w:rsidR="000F6EE9" w:rsidRPr="0047456B" w:rsidRDefault="000F6EE9" w:rsidP="00D67260">
      <w:pPr>
        <w:spacing w:before="120" w:after="120"/>
        <w:rPr>
          <w:rFonts w:cs="Arial"/>
        </w:rPr>
      </w:pPr>
    </w:p>
    <w:p w14:paraId="2C89F642" w14:textId="77777777" w:rsidR="000F6EE9" w:rsidRPr="0047456B" w:rsidRDefault="000F6EE9" w:rsidP="00D67260">
      <w:pPr>
        <w:spacing w:before="120" w:after="120"/>
        <w:rPr>
          <w:rFonts w:cs="Arial"/>
        </w:rPr>
        <w:sectPr w:rsidR="000F6EE9" w:rsidRPr="0047456B" w:rsidSect="009A7BA2">
          <w:pgSz w:w="11906" w:h="16838" w:code="9"/>
          <w:pgMar w:top="1440" w:right="1797" w:bottom="1440" w:left="1797" w:header="720" w:footer="720" w:gutter="0"/>
          <w:cols w:space="720"/>
          <w:docGrid w:linePitch="326"/>
        </w:sectPr>
      </w:pPr>
    </w:p>
    <w:p w14:paraId="43B91094" w14:textId="77777777" w:rsidR="00C56DF9" w:rsidRPr="0047456B" w:rsidRDefault="00C56DF9" w:rsidP="005C7FB0">
      <w:pPr>
        <w:pStyle w:val="TOCHeading"/>
      </w:pPr>
      <w:r w:rsidRPr="0047456B">
        <w:lastRenderedPageBreak/>
        <w:t xml:space="preserve">Table of </w:t>
      </w:r>
      <w:r w:rsidR="005C2F46" w:rsidRPr="0047456B">
        <w:t>c</w:t>
      </w:r>
      <w:r w:rsidRPr="0047456B">
        <w:t>ontents</w:t>
      </w:r>
      <w:bookmarkEnd w:id="0"/>
    </w:p>
    <w:p w14:paraId="0D2BD5CB" w14:textId="720B7EA3" w:rsidR="003B3BCB" w:rsidRPr="0047456B" w:rsidRDefault="00A0282E">
      <w:pPr>
        <w:pStyle w:val="TOC1"/>
        <w:rPr>
          <w:rFonts w:eastAsiaTheme="minorEastAsia" w:cstheme="minorBidi"/>
          <w:b w:val="0"/>
        </w:rPr>
      </w:pPr>
      <w:r w:rsidRPr="0047456B">
        <w:fldChar w:fldCharType="begin"/>
      </w:r>
      <w:r w:rsidRPr="0047456B">
        <w:instrText xml:space="preserve"> TOC \o "1-3" \h \z \u </w:instrText>
      </w:r>
      <w:r w:rsidRPr="0047456B">
        <w:fldChar w:fldCharType="separate"/>
      </w:r>
      <w:hyperlink w:anchor="_Toc42265703" w:history="1">
        <w:r w:rsidR="003B3BCB" w:rsidRPr="0047456B">
          <w:rPr>
            <w:rStyle w:val="Hyperlink"/>
          </w:rPr>
          <w:t>1.</w:t>
        </w:r>
        <w:r w:rsidR="003B3BCB" w:rsidRPr="0047456B">
          <w:rPr>
            <w:rFonts w:eastAsiaTheme="minorEastAsia" w:cstheme="minorBidi"/>
            <w:b w:val="0"/>
          </w:rPr>
          <w:tab/>
        </w:r>
        <w:r w:rsidR="003B3BCB" w:rsidRPr="0047456B">
          <w:rPr>
            <w:rStyle w:val="Hyperlink"/>
          </w:rPr>
          <w:t>Executive summary</w:t>
        </w:r>
        <w:r w:rsidR="003B3BCB" w:rsidRPr="0047456B">
          <w:rPr>
            <w:webHidden/>
          </w:rPr>
          <w:tab/>
        </w:r>
        <w:r w:rsidR="003B3BCB" w:rsidRPr="0047456B">
          <w:rPr>
            <w:webHidden/>
          </w:rPr>
          <w:fldChar w:fldCharType="begin"/>
        </w:r>
        <w:r w:rsidR="003B3BCB" w:rsidRPr="0047456B">
          <w:rPr>
            <w:webHidden/>
          </w:rPr>
          <w:instrText xml:space="preserve"> PAGEREF _Toc42265703 \h </w:instrText>
        </w:r>
        <w:r w:rsidR="003B3BCB" w:rsidRPr="0047456B">
          <w:rPr>
            <w:webHidden/>
          </w:rPr>
        </w:r>
        <w:r w:rsidR="003B3BCB" w:rsidRPr="0047456B">
          <w:rPr>
            <w:webHidden/>
          </w:rPr>
          <w:fldChar w:fldCharType="separate"/>
        </w:r>
        <w:r w:rsidR="003B3BCB" w:rsidRPr="0047456B">
          <w:rPr>
            <w:webHidden/>
          </w:rPr>
          <w:t>7</w:t>
        </w:r>
        <w:r w:rsidR="003B3BCB" w:rsidRPr="0047456B">
          <w:rPr>
            <w:webHidden/>
          </w:rPr>
          <w:fldChar w:fldCharType="end"/>
        </w:r>
      </w:hyperlink>
    </w:p>
    <w:p w14:paraId="65B5926D" w14:textId="42986475" w:rsidR="003B3BCB" w:rsidRPr="0047456B" w:rsidRDefault="00E34D29">
      <w:pPr>
        <w:pStyle w:val="TOC2"/>
        <w:rPr>
          <w:rFonts w:eastAsiaTheme="minorEastAsia" w:cstheme="minorBidi"/>
        </w:rPr>
      </w:pPr>
      <w:hyperlink w:anchor="_Toc42265704" w:history="1">
        <w:r w:rsidR="003B3BCB" w:rsidRPr="0047456B">
          <w:rPr>
            <w:rStyle w:val="Hyperlink"/>
          </w:rPr>
          <w:t>1.1</w:t>
        </w:r>
        <w:r w:rsidR="003B3BCB" w:rsidRPr="0047456B">
          <w:rPr>
            <w:rFonts w:eastAsiaTheme="minorEastAsia" w:cstheme="minorBidi"/>
          </w:rPr>
          <w:tab/>
        </w:r>
        <w:r w:rsidR="003B3BCB" w:rsidRPr="0047456B">
          <w:rPr>
            <w:rStyle w:val="Hyperlink"/>
          </w:rPr>
          <w:t>Key recommendations</w:t>
        </w:r>
        <w:r w:rsidR="003B3BCB" w:rsidRPr="0047456B">
          <w:rPr>
            <w:webHidden/>
          </w:rPr>
          <w:tab/>
        </w:r>
        <w:r w:rsidR="003B3BCB" w:rsidRPr="0047456B">
          <w:rPr>
            <w:webHidden/>
          </w:rPr>
          <w:fldChar w:fldCharType="begin"/>
        </w:r>
        <w:r w:rsidR="003B3BCB" w:rsidRPr="0047456B">
          <w:rPr>
            <w:webHidden/>
          </w:rPr>
          <w:instrText xml:space="preserve"> PAGEREF _Toc42265704 \h </w:instrText>
        </w:r>
        <w:r w:rsidR="003B3BCB" w:rsidRPr="0047456B">
          <w:rPr>
            <w:webHidden/>
          </w:rPr>
        </w:r>
        <w:r w:rsidR="003B3BCB" w:rsidRPr="0047456B">
          <w:rPr>
            <w:webHidden/>
          </w:rPr>
          <w:fldChar w:fldCharType="separate"/>
        </w:r>
        <w:r w:rsidR="003B3BCB" w:rsidRPr="0047456B">
          <w:rPr>
            <w:webHidden/>
          </w:rPr>
          <w:t>7</w:t>
        </w:r>
        <w:r w:rsidR="003B3BCB" w:rsidRPr="0047456B">
          <w:rPr>
            <w:webHidden/>
          </w:rPr>
          <w:fldChar w:fldCharType="end"/>
        </w:r>
      </w:hyperlink>
    </w:p>
    <w:p w14:paraId="01BF5CF5" w14:textId="2FB7F26C" w:rsidR="003B3BCB" w:rsidRPr="0047456B" w:rsidRDefault="00E34D29">
      <w:pPr>
        <w:pStyle w:val="TOC2"/>
        <w:rPr>
          <w:rFonts w:eastAsiaTheme="minorEastAsia" w:cstheme="minorBidi"/>
        </w:rPr>
      </w:pPr>
      <w:hyperlink w:anchor="_Toc42265705" w:history="1">
        <w:r w:rsidR="003B3BCB" w:rsidRPr="0047456B">
          <w:rPr>
            <w:rStyle w:val="Hyperlink"/>
          </w:rPr>
          <w:t>1.2</w:t>
        </w:r>
        <w:r w:rsidR="003B3BCB" w:rsidRPr="0047456B">
          <w:rPr>
            <w:rFonts w:eastAsiaTheme="minorEastAsia" w:cstheme="minorBidi"/>
          </w:rPr>
          <w:tab/>
        </w:r>
        <w:r w:rsidR="003B3BCB" w:rsidRPr="0047456B">
          <w:rPr>
            <w:rStyle w:val="Hyperlink"/>
          </w:rPr>
          <w:t>Consumer impact</w:t>
        </w:r>
        <w:r w:rsidR="003B3BCB" w:rsidRPr="0047456B">
          <w:rPr>
            <w:webHidden/>
          </w:rPr>
          <w:tab/>
        </w:r>
        <w:r w:rsidR="003B3BCB" w:rsidRPr="0047456B">
          <w:rPr>
            <w:webHidden/>
          </w:rPr>
          <w:fldChar w:fldCharType="begin"/>
        </w:r>
        <w:r w:rsidR="003B3BCB" w:rsidRPr="0047456B">
          <w:rPr>
            <w:webHidden/>
          </w:rPr>
          <w:instrText xml:space="preserve"> PAGEREF _Toc42265705 \h </w:instrText>
        </w:r>
        <w:r w:rsidR="003B3BCB" w:rsidRPr="0047456B">
          <w:rPr>
            <w:webHidden/>
          </w:rPr>
        </w:r>
        <w:r w:rsidR="003B3BCB" w:rsidRPr="0047456B">
          <w:rPr>
            <w:webHidden/>
          </w:rPr>
          <w:fldChar w:fldCharType="separate"/>
        </w:r>
        <w:r w:rsidR="003B3BCB" w:rsidRPr="0047456B">
          <w:rPr>
            <w:webHidden/>
          </w:rPr>
          <w:t>10</w:t>
        </w:r>
        <w:r w:rsidR="003B3BCB" w:rsidRPr="0047456B">
          <w:rPr>
            <w:webHidden/>
          </w:rPr>
          <w:fldChar w:fldCharType="end"/>
        </w:r>
      </w:hyperlink>
    </w:p>
    <w:p w14:paraId="255DD210" w14:textId="39F02FE3" w:rsidR="003B3BCB" w:rsidRPr="0047456B" w:rsidRDefault="00E34D29">
      <w:pPr>
        <w:pStyle w:val="TOC1"/>
        <w:rPr>
          <w:rFonts w:eastAsiaTheme="minorEastAsia" w:cstheme="minorBidi"/>
          <w:b w:val="0"/>
        </w:rPr>
      </w:pPr>
      <w:hyperlink w:anchor="_Toc42265706" w:history="1">
        <w:r w:rsidR="003B3BCB" w:rsidRPr="0047456B">
          <w:rPr>
            <w:rStyle w:val="Hyperlink"/>
          </w:rPr>
          <w:t>2.</w:t>
        </w:r>
        <w:r w:rsidR="003B3BCB" w:rsidRPr="0047456B">
          <w:rPr>
            <w:rFonts w:eastAsiaTheme="minorEastAsia" w:cstheme="minorBidi"/>
            <w:b w:val="0"/>
          </w:rPr>
          <w:tab/>
        </w:r>
        <w:r w:rsidR="003B3BCB" w:rsidRPr="0047456B">
          <w:rPr>
            <w:rStyle w:val="Hyperlink"/>
          </w:rPr>
          <w:t>About the Medicare Benefits Schedule (MBS) Review</w:t>
        </w:r>
        <w:r w:rsidR="003B3BCB" w:rsidRPr="0047456B">
          <w:rPr>
            <w:webHidden/>
          </w:rPr>
          <w:tab/>
        </w:r>
        <w:r w:rsidR="003B3BCB" w:rsidRPr="0047456B">
          <w:rPr>
            <w:webHidden/>
          </w:rPr>
          <w:fldChar w:fldCharType="begin"/>
        </w:r>
        <w:r w:rsidR="003B3BCB" w:rsidRPr="0047456B">
          <w:rPr>
            <w:webHidden/>
          </w:rPr>
          <w:instrText xml:space="preserve"> PAGEREF _Toc42265706 \h </w:instrText>
        </w:r>
        <w:r w:rsidR="003B3BCB" w:rsidRPr="0047456B">
          <w:rPr>
            <w:webHidden/>
          </w:rPr>
        </w:r>
        <w:r w:rsidR="003B3BCB" w:rsidRPr="0047456B">
          <w:rPr>
            <w:webHidden/>
          </w:rPr>
          <w:fldChar w:fldCharType="separate"/>
        </w:r>
        <w:r w:rsidR="003B3BCB" w:rsidRPr="0047456B">
          <w:rPr>
            <w:webHidden/>
          </w:rPr>
          <w:t>12</w:t>
        </w:r>
        <w:r w:rsidR="003B3BCB" w:rsidRPr="0047456B">
          <w:rPr>
            <w:webHidden/>
          </w:rPr>
          <w:fldChar w:fldCharType="end"/>
        </w:r>
      </w:hyperlink>
    </w:p>
    <w:p w14:paraId="1B5065FE" w14:textId="4D1162DF" w:rsidR="003B3BCB" w:rsidRPr="0047456B" w:rsidRDefault="00E34D29">
      <w:pPr>
        <w:pStyle w:val="TOC2"/>
        <w:rPr>
          <w:rFonts w:eastAsiaTheme="minorEastAsia" w:cstheme="minorBidi"/>
        </w:rPr>
      </w:pPr>
      <w:hyperlink w:anchor="_Toc42265707" w:history="1">
        <w:r w:rsidR="003B3BCB" w:rsidRPr="0047456B">
          <w:rPr>
            <w:rStyle w:val="Hyperlink"/>
          </w:rPr>
          <w:t>2.1</w:t>
        </w:r>
        <w:r w:rsidR="003B3BCB" w:rsidRPr="0047456B">
          <w:rPr>
            <w:rFonts w:eastAsiaTheme="minorEastAsia" w:cstheme="minorBidi"/>
          </w:rPr>
          <w:tab/>
        </w:r>
        <w:r w:rsidR="003B3BCB" w:rsidRPr="0047456B">
          <w:rPr>
            <w:rStyle w:val="Hyperlink"/>
          </w:rPr>
          <w:t>Medicare and the MBS</w:t>
        </w:r>
        <w:r w:rsidR="003B3BCB" w:rsidRPr="0047456B">
          <w:rPr>
            <w:webHidden/>
          </w:rPr>
          <w:tab/>
        </w:r>
        <w:r w:rsidR="003B3BCB" w:rsidRPr="0047456B">
          <w:rPr>
            <w:webHidden/>
          </w:rPr>
          <w:fldChar w:fldCharType="begin"/>
        </w:r>
        <w:r w:rsidR="003B3BCB" w:rsidRPr="0047456B">
          <w:rPr>
            <w:webHidden/>
          </w:rPr>
          <w:instrText xml:space="preserve"> PAGEREF _Toc42265707 \h </w:instrText>
        </w:r>
        <w:r w:rsidR="003B3BCB" w:rsidRPr="0047456B">
          <w:rPr>
            <w:webHidden/>
          </w:rPr>
        </w:r>
        <w:r w:rsidR="003B3BCB" w:rsidRPr="0047456B">
          <w:rPr>
            <w:webHidden/>
          </w:rPr>
          <w:fldChar w:fldCharType="separate"/>
        </w:r>
        <w:r w:rsidR="003B3BCB" w:rsidRPr="0047456B">
          <w:rPr>
            <w:webHidden/>
          </w:rPr>
          <w:t>12</w:t>
        </w:r>
        <w:r w:rsidR="003B3BCB" w:rsidRPr="0047456B">
          <w:rPr>
            <w:webHidden/>
          </w:rPr>
          <w:fldChar w:fldCharType="end"/>
        </w:r>
      </w:hyperlink>
    </w:p>
    <w:p w14:paraId="766571E6" w14:textId="14EC49EE" w:rsidR="003B3BCB" w:rsidRPr="0047456B" w:rsidRDefault="00E34D29">
      <w:pPr>
        <w:pStyle w:val="TOC3"/>
        <w:rPr>
          <w:rFonts w:eastAsiaTheme="minorEastAsia" w:cstheme="minorBidi"/>
        </w:rPr>
      </w:pPr>
      <w:hyperlink w:anchor="_Toc42265708" w:history="1">
        <w:r w:rsidR="003B3BCB" w:rsidRPr="0047456B">
          <w:rPr>
            <w:rStyle w:val="Hyperlink"/>
          </w:rPr>
          <w:t>2.1.1</w:t>
        </w:r>
        <w:r w:rsidR="003B3BCB" w:rsidRPr="0047456B">
          <w:rPr>
            <w:rFonts w:eastAsiaTheme="minorEastAsia" w:cstheme="minorBidi"/>
          </w:rPr>
          <w:tab/>
        </w:r>
        <w:r w:rsidR="003B3BCB" w:rsidRPr="0047456B">
          <w:rPr>
            <w:rStyle w:val="Hyperlink"/>
          </w:rPr>
          <w:t>What is Medicare?</w:t>
        </w:r>
        <w:r w:rsidR="003B3BCB" w:rsidRPr="0047456B">
          <w:rPr>
            <w:webHidden/>
          </w:rPr>
          <w:tab/>
        </w:r>
        <w:r w:rsidR="003B3BCB" w:rsidRPr="0047456B">
          <w:rPr>
            <w:webHidden/>
          </w:rPr>
          <w:fldChar w:fldCharType="begin"/>
        </w:r>
        <w:r w:rsidR="003B3BCB" w:rsidRPr="0047456B">
          <w:rPr>
            <w:webHidden/>
          </w:rPr>
          <w:instrText xml:space="preserve"> PAGEREF _Toc42265708 \h </w:instrText>
        </w:r>
        <w:r w:rsidR="003B3BCB" w:rsidRPr="0047456B">
          <w:rPr>
            <w:webHidden/>
          </w:rPr>
        </w:r>
        <w:r w:rsidR="003B3BCB" w:rsidRPr="0047456B">
          <w:rPr>
            <w:webHidden/>
          </w:rPr>
          <w:fldChar w:fldCharType="separate"/>
        </w:r>
        <w:r w:rsidR="003B3BCB" w:rsidRPr="0047456B">
          <w:rPr>
            <w:webHidden/>
          </w:rPr>
          <w:t>12</w:t>
        </w:r>
        <w:r w:rsidR="003B3BCB" w:rsidRPr="0047456B">
          <w:rPr>
            <w:webHidden/>
          </w:rPr>
          <w:fldChar w:fldCharType="end"/>
        </w:r>
      </w:hyperlink>
    </w:p>
    <w:p w14:paraId="2CCF8056" w14:textId="6A97AF02" w:rsidR="003B3BCB" w:rsidRPr="0047456B" w:rsidRDefault="00E34D29">
      <w:pPr>
        <w:pStyle w:val="TOC2"/>
        <w:rPr>
          <w:rFonts w:eastAsiaTheme="minorEastAsia" w:cstheme="minorBidi"/>
        </w:rPr>
      </w:pPr>
      <w:hyperlink w:anchor="_Toc42265709" w:history="1">
        <w:r w:rsidR="003B3BCB" w:rsidRPr="0047456B">
          <w:rPr>
            <w:rStyle w:val="Hyperlink"/>
          </w:rPr>
          <w:t>2.2</w:t>
        </w:r>
        <w:r w:rsidR="003B3BCB" w:rsidRPr="0047456B">
          <w:rPr>
            <w:rFonts w:eastAsiaTheme="minorEastAsia" w:cstheme="minorBidi"/>
          </w:rPr>
          <w:tab/>
        </w:r>
        <w:r w:rsidR="003B3BCB" w:rsidRPr="0047456B">
          <w:rPr>
            <w:rStyle w:val="Hyperlink"/>
          </w:rPr>
          <w:t>What is the MBS?</w:t>
        </w:r>
        <w:r w:rsidR="003B3BCB" w:rsidRPr="0047456B">
          <w:rPr>
            <w:webHidden/>
          </w:rPr>
          <w:tab/>
        </w:r>
        <w:r w:rsidR="003B3BCB" w:rsidRPr="0047456B">
          <w:rPr>
            <w:webHidden/>
          </w:rPr>
          <w:fldChar w:fldCharType="begin"/>
        </w:r>
        <w:r w:rsidR="003B3BCB" w:rsidRPr="0047456B">
          <w:rPr>
            <w:webHidden/>
          </w:rPr>
          <w:instrText xml:space="preserve"> PAGEREF _Toc42265709 \h </w:instrText>
        </w:r>
        <w:r w:rsidR="003B3BCB" w:rsidRPr="0047456B">
          <w:rPr>
            <w:webHidden/>
          </w:rPr>
        </w:r>
        <w:r w:rsidR="003B3BCB" w:rsidRPr="0047456B">
          <w:rPr>
            <w:webHidden/>
          </w:rPr>
          <w:fldChar w:fldCharType="separate"/>
        </w:r>
        <w:r w:rsidR="003B3BCB" w:rsidRPr="0047456B">
          <w:rPr>
            <w:webHidden/>
          </w:rPr>
          <w:t>12</w:t>
        </w:r>
        <w:r w:rsidR="003B3BCB" w:rsidRPr="0047456B">
          <w:rPr>
            <w:webHidden/>
          </w:rPr>
          <w:fldChar w:fldCharType="end"/>
        </w:r>
      </w:hyperlink>
    </w:p>
    <w:p w14:paraId="2F7B3FC8" w14:textId="690CD80C" w:rsidR="003B3BCB" w:rsidRPr="0047456B" w:rsidRDefault="00E34D29">
      <w:pPr>
        <w:pStyle w:val="TOC2"/>
        <w:rPr>
          <w:rFonts w:eastAsiaTheme="minorEastAsia" w:cstheme="minorBidi"/>
        </w:rPr>
      </w:pPr>
      <w:hyperlink w:anchor="_Toc42265710" w:history="1">
        <w:r w:rsidR="003B3BCB" w:rsidRPr="0047456B">
          <w:rPr>
            <w:rStyle w:val="Hyperlink"/>
          </w:rPr>
          <w:t>2.3</w:t>
        </w:r>
        <w:r w:rsidR="003B3BCB" w:rsidRPr="0047456B">
          <w:rPr>
            <w:rFonts w:eastAsiaTheme="minorEastAsia" w:cstheme="minorBidi"/>
          </w:rPr>
          <w:tab/>
        </w:r>
        <w:r w:rsidR="003B3BCB" w:rsidRPr="0047456B">
          <w:rPr>
            <w:rStyle w:val="Hyperlink"/>
          </w:rPr>
          <w:t>What is the MBS Review Taskforce?</w:t>
        </w:r>
        <w:r w:rsidR="003B3BCB" w:rsidRPr="0047456B">
          <w:rPr>
            <w:webHidden/>
          </w:rPr>
          <w:tab/>
        </w:r>
        <w:r w:rsidR="003B3BCB" w:rsidRPr="0047456B">
          <w:rPr>
            <w:webHidden/>
          </w:rPr>
          <w:fldChar w:fldCharType="begin"/>
        </w:r>
        <w:r w:rsidR="003B3BCB" w:rsidRPr="0047456B">
          <w:rPr>
            <w:webHidden/>
          </w:rPr>
          <w:instrText xml:space="preserve"> PAGEREF _Toc42265710 \h </w:instrText>
        </w:r>
        <w:r w:rsidR="003B3BCB" w:rsidRPr="0047456B">
          <w:rPr>
            <w:webHidden/>
          </w:rPr>
        </w:r>
        <w:r w:rsidR="003B3BCB" w:rsidRPr="0047456B">
          <w:rPr>
            <w:webHidden/>
          </w:rPr>
          <w:fldChar w:fldCharType="separate"/>
        </w:r>
        <w:r w:rsidR="003B3BCB" w:rsidRPr="0047456B">
          <w:rPr>
            <w:webHidden/>
          </w:rPr>
          <w:t>12</w:t>
        </w:r>
        <w:r w:rsidR="003B3BCB" w:rsidRPr="0047456B">
          <w:rPr>
            <w:webHidden/>
          </w:rPr>
          <w:fldChar w:fldCharType="end"/>
        </w:r>
      </w:hyperlink>
    </w:p>
    <w:p w14:paraId="264A9BA6" w14:textId="1D3DC66C" w:rsidR="003B3BCB" w:rsidRPr="0047456B" w:rsidRDefault="00E34D29">
      <w:pPr>
        <w:pStyle w:val="TOC3"/>
        <w:rPr>
          <w:rFonts w:eastAsiaTheme="minorEastAsia" w:cstheme="minorBidi"/>
        </w:rPr>
      </w:pPr>
      <w:hyperlink w:anchor="_Toc42265711" w:history="1">
        <w:r w:rsidR="003B3BCB" w:rsidRPr="0047456B">
          <w:rPr>
            <w:rStyle w:val="Hyperlink"/>
          </w:rPr>
          <w:t>2.3.1</w:t>
        </w:r>
        <w:r w:rsidR="003B3BCB" w:rsidRPr="0047456B">
          <w:rPr>
            <w:rFonts w:eastAsiaTheme="minorEastAsia" w:cstheme="minorBidi"/>
          </w:rPr>
          <w:tab/>
        </w:r>
        <w:r w:rsidR="003B3BCB" w:rsidRPr="0047456B">
          <w:rPr>
            <w:rStyle w:val="Hyperlink"/>
          </w:rPr>
          <w:t>What are the goals of the Taskforce?</w:t>
        </w:r>
        <w:r w:rsidR="003B3BCB" w:rsidRPr="0047456B">
          <w:rPr>
            <w:webHidden/>
          </w:rPr>
          <w:tab/>
        </w:r>
        <w:r w:rsidR="003B3BCB" w:rsidRPr="0047456B">
          <w:rPr>
            <w:webHidden/>
          </w:rPr>
          <w:fldChar w:fldCharType="begin"/>
        </w:r>
        <w:r w:rsidR="003B3BCB" w:rsidRPr="0047456B">
          <w:rPr>
            <w:webHidden/>
          </w:rPr>
          <w:instrText xml:space="preserve"> PAGEREF _Toc42265711 \h </w:instrText>
        </w:r>
        <w:r w:rsidR="003B3BCB" w:rsidRPr="0047456B">
          <w:rPr>
            <w:webHidden/>
          </w:rPr>
        </w:r>
        <w:r w:rsidR="003B3BCB" w:rsidRPr="0047456B">
          <w:rPr>
            <w:webHidden/>
          </w:rPr>
          <w:fldChar w:fldCharType="separate"/>
        </w:r>
        <w:r w:rsidR="003B3BCB" w:rsidRPr="0047456B">
          <w:rPr>
            <w:webHidden/>
          </w:rPr>
          <w:t>12</w:t>
        </w:r>
        <w:r w:rsidR="003B3BCB" w:rsidRPr="0047456B">
          <w:rPr>
            <w:webHidden/>
          </w:rPr>
          <w:fldChar w:fldCharType="end"/>
        </w:r>
      </w:hyperlink>
    </w:p>
    <w:p w14:paraId="1741E76E" w14:textId="5CA39D41" w:rsidR="003B3BCB" w:rsidRPr="0047456B" w:rsidRDefault="00E34D29">
      <w:pPr>
        <w:pStyle w:val="TOC2"/>
        <w:rPr>
          <w:rFonts w:eastAsiaTheme="minorEastAsia" w:cstheme="minorBidi"/>
        </w:rPr>
      </w:pPr>
      <w:hyperlink w:anchor="_Toc42265712" w:history="1">
        <w:r w:rsidR="003B3BCB" w:rsidRPr="0047456B">
          <w:rPr>
            <w:rStyle w:val="Hyperlink"/>
          </w:rPr>
          <w:t>2.4</w:t>
        </w:r>
        <w:r w:rsidR="003B3BCB" w:rsidRPr="0047456B">
          <w:rPr>
            <w:rFonts w:eastAsiaTheme="minorEastAsia" w:cstheme="minorBidi"/>
          </w:rPr>
          <w:tab/>
        </w:r>
        <w:r w:rsidR="003B3BCB" w:rsidRPr="0047456B">
          <w:rPr>
            <w:rStyle w:val="Hyperlink"/>
          </w:rPr>
          <w:t>The Taskforce’s approach</w:t>
        </w:r>
        <w:r w:rsidR="003B3BCB" w:rsidRPr="0047456B">
          <w:rPr>
            <w:webHidden/>
          </w:rPr>
          <w:tab/>
        </w:r>
        <w:r w:rsidR="003B3BCB" w:rsidRPr="0047456B">
          <w:rPr>
            <w:webHidden/>
          </w:rPr>
          <w:fldChar w:fldCharType="begin"/>
        </w:r>
        <w:r w:rsidR="003B3BCB" w:rsidRPr="0047456B">
          <w:rPr>
            <w:webHidden/>
          </w:rPr>
          <w:instrText xml:space="preserve"> PAGEREF _Toc42265712 \h </w:instrText>
        </w:r>
        <w:r w:rsidR="003B3BCB" w:rsidRPr="0047456B">
          <w:rPr>
            <w:webHidden/>
          </w:rPr>
        </w:r>
        <w:r w:rsidR="003B3BCB" w:rsidRPr="0047456B">
          <w:rPr>
            <w:webHidden/>
          </w:rPr>
          <w:fldChar w:fldCharType="separate"/>
        </w:r>
        <w:r w:rsidR="003B3BCB" w:rsidRPr="0047456B">
          <w:rPr>
            <w:webHidden/>
          </w:rPr>
          <w:t>13</w:t>
        </w:r>
        <w:r w:rsidR="003B3BCB" w:rsidRPr="0047456B">
          <w:rPr>
            <w:webHidden/>
          </w:rPr>
          <w:fldChar w:fldCharType="end"/>
        </w:r>
      </w:hyperlink>
    </w:p>
    <w:p w14:paraId="56581C4F" w14:textId="769E601E" w:rsidR="003B3BCB" w:rsidRPr="0047456B" w:rsidRDefault="00E34D29">
      <w:pPr>
        <w:pStyle w:val="TOC1"/>
        <w:rPr>
          <w:rFonts w:eastAsiaTheme="minorEastAsia" w:cstheme="minorBidi"/>
          <w:b w:val="0"/>
        </w:rPr>
      </w:pPr>
      <w:hyperlink w:anchor="_Toc42265713" w:history="1">
        <w:r w:rsidR="003B3BCB" w:rsidRPr="0047456B">
          <w:rPr>
            <w:rStyle w:val="Hyperlink"/>
          </w:rPr>
          <w:t>3.</w:t>
        </w:r>
        <w:r w:rsidR="003B3BCB" w:rsidRPr="0047456B">
          <w:rPr>
            <w:rFonts w:eastAsiaTheme="minorEastAsia" w:cstheme="minorBidi"/>
            <w:b w:val="0"/>
          </w:rPr>
          <w:tab/>
        </w:r>
        <w:r w:rsidR="003B3BCB" w:rsidRPr="0047456B">
          <w:rPr>
            <w:rStyle w:val="Hyperlink"/>
          </w:rPr>
          <w:t>About the Wound Management Working Group</w:t>
        </w:r>
        <w:r w:rsidR="003B3BCB" w:rsidRPr="0047456B">
          <w:rPr>
            <w:webHidden/>
          </w:rPr>
          <w:tab/>
        </w:r>
        <w:r w:rsidR="003B3BCB" w:rsidRPr="0047456B">
          <w:rPr>
            <w:webHidden/>
          </w:rPr>
          <w:fldChar w:fldCharType="begin"/>
        </w:r>
        <w:r w:rsidR="003B3BCB" w:rsidRPr="0047456B">
          <w:rPr>
            <w:webHidden/>
          </w:rPr>
          <w:instrText xml:space="preserve"> PAGEREF _Toc42265713 \h </w:instrText>
        </w:r>
        <w:r w:rsidR="003B3BCB" w:rsidRPr="0047456B">
          <w:rPr>
            <w:webHidden/>
          </w:rPr>
        </w:r>
        <w:r w:rsidR="003B3BCB" w:rsidRPr="0047456B">
          <w:rPr>
            <w:webHidden/>
          </w:rPr>
          <w:fldChar w:fldCharType="separate"/>
        </w:r>
        <w:r w:rsidR="003B3BCB" w:rsidRPr="0047456B">
          <w:rPr>
            <w:webHidden/>
          </w:rPr>
          <w:t>16</w:t>
        </w:r>
        <w:r w:rsidR="003B3BCB" w:rsidRPr="0047456B">
          <w:rPr>
            <w:webHidden/>
          </w:rPr>
          <w:fldChar w:fldCharType="end"/>
        </w:r>
      </w:hyperlink>
    </w:p>
    <w:p w14:paraId="0D42E921" w14:textId="276BF8F4" w:rsidR="003B3BCB" w:rsidRPr="0047456B" w:rsidRDefault="00E34D29">
      <w:pPr>
        <w:pStyle w:val="TOC2"/>
        <w:rPr>
          <w:rFonts w:eastAsiaTheme="minorEastAsia" w:cstheme="minorBidi"/>
        </w:rPr>
      </w:pPr>
      <w:hyperlink w:anchor="_Toc42265714" w:history="1">
        <w:r w:rsidR="003B3BCB" w:rsidRPr="0047456B">
          <w:rPr>
            <w:rStyle w:val="Hyperlink"/>
          </w:rPr>
          <w:t>3.1</w:t>
        </w:r>
        <w:r w:rsidR="003B3BCB" w:rsidRPr="0047456B">
          <w:rPr>
            <w:rFonts w:eastAsiaTheme="minorEastAsia" w:cstheme="minorBidi"/>
          </w:rPr>
          <w:tab/>
        </w:r>
        <w:r w:rsidR="003B3BCB" w:rsidRPr="0047456B">
          <w:rPr>
            <w:rStyle w:val="Hyperlink"/>
          </w:rPr>
          <w:t>Wound Management Working Group members</w:t>
        </w:r>
        <w:r w:rsidR="003B3BCB" w:rsidRPr="0047456B">
          <w:rPr>
            <w:webHidden/>
          </w:rPr>
          <w:tab/>
        </w:r>
        <w:r w:rsidR="003B3BCB" w:rsidRPr="0047456B">
          <w:rPr>
            <w:webHidden/>
          </w:rPr>
          <w:fldChar w:fldCharType="begin"/>
        </w:r>
        <w:r w:rsidR="003B3BCB" w:rsidRPr="0047456B">
          <w:rPr>
            <w:webHidden/>
          </w:rPr>
          <w:instrText xml:space="preserve"> PAGEREF _Toc42265714 \h </w:instrText>
        </w:r>
        <w:r w:rsidR="003B3BCB" w:rsidRPr="0047456B">
          <w:rPr>
            <w:webHidden/>
          </w:rPr>
        </w:r>
        <w:r w:rsidR="003B3BCB" w:rsidRPr="0047456B">
          <w:rPr>
            <w:webHidden/>
          </w:rPr>
          <w:fldChar w:fldCharType="separate"/>
        </w:r>
        <w:r w:rsidR="003B3BCB" w:rsidRPr="0047456B">
          <w:rPr>
            <w:webHidden/>
          </w:rPr>
          <w:t>16</w:t>
        </w:r>
        <w:r w:rsidR="003B3BCB" w:rsidRPr="0047456B">
          <w:rPr>
            <w:webHidden/>
          </w:rPr>
          <w:fldChar w:fldCharType="end"/>
        </w:r>
      </w:hyperlink>
    </w:p>
    <w:p w14:paraId="5AF65614" w14:textId="38BB346E" w:rsidR="003B3BCB" w:rsidRPr="0047456B" w:rsidRDefault="00E34D29">
      <w:pPr>
        <w:pStyle w:val="TOC2"/>
        <w:rPr>
          <w:rFonts w:eastAsiaTheme="minorEastAsia" w:cstheme="minorBidi"/>
        </w:rPr>
      </w:pPr>
      <w:hyperlink w:anchor="_Toc42265715" w:history="1">
        <w:r w:rsidR="003B3BCB" w:rsidRPr="0047456B">
          <w:rPr>
            <w:rStyle w:val="Hyperlink"/>
          </w:rPr>
          <w:t>3.2</w:t>
        </w:r>
        <w:r w:rsidR="003B3BCB" w:rsidRPr="0047456B">
          <w:rPr>
            <w:rFonts w:eastAsiaTheme="minorEastAsia" w:cstheme="minorBidi"/>
          </w:rPr>
          <w:tab/>
        </w:r>
        <w:r w:rsidR="003B3BCB" w:rsidRPr="0047456B">
          <w:rPr>
            <w:rStyle w:val="Hyperlink"/>
          </w:rPr>
          <w:t>Conflicts of interest</w:t>
        </w:r>
        <w:r w:rsidR="003B3BCB" w:rsidRPr="0047456B">
          <w:rPr>
            <w:webHidden/>
          </w:rPr>
          <w:tab/>
        </w:r>
        <w:r w:rsidR="003B3BCB" w:rsidRPr="0047456B">
          <w:rPr>
            <w:webHidden/>
          </w:rPr>
          <w:fldChar w:fldCharType="begin"/>
        </w:r>
        <w:r w:rsidR="003B3BCB" w:rsidRPr="0047456B">
          <w:rPr>
            <w:webHidden/>
          </w:rPr>
          <w:instrText xml:space="preserve"> PAGEREF _Toc42265715 \h </w:instrText>
        </w:r>
        <w:r w:rsidR="003B3BCB" w:rsidRPr="0047456B">
          <w:rPr>
            <w:webHidden/>
          </w:rPr>
        </w:r>
        <w:r w:rsidR="003B3BCB" w:rsidRPr="0047456B">
          <w:rPr>
            <w:webHidden/>
          </w:rPr>
          <w:fldChar w:fldCharType="separate"/>
        </w:r>
        <w:r w:rsidR="003B3BCB" w:rsidRPr="0047456B">
          <w:rPr>
            <w:webHidden/>
          </w:rPr>
          <w:t>18</w:t>
        </w:r>
        <w:r w:rsidR="003B3BCB" w:rsidRPr="0047456B">
          <w:rPr>
            <w:webHidden/>
          </w:rPr>
          <w:fldChar w:fldCharType="end"/>
        </w:r>
      </w:hyperlink>
    </w:p>
    <w:p w14:paraId="375114DC" w14:textId="1D9D2B3D" w:rsidR="003B3BCB" w:rsidRPr="0047456B" w:rsidRDefault="00E34D29">
      <w:pPr>
        <w:pStyle w:val="TOC2"/>
        <w:rPr>
          <w:rFonts w:eastAsiaTheme="minorEastAsia" w:cstheme="minorBidi"/>
        </w:rPr>
      </w:pPr>
      <w:hyperlink w:anchor="_Toc42265716" w:history="1">
        <w:r w:rsidR="003B3BCB" w:rsidRPr="0047456B">
          <w:rPr>
            <w:rStyle w:val="Hyperlink"/>
          </w:rPr>
          <w:t>3.3</w:t>
        </w:r>
        <w:r w:rsidR="003B3BCB" w:rsidRPr="0047456B">
          <w:rPr>
            <w:rFonts w:eastAsiaTheme="minorEastAsia" w:cstheme="minorBidi"/>
          </w:rPr>
          <w:tab/>
        </w:r>
        <w:r w:rsidR="003B3BCB" w:rsidRPr="0047456B">
          <w:rPr>
            <w:rStyle w:val="Hyperlink"/>
          </w:rPr>
          <w:t>Areas of responsibility of the Working Group</w:t>
        </w:r>
        <w:r w:rsidR="003B3BCB" w:rsidRPr="0047456B">
          <w:rPr>
            <w:webHidden/>
          </w:rPr>
          <w:tab/>
        </w:r>
        <w:r w:rsidR="003B3BCB" w:rsidRPr="0047456B">
          <w:rPr>
            <w:webHidden/>
          </w:rPr>
          <w:fldChar w:fldCharType="begin"/>
        </w:r>
        <w:r w:rsidR="003B3BCB" w:rsidRPr="0047456B">
          <w:rPr>
            <w:webHidden/>
          </w:rPr>
          <w:instrText xml:space="preserve"> PAGEREF _Toc42265716 \h </w:instrText>
        </w:r>
        <w:r w:rsidR="003B3BCB" w:rsidRPr="0047456B">
          <w:rPr>
            <w:webHidden/>
          </w:rPr>
        </w:r>
        <w:r w:rsidR="003B3BCB" w:rsidRPr="0047456B">
          <w:rPr>
            <w:webHidden/>
          </w:rPr>
          <w:fldChar w:fldCharType="separate"/>
        </w:r>
        <w:r w:rsidR="003B3BCB" w:rsidRPr="0047456B">
          <w:rPr>
            <w:webHidden/>
          </w:rPr>
          <w:t>18</w:t>
        </w:r>
        <w:r w:rsidR="003B3BCB" w:rsidRPr="0047456B">
          <w:rPr>
            <w:webHidden/>
          </w:rPr>
          <w:fldChar w:fldCharType="end"/>
        </w:r>
      </w:hyperlink>
    </w:p>
    <w:p w14:paraId="3C99FC5C" w14:textId="021D5158" w:rsidR="003B3BCB" w:rsidRPr="0047456B" w:rsidRDefault="00E34D29">
      <w:pPr>
        <w:pStyle w:val="TOC2"/>
        <w:rPr>
          <w:rFonts w:eastAsiaTheme="minorEastAsia" w:cstheme="minorBidi"/>
        </w:rPr>
      </w:pPr>
      <w:hyperlink w:anchor="_Toc42265717" w:history="1">
        <w:r w:rsidR="003B3BCB" w:rsidRPr="0047456B">
          <w:rPr>
            <w:rStyle w:val="Hyperlink"/>
          </w:rPr>
          <w:t>3.4</w:t>
        </w:r>
        <w:r w:rsidR="003B3BCB" w:rsidRPr="0047456B">
          <w:rPr>
            <w:rFonts w:eastAsiaTheme="minorEastAsia" w:cstheme="minorBidi"/>
          </w:rPr>
          <w:tab/>
        </w:r>
        <w:r w:rsidR="003B3BCB" w:rsidRPr="0047456B">
          <w:rPr>
            <w:rStyle w:val="Hyperlink"/>
          </w:rPr>
          <w:t>Summary of the Working Group’s review approach</w:t>
        </w:r>
        <w:r w:rsidR="003B3BCB" w:rsidRPr="0047456B">
          <w:rPr>
            <w:webHidden/>
          </w:rPr>
          <w:tab/>
        </w:r>
        <w:r w:rsidR="003B3BCB" w:rsidRPr="0047456B">
          <w:rPr>
            <w:webHidden/>
          </w:rPr>
          <w:fldChar w:fldCharType="begin"/>
        </w:r>
        <w:r w:rsidR="003B3BCB" w:rsidRPr="0047456B">
          <w:rPr>
            <w:webHidden/>
          </w:rPr>
          <w:instrText xml:space="preserve"> PAGEREF _Toc42265717 \h </w:instrText>
        </w:r>
        <w:r w:rsidR="003B3BCB" w:rsidRPr="0047456B">
          <w:rPr>
            <w:webHidden/>
          </w:rPr>
        </w:r>
        <w:r w:rsidR="003B3BCB" w:rsidRPr="0047456B">
          <w:rPr>
            <w:webHidden/>
          </w:rPr>
          <w:fldChar w:fldCharType="separate"/>
        </w:r>
        <w:r w:rsidR="003B3BCB" w:rsidRPr="0047456B">
          <w:rPr>
            <w:webHidden/>
          </w:rPr>
          <w:t>19</w:t>
        </w:r>
        <w:r w:rsidR="003B3BCB" w:rsidRPr="0047456B">
          <w:rPr>
            <w:webHidden/>
          </w:rPr>
          <w:fldChar w:fldCharType="end"/>
        </w:r>
      </w:hyperlink>
    </w:p>
    <w:p w14:paraId="7A73375A" w14:textId="5A9C88ED" w:rsidR="003B3BCB" w:rsidRPr="0047456B" w:rsidRDefault="00E34D29">
      <w:pPr>
        <w:pStyle w:val="TOC1"/>
        <w:rPr>
          <w:rFonts w:eastAsiaTheme="minorEastAsia" w:cstheme="minorBidi"/>
          <w:b w:val="0"/>
        </w:rPr>
      </w:pPr>
      <w:hyperlink w:anchor="_Toc42265718" w:history="1">
        <w:r w:rsidR="003B3BCB" w:rsidRPr="0047456B">
          <w:rPr>
            <w:rStyle w:val="Hyperlink"/>
          </w:rPr>
          <w:t>4.</w:t>
        </w:r>
        <w:r w:rsidR="003B3BCB" w:rsidRPr="0047456B">
          <w:rPr>
            <w:rFonts w:eastAsiaTheme="minorEastAsia" w:cstheme="minorBidi"/>
            <w:b w:val="0"/>
          </w:rPr>
          <w:tab/>
        </w:r>
        <w:r w:rsidR="003B3BCB" w:rsidRPr="0047456B">
          <w:rPr>
            <w:rStyle w:val="Hyperlink"/>
          </w:rPr>
          <w:t>Wound care in Australia</w:t>
        </w:r>
        <w:r w:rsidR="003B3BCB" w:rsidRPr="0047456B">
          <w:rPr>
            <w:webHidden/>
          </w:rPr>
          <w:tab/>
        </w:r>
        <w:r w:rsidR="003B3BCB" w:rsidRPr="0047456B">
          <w:rPr>
            <w:webHidden/>
          </w:rPr>
          <w:fldChar w:fldCharType="begin"/>
        </w:r>
        <w:r w:rsidR="003B3BCB" w:rsidRPr="0047456B">
          <w:rPr>
            <w:webHidden/>
          </w:rPr>
          <w:instrText xml:space="preserve"> PAGEREF _Toc42265718 \h </w:instrText>
        </w:r>
        <w:r w:rsidR="003B3BCB" w:rsidRPr="0047456B">
          <w:rPr>
            <w:webHidden/>
          </w:rPr>
        </w:r>
        <w:r w:rsidR="003B3BCB" w:rsidRPr="0047456B">
          <w:rPr>
            <w:webHidden/>
          </w:rPr>
          <w:fldChar w:fldCharType="separate"/>
        </w:r>
        <w:r w:rsidR="003B3BCB" w:rsidRPr="0047456B">
          <w:rPr>
            <w:webHidden/>
          </w:rPr>
          <w:t>20</w:t>
        </w:r>
        <w:r w:rsidR="003B3BCB" w:rsidRPr="0047456B">
          <w:rPr>
            <w:webHidden/>
          </w:rPr>
          <w:fldChar w:fldCharType="end"/>
        </w:r>
      </w:hyperlink>
    </w:p>
    <w:p w14:paraId="311F610C" w14:textId="725117A6" w:rsidR="003B3BCB" w:rsidRPr="0047456B" w:rsidRDefault="00E34D29">
      <w:pPr>
        <w:pStyle w:val="TOC1"/>
        <w:rPr>
          <w:rFonts w:eastAsiaTheme="minorEastAsia" w:cstheme="minorBidi"/>
          <w:b w:val="0"/>
        </w:rPr>
      </w:pPr>
      <w:hyperlink w:anchor="_Toc42265719" w:history="1">
        <w:r w:rsidR="003B3BCB" w:rsidRPr="0047456B">
          <w:rPr>
            <w:rStyle w:val="Hyperlink"/>
            <w:rFonts w:ascii="Calibri" w:hAnsi="Calibri" w:cs="Calibri"/>
          </w:rPr>
          <w:t>5.</w:t>
        </w:r>
        <w:r w:rsidR="003B3BCB" w:rsidRPr="0047456B">
          <w:rPr>
            <w:rFonts w:eastAsiaTheme="minorEastAsia" w:cstheme="minorBidi"/>
            <w:b w:val="0"/>
          </w:rPr>
          <w:tab/>
        </w:r>
        <w:r w:rsidR="003B3BCB" w:rsidRPr="0047456B">
          <w:rPr>
            <w:rStyle w:val="Hyperlink"/>
          </w:rPr>
          <w:t>Recommendations - Chronic Wound Management</w:t>
        </w:r>
        <w:r w:rsidR="003B3BCB" w:rsidRPr="0047456B">
          <w:rPr>
            <w:webHidden/>
          </w:rPr>
          <w:tab/>
        </w:r>
        <w:r w:rsidR="003B3BCB" w:rsidRPr="0047456B">
          <w:rPr>
            <w:webHidden/>
          </w:rPr>
          <w:fldChar w:fldCharType="begin"/>
        </w:r>
        <w:r w:rsidR="003B3BCB" w:rsidRPr="0047456B">
          <w:rPr>
            <w:webHidden/>
          </w:rPr>
          <w:instrText xml:space="preserve"> PAGEREF _Toc42265719 \h </w:instrText>
        </w:r>
        <w:r w:rsidR="003B3BCB" w:rsidRPr="0047456B">
          <w:rPr>
            <w:webHidden/>
          </w:rPr>
        </w:r>
        <w:r w:rsidR="003B3BCB" w:rsidRPr="0047456B">
          <w:rPr>
            <w:webHidden/>
          </w:rPr>
          <w:fldChar w:fldCharType="separate"/>
        </w:r>
        <w:r w:rsidR="003B3BCB" w:rsidRPr="0047456B">
          <w:rPr>
            <w:webHidden/>
          </w:rPr>
          <w:t>28</w:t>
        </w:r>
        <w:r w:rsidR="003B3BCB" w:rsidRPr="0047456B">
          <w:rPr>
            <w:webHidden/>
          </w:rPr>
          <w:fldChar w:fldCharType="end"/>
        </w:r>
      </w:hyperlink>
    </w:p>
    <w:p w14:paraId="1BDACBD3" w14:textId="28D7B1FB" w:rsidR="003B3BCB" w:rsidRPr="0047456B" w:rsidRDefault="00E34D29">
      <w:pPr>
        <w:pStyle w:val="TOC2"/>
        <w:rPr>
          <w:rFonts w:eastAsiaTheme="minorEastAsia" w:cstheme="minorBidi"/>
        </w:rPr>
      </w:pPr>
      <w:hyperlink w:anchor="_Toc42265720" w:history="1">
        <w:r w:rsidR="003B3BCB" w:rsidRPr="0047456B">
          <w:rPr>
            <w:rStyle w:val="Hyperlink"/>
          </w:rPr>
          <w:t>5.1</w:t>
        </w:r>
        <w:r w:rsidR="003B3BCB" w:rsidRPr="0047456B">
          <w:rPr>
            <w:rFonts w:eastAsiaTheme="minorEastAsia" w:cstheme="minorBidi"/>
          </w:rPr>
          <w:tab/>
        </w:r>
        <w:r w:rsidR="003B3BCB" w:rsidRPr="0047456B">
          <w:rPr>
            <w:rStyle w:val="Hyperlink"/>
          </w:rPr>
          <w:t>Primary Care Model</w:t>
        </w:r>
        <w:r w:rsidR="003B3BCB" w:rsidRPr="0047456B">
          <w:rPr>
            <w:webHidden/>
          </w:rPr>
          <w:tab/>
        </w:r>
        <w:r w:rsidR="003B3BCB" w:rsidRPr="0047456B">
          <w:rPr>
            <w:webHidden/>
          </w:rPr>
          <w:fldChar w:fldCharType="begin"/>
        </w:r>
        <w:r w:rsidR="003B3BCB" w:rsidRPr="0047456B">
          <w:rPr>
            <w:webHidden/>
          </w:rPr>
          <w:instrText xml:space="preserve"> PAGEREF _Toc42265720 \h </w:instrText>
        </w:r>
        <w:r w:rsidR="003B3BCB" w:rsidRPr="0047456B">
          <w:rPr>
            <w:webHidden/>
          </w:rPr>
        </w:r>
        <w:r w:rsidR="003B3BCB" w:rsidRPr="0047456B">
          <w:rPr>
            <w:webHidden/>
          </w:rPr>
          <w:fldChar w:fldCharType="separate"/>
        </w:r>
        <w:r w:rsidR="003B3BCB" w:rsidRPr="0047456B">
          <w:rPr>
            <w:webHidden/>
          </w:rPr>
          <w:t>30</w:t>
        </w:r>
        <w:r w:rsidR="003B3BCB" w:rsidRPr="0047456B">
          <w:rPr>
            <w:webHidden/>
          </w:rPr>
          <w:fldChar w:fldCharType="end"/>
        </w:r>
      </w:hyperlink>
    </w:p>
    <w:p w14:paraId="33CA158D" w14:textId="61B976D5" w:rsidR="003B3BCB" w:rsidRPr="0047456B" w:rsidRDefault="00E34D29">
      <w:pPr>
        <w:pStyle w:val="TOC3"/>
        <w:rPr>
          <w:rFonts w:eastAsiaTheme="minorEastAsia" w:cstheme="minorBidi"/>
        </w:rPr>
      </w:pPr>
      <w:hyperlink w:anchor="_Toc42265721" w:history="1">
        <w:r w:rsidR="003B3BCB" w:rsidRPr="0047456B">
          <w:rPr>
            <w:rStyle w:val="Hyperlink"/>
          </w:rPr>
          <w:t>5.1.1</w:t>
        </w:r>
        <w:r w:rsidR="003B3BCB" w:rsidRPr="0047456B">
          <w:rPr>
            <w:rFonts w:eastAsiaTheme="minorEastAsia" w:cstheme="minorBidi"/>
          </w:rPr>
          <w:tab/>
        </w:r>
        <w:r w:rsidR="003B3BCB" w:rsidRPr="0047456B">
          <w:rPr>
            <w:rStyle w:val="Hyperlink"/>
          </w:rPr>
          <w:t>Recommendation 1: GP Initial wound assessment</w:t>
        </w:r>
        <w:r w:rsidR="003B3BCB" w:rsidRPr="0047456B">
          <w:rPr>
            <w:webHidden/>
          </w:rPr>
          <w:tab/>
        </w:r>
        <w:r w:rsidR="003B3BCB" w:rsidRPr="0047456B">
          <w:rPr>
            <w:webHidden/>
          </w:rPr>
          <w:fldChar w:fldCharType="begin"/>
        </w:r>
        <w:r w:rsidR="003B3BCB" w:rsidRPr="0047456B">
          <w:rPr>
            <w:webHidden/>
          </w:rPr>
          <w:instrText xml:space="preserve"> PAGEREF _Toc42265721 \h </w:instrText>
        </w:r>
        <w:r w:rsidR="003B3BCB" w:rsidRPr="0047456B">
          <w:rPr>
            <w:webHidden/>
          </w:rPr>
        </w:r>
        <w:r w:rsidR="003B3BCB" w:rsidRPr="0047456B">
          <w:rPr>
            <w:webHidden/>
          </w:rPr>
          <w:fldChar w:fldCharType="separate"/>
        </w:r>
        <w:r w:rsidR="003B3BCB" w:rsidRPr="0047456B">
          <w:rPr>
            <w:webHidden/>
          </w:rPr>
          <w:t>30</w:t>
        </w:r>
        <w:r w:rsidR="003B3BCB" w:rsidRPr="0047456B">
          <w:rPr>
            <w:webHidden/>
          </w:rPr>
          <w:fldChar w:fldCharType="end"/>
        </w:r>
      </w:hyperlink>
    </w:p>
    <w:p w14:paraId="6AA98907" w14:textId="3C35EEDC" w:rsidR="003B3BCB" w:rsidRPr="0047456B" w:rsidRDefault="00E34D29">
      <w:pPr>
        <w:pStyle w:val="TOC3"/>
        <w:rPr>
          <w:rFonts w:eastAsiaTheme="minorEastAsia" w:cstheme="minorBidi"/>
        </w:rPr>
      </w:pPr>
      <w:hyperlink w:anchor="_Toc42265722" w:history="1">
        <w:r w:rsidR="003B3BCB" w:rsidRPr="0047456B">
          <w:rPr>
            <w:rStyle w:val="Hyperlink"/>
          </w:rPr>
          <w:t>5.1.2</w:t>
        </w:r>
        <w:r w:rsidR="003B3BCB" w:rsidRPr="0047456B">
          <w:rPr>
            <w:rFonts w:eastAsiaTheme="minorEastAsia" w:cstheme="minorBidi"/>
          </w:rPr>
          <w:tab/>
        </w:r>
        <w:r w:rsidR="003B3BCB" w:rsidRPr="0047456B">
          <w:rPr>
            <w:rStyle w:val="Hyperlink"/>
          </w:rPr>
          <w:t>Rationale for Recommendation 1</w:t>
        </w:r>
        <w:r w:rsidR="003B3BCB" w:rsidRPr="0047456B">
          <w:rPr>
            <w:webHidden/>
          </w:rPr>
          <w:tab/>
        </w:r>
        <w:r w:rsidR="003B3BCB" w:rsidRPr="0047456B">
          <w:rPr>
            <w:webHidden/>
          </w:rPr>
          <w:fldChar w:fldCharType="begin"/>
        </w:r>
        <w:r w:rsidR="003B3BCB" w:rsidRPr="0047456B">
          <w:rPr>
            <w:webHidden/>
          </w:rPr>
          <w:instrText xml:space="preserve"> PAGEREF _Toc42265722 \h </w:instrText>
        </w:r>
        <w:r w:rsidR="003B3BCB" w:rsidRPr="0047456B">
          <w:rPr>
            <w:webHidden/>
          </w:rPr>
        </w:r>
        <w:r w:rsidR="003B3BCB" w:rsidRPr="0047456B">
          <w:rPr>
            <w:webHidden/>
          </w:rPr>
          <w:fldChar w:fldCharType="separate"/>
        </w:r>
        <w:r w:rsidR="003B3BCB" w:rsidRPr="0047456B">
          <w:rPr>
            <w:webHidden/>
          </w:rPr>
          <w:t>32</w:t>
        </w:r>
        <w:r w:rsidR="003B3BCB" w:rsidRPr="0047456B">
          <w:rPr>
            <w:webHidden/>
          </w:rPr>
          <w:fldChar w:fldCharType="end"/>
        </w:r>
      </w:hyperlink>
    </w:p>
    <w:p w14:paraId="04FAC456" w14:textId="6E1AA029" w:rsidR="003B3BCB" w:rsidRPr="0047456B" w:rsidRDefault="00E34D29">
      <w:pPr>
        <w:pStyle w:val="TOC3"/>
        <w:rPr>
          <w:rFonts w:eastAsiaTheme="minorEastAsia" w:cstheme="minorBidi"/>
        </w:rPr>
      </w:pPr>
      <w:hyperlink w:anchor="_Toc42265723" w:history="1">
        <w:r w:rsidR="003B3BCB" w:rsidRPr="0047456B">
          <w:rPr>
            <w:rStyle w:val="Hyperlink"/>
          </w:rPr>
          <w:t>5.1.3</w:t>
        </w:r>
        <w:r w:rsidR="003B3BCB" w:rsidRPr="0047456B">
          <w:rPr>
            <w:rFonts w:eastAsiaTheme="minorEastAsia" w:cstheme="minorBidi"/>
          </w:rPr>
          <w:tab/>
        </w:r>
        <w:r w:rsidR="003B3BCB" w:rsidRPr="0047456B">
          <w:rPr>
            <w:rStyle w:val="Hyperlink"/>
          </w:rPr>
          <w:t>Recommendation 2: GP wound assessment review</w:t>
        </w:r>
        <w:r w:rsidR="003B3BCB" w:rsidRPr="0047456B">
          <w:rPr>
            <w:webHidden/>
          </w:rPr>
          <w:tab/>
        </w:r>
        <w:r w:rsidR="003B3BCB" w:rsidRPr="0047456B">
          <w:rPr>
            <w:webHidden/>
          </w:rPr>
          <w:fldChar w:fldCharType="begin"/>
        </w:r>
        <w:r w:rsidR="003B3BCB" w:rsidRPr="0047456B">
          <w:rPr>
            <w:webHidden/>
          </w:rPr>
          <w:instrText xml:space="preserve"> PAGEREF _Toc42265723 \h </w:instrText>
        </w:r>
        <w:r w:rsidR="003B3BCB" w:rsidRPr="0047456B">
          <w:rPr>
            <w:webHidden/>
          </w:rPr>
        </w:r>
        <w:r w:rsidR="003B3BCB" w:rsidRPr="0047456B">
          <w:rPr>
            <w:webHidden/>
          </w:rPr>
          <w:fldChar w:fldCharType="separate"/>
        </w:r>
        <w:r w:rsidR="003B3BCB" w:rsidRPr="0047456B">
          <w:rPr>
            <w:webHidden/>
          </w:rPr>
          <w:t>34</w:t>
        </w:r>
        <w:r w:rsidR="003B3BCB" w:rsidRPr="0047456B">
          <w:rPr>
            <w:webHidden/>
          </w:rPr>
          <w:fldChar w:fldCharType="end"/>
        </w:r>
      </w:hyperlink>
    </w:p>
    <w:p w14:paraId="234AD536" w14:textId="34A2B51B" w:rsidR="003B3BCB" w:rsidRPr="0047456B" w:rsidRDefault="00E34D29">
      <w:pPr>
        <w:pStyle w:val="TOC3"/>
        <w:rPr>
          <w:rFonts w:eastAsiaTheme="minorEastAsia" w:cstheme="minorBidi"/>
        </w:rPr>
      </w:pPr>
      <w:hyperlink w:anchor="_Toc42265724" w:history="1">
        <w:r w:rsidR="003B3BCB" w:rsidRPr="0047456B">
          <w:rPr>
            <w:rStyle w:val="Hyperlink"/>
          </w:rPr>
          <w:t>5.1.4</w:t>
        </w:r>
        <w:r w:rsidR="003B3BCB" w:rsidRPr="0047456B">
          <w:rPr>
            <w:rFonts w:eastAsiaTheme="minorEastAsia" w:cstheme="minorBidi"/>
          </w:rPr>
          <w:tab/>
        </w:r>
        <w:r w:rsidR="003B3BCB" w:rsidRPr="0047456B">
          <w:rPr>
            <w:rStyle w:val="Hyperlink"/>
          </w:rPr>
          <w:t>Rationale for Recommendation 2</w:t>
        </w:r>
        <w:r w:rsidR="003B3BCB" w:rsidRPr="0047456B">
          <w:rPr>
            <w:webHidden/>
          </w:rPr>
          <w:tab/>
        </w:r>
        <w:r w:rsidR="003B3BCB" w:rsidRPr="0047456B">
          <w:rPr>
            <w:webHidden/>
          </w:rPr>
          <w:fldChar w:fldCharType="begin"/>
        </w:r>
        <w:r w:rsidR="003B3BCB" w:rsidRPr="0047456B">
          <w:rPr>
            <w:webHidden/>
          </w:rPr>
          <w:instrText xml:space="preserve"> PAGEREF _Toc42265724 \h </w:instrText>
        </w:r>
        <w:r w:rsidR="003B3BCB" w:rsidRPr="0047456B">
          <w:rPr>
            <w:webHidden/>
          </w:rPr>
        </w:r>
        <w:r w:rsidR="003B3BCB" w:rsidRPr="0047456B">
          <w:rPr>
            <w:webHidden/>
          </w:rPr>
          <w:fldChar w:fldCharType="separate"/>
        </w:r>
        <w:r w:rsidR="003B3BCB" w:rsidRPr="0047456B">
          <w:rPr>
            <w:webHidden/>
          </w:rPr>
          <w:t>36</w:t>
        </w:r>
        <w:r w:rsidR="003B3BCB" w:rsidRPr="0047456B">
          <w:rPr>
            <w:webHidden/>
          </w:rPr>
          <w:fldChar w:fldCharType="end"/>
        </w:r>
      </w:hyperlink>
    </w:p>
    <w:p w14:paraId="08E2346A" w14:textId="6817B4D4" w:rsidR="003B3BCB" w:rsidRPr="0047456B" w:rsidRDefault="00E34D29">
      <w:pPr>
        <w:pStyle w:val="TOC3"/>
        <w:rPr>
          <w:rFonts w:eastAsiaTheme="minorEastAsia" w:cstheme="minorBidi"/>
        </w:rPr>
      </w:pPr>
      <w:hyperlink w:anchor="_Toc42265725" w:history="1">
        <w:r w:rsidR="003B3BCB" w:rsidRPr="0047456B">
          <w:rPr>
            <w:rStyle w:val="Hyperlink"/>
          </w:rPr>
          <w:t>5.1.5</w:t>
        </w:r>
        <w:r w:rsidR="003B3BCB" w:rsidRPr="0047456B">
          <w:rPr>
            <w:rFonts w:eastAsiaTheme="minorEastAsia" w:cstheme="minorBidi"/>
          </w:rPr>
          <w:tab/>
        </w:r>
        <w:r w:rsidR="003B3BCB" w:rsidRPr="0047456B">
          <w:rPr>
            <w:rStyle w:val="Hyperlink"/>
          </w:rPr>
          <w:t>Recommendation 3a: Practice Nurse wound treatments</w:t>
        </w:r>
        <w:r w:rsidR="003B3BCB" w:rsidRPr="0047456B">
          <w:rPr>
            <w:webHidden/>
          </w:rPr>
          <w:tab/>
        </w:r>
        <w:r w:rsidR="003B3BCB" w:rsidRPr="0047456B">
          <w:rPr>
            <w:webHidden/>
          </w:rPr>
          <w:fldChar w:fldCharType="begin"/>
        </w:r>
        <w:r w:rsidR="003B3BCB" w:rsidRPr="0047456B">
          <w:rPr>
            <w:webHidden/>
          </w:rPr>
          <w:instrText xml:space="preserve"> PAGEREF _Toc42265725 \h </w:instrText>
        </w:r>
        <w:r w:rsidR="003B3BCB" w:rsidRPr="0047456B">
          <w:rPr>
            <w:webHidden/>
          </w:rPr>
        </w:r>
        <w:r w:rsidR="003B3BCB" w:rsidRPr="0047456B">
          <w:rPr>
            <w:webHidden/>
          </w:rPr>
          <w:fldChar w:fldCharType="separate"/>
        </w:r>
        <w:r w:rsidR="003B3BCB" w:rsidRPr="0047456B">
          <w:rPr>
            <w:webHidden/>
          </w:rPr>
          <w:t>37</w:t>
        </w:r>
        <w:r w:rsidR="003B3BCB" w:rsidRPr="0047456B">
          <w:rPr>
            <w:webHidden/>
          </w:rPr>
          <w:fldChar w:fldCharType="end"/>
        </w:r>
      </w:hyperlink>
    </w:p>
    <w:p w14:paraId="69017809" w14:textId="41B29CD6" w:rsidR="003B3BCB" w:rsidRPr="0047456B" w:rsidRDefault="00E34D29">
      <w:pPr>
        <w:pStyle w:val="TOC3"/>
        <w:rPr>
          <w:rFonts w:eastAsiaTheme="minorEastAsia" w:cstheme="minorBidi"/>
        </w:rPr>
      </w:pPr>
      <w:hyperlink w:anchor="_Toc42265726" w:history="1">
        <w:r w:rsidR="003B3BCB" w:rsidRPr="0047456B">
          <w:rPr>
            <w:rStyle w:val="Hyperlink"/>
          </w:rPr>
          <w:t>5.1.6</w:t>
        </w:r>
        <w:r w:rsidR="003B3BCB" w:rsidRPr="0047456B">
          <w:rPr>
            <w:rFonts w:eastAsiaTheme="minorEastAsia" w:cstheme="minorBidi"/>
          </w:rPr>
          <w:tab/>
        </w:r>
        <w:r w:rsidR="003B3BCB" w:rsidRPr="0047456B">
          <w:rPr>
            <w:rStyle w:val="Hyperlink"/>
          </w:rPr>
          <w:t>Rationale for Recommendation 3a</w:t>
        </w:r>
        <w:r w:rsidR="003B3BCB" w:rsidRPr="0047456B">
          <w:rPr>
            <w:webHidden/>
          </w:rPr>
          <w:tab/>
        </w:r>
        <w:r w:rsidR="003B3BCB" w:rsidRPr="0047456B">
          <w:rPr>
            <w:webHidden/>
          </w:rPr>
          <w:fldChar w:fldCharType="begin"/>
        </w:r>
        <w:r w:rsidR="003B3BCB" w:rsidRPr="0047456B">
          <w:rPr>
            <w:webHidden/>
          </w:rPr>
          <w:instrText xml:space="preserve"> PAGEREF _Toc42265726 \h </w:instrText>
        </w:r>
        <w:r w:rsidR="003B3BCB" w:rsidRPr="0047456B">
          <w:rPr>
            <w:webHidden/>
          </w:rPr>
        </w:r>
        <w:r w:rsidR="003B3BCB" w:rsidRPr="0047456B">
          <w:rPr>
            <w:webHidden/>
          </w:rPr>
          <w:fldChar w:fldCharType="separate"/>
        </w:r>
        <w:r w:rsidR="003B3BCB" w:rsidRPr="0047456B">
          <w:rPr>
            <w:webHidden/>
          </w:rPr>
          <w:t>39</w:t>
        </w:r>
        <w:r w:rsidR="003B3BCB" w:rsidRPr="0047456B">
          <w:rPr>
            <w:webHidden/>
          </w:rPr>
          <w:fldChar w:fldCharType="end"/>
        </w:r>
      </w:hyperlink>
    </w:p>
    <w:p w14:paraId="7866CD94" w14:textId="0B04602C" w:rsidR="003B3BCB" w:rsidRPr="0047456B" w:rsidRDefault="00E34D29">
      <w:pPr>
        <w:pStyle w:val="TOC3"/>
        <w:rPr>
          <w:rFonts w:eastAsiaTheme="minorEastAsia" w:cstheme="minorBidi"/>
        </w:rPr>
      </w:pPr>
      <w:hyperlink w:anchor="_Toc42265727" w:history="1">
        <w:r w:rsidR="003B3BCB" w:rsidRPr="0047456B">
          <w:rPr>
            <w:rStyle w:val="Hyperlink"/>
          </w:rPr>
          <w:t>5.1.7</w:t>
        </w:r>
        <w:r w:rsidR="003B3BCB" w:rsidRPr="0047456B">
          <w:rPr>
            <w:rFonts w:eastAsiaTheme="minorEastAsia" w:cstheme="minorBidi"/>
          </w:rPr>
          <w:tab/>
        </w:r>
        <w:r w:rsidR="003B3BCB" w:rsidRPr="0047456B">
          <w:rPr>
            <w:rStyle w:val="Hyperlink"/>
          </w:rPr>
          <w:t>Recommendation 3b: Workforce Incentive Program (previously PNIP)</w:t>
        </w:r>
        <w:r w:rsidR="003B3BCB" w:rsidRPr="0047456B">
          <w:rPr>
            <w:webHidden/>
          </w:rPr>
          <w:tab/>
        </w:r>
        <w:r w:rsidR="003B3BCB" w:rsidRPr="0047456B">
          <w:rPr>
            <w:webHidden/>
          </w:rPr>
          <w:fldChar w:fldCharType="begin"/>
        </w:r>
        <w:r w:rsidR="003B3BCB" w:rsidRPr="0047456B">
          <w:rPr>
            <w:webHidden/>
          </w:rPr>
          <w:instrText xml:space="preserve"> PAGEREF _Toc42265727 \h </w:instrText>
        </w:r>
        <w:r w:rsidR="003B3BCB" w:rsidRPr="0047456B">
          <w:rPr>
            <w:webHidden/>
          </w:rPr>
        </w:r>
        <w:r w:rsidR="003B3BCB" w:rsidRPr="0047456B">
          <w:rPr>
            <w:webHidden/>
          </w:rPr>
          <w:fldChar w:fldCharType="separate"/>
        </w:r>
        <w:r w:rsidR="003B3BCB" w:rsidRPr="0047456B">
          <w:rPr>
            <w:webHidden/>
          </w:rPr>
          <w:t>41</w:t>
        </w:r>
        <w:r w:rsidR="003B3BCB" w:rsidRPr="0047456B">
          <w:rPr>
            <w:webHidden/>
          </w:rPr>
          <w:fldChar w:fldCharType="end"/>
        </w:r>
      </w:hyperlink>
    </w:p>
    <w:p w14:paraId="1AE99E94" w14:textId="6602411B" w:rsidR="003B3BCB" w:rsidRPr="0047456B" w:rsidRDefault="00E34D29">
      <w:pPr>
        <w:pStyle w:val="TOC3"/>
        <w:rPr>
          <w:rFonts w:eastAsiaTheme="minorEastAsia" w:cstheme="minorBidi"/>
        </w:rPr>
      </w:pPr>
      <w:hyperlink w:anchor="_Toc42265728" w:history="1">
        <w:r w:rsidR="003B3BCB" w:rsidRPr="0047456B">
          <w:rPr>
            <w:rStyle w:val="Hyperlink"/>
          </w:rPr>
          <w:t>5.1.8</w:t>
        </w:r>
        <w:r w:rsidR="003B3BCB" w:rsidRPr="0047456B">
          <w:rPr>
            <w:rFonts w:eastAsiaTheme="minorEastAsia" w:cstheme="minorBidi"/>
          </w:rPr>
          <w:tab/>
        </w:r>
        <w:r w:rsidR="003B3BCB" w:rsidRPr="0047456B">
          <w:rPr>
            <w:rStyle w:val="Hyperlink"/>
          </w:rPr>
          <w:t>Rationale for Recommendation 3b</w:t>
        </w:r>
        <w:r w:rsidR="003B3BCB" w:rsidRPr="0047456B">
          <w:rPr>
            <w:webHidden/>
          </w:rPr>
          <w:tab/>
        </w:r>
        <w:r w:rsidR="003B3BCB" w:rsidRPr="0047456B">
          <w:rPr>
            <w:webHidden/>
          </w:rPr>
          <w:fldChar w:fldCharType="begin"/>
        </w:r>
        <w:r w:rsidR="003B3BCB" w:rsidRPr="0047456B">
          <w:rPr>
            <w:webHidden/>
          </w:rPr>
          <w:instrText xml:space="preserve"> PAGEREF _Toc42265728 \h </w:instrText>
        </w:r>
        <w:r w:rsidR="003B3BCB" w:rsidRPr="0047456B">
          <w:rPr>
            <w:webHidden/>
          </w:rPr>
        </w:r>
        <w:r w:rsidR="003B3BCB" w:rsidRPr="0047456B">
          <w:rPr>
            <w:webHidden/>
          </w:rPr>
          <w:fldChar w:fldCharType="separate"/>
        </w:r>
        <w:r w:rsidR="003B3BCB" w:rsidRPr="0047456B">
          <w:rPr>
            <w:webHidden/>
          </w:rPr>
          <w:t>41</w:t>
        </w:r>
        <w:r w:rsidR="003B3BCB" w:rsidRPr="0047456B">
          <w:rPr>
            <w:webHidden/>
          </w:rPr>
          <w:fldChar w:fldCharType="end"/>
        </w:r>
      </w:hyperlink>
    </w:p>
    <w:p w14:paraId="0F755854" w14:textId="502FBEED" w:rsidR="003B3BCB" w:rsidRPr="0047456B" w:rsidRDefault="00E34D29">
      <w:pPr>
        <w:pStyle w:val="TOC3"/>
        <w:rPr>
          <w:rFonts w:eastAsiaTheme="minorEastAsia" w:cstheme="minorBidi"/>
        </w:rPr>
      </w:pPr>
      <w:hyperlink w:anchor="_Toc42265729" w:history="1">
        <w:r w:rsidR="003B3BCB" w:rsidRPr="0047456B">
          <w:rPr>
            <w:rStyle w:val="Hyperlink"/>
          </w:rPr>
          <w:t>5.1.9</w:t>
        </w:r>
        <w:r w:rsidR="003B3BCB" w:rsidRPr="0047456B">
          <w:rPr>
            <w:rFonts w:eastAsiaTheme="minorEastAsia" w:cstheme="minorBidi"/>
          </w:rPr>
          <w:tab/>
        </w:r>
        <w:r w:rsidR="003B3BCB" w:rsidRPr="0047456B">
          <w:rPr>
            <w:rStyle w:val="Hyperlink"/>
          </w:rPr>
          <w:t>Recommendation 4: Nursing care under team care arrangements</w:t>
        </w:r>
        <w:r w:rsidR="003B3BCB" w:rsidRPr="0047456B">
          <w:rPr>
            <w:webHidden/>
          </w:rPr>
          <w:tab/>
        </w:r>
        <w:r w:rsidR="003B3BCB" w:rsidRPr="0047456B">
          <w:rPr>
            <w:webHidden/>
          </w:rPr>
          <w:fldChar w:fldCharType="begin"/>
        </w:r>
        <w:r w:rsidR="003B3BCB" w:rsidRPr="0047456B">
          <w:rPr>
            <w:webHidden/>
          </w:rPr>
          <w:instrText xml:space="preserve"> PAGEREF _Toc42265729 \h </w:instrText>
        </w:r>
        <w:r w:rsidR="003B3BCB" w:rsidRPr="0047456B">
          <w:rPr>
            <w:webHidden/>
          </w:rPr>
        </w:r>
        <w:r w:rsidR="003B3BCB" w:rsidRPr="0047456B">
          <w:rPr>
            <w:webHidden/>
          </w:rPr>
          <w:fldChar w:fldCharType="separate"/>
        </w:r>
        <w:r w:rsidR="003B3BCB" w:rsidRPr="0047456B">
          <w:rPr>
            <w:webHidden/>
          </w:rPr>
          <w:t>42</w:t>
        </w:r>
        <w:r w:rsidR="003B3BCB" w:rsidRPr="0047456B">
          <w:rPr>
            <w:webHidden/>
          </w:rPr>
          <w:fldChar w:fldCharType="end"/>
        </w:r>
      </w:hyperlink>
    </w:p>
    <w:p w14:paraId="23CA49B6" w14:textId="44F330D6" w:rsidR="003B3BCB" w:rsidRPr="0047456B" w:rsidRDefault="00E34D29">
      <w:pPr>
        <w:pStyle w:val="TOC3"/>
        <w:rPr>
          <w:rFonts w:eastAsiaTheme="minorEastAsia" w:cstheme="minorBidi"/>
        </w:rPr>
      </w:pPr>
      <w:hyperlink w:anchor="_Toc42265730" w:history="1">
        <w:r w:rsidR="003B3BCB" w:rsidRPr="0047456B">
          <w:rPr>
            <w:rStyle w:val="Hyperlink"/>
          </w:rPr>
          <w:t>5.1.10</w:t>
        </w:r>
        <w:r w:rsidR="003B3BCB" w:rsidRPr="0047456B">
          <w:rPr>
            <w:rFonts w:eastAsiaTheme="minorEastAsia" w:cstheme="minorBidi"/>
          </w:rPr>
          <w:tab/>
        </w:r>
        <w:r w:rsidR="003B3BCB" w:rsidRPr="0047456B">
          <w:rPr>
            <w:rStyle w:val="Hyperlink"/>
          </w:rPr>
          <w:t>Rationale for Recommendation 4</w:t>
        </w:r>
        <w:r w:rsidR="003B3BCB" w:rsidRPr="0047456B">
          <w:rPr>
            <w:webHidden/>
          </w:rPr>
          <w:tab/>
        </w:r>
        <w:r w:rsidR="003B3BCB" w:rsidRPr="0047456B">
          <w:rPr>
            <w:webHidden/>
          </w:rPr>
          <w:fldChar w:fldCharType="begin"/>
        </w:r>
        <w:r w:rsidR="003B3BCB" w:rsidRPr="0047456B">
          <w:rPr>
            <w:webHidden/>
          </w:rPr>
          <w:instrText xml:space="preserve"> PAGEREF _Toc42265730 \h </w:instrText>
        </w:r>
        <w:r w:rsidR="003B3BCB" w:rsidRPr="0047456B">
          <w:rPr>
            <w:webHidden/>
          </w:rPr>
        </w:r>
        <w:r w:rsidR="003B3BCB" w:rsidRPr="0047456B">
          <w:rPr>
            <w:webHidden/>
          </w:rPr>
          <w:fldChar w:fldCharType="separate"/>
        </w:r>
        <w:r w:rsidR="003B3BCB" w:rsidRPr="0047456B">
          <w:rPr>
            <w:webHidden/>
          </w:rPr>
          <w:t>42</w:t>
        </w:r>
        <w:r w:rsidR="003B3BCB" w:rsidRPr="0047456B">
          <w:rPr>
            <w:webHidden/>
          </w:rPr>
          <w:fldChar w:fldCharType="end"/>
        </w:r>
      </w:hyperlink>
    </w:p>
    <w:p w14:paraId="227A91A0" w14:textId="10B756C5" w:rsidR="003B3BCB" w:rsidRPr="0047456B" w:rsidRDefault="00E34D29">
      <w:pPr>
        <w:pStyle w:val="TOC3"/>
        <w:rPr>
          <w:rFonts w:eastAsiaTheme="minorEastAsia" w:cstheme="minorBidi"/>
        </w:rPr>
      </w:pPr>
      <w:hyperlink w:anchor="_Toc42265731" w:history="1">
        <w:r w:rsidR="003B3BCB" w:rsidRPr="0047456B">
          <w:rPr>
            <w:rStyle w:val="Hyperlink"/>
          </w:rPr>
          <w:t>5.1.11</w:t>
        </w:r>
        <w:r w:rsidR="003B3BCB" w:rsidRPr="0047456B">
          <w:rPr>
            <w:rFonts w:eastAsiaTheme="minorEastAsia" w:cstheme="minorBidi"/>
          </w:rPr>
          <w:tab/>
        </w:r>
        <w:r w:rsidR="003B3BCB" w:rsidRPr="0047456B">
          <w:rPr>
            <w:rStyle w:val="Hyperlink"/>
          </w:rPr>
          <w:t>Recommendation 5: Increased access to allied health services</w:t>
        </w:r>
        <w:r w:rsidR="003B3BCB" w:rsidRPr="0047456B">
          <w:rPr>
            <w:webHidden/>
          </w:rPr>
          <w:tab/>
        </w:r>
        <w:r w:rsidR="003B3BCB" w:rsidRPr="0047456B">
          <w:rPr>
            <w:webHidden/>
          </w:rPr>
          <w:fldChar w:fldCharType="begin"/>
        </w:r>
        <w:r w:rsidR="003B3BCB" w:rsidRPr="0047456B">
          <w:rPr>
            <w:webHidden/>
          </w:rPr>
          <w:instrText xml:space="preserve"> PAGEREF _Toc42265731 \h </w:instrText>
        </w:r>
        <w:r w:rsidR="003B3BCB" w:rsidRPr="0047456B">
          <w:rPr>
            <w:webHidden/>
          </w:rPr>
        </w:r>
        <w:r w:rsidR="003B3BCB" w:rsidRPr="0047456B">
          <w:rPr>
            <w:webHidden/>
          </w:rPr>
          <w:fldChar w:fldCharType="separate"/>
        </w:r>
        <w:r w:rsidR="003B3BCB" w:rsidRPr="0047456B">
          <w:rPr>
            <w:webHidden/>
          </w:rPr>
          <w:t>43</w:t>
        </w:r>
        <w:r w:rsidR="003B3BCB" w:rsidRPr="0047456B">
          <w:rPr>
            <w:webHidden/>
          </w:rPr>
          <w:fldChar w:fldCharType="end"/>
        </w:r>
      </w:hyperlink>
    </w:p>
    <w:p w14:paraId="53317E0A" w14:textId="3CBC00DC" w:rsidR="003B3BCB" w:rsidRPr="0047456B" w:rsidRDefault="00E34D29">
      <w:pPr>
        <w:pStyle w:val="TOC3"/>
        <w:rPr>
          <w:rFonts w:eastAsiaTheme="minorEastAsia" w:cstheme="minorBidi"/>
        </w:rPr>
      </w:pPr>
      <w:hyperlink w:anchor="_Toc42265732" w:history="1">
        <w:r w:rsidR="003B3BCB" w:rsidRPr="0047456B">
          <w:rPr>
            <w:rStyle w:val="Hyperlink"/>
          </w:rPr>
          <w:t>5.1.12</w:t>
        </w:r>
        <w:r w:rsidR="003B3BCB" w:rsidRPr="0047456B">
          <w:rPr>
            <w:rFonts w:eastAsiaTheme="minorEastAsia" w:cstheme="minorBidi"/>
          </w:rPr>
          <w:tab/>
        </w:r>
        <w:r w:rsidR="003B3BCB" w:rsidRPr="0047456B">
          <w:rPr>
            <w:rStyle w:val="Hyperlink"/>
          </w:rPr>
          <w:t>Rationale for Recommendation 5</w:t>
        </w:r>
        <w:r w:rsidR="003B3BCB" w:rsidRPr="0047456B">
          <w:rPr>
            <w:webHidden/>
          </w:rPr>
          <w:tab/>
        </w:r>
        <w:r w:rsidR="003B3BCB" w:rsidRPr="0047456B">
          <w:rPr>
            <w:webHidden/>
          </w:rPr>
          <w:fldChar w:fldCharType="begin"/>
        </w:r>
        <w:r w:rsidR="003B3BCB" w:rsidRPr="0047456B">
          <w:rPr>
            <w:webHidden/>
          </w:rPr>
          <w:instrText xml:space="preserve"> PAGEREF _Toc42265732 \h </w:instrText>
        </w:r>
        <w:r w:rsidR="003B3BCB" w:rsidRPr="0047456B">
          <w:rPr>
            <w:webHidden/>
          </w:rPr>
        </w:r>
        <w:r w:rsidR="003B3BCB" w:rsidRPr="0047456B">
          <w:rPr>
            <w:webHidden/>
          </w:rPr>
          <w:fldChar w:fldCharType="separate"/>
        </w:r>
        <w:r w:rsidR="003B3BCB" w:rsidRPr="0047456B">
          <w:rPr>
            <w:webHidden/>
          </w:rPr>
          <w:t>43</w:t>
        </w:r>
        <w:r w:rsidR="003B3BCB" w:rsidRPr="0047456B">
          <w:rPr>
            <w:webHidden/>
          </w:rPr>
          <w:fldChar w:fldCharType="end"/>
        </w:r>
      </w:hyperlink>
    </w:p>
    <w:p w14:paraId="2CBD3A73" w14:textId="750BB5B6" w:rsidR="003B3BCB" w:rsidRPr="0047456B" w:rsidRDefault="00E34D29">
      <w:pPr>
        <w:pStyle w:val="TOC3"/>
        <w:rPr>
          <w:rFonts w:eastAsiaTheme="minorEastAsia" w:cstheme="minorBidi"/>
        </w:rPr>
      </w:pPr>
      <w:hyperlink w:anchor="_Toc42265733" w:history="1">
        <w:r w:rsidR="003B3BCB" w:rsidRPr="0047456B">
          <w:rPr>
            <w:rStyle w:val="Hyperlink"/>
          </w:rPr>
          <w:t>5.1.13</w:t>
        </w:r>
        <w:r w:rsidR="003B3BCB" w:rsidRPr="0047456B">
          <w:rPr>
            <w:rFonts w:eastAsiaTheme="minorEastAsia" w:cstheme="minorBidi"/>
          </w:rPr>
          <w:tab/>
        </w:r>
        <w:r w:rsidR="003B3BCB" w:rsidRPr="0047456B">
          <w:rPr>
            <w:rStyle w:val="Hyperlink"/>
          </w:rPr>
          <w:t>Recommendation 6: Podiatry interventions and appliances</w:t>
        </w:r>
        <w:r w:rsidR="003B3BCB" w:rsidRPr="0047456B">
          <w:rPr>
            <w:webHidden/>
          </w:rPr>
          <w:tab/>
        </w:r>
        <w:r w:rsidR="003B3BCB" w:rsidRPr="0047456B">
          <w:rPr>
            <w:webHidden/>
          </w:rPr>
          <w:fldChar w:fldCharType="begin"/>
        </w:r>
        <w:r w:rsidR="003B3BCB" w:rsidRPr="0047456B">
          <w:rPr>
            <w:webHidden/>
          </w:rPr>
          <w:instrText xml:space="preserve"> PAGEREF _Toc42265733 \h </w:instrText>
        </w:r>
        <w:r w:rsidR="003B3BCB" w:rsidRPr="0047456B">
          <w:rPr>
            <w:webHidden/>
          </w:rPr>
        </w:r>
        <w:r w:rsidR="003B3BCB" w:rsidRPr="0047456B">
          <w:rPr>
            <w:webHidden/>
          </w:rPr>
          <w:fldChar w:fldCharType="separate"/>
        </w:r>
        <w:r w:rsidR="003B3BCB" w:rsidRPr="0047456B">
          <w:rPr>
            <w:webHidden/>
          </w:rPr>
          <w:t>44</w:t>
        </w:r>
        <w:r w:rsidR="003B3BCB" w:rsidRPr="0047456B">
          <w:rPr>
            <w:webHidden/>
          </w:rPr>
          <w:fldChar w:fldCharType="end"/>
        </w:r>
      </w:hyperlink>
    </w:p>
    <w:p w14:paraId="72780812" w14:textId="6A24177B" w:rsidR="003B3BCB" w:rsidRPr="0047456B" w:rsidRDefault="00E34D29">
      <w:pPr>
        <w:pStyle w:val="TOC3"/>
        <w:rPr>
          <w:rFonts w:eastAsiaTheme="minorEastAsia" w:cstheme="minorBidi"/>
        </w:rPr>
      </w:pPr>
      <w:hyperlink w:anchor="_Toc42265734" w:history="1">
        <w:r w:rsidR="003B3BCB" w:rsidRPr="0047456B">
          <w:rPr>
            <w:rStyle w:val="Hyperlink"/>
          </w:rPr>
          <w:t>5.1.14</w:t>
        </w:r>
        <w:r w:rsidR="003B3BCB" w:rsidRPr="0047456B">
          <w:rPr>
            <w:rFonts w:eastAsiaTheme="minorEastAsia" w:cstheme="minorBidi"/>
          </w:rPr>
          <w:tab/>
        </w:r>
        <w:r w:rsidR="003B3BCB" w:rsidRPr="0047456B">
          <w:rPr>
            <w:rStyle w:val="Hyperlink"/>
          </w:rPr>
          <w:t>Rationale for Recommendation 6</w:t>
        </w:r>
        <w:r w:rsidR="003B3BCB" w:rsidRPr="0047456B">
          <w:rPr>
            <w:webHidden/>
          </w:rPr>
          <w:tab/>
        </w:r>
        <w:r w:rsidR="003B3BCB" w:rsidRPr="0047456B">
          <w:rPr>
            <w:webHidden/>
          </w:rPr>
          <w:fldChar w:fldCharType="begin"/>
        </w:r>
        <w:r w:rsidR="003B3BCB" w:rsidRPr="0047456B">
          <w:rPr>
            <w:webHidden/>
          </w:rPr>
          <w:instrText xml:space="preserve"> PAGEREF _Toc42265734 \h </w:instrText>
        </w:r>
        <w:r w:rsidR="003B3BCB" w:rsidRPr="0047456B">
          <w:rPr>
            <w:webHidden/>
          </w:rPr>
        </w:r>
        <w:r w:rsidR="003B3BCB" w:rsidRPr="0047456B">
          <w:rPr>
            <w:webHidden/>
          </w:rPr>
          <w:fldChar w:fldCharType="separate"/>
        </w:r>
        <w:r w:rsidR="003B3BCB" w:rsidRPr="0047456B">
          <w:rPr>
            <w:webHidden/>
          </w:rPr>
          <w:t>44</w:t>
        </w:r>
        <w:r w:rsidR="003B3BCB" w:rsidRPr="0047456B">
          <w:rPr>
            <w:webHidden/>
          </w:rPr>
          <w:fldChar w:fldCharType="end"/>
        </w:r>
      </w:hyperlink>
    </w:p>
    <w:p w14:paraId="01DA8085" w14:textId="30E02445" w:rsidR="003B3BCB" w:rsidRPr="0047456B" w:rsidRDefault="00E34D29">
      <w:pPr>
        <w:pStyle w:val="TOC3"/>
        <w:rPr>
          <w:rFonts w:eastAsiaTheme="minorEastAsia" w:cstheme="minorBidi"/>
        </w:rPr>
      </w:pPr>
      <w:hyperlink w:anchor="_Toc42265735" w:history="1">
        <w:r w:rsidR="003B3BCB" w:rsidRPr="0047456B">
          <w:rPr>
            <w:rStyle w:val="Hyperlink"/>
          </w:rPr>
          <w:t>5.1.15</w:t>
        </w:r>
        <w:r w:rsidR="003B3BCB" w:rsidRPr="0047456B">
          <w:rPr>
            <w:rFonts w:eastAsiaTheme="minorEastAsia" w:cstheme="minorBidi"/>
          </w:rPr>
          <w:tab/>
        </w:r>
        <w:r w:rsidR="003B3BCB" w:rsidRPr="0047456B">
          <w:rPr>
            <w:rStyle w:val="Hyperlink"/>
          </w:rPr>
          <w:t>Recommendation 7: Referral when required</w:t>
        </w:r>
        <w:r w:rsidR="003B3BCB" w:rsidRPr="0047456B">
          <w:rPr>
            <w:webHidden/>
          </w:rPr>
          <w:tab/>
        </w:r>
        <w:r w:rsidR="003B3BCB" w:rsidRPr="0047456B">
          <w:rPr>
            <w:webHidden/>
          </w:rPr>
          <w:fldChar w:fldCharType="begin"/>
        </w:r>
        <w:r w:rsidR="003B3BCB" w:rsidRPr="0047456B">
          <w:rPr>
            <w:webHidden/>
          </w:rPr>
          <w:instrText xml:space="preserve"> PAGEREF _Toc42265735 \h </w:instrText>
        </w:r>
        <w:r w:rsidR="003B3BCB" w:rsidRPr="0047456B">
          <w:rPr>
            <w:webHidden/>
          </w:rPr>
        </w:r>
        <w:r w:rsidR="003B3BCB" w:rsidRPr="0047456B">
          <w:rPr>
            <w:webHidden/>
          </w:rPr>
          <w:fldChar w:fldCharType="separate"/>
        </w:r>
        <w:r w:rsidR="003B3BCB" w:rsidRPr="0047456B">
          <w:rPr>
            <w:webHidden/>
          </w:rPr>
          <w:t>44</w:t>
        </w:r>
        <w:r w:rsidR="003B3BCB" w:rsidRPr="0047456B">
          <w:rPr>
            <w:webHidden/>
          </w:rPr>
          <w:fldChar w:fldCharType="end"/>
        </w:r>
      </w:hyperlink>
    </w:p>
    <w:p w14:paraId="36812A09" w14:textId="237AA591" w:rsidR="003B3BCB" w:rsidRPr="0047456B" w:rsidRDefault="00E34D29">
      <w:pPr>
        <w:pStyle w:val="TOC3"/>
        <w:rPr>
          <w:rFonts w:eastAsiaTheme="minorEastAsia" w:cstheme="minorBidi"/>
        </w:rPr>
      </w:pPr>
      <w:hyperlink w:anchor="_Toc42265736" w:history="1">
        <w:r w:rsidR="003B3BCB" w:rsidRPr="0047456B">
          <w:rPr>
            <w:rStyle w:val="Hyperlink"/>
          </w:rPr>
          <w:t>5.1.16</w:t>
        </w:r>
        <w:r w:rsidR="003B3BCB" w:rsidRPr="0047456B">
          <w:rPr>
            <w:rFonts w:eastAsiaTheme="minorEastAsia" w:cstheme="minorBidi"/>
          </w:rPr>
          <w:tab/>
        </w:r>
        <w:r w:rsidR="003B3BCB" w:rsidRPr="0047456B">
          <w:rPr>
            <w:rStyle w:val="Hyperlink"/>
          </w:rPr>
          <w:t>Rationale for Recommendation 7</w:t>
        </w:r>
        <w:r w:rsidR="003B3BCB" w:rsidRPr="0047456B">
          <w:rPr>
            <w:webHidden/>
          </w:rPr>
          <w:tab/>
        </w:r>
        <w:r w:rsidR="003B3BCB" w:rsidRPr="0047456B">
          <w:rPr>
            <w:webHidden/>
          </w:rPr>
          <w:fldChar w:fldCharType="begin"/>
        </w:r>
        <w:r w:rsidR="003B3BCB" w:rsidRPr="0047456B">
          <w:rPr>
            <w:webHidden/>
          </w:rPr>
          <w:instrText xml:space="preserve"> PAGEREF _Toc42265736 \h </w:instrText>
        </w:r>
        <w:r w:rsidR="003B3BCB" w:rsidRPr="0047456B">
          <w:rPr>
            <w:webHidden/>
          </w:rPr>
        </w:r>
        <w:r w:rsidR="003B3BCB" w:rsidRPr="0047456B">
          <w:rPr>
            <w:webHidden/>
          </w:rPr>
          <w:fldChar w:fldCharType="separate"/>
        </w:r>
        <w:r w:rsidR="003B3BCB" w:rsidRPr="0047456B">
          <w:rPr>
            <w:webHidden/>
          </w:rPr>
          <w:t>45</w:t>
        </w:r>
        <w:r w:rsidR="003B3BCB" w:rsidRPr="0047456B">
          <w:rPr>
            <w:webHidden/>
          </w:rPr>
          <w:fldChar w:fldCharType="end"/>
        </w:r>
      </w:hyperlink>
    </w:p>
    <w:p w14:paraId="14366C33" w14:textId="4E900506" w:rsidR="003B3BCB" w:rsidRPr="0047456B" w:rsidRDefault="00E34D29">
      <w:pPr>
        <w:pStyle w:val="TOC3"/>
        <w:rPr>
          <w:rFonts w:eastAsiaTheme="minorEastAsia" w:cstheme="minorBidi"/>
        </w:rPr>
      </w:pPr>
      <w:hyperlink w:anchor="_Toc42265737" w:history="1">
        <w:r w:rsidR="003B3BCB" w:rsidRPr="0047456B">
          <w:rPr>
            <w:rStyle w:val="Hyperlink"/>
          </w:rPr>
          <w:t>5.1.17</w:t>
        </w:r>
        <w:r w:rsidR="003B3BCB" w:rsidRPr="0047456B">
          <w:rPr>
            <w:rFonts w:eastAsiaTheme="minorEastAsia" w:cstheme="minorBidi"/>
          </w:rPr>
          <w:tab/>
        </w:r>
        <w:r w:rsidR="003B3BCB" w:rsidRPr="0047456B">
          <w:rPr>
            <w:rStyle w:val="Hyperlink"/>
          </w:rPr>
          <w:t>Recommendation 8: Remote and non-face-to-face services (real time or asynchronous)</w:t>
        </w:r>
        <w:r w:rsidR="003B3BCB" w:rsidRPr="0047456B">
          <w:rPr>
            <w:webHidden/>
          </w:rPr>
          <w:tab/>
        </w:r>
        <w:r w:rsidR="003B3BCB" w:rsidRPr="0047456B">
          <w:rPr>
            <w:webHidden/>
          </w:rPr>
          <w:fldChar w:fldCharType="begin"/>
        </w:r>
        <w:r w:rsidR="003B3BCB" w:rsidRPr="0047456B">
          <w:rPr>
            <w:webHidden/>
          </w:rPr>
          <w:instrText xml:space="preserve"> PAGEREF _Toc42265737 \h </w:instrText>
        </w:r>
        <w:r w:rsidR="003B3BCB" w:rsidRPr="0047456B">
          <w:rPr>
            <w:webHidden/>
          </w:rPr>
        </w:r>
        <w:r w:rsidR="003B3BCB" w:rsidRPr="0047456B">
          <w:rPr>
            <w:webHidden/>
          </w:rPr>
          <w:fldChar w:fldCharType="separate"/>
        </w:r>
        <w:r w:rsidR="003B3BCB" w:rsidRPr="0047456B">
          <w:rPr>
            <w:webHidden/>
          </w:rPr>
          <w:t>46</w:t>
        </w:r>
        <w:r w:rsidR="003B3BCB" w:rsidRPr="0047456B">
          <w:rPr>
            <w:webHidden/>
          </w:rPr>
          <w:fldChar w:fldCharType="end"/>
        </w:r>
      </w:hyperlink>
    </w:p>
    <w:p w14:paraId="06E18B3E" w14:textId="059BC67E" w:rsidR="003B3BCB" w:rsidRPr="0047456B" w:rsidRDefault="00E34D29">
      <w:pPr>
        <w:pStyle w:val="TOC3"/>
        <w:rPr>
          <w:rFonts w:eastAsiaTheme="minorEastAsia" w:cstheme="minorBidi"/>
        </w:rPr>
      </w:pPr>
      <w:hyperlink w:anchor="_Toc42265738" w:history="1">
        <w:r w:rsidR="003B3BCB" w:rsidRPr="0047456B">
          <w:rPr>
            <w:rStyle w:val="Hyperlink"/>
          </w:rPr>
          <w:t>5.1.18</w:t>
        </w:r>
        <w:r w:rsidR="003B3BCB" w:rsidRPr="0047456B">
          <w:rPr>
            <w:rFonts w:eastAsiaTheme="minorEastAsia" w:cstheme="minorBidi"/>
          </w:rPr>
          <w:tab/>
        </w:r>
        <w:r w:rsidR="003B3BCB" w:rsidRPr="0047456B">
          <w:rPr>
            <w:rStyle w:val="Hyperlink"/>
          </w:rPr>
          <w:t>Rationale for Recommendation 8</w:t>
        </w:r>
        <w:r w:rsidR="003B3BCB" w:rsidRPr="0047456B">
          <w:rPr>
            <w:webHidden/>
          </w:rPr>
          <w:tab/>
        </w:r>
        <w:r w:rsidR="003B3BCB" w:rsidRPr="0047456B">
          <w:rPr>
            <w:webHidden/>
          </w:rPr>
          <w:fldChar w:fldCharType="begin"/>
        </w:r>
        <w:r w:rsidR="003B3BCB" w:rsidRPr="0047456B">
          <w:rPr>
            <w:webHidden/>
          </w:rPr>
          <w:instrText xml:space="preserve"> PAGEREF _Toc42265738 \h </w:instrText>
        </w:r>
        <w:r w:rsidR="003B3BCB" w:rsidRPr="0047456B">
          <w:rPr>
            <w:webHidden/>
          </w:rPr>
        </w:r>
        <w:r w:rsidR="003B3BCB" w:rsidRPr="0047456B">
          <w:rPr>
            <w:webHidden/>
          </w:rPr>
          <w:fldChar w:fldCharType="separate"/>
        </w:r>
        <w:r w:rsidR="003B3BCB" w:rsidRPr="0047456B">
          <w:rPr>
            <w:webHidden/>
          </w:rPr>
          <w:t>46</w:t>
        </w:r>
        <w:r w:rsidR="003B3BCB" w:rsidRPr="0047456B">
          <w:rPr>
            <w:webHidden/>
          </w:rPr>
          <w:fldChar w:fldCharType="end"/>
        </w:r>
      </w:hyperlink>
    </w:p>
    <w:p w14:paraId="15A76B2B" w14:textId="5C481609" w:rsidR="003B3BCB" w:rsidRPr="0047456B" w:rsidRDefault="00E34D29">
      <w:pPr>
        <w:pStyle w:val="TOC2"/>
        <w:rPr>
          <w:rFonts w:eastAsiaTheme="minorEastAsia" w:cstheme="minorBidi"/>
        </w:rPr>
      </w:pPr>
      <w:hyperlink w:anchor="_Toc42265739" w:history="1">
        <w:r w:rsidR="003B3BCB" w:rsidRPr="0047456B">
          <w:rPr>
            <w:rStyle w:val="Hyperlink"/>
          </w:rPr>
          <w:t>5.2</w:t>
        </w:r>
        <w:r w:rsidR="003B3BCB" w:rsidRPr="0047456B">
          <w:rPr>
            <w:rFonts w:eastAsiaTheme="minorEastAsia" w:cstheme="minorBidi"/>
          </w:rPr>
          <w:tab/>
        </w:r>
        <w:r w:rsidR="003B3BCB" w:rsidRPr="0047456B">
          <w:rPr>
            <w:rStyle w:val="Hyperlink"/>
          </w:rPr>
          <w:t>Procedure-specific wound management services</w:t>
        </w:r>
        <w:r w:rsidR="003B3BCB" w:rsidRPr="0047456B">
          <w:rPr>
            <w:webHidden/>
          </w:rPr>
          <w:tab/>
        </w:r>
        <w:r w:rsidR="003B3BCB" w:rsidRPr="0047456B">
          <w:rPr>
            <w:webHidden/>
          </w:rPr>
          <w:fldChar w:fldCharType="begin"/>
        </w:r>
        <w:r w:rsidR="003B3BCB" w:rsidRPr="0047456B">
          <w:rPr>
            <w:webHidden/>
          </w:rPr>
          <w:instrText xml:space="preserve"> PAGEREF _Toc42265739 \h </w:instrText>
        </w:r>
        <w:r w:rsidR="003B3BCB" w:rsidRPr="0047456B">
          <w:rPr>
            <w:webHidden/>
          </w:rPr>
        </w:r>
        <w:r w:rsidR="003B3BCB" w:rsidRPr="0047456B">
          <w:rPr>
            <w:webHidden/>
          </w:rPr>
          <w:fldChar w:fldCharType="separate"/>
        </w:r>
        <w:r w:rsidR="003B3BCB" w:rsidRPr="0047456B">
          <w:rPr>
            <w:webHidden/>
          </w:rPr>
          <w:t>47</w:t>
        </w:r>
        <w:r w:rsidR="003B3BCB" w:rsidRPr="0047456B">
          <w:rPr>
            <w:webHidden/>
          </w:rPr>
          <w:fldChar w:fldCharType="end"/>
        </w:r>
      </w:hyperlink>
    </w:p>
    <w:p w14:paraId="52C71973" w14:textId="4B3FD330" w:rsidR="003B3BCB" w:rsidRPr="0047456B" w:rsidRDefault="00E34D29">
      <w:pPr>
        <w:pStyle w:val="TOC3"/>
        <w:rPr>
          <w:rFonts w:eastAsiaTheme="minorEastAsia" w:cstheme="minorBidi"/>
        </w:rPr>
      </w:pPr>
      <w:hyperlink w:anchor="_Toc42265740" w:history="1">
        <w:r w:rsidR="003B3BCB" w:rsidRPr="0047456B">
          <w:rPr>
            <w:rStyle w:val="Hyperlink"/>
          </w:rPr>
          <w:t>5.2.1</w:t>
        </w:r>
        <w:r w:rsidR="003B3BCB" w:rsidRPr="0047456B">
          <w:rPr>
            <w:rFonts w:eastAsiaTheme="minorEastAsia" w:cstheme="minorBidi"/>
          </w:rPr>
          <w:tab/>
        </w:r>
        <w:r w:rsidR="003B3BCB" w:rsidRPr="0047456B">
          <w:rPr>
            <w:rStyle w:val="Hyperlink"/>
          </w:rPr>
          <w:t>Recommendation 9: New item for venous compression bandaging</w:t>
        </w:r>
        <w:r w:rsidR="003B3BCB" w:rsidRPr="0047456B">
          <w:rPr>
            <w:webHidden/>
          </w:rPr>
          <w:tab/>
        </w:r>
        <w:r w:rsidR="003B3BCB" w:rsidRPr="0047456B">
          <w:rPr>
            <w:webHidden/>
          </w:rPr>
          <w:fldChar w:fldCharType="begin"/>
        </w:r>
        <w:r w:rsidR="003B3BCB" w:rsidRPr="0047456B">
          <w:rPr>
            <w:webHidden/>
          </w:rPr>
          <w:instrText xml:space="preserve"> PAGEREF _Toc42265740 \h </w:instrText>
        </w:r>
        <w:r w:rsidR="003B3BCB" w:rsidRPr="0047456B">
          <w:rPr>
            <w:webHidden/>
          </w:rPr>
        </w:r>
        <w:r w:rsidR="003B3BCB" w:rsidRPr="0047456B">
          <w:rPr>
            <w:webHidden/>
          </w:rPr>
          <w:fldChar w:fldCharType="separate"/>
        </w:r>
        <w:r w:rsidR="003B3BCB" w:rsidRPr="0047456B">
          <w:rPr>
            <w:webHidden/>
          </w:rPr>
          <w:t>47</w:t>
        </w:r>
        <w:r w:rsidR="003B3BCB" w:rsidRPr="0047456B">
          <w:rPr>
            <w:webHidden/>
          </w:rPr>
          <w:fldChar w:fldCharType="end"/>
        </w:r>
      </w:hyperlink>
    </w:p>
    <w:p w14:paraId="3B283FE6" w14:textId="5572D19C" w:rsidR="003B3BCB" w:rsidRPr="0047456B" w:rsidRDefault="00E34D29">
      <w:pPr>
        <w:pStyle w:val="TOC3"/>
        <w:rPr>
          <w:rFonts w:eastAsiaTheme="minorEastAsia" w:cstheme="minorBidi"/>
        </w:rPr>
      </w:pPr>
      <w:hyperlink w:anchor="_Toc42265741" w:history="1">
        <w:r w:rsidR="003B3BCB" w:rsidRPr="0047456B">
          <w:rPr>
            <w:rStyle w:val="Hyperlink"/>
          </w:rPr>
          <w:t>5.2.2</w:t>
        </w:r>
        <w:r w:rsidR="003B3BCB" w:rsidRPr="0047456B">
          <w:rPr>
            <w:rFonts w:eastAsiaTheme="minorEastAsia" w:cstheme="minorBidi"/>
          </w:rPr>
          <w:tab/>
        </w:r>
        <w:r w:rsidR="003B3BCB" w:rsidRPr="0047456B">
          <w:rPr>
            <w:rStyle w:val="Hyperlink"/>
          </w:rPr>
          <w:t>Rationale for Recommendation 9</w:t>
        </w:r>
        <w:r w:rsidR="003B3BCB" w:rsidRPr="0047456B">
          <w:rPr>
            <w:webHidden/>
          </w:rPr>
          <w:tab/>
        </w:r>
        <w:r w:rsidR="003B3BCB" w:rsidRPr="0047456B">
          <w:rPr>
            <w:webHidden/>
          </w:rPr>
          <w:fldChar w:fldCharType="begin"/>
        </w:r>
        <w:r w:rsidR="003B3BCB" w:rsidRPr="0047456B">
          <w:rPr>
            <w:webHidden/>
          </w:rPr>
          <w:instrText xml:space="preserve"> PAGEREF _Toc42265741 \h </w:instrText>
        </w:r>
        <w:r w:rsidR="003B3BCB" w:rsidRPr="0047456B">
          <w:rPr>
            <w:webHidden/>
          </w:rPr>
        </w:r>
        <w:r w:rsidR="003B3BCB" w:rsidRPr="0047456B">
          <w:rPr>
            <w:webHidden/>
          </w:rPr>
          <w:fldChar w:fldCharType="separate"/>
        </w:r>
        <w:r w:rsidR="003B3BCB" w:rsidRPr="0047456B">
          <w:rPr>
            <w:webHidden/>
          </w:rPr>
          <w:t>48</w:t>
        </w:r>
        <w:r w:rsidR="003B3BCB" w:rsidRPr="0047456B">
          <w:rPr>
            <w:webHidden/>
          </w:rPr>
          <w:fldChar w:fldCharType="end"/>
        </w:r>
      </w:hyperlink>
    </w:p>
    <w:p w14:paraId="12281C58" w14:textId="2B5B0515" w:rsidR="003B3BCB" w:rsidRPr="0047456B" w:rsidRDefault="00E34D29">
      <w:pPr>
        <w:pStyle w:val="TOC3"/>
        <w:rPr>
          <w:rFonts w:eastAsiaTheme="minorEastAsia" w:cstheme="minorBidi"/>
        </w:rPr>
      </w:pPr>
      <w:hyperlink w:anchor="_Toc42265742" w:history="1">
        <w:r w:rsidR="003B3BCB" w:rsidRPr="0047456B">
          <w:rPr>
            <w:rStyle w:val="Hyperlink"/>
          </w:rPr>
          <w:t>5.2.3</w:t>
        </w:r>
        <w:r w:rsidR="003B3BCB" w:rsidRPr="0047456B">
          <w:rPr>
            <w:rFonts w:eastAsiaTheme="minorEastAsia" w:cstheme="minorBidi"/>
          </w:rPr>
          <w:tab/>
        </w:r>
        <w:r w:rsidR="003B3BCB" w:rsidRPr="0047456B">
          <w:rPr>
            <w:rStyle w:val="Hyperlink"/>
          </w:rPr>
          <w:t>Recommendation 10: New wound debridement items</w:t>
        </w:r>
        <w:r w:rsidR="003B3BCB" w:rsidRPr="0047456B">
          <w:rPr>
            <w:webHidden/>
          </w:rPr>
          <w:tab/>
        </w:r>
        <w:r w:rsidR="003B3BCB" w:rsidRPr="0047456B">
          <w:rPr>
            <w:webHidden/>
          </w:rPr>
          <w:fldChar w:fldCharType="begin"/>
        </w:r>
        <w:r w:rsidR="003B3BCB" w:rsidRPr="0047456B">
          <w:rPr>
            <w:webHidden/>
          </w:rPr>
          <w:instrText xml:space="preserve"> PAGEREF _Toc42265742 \h </w:instrText>
        </w:r>
        <w:r w:rsidR="003B3BCB" w:rsidRPr="0047456B">
          <w:rPr>
            <w:webHidden/>
          </w:rPr>
        </w:r>
        <w:r w:rsidR="003B3BCB" w:rsidRPr="0047456B">
          <w:rPr>
            <w:webHidden/>
          </w:rPr>
          <w:fldChar w:fldCharType="separate"/>
        </w:r>
        <w:r w:rsidR="003B3BCB" w:rsidRPr="0047456B">
          <w:rPr>
            <w:webHidden/>
          </w:rPr>
          <w:t>49</w:t>
        </w:r>
        <w:r w:rsidR="003B3BCB" w:rsidRPr="0047456B">
          <w:rPr>
            <w:webHidden/>
          </w:rPr>
          <w:fldChar w:fldCharType="end"/>
        </w:r>
      </w:hyperlink>
    </w:p>
    <w:p w14:paraId="27D421E1" w14:textId="3EA54277" w:rsidR="003B3BCB" w:rsidRPr="0047456B" w:rsidRDefault="00E34D29">
      <w:pPr>
        <w:pStyle w:val="TOC3"/>
        <w:rPr>
          <w:rFonts w:eastAsiaTheme="minorEastAsia" w:cstheme="minorBidi"/>
        </w:rPr>
      </w:pPr>
      <w:hyperlink w:anchor="_Toc42265743" w:history="1">
        <w:r w:rsidR="003B3BCB" w:rsidRPr="0047456B">
          <w:rPr>
            <w:rStyle w:val="Hyperlink"/>
          </w:rPr>
          <w:t>5.2.4</w:t>
        </w:r>
        <w:r w:rsidR="003B3BCB" w:rsidRPr="0047456B">
          <w:rPr>
            <w:rFonts w:eastAsiaTheme="minorEastAsia" w:cstheme="minorBidi"/>
          </w:rPr>
          <w:tab/>
        </w:r>
        <w:r w:rsidR="003B3BCB" w:rsidRPr="0047456B">
          <w:rPr>
            <w:rStyle w:val="Hyperlink"/>
          </w:rPr>
          <w:t>Rationale for Recommendation 10</w:t>
        </w:r>
        <w:r w:rsidR="003B3BCB" w:rsidRPr="0047456B">
          <w:rPr>
            <w:webHidden/>
          </w:rPr>
          <w:tab/>
        </w:r>
        <w:r w:rsidR="003B3BCB" w:rsidRPr="0047456B">
          <w:rPr>
            <w:webHidden/>
          </w:rPr>
          <w:fldChar w:fldCharType="begin"/>
        </w:r>
        <w:r w:rsidR="003B3BCB" w:rsidRPr="0047456B">
          <w:rPr>
            <w:webHidden/>
          </w:rPr>
          <w:instrText xml:space="preserve"> PAGEREF _Toc42265743 \h </w:instrText>
        </w:r>
        <w:r w:rsidR="003B3BCB" w:rsidRPr="0047456B">
          <w:rPr>
            <w:webHidden/>
          </w:rPr>
        </w:r>
        <w:r w:rsidR="003B3BCB" w:rsidRPr="0047456B">
          <w:rPr>
            <w:webHidden/>
          </w:rPr>
          <w:fldChar w:fldCharType="separate"/>
        </w:r>
        <w:r w:rsidR="003B3BCB" w:rsidRPr="0047456B">
          <w:rPr>
            <w:webHidden/>
          </w:rPr>
          <w:t>49</w:t>
        </w:r>
        <w:r w:rsidR="003B3BCB" w:rsidRPr="0047456B">
          <w:rPr>
            <w:webHidden/>
          </w:rPr>
          <w:fldChar w:fldCharType="end"/>
        </w:r>
      </w:hyperlink>
    </w:p>
    <w:p w14:paraId="10247A46" w14:textId="28FB2DC8" w:rsidR="003B3BCB" w:rsidRPr="0047456B" w:rsidRDefault="00E34D29">
      <w:pPr>
        <w:pStyle w:val="TOC3"/>
        <w:rPr>
          <w:rFonts w:eastAsiaTheme="minorEastAsia" w:cstheme="minorBidi"/>
        </w:rPr>
      </w:pPr>
      <w:hyperlink w:anchor="_Toc42265744" w:history="1">
        <w:r w:rsidR="003B3BCB" w:rsidRPr="0047456B">
          <w:rPr>
            <w:rStyle w:val="Hyperlink"/>
          </w:rPr>
          <w:t>5.2.5</w:t>
        </w:r>
        <w:r w:rsidR="003B3BCB" w:rsidRPr="0047456B">
          <w:rPr>
            <w:rFonts w:eastAsiaTheme="minorEastAsia" w:cstheme="minorBidi"/>
          </w:rPr>
          <w:tab/>
        </w:r>
        <w:r w:rsidR="003B3BCB" w:rsidRPr="0047456B">
          <w:rPr>
            <w:rStyle w:val="Hyperlink"/>
          </w:rPr>
          <w:t>Recommendation 11: Negative pressure wound therapy</w:t>
        </w:r>
        <w:r w:rsidR="003B3BCB" w:rsidRPr="0047456B">
          <w:rPr>
            <w:webHidden/>
          </w:rPr>
          <w:tab/>
        </w:r>
        <w:r w:rsidR="003B3BCB" w:rsidRPr="0047456B">
          <w:rPr>
            <w:webHidden/>
          </w:rPr>
          <w:fldChar w:fldCharType="begin"/>
        </w:r>
        <w:r w:rsidR="003B3BCB" w:rsidRPr="0047456B">
          <w:rPr>
            <w:webHidden/>
          </w:rPr>
          <w:instrText xml:space="preserve"> PAGEREF _Toc42265744 \h </w:instrText>
        </w:r>
        <w:r w:rsidR="003B3BCB" w:rsidRPr="0047456B">
          <w:rPr>
            <w:webHidden/>
          </w:rPr>
        </w:r>
        <w:r w:rsidR="003B3BCB" w:rsidRPr="0047456B">
          <w:rPr>
            <w:webHidden/>
          </w:rPr>
          <w:fldChar w:fldCharType="separate"/>
        </w:r>
        <w:r w:rsidR="003B3BCB" w:rsidRPr="0047456B">
          <w:rPr>
            <w:webHidden/>
          </w:rPr>
          <w:t>50</w:t>
        </w:r>
        <w:r w:rsidR="003B3BCB" w:rsidRPr="0047456B">
          <w:rPr>
            <w:webHidden/>
          </w:rPr>
          <w:fldChar w:fldCharType="end"/>
        </w:r>
      </w:hyperlink>
    </w:p>
    <w:p w14:paraId="6273987C" w14:textId="24E363C8" w:rsidR="003B3BCB" w:rsidRPr="0047456B" w:rsidRDefault="00E34D29">
      <w:pPr>
        <w:pStyle w:val="TOC3"/>
        <w:rPr>
          <w:rFonts w:eastAsiaTheme="minorEastAsia" w:cstheme="minorBidi"/>
        </w:rPr>
      </w:pPr>
      <w:hyperlink w:anchor="_Toc42265745" w:history="1">
        <w:r w:rsidR="003B3BCB" w:rsidRPr="0047456B">
          <w:rPr>
            <w:rStyle w:val="Hyperlink"/>
          </w:rPr>
          <w:t>5.2.6</w:t>
        </w:r>
        <w:r w:rsidR="003B3BCB" w:rsidRPr="0047456B">
          <w:rPr>
            <w:rFonts w:eastAsiaTheme="minorEastAsia" w:cstheme="minorBidi"/>
          </w:rPr>
          <w:tab/>
        </w:r>
        <w:r w:rsidR="003B3BCB" w:rsidRPr="0047456B">
          <w:rPr>
            <w:rStyle w:val="Hyperlink"/>
          </w:rPr>
          <w:t>Rationale for Recommendation 11</w:t>
        </w:r>
        <w:r w:rsidR="003B3BCB" w:rsidRPr="0047456B">
          <w:rPr>
            <w:webHidden/>
          </w:rPr>
          <w:tab/>
        </w:r>
        <w:r w:rsidR="003B3BCB" w:rsidRPr="0047456B">
          <w:rPr>
            <w:webHidden/>
          </w:rPr>
          <w:fldChar w:fldCharType="begin"/>
        </w:r>
        <w:r w:rsidR="003B3BCB" w:rsidRPr="0047456B">
          <w:rPr>
            <w:webHidden/>
          </w:rPr>
          <w:instrText xml:space="preserve"> PAGEREF _Toc42265745 \h </w:instrText>
        </w:r>
        <w:r w:rsidR="003B3BCB" w:rsidRPr="0047456B">
          <w:rPr>
            <w:webHidden/>
          </w:rPr>
        </w:r>
        <w:r w:rsidR="003B3BCB" w:rsidRPr="0047456B">
          <w:rPr>
            <w:webHidden/>
          </w:rPr>
          <w:fldChar w:fldCharType="separate"/>
        </w:r>
        <w:r w:rsidR="003B3BCB" w:rsidRPr="0047456B">
          <w:rPr>
            <w:webHidden/>
          </w:rPr>
          <w:t>51</w:t>
        </w:r>
        <w:r w:rsidR="003B3BCB" w:rsidRPr="0047456B">
          <w:rPr>
            <w:webHidden/>
          </w:rPr>
          <w:fldChar w:fldCharType="end"/>
        </w:r>
      </w:hyperlink>
    </w:p>
    <w:p w14:paraId="07ADAAB6" w14:textId="71B1F05B" w:rsidR="003B3BCB" w:rsidRPr="0047456B" w:rsidRDefault="00E34D29">
      <w:pPr>
        <w:pStyle w:val="TOC2"/>
        <w:rPr>
          <w:rFonts w:eastAsiaTheme="minorEastAsia" w:cstheme="minorBidi"/>
        </w:rPr>
      </w:pPr>
      <w:hyperlink w:anchor="_Toc42265746" w:history="1">
        <w:r w:rsidR="003B3BCB" w:rsidRPr="0047456B">
          <w:rPr>
            <w:rStyle w:val="Hyperlink"/>
          </w:rPr>
          <w:t>5.3</w:t>
        </w:r>
        <w:r w:rsidR="003B3BCB" w:rsidRPr="0047456B">
          <w:rPr>
            <w:rFonts w:eastAsiaTheme="minorEastAsia" w:cstheme="minorBidi"/>
          </w:rPr>
          <w:tab/>
        </w:r>
        <w:r w:rsidR="003B3BCB" w:rsidRPr="0047456B">
          <w:rPr>
            <w:rStyle w:val="Hyperlink"/>
          </w:rPr>
          <w:t>Additional Residential Aged Care Facilities considerations</w:t>
        </w:r>
        <w:r w:rsidR="003B3BCB" w:rsidRPr="0047456B">
          <w:rPr>
            <w:webHidden/>
          </w:rPr>
          <w:tab/>
        </w:r>
        <w:r w:rsidR="003B3BCB" w:rsidRPr="0047456B">
          <w:rPr>
            <w:webHidden/>
          </w:rPr>
          <w:fldChar w:fldCharType="begin"/>
        </w:r>
        <w:r w:rsidR="003B3BCB" w:rsidRPr="0047456B">
          <w:rPr>
            <w:webHidden/>
          </w:rPr>
          <w:instrText xml:space="preserve"> PAGEREF _Toc42265746 \h </w:instrText>
        </w:r>
        <w:r w:rsidR="003B3BCB" w:rsidRPr="0047456B">
          <w:rPr>
            <w:webHidden/>
          </w:rPr>
        </w:r>
        <w:r w:rsidR="003B3BCB" w:rsidRPr="0047456B">
          <w:rPr>
            <w:webHidden/>
          </w:rPr>
          <w:fldChar w:fldCharType="separate"/>
        </w:r>
        <w:r w:rsidR="003B3BCB" w:rsidRPr="0047456B">
          <w:rPr>
            <w:webHidden/>
          </w:rPr>
          <w:t>51</w:t>
        </w:r>
        <w:r w:rsidR="003B3BCB" w:rsidRPr="0047456B">
          <w:rPr>
            <w:webHidden/>
          </w:rPr>
          <w:fldChar w:fldCharType="end"/>
        </w:r>
      </w:hyperlink>
    </w:p>
    <w:p w14:paraId="2C7ABD8B" w14:textId="7E53C59E" w:rsidR="003B3BCB" w:rsidRPr="0047456B" w:rsidRDefault="00E34D29">
      <w:pPr>
        <w:pStyle w:val="TOC3"/>
        <w:rPr>
          <w:rFonts w:eastAsiaTheme="minorEastAsia" w:cstheme="minorBidi"/>
        </w:rPr>
      </w:pPr>
      <w:hyperlink w:anchor="_Toc42265747" w:history="1">
        <w:r w:rsidR="003B3BCB" w:rsidRPr="0047456B">
          <w:rPr>
            <w:rStyle w:val="Hyperlink"/>
          </w:rPr>
          <w:t>5.3.1</w:t>
        </w:r>
        <w:r w:rsidR="003B3BCB" w:rsidRPr="0047456B">
          <w:rPr>
            <w:rFonts w:eastAsiaTheme="minorEastAsia" w:cstheme="minorBidi"/>
          </w:rPr>
          <w:tab/>
        </w:r>
        <w:r w:rsidR="003B3BCB" w:rsidRPr="0047456B">
          <w:rPr>
            <w:rStyle w:val="Hyperlink"/>
          </w:rPr>
          <w:t>Recommendation 12: Education and training of RACF staff</w:t>
        </w:r>
        <w:r w:rsidR="003B3BCB" w:rsidRPr="0047456B">
          <w:rPr>
            <w:webHidden/>
          </w:rPr>
          <w:tab/>
        </w:r>
        <w:r w:rsidR="003B3BCB" w:rsidRPr="0047456B">
          <w:rPr>
            <w:webHidden/>
          </w:rPr>
          <w:fldChar w:fldCharType="begin"/>
        </w:r>
        <w:r w:rsidR="003B3BCB" w:rsidRPr="0047456B">
          <w:rPr>
            <w:webHidden/>
          </w:rPr>
          <w:instrText xml:space="preserve"> PAGEREF _Toc42265747 \h </w:instrText>
        </w:r>
        <w:r w:rsidR="003B3BCB" w:rsidRPr="0047456B">
          <w:rPr>
            <w:webHidden/>
          </w:rPr>
        </w:r>
        <w:r w:rsidR="003B3BCB" w:rsidRPr="0047456B">
          <w:rPr>
            <w:webHidden/>
          </w:rPr>
          <w:fldChar w:fldCharType="separate"/>
        </w:r>
        <w:r w:rsidR="003B3BCB" w:rsidRPr="0047456B">
          <w:rPr>
            <w:webHidden/>
          </w:rPr>
          <w:t>52</w:t>
        </w:r>
        <w:r w:rsidR="003B3BCB" w:rsidRPr="0047456B">
          <w:rPr>
            <w:webHidden/>
          </w:rPr>
          <w:fldChar w:fldCharType="end"/>
        </w:r>
      </w:hyperlink>
    </w:p>
    <w:p w14:paraId="7BC64486" w14:textId="1708D63E" w:rsidR="003B3BCB" w:rsidRPr="0047456B" w:rsidRDefault="00E34D29">
      <w:pPr>
        <w:pStyle w:val="TOC3"/>
        <w:rPr>
          <w:rFonts w:eastAsiaTheme="minorEastAsia" w:cstheme="minorBidi"/>
        </w:rPr>
      </w:pPr>
      <w:hyperlink w:anchor="_Toc42265748" w:history="1">
        <w:r w:rsidR="003B3BCB" w:rsidRPr="0047456B">
          <w:rPr>
            <w:rStyle w:val="Hyperlink"/>
          </w:rPr>
          <w:t>5.3.2</w:t>
        </w:r>
        <w:r w:rsidR="003B3BCB" w:rsidRPr="0047456B">
          <w:rPr>
            <w:rFonts w:eastAsiaTheme="minorEastAsia" w:cstheme="minorBidi"/>
          </w:rPr>
          <w:tab/>
        </w:r>
        <w:r w:rsidR="003B3BCB" w:rsidRPr="0047456B">
          <w:rPr>
            <w:rStyle w:val="Hyperlink"/>
          </w:rPr>
          <w:t>Rationale for Recommendation 12</w:t>
        </w:r>
        <w:r w:rsidR="003B3BCB" w:rsidRPr="0047456B">
          <w:rPr>
            <w:webHidden/>
          </w:rPr>
          <w:tab/>
        </w:r>
        <w:r w:rsidR="003B3BCB" w:rsidRPr="0047456B">
          <w:rPr>
            <w:webHidden/>
          </w:rPr>
          <w:fldChar w:fldCharType="begin"/>
        </w:r>
        <w:r w:rsidR="003B3BCB" w:rsidRPr="0047456B">
          <w:rPr>
            <w:webHidden/>
          </w:rPr>
          <w:instrText xml:space="preserve"> PAGEREF _Toc42265748 \h </w:instrText>
        </w:r>
        <w:r w:rsidR="003B3BCB" w:rsidRPr="0047456B">
          <w:rPr>
            <w:webHidden/>
          </w:rPr>
        </w:r>
        <w:r w:rsidR="003B3BCB" w:rsidRPr="0047456B">
          <w:rPr>
            <w:webHidden/>
          </w:rPr>
          <w:fldChar w:fldCharType="separate"/>
        </w:r>
        <w:r w:rsidR="003B3BCB" w:rsidRPr="0047456B">
          <w:rPr>
            <w:webHidden/>
          </w:rPr>
          <w:t>52</w:t>
        </w:r>
        <w:r w:rsidR="003B3BCB" w:rsidRPr="0047456B">
          <w:rPr>
            <w:webHidden/>
          </w:rPr>
          <w:fldChar w:fldCharType="end"/>
        </w:r>
      </w:hyperlink>
    </w:p>
    <w:p w14:paraId="003FD061" w14:textId="74D1CC09" w:rsidR="003B3BCB" w:rsidRPr="0047456B" w:rsidRDefault="00E34D29">
      <w:pPr>
        <w:pStyle w:val="TOC3"/>
        <w:rPr>
          <w:rFonts w:eastAsiaTheme="minorEastAsia" w:cstheme="minorBidi"/>
        </w:rPr>
      </w:pPr>
      <w:hyperlink w:anchor="_Toc42265749" w:history="1">
        <w:r w:rsidR="003B3BCB" w:rsidRPr="0047456B">
          <w:rPr>
            <w:rStyle w:val="Hyperlink"/>
          </w:rPr>
          <w:t>5.3.3</w:t>
        </w:r>
        <w:r w:rsidR="003B3BCB" w:rsidRPr="0047456B">
          <w:rPr>
            <w:rFonts w:eastAsiaTheme="minorEastAsia" w:cstheme="minorBidi"/>
          </w:rPr>
          <w:tab/>
        </w:r>
        <w:r w:rsidR="003B3BCB" w:rsidRPr="0047456B">
          <w:rPr>
            <w:rStyle w:val="Hyperlink"/>
          </w:rPr>
          <w:t>Recommendation 13: Review funding for chronic wounds in RACF</w:t>
        </w:r>
        <w:r w:rsidR="003B3BCB" w:rsidRPr="0047456B">
          <w:rPr>
            <w:webHidden/>
          </w:rPr>
          <w:tab/>
        </w:r>
        <w:r w:rsidR="003B3BCB" w:rsidRPr="0047456B">
          <w:rPr>
            <w:webHidden/>
          </w:rPr>
          <w:fldChar w:fldCharType="begin"/>
        </w:r>
        <w:r w:rsidR="003B3BCB" w:rsidRPr="0047456B">
          <w:rPr>
            <w:webHidden/>
          </w:rPr>
          <w:instrText xml:space="preserve"> PAGEREF _Toc42265749 \h </w:instrText>
        </w:r>
        <w:r w:rsidR="003B3BCB" w:rsidRPr="0047456B">
          <w:rPr>
            <w:webHidden/>
          </w:rPr>
        </w:r>
        <w:r w:rsidR="003B3BCB" w:rsidRPr="0047456B">
          <w:rPr>
            <w:webHidden/>
          </w:rPr>
          <w:fldChar w:fldCharType="separate"/>
        </w:r>
        <w:r w:rsidR="003B3BCB" w:rsidRPr="0047456B">
          <w:rPr>
            <w:webHidden/>
          </w:rPr>
          <w:t>52</w:t>
        </w:r>
        <w:r w:rsidR="003B3BCB" w:rsidRPr="0047456B">
          <w:rPr>
            <w:webHidden/>
          </w:rPr>
          <w:fldChar w:fldCharType="end"/>
        </w:r>
      </w:hyperlink>
    </w:p>
    <w:p w14:paraId="2B29CAEB" w14:textId="3BDFCED4" w:rsidR="003B3BCB" w:rsidRPr="0047456B" w:rsidRDefault="00E34D29">
      <w:pPr>
        <w:pStyle w:val="TOC3"/>
        <w:rPr>
          <w:rFonts w:eastAsiaTheme="minorEastAsia" w:cstheme="minorBidi"/>
        </w:rPr>
      </w:pPr>
      <w:hyperlink w:anchor="_Toc42265750" w:history="1">
        <w:r w:rsidR="003B3BCB" w:rsidRPr="0047456B">
          <w:rPr>
            <w:rStyle w:val="Hyperlink"/>
          </w:rPr>
          <w:t>5.3.4</w:t>
        </w:r>
        <w:r w:rsidR="003B3BCB" w:rsidRPr="0047456B">
          <w:rPr>
            <w:rFonts w:eastAsiaTheme="minorEastAsia" w:cstheme="minorBidi"/>
          </w:rPr>
          <w:tab/>
        </w:r>
        <w:r w:rsidR="003B3BCB" w:rsidRPr="0047456B">
          <w:rPr>
            <w:rStyle w:val="Hyperlink"/>
          </w:rPr>
          <w:t>Rationale for Recommendation 13</w:t>
        </w:r>
        <w:r w:rsidR="003B3BCB" w:rsidRPr="0047456B">
          <w:rPr>
            <w:webHidden/>
          </w:rPr>
          <w:tab/>
        </w:r>
        <w:r w:rsidR="003B3BCB" w:rsidRPr="0047456B">
          <w:rPr>
            <w:webHidden/>
          </w:rPr>
          <w:fldChar w:fldCharType="begin"/>
        </w:r>
        <w:r w:rsidR="003B3BCB" w:rsidRPr="0047456B">
          <w:rPr>
            <w:webHidden/>
          </w:rPr>
          <w:instrText xml:space="preserve"> PAGEREF _Toc42265750 \h </w:instrText>
        </w:r>
        <w:r w:rsidR="003B3BCB" w:rsidRPr="0047456B">
          <w:rPr>
            <w:webHidden/>
          </w:rPr>
        </w:r>
        <w:r w:rsidR="003B3BCB" w:rsidRPr="0047456B">
          <w:rPr>
            <w:webHidden/>
          </w:rPr>
          <w:fldChar w:fldCharType="separate"/>
        </w:r>
        <w:r w:rsidR="003B3BCB" w:rsidRPr="0047456B">
          <w:rPr>
            <w:webHidden/>
          </w:rPr>
          <w:t>53</w:t>
        </w:r>
        <w:r w:rsidR="003B3BCB" w:rsidRPr="0047456B">
          <w:rPr>
            <w:webHidden/>
          </w:rPr>
          <w:fldChar w:fldCharType="end"/>
        </w:r>
      </w:hyperlink>
    </w:p>
    <w:p w14:paraId="7D5A5D41" w14:textId="2D4BEDEC" w:rsidR="003B3BCB" w:rsidRPr="0047456B" w:rsidRDefault="00E34D29">
      <w:pPr>
        <w:pStyle w:val="TOC3"/>
        <w:rPr>
          <w:rFonts w:eastAsiaTheme="minorEastAsia" w:cstheme="minorBidi"/>
        </w:rPr>
      </w:pPr>
      <w:hyperlink w:anchor="_Toc42265751" w:history="1">
        <w:r w:rsidR="003B3BCB" w:rsidRPr="0047456B">
          <w:rPr>
            <w:rStyle w:val="Hyperlink"/>
          </w:rPr>
          <w:t>5.3.5</w:t>
        </w:r>
        <w:r w:rsidR="003B3BCB" w:rsidRPr="0047456B">
          <w:rPr>
            <w:rFonts w:eastAsiaTheme="minorEastAsia" w:cstheme="minorBidi"/>
          </w:rPr>
          <w:tab/>
        </w:r>
        <w:r w:rsidR="003B3BCB" w:rsidRPr="0047456B">
          <w:rPr>
            <w:rStyle w:val="Hyperlink"/>
          </w:rPr>
          <w:t>Recommendation 14: Access to wound care experts in RACFs</w:t>
        </w:r>
        <w:r w:rsidR="003B3BCB" w:rsidRPr="0047456B">
          <w:rPr>
            <w:webHidden/>
          </w:rPr>
          <w:tab/>
        </w:r>
        <w:r w:rsidR="003B3BCB" w:rsidRPr="0047456B">
          <w:rPr>
            <w:webHidden/>
          </w:rPr>
          <w:fldChar w:fldCharType="begin"/>
        </w:r>
        <w:r w:rsidR="003B3BCB" w:rsidRPr="0047456B">
          <w:rPr>
            <w:webHidden/>
          </w:rPr>
          <w:instrText xml:space="preserve"> PAGEREF _Toc42265751 \h </w:instrText>
        </w:r>
        <w:r w:rsidR="003B3BCB" w:rsidRPr="0047456B">
          <w:rPr>
            <w:webHidden/>
          </w:rPr>
        </w:r>
        <w:r w:rsidR="003B3BCB" w:rsidRPr="0047456B">
          <w:rPr>
            <w:webHidden/>
          </w:rPr>
          <w:fldChar w:fldCharType="separate"/>
        </w:r>
        <w:r w:rsidR="003B3BCB" w:rsidRPr="0047456B">
          <w:rPr>
            <w:webHidden/>
          </w:rPr>
          <w:t>54</w:t>
        </w:r>
        <w:r w:rsidR="003B3BCB" w:rsidRPr="0047456B">
          <w:rPr>
            <w:webHidden/>
          </w:rPr>
          <w:fldChar w:fldCharType="end"/>
        </w:r>
      </w:hyperlink>
    </w:p>
    <w:p w14:paraId="0EB88492" w14:textId="33D88C7B" w:rsidR="003B3BCB" w:rsidRPr="0047456B" w:rsidRDefault="00E34D29">
      <w:pPr>
        <w:pStyle w:val="TOC3"/>
        <w:rPr>
          <w:rFonts w:eastAsiaTheme="minorEastAsia" w:cstheme="minorBidi"/>
        </w:rPr>
      </w:pPr>
      <w:hyperlink w:anchor="_Toc42265752" w:history="1">
        <w:r w:rsidR="003B3BCB" w:rsidRPr="0047456B">
          <w:rPr>
            <w:rStyle w:val="Hyperlink"/>
          </w:rPr>
          <w:t>5.3.6</w:t>
        </w:r>
        <w:r w:rsidR="003B3BCB" w:rsidRPr="0047456B">
          <w:rPr>
            <w:rFonts w:eastAsiaTheme="minorEastAsia" w:cstheme="minorBidi"/>
          </w:rPr>
          <w:tab/>
        </w:r>
        <w:r w:rsidR="003B3BCB" w:rsidRPr="0047456B">
          <w:rPr>
            <w:rStyle w:val="Hyperlink"/>
          </w:rPr>
          <w:t>Rationale for Recommendation 14</w:t>
        </w:r>
        <w:r w:rsidR="003B3BCB" w:rsidRPr="0047456B">
          <w:rPr>
            <w:webHidden/>
          </w:rPr>
          <w:tab/>
        </w:r>
        <w:r w:rsidR="003B3BCB" w:rsidRPr="0047456B">
          <w:rPr>
            <w:webHidden/>
          </w:rPr>
          <w:fldChar w:fldCharType="begin"/>
        </w:r>
        <w:r w:rsidR="003B3BCB" w:rsidRPr="0047456B">
          <w:rPr>
            <w:webHidden/>
          </w:rPr>
          <w:instrText xml:space="preserve"> PAGEREF _Toc42265752 \h </w:instrText>
        </w:r>
        <w:r w:rsidR="003B3BCB" w:rsidRPr="0047456B">
          <w:rPr>
            <w:webHidden/>
          </w:rPr>
        </w:r>
        <w:r w:rsidR="003B3BCB" w:rsidRPr="0047456B">
          <w:rPr>
            <w:webHidden/>
          </w:rPr>
          <w:fldChar w:fldCharType="separate"/>
        </w:r>
        <w:r w:rsidR="003B3BCB" w:rsidRPr="0047456B">
          <w:rPr>
            <w:webHidden/>
          </w:rPr>
          <w:t>54</w:t>
        </w:r>
        <w:r w:rsidR="003B3BCB" w:rsidRPr="0047456B">
          <w:rPr>
            <w:webHidden/>
          </w:rPr>
          <w:fldChar w:fldCharType="end"/>
        </w:r>
      </w:hyperlink>
    </w:p>
    <w:p w14:paraId="57C2958D" w14:textId="526EB79A" w:rsidR="003B3BCB" w:rsidRPr="0047456B" w:rsidRDefault="00E34D29">
      <w:pPr>
        <w:pStyle w:val="TOC3"/>
        <w:rPr>
          <w:rFonts w:eastAsiaTheme="minorEastAsia" w:cstheme="minorBidi"/>
        </w:rPr>
      </w:pPr>
      <w:hyperlink w:anchor="_Toc42265753" w:history="1">
        <w:r w:rsidR="003B3BCB" w:rsidRPr="0047456B">
          <w:rPr>
            <w:rStyle w:val="Hyperlink"/>
          </w:rPr>
          <w:t>5.3.7</w:t>
        </w:r>
        <w:r w:rsidR="003B3BCB" w:rsidRPr="0047456B">
          <w:rPr>
            <w:rFonts w:eastAsiaTheme="minorEastAsia" w:cstheme="minorBidi"/>
          </w:rPr>
          <w:tab/>
        </w:r>
        <w:r w:rsidR="003B3BCB" w:rsidRPr="0047456B">
          <w:rPr>
            <w:rStyle w:val="Hyperlink"/>
          </w:rPr>
          <w:t>Recommendation 15: Hospital acquired wounds</w:t>
        </w:r>
        <w:r w:rsidR="003B3BCB" w:rsidRPr="0047456B">
          <w:rPr>
            <w:webHidden/>
          </w:rPr>
          <w:tab/>
        </w:r>
        <w:r w:rsidR="003B3BCB" w:rsidRPr="0047456B">
          <w:rPr>
            <w:webHidden/>
          </w:rPr>
          <w:fldChar w:fldCharType="begin"/>
        </w:r>
        <w:r w:rsidR="003B3BCB" w:rsidRPr="0047456B">
          <w:rPr>
            <w:webHidden/>
          </w:rPr>
          <w:instrText xml:space="preserve"> PAGEREF _Toc42265753 \h </w:instrText>
        </w:r>
        <w:r w:rsidR="003B3BCB" w:rsidRPr="0047456B">
          <w:rPr>
            <w:webHidden/>
          </w:rPr>
        </w:r>
        <w:r w:rsidR="003B3BCB" w:rsidRPr="0047456B">
          <w:rPr>
            <w:webHidden/>
          </w:rPr>
          <w:fldChar w:fldCharType="separate"/>
        </w:r>
        <w:r w:rsidR="003B3BCB" w:rsidRPr="0047456B">
          <w:rPr>
            <w:webHidden/>
          </w:rPr>
          <w:t>55</w:t>
        </w:r>
        <w:r w:rsidR="003B3BCB" w:rsidRPr="0047456B">
          <w:rPr>
            <w:webHidden/>
          </w:rPr>
          <w:fldChar w:fldCharType="end"/>
        </w:r>
      </w:hyperlink>
    </w:p>
    <w:p w14:paraId="5EF02B1F" w14:textId="70AEB94D" w:rsidR="003B3BCB" w:rsidRPr="0047456B" w:rsidRDefault="00E34D29">
      <w:pPr>
        <w:pStyle w:val="TOC3"/>
        <w:rPr>
          <w:rFonts w:eastAsiaTheme="minorEastAsia" w:cstheme="minorBidi"/>
        </w:rPr>
      </w:pPr>
      <w:hyperlink w:anchor="_Toc42265754" w:history="1">
        <w:r w:rsidR="003B3BCB" w:rsidRPr="0047456B">
          <w:rPr>
            <w:rStyle w:val="Hyperlink"/>
          </w:rPr>
          <w:t>5.3.8</w:t>
        </w:r>
        <w:r w:rsidR="003B3BCB" w:rsidRPr="0047456B">
          <w:rPr>
            <w:rFonts w:eastAsiaTheme="minorEastAsia" w:cstheme="minorBidi"/>
          </w:rPr>
          <w:tab/>
        </w:r>
        <w:r w:rsidR="003B3BCB" w:rsidRPr="0047456B">
          <w:rPr>
            <w:rStyle w:val="Hyperlink"/>
          </w:rPr>
          <w:t>Rationale for Recommendation 15</w:t>
        </w:r>
        <w:r w:rsidR="003B3BCB" w:rsidRPr="0047456B">
          <w:rPr>
            <w:webHidden/>
          </w:rPr>
          <w:tab/>
        </w:r>
        <w:r w:rsidR="003B3BCB" w:rsidRPr="0047456B">
          <w:rPr>
            <w:webHidden/>
          </w:rPr>
          <w:fldChar w:fldCharType="begin"/>
        </w:r>
        <w:r w:rsidR="003B3BCB" w:rsidRPr="0047456B">
          <w:rPr>
            <w:webHidden/>
          </w:rPr>
          <w:instrText xml:space="preserve"> PAGEREF _Toc42265754 \h </w:instrText>
        </w:r>
        <w:r w:rsidR="003B3BCB" w:rsidRPr="0047456B">
          <w:rPr>
            <w:webHidden/>
          </w:rPr>
        </w:r>
        <w:r w:rsidR="003B3BCB" w:rsidRPr="0047456B">
          <w:rPr>
            <w:webHidden/>
          </w:rPr>
          <w:fldChar w:fldCharType="separate"/>
        </w:r>
        <w:r w:rsidR="003B3BCB" w:rsidRPr="0047456B">
          <w:rPr>
            <w:webHidden/>
          </w:rPr>
          <w:t>55</w:t>
        </w:r>
        <w:r w:rsidR="003B3BCB" w:rsidRPr="0047456B">
          <w:rPr>
            <w:webHidden/>
          </w:rPr>
          <w:fldChar w:fldCharType="end"/>
        </w:r>
      </w:hyperlink>
    </w:p>
    <w:p w14:paraId="3EB3297E" w14:textId="745EC461" w:rsidR="003B3BCB" w:rsidRPr="0047456B" w:rsidRDefault="00E34D29">
      <w:pPr>
        <w:pStyle w:val="TOC1"/>
        <w:rPr>
          <w:rFonts w:eastAsiaTheme="minorEastAsia" w:cstheme="minorBidi"/>
          <w:b w:val="0"/>
        </w:rPr>
      </w:pPr>
      <w:hyperlink w:anchor="_Toc42265755" w:history="1">
        <w:r w:rsidR="003B3BCB" w:rsidRPr="0047456B">
          <w:rPr>
            <w:rStyle w:val="Hyperlink"/>
          </w:rPr>
          <w:t>6.</w:t>
        </w:r>
        <w:r w:rsidR="003B3BCB" w:rsidRPr="0047456B">
          <w:rPr>
            <w:rFonts w:eastAsiaTheme="minorEastAsia" w:cstheme="minorBidi"/>
            <w:b w:val="0"/>
          </w:rPr>
          <w:tab/>
        </w:r>
        <w:r w:rsidR="003B3BCB" w:rsidRPr="0047456B">
          <w:rPr>
            <w:rStyle w:val="Hyperlink"/>
          </w:rPr>
          <w:t>Recommendations – Education, credentialing and accreditation</w:t>
        </w:r>
        <w:r w:rsidR="003B3BCB" w:rsidRPr="0047456B">
          <w:rPr>
            <w:webHidden/>
          </w:rPr>
          <w:tab/>
        </w:r>
        <w:r w:rsidR="003B3BCB" w:rsidRPr="0047456B">
          <w:rPr>
            <w:webHidden/>
          </w:rPr>
          <w:fldChar w:fldCharType="begin"/>
        </w:r>
        <w:r w:rsidR="003B3BCB" w:rsidRPr="0047456B">
          <w:rPr>
            <w:webHidden/>
          </w:rPr>
          <w:instrText xml:space="preserve"> PAGEREF _Toc42265755 \h </w:instrText>
        </w:r>
        <w:r w:rsidR="003B3BCB" w:rsidRPr="0047456B">
          <w:rPr>
            <w:webHidden/>
          </w:rPr>
        </w:r>
        <w:r w:rsidR="003B3BCB" w:rsidRPr="0047456B">
          <w:rPr>
            <w:webHidden/>
          </w:rPr>
          <w:fldChar w:fldCharType="separate"/>
        </w:r>
        <w:r w:rsidR="003B3BCB" w:rsidRPr="0047456B">
          <w:rPr>
            <w:webHidden/>
          </w:rPr>
          <w:t>57</w:t>
        </w:r>
        <w:r w:rsidR="003B3BCB" w:rsidRPr="0047456B">
          <w:rPr>
            <w:webHidden/>
          </w:rPr>
          <w:fldChar w:fldCharType="end"/>
        </w:r>
      </w:hyperlink>
    </w:p>
    <w:p w14:paraId="7A4B8975" w14:textId="4CE27445" w:rsidR="003B3BCB" w:rsidRPr="0047456B" w:rsidRDefault="00E34D29">
      <w:pPr>
        <w:pStyle w:val="TOC3"/>
        <w:rPr>
          <w:rFonts w:eastAsiaTheme="minorEastAsia" w:cstheme="minorBidi"/>
        </w:rPr>
      </w:pPr>
      <w:hyperlink w:anchor="_Toc42265756" w:history="1">
        <w:r w:rsidR="003B3BCB" w:rsidRPr="0047456B">
          <w:rPr>
            <w:rStyle w:val="Hyperlink"/>
          </w:rPr>
          <w:t>6.1.1</w:t>
        </w:r>
        <w:r w:rsidR="003B3BCB" w:rsidRPr="0047456B">
          <w:rPr>
            <w:rFonts w:eastAsiaTheme="minorEastAsia" w:cstheme="minorBidi"/>
          </w:rPr>
          <w:tab/>
        </w:r>
        <w:r w:rsidR="003B3BCB" w:rsidRPr="0047456B">
          <w:rPr>
            <w:rStyle w:val="Hyperlink"/>
          </w:rPr>
          <w:t>Recommendation 16: Nurse training and credentialing</w:t>
        </w:r>
        <w:r w:rsidR="003B3BCB" w:rsidRPr="0047456B">
          <w:rPr>
            <w:webHidden/>
          </w:rPr>
          <w:tab/>
        </w:r>
        <w:r w:rsidR="003B3BCB" w:rsidRPr="0047456B">
          <w:rPr>
            <w:webHidden/>
          </w:rPr>
          <w:fldChar w:fldCharType="begin"/>
        </w:r>
        <w:r w:rsidR="003B3BCB" w:rsidRPr="0047456B">
          <w:rPr>
            <w:webHidden/>
          </w:rPr>
          <w:instrText xml:space="preserve"> PAGEREF _Toc42265756 \h </w:instrText>
        </w:r>
        <w:r w:rsidR="003B3BCB" w:rsidRPr="0047456B">
          <w:rPr>
            <w:webHidden/>
          </w:rPr>
        </w:r>
        <w:r w:rsidR="003B3BCB" w:rsidRPr="0047456B">
          <w:rPr>
            <w:webHidden/>
          </w:rPr>
          <w:fldChar w:fldCharType="separate"/>
        </w:r>
        <w:r w:rsidR="003B3BCB" w:rsidRPr="0047456B">
          <w:rPr>
            <w:webHidden/>
          </w:rPr>
          <w:t>57</w:t>
        </w:r>
        <w:r w:rsidR="003B3BCB" w:rsidRPr="0047456B">
          <w:rPr>
            <w:webHidden/>
          </w:rPr>
          <w:fldChar w:fldCharType="end"/>
        </w:r>
      </w:hyperlink>
    </w:p>
    <w:p w14:paraId="3EE540AB" w14:textId="580E2D78" w:rsidR="003B3BCB" w:rsidRPr="0047456B" w:rsidRDefault="00E34D29">
      <w:pPr>
        <w:pStyle w:val="TOC3"/>
        <w:rPr>
          <w:rFonts w:eastAsiaTheme="minorEastAsia" w:cstheme="minorBidi"/>
        </w:rPr>
      </w:pPr>
      <w:hyperlink w:anchor="_Toc42265757" w:history="1">
        <w:r w:rsidR="003B3BCB" w:rsidRPr="0047456B">
          <w:rPr>
            <w:rStyle w:val="Hyperlink"/>
          </w:rPr>
          <w:t>6.1.2</w:t>
        </w:r>
        <w:r w:rsidR="003B3BCB" w:rsidRPr="0047456B">
          <w:rPr>
            <w:rFonts w:eastAsiaTheme="minorEastAsia" w:cstheme="minorBidi"/>
          </w:rPr>
          <w:tab/>
        </w:r>
        <w:r w:rsidR="003B3BCB" w:rsidRPr="0047456B">
          <w:rPr>
            <w:rStyle w:val="Hyperlink"/>
          </w:rPr>
          <w:t>Rationale for Recommendation 16</w:t>
        </w:r>
        <w:r w:rsidR="003B3BCB" w:rsidRPr="0047456B">
          <w:rPr>
            <w:webHidden/>
          </w:rPr>
          <w:tab/>
        </w:r>
        <w:r w:rsidR="003B3BCB" w:rsidRPr="0047456B">
          <w:rPr>
            <w:webHidden/>
          </w:rPr>
          <w:fldChar w:fldCharType="begin"/>
        </w:r>
        <w:r w:rsidR="003B3BCB" w:rsidRPr="0047456B">
          <w:rPr>
            <w:webHidden/>
          </w:rPr>
          <w:instrText xml:space="preserve"> PAGEREF _Toc42265757 \h </w:instrText>
        </w:r>
        <w:r w:rsidR="003B3BCB" w:rsidRPr="0047456B">
          <w:rPr>
            <w:webHidden/>
          </w:rPr>
        </w:r>
        <w:r w:rsidR="003B3BCB" w:rsidRPr="0047456B">
          <w:rPr>
            <w:webHidden/>
          </w:rPr>
          <w:fldChar w:fldCharType="separate"/>
        </w:r>
        <w:r w:rsidR="003B3BCB" w:rsidRPr="0047456B">
          <w:rPr>
            <w:webHidden/>
          </w:rPr>
          <w:t>58</w:t>
        </w:r>
        <w:r w:rsidR="003B3BCB" w:rsidRPr="0047456B">
          <w:rPr>
            <w:webHidden/>
          </w:rPr>
          <w:fldChar w:fldCharType="end"/>
        </w:r>
      </w:hyperlink>
    </w:p>
    <w:p w14:paraId="7BEEC100" w14:textId="1DB44D47" w:rsidR="003B3BCB" w:rsidRPr="0047456B" w:rsidRDefault="00E34D29">
      <w:pPr>
        <w:pStyle w:val="TOC3"/>
        <w:rPr>
          <w:rFonts w:eastAsiaTheme="minorEastAsia" w:cstheme="minorBidi"/>
        </w:rPr>
      </w:pPr>
      <w:hyperlink w:anchor="_Toc42265758" w:history="1">
        <w:r w:rsidR="003B3BCB" w:rsidRPr="0047456B">
          <w:rPr>
            <w:rStyle w:val="Hyperlink"/>
          </w:rPr>
          <w:t>6.1.3</w:t>
        </w:r>
        <w:r w:rsidR="003B3BCB" w:rsidRPr="0047456B">
          <w:rPr>
            <w:rFonts w:eastAsiaTheme="minorEastAsia" w:cstheme="minorBidi"/>
          </w:rPr>
          <w:tab/>
        </w:r>
        <w:r w:rsidR="003B3BCB" w:rsidRPr="0047456B">
          <w:rPr>
            <w:rStyle w:val="Hyperlink"/>
          </w:rPr>
          <w:t>Recommendation 17: Aboriginal and Torres Strait Islander Health Practitioner and appropriately trained Aboriginal Health Worker wound management training and credentialing</w:t>
        </w:r>
        <w:r w:rsidR="003B3BCB" w:rsidRPr="0047456B">
          <w:rPr>
            <w:webHidden/>
          </w:rPr>
          <w:tab/>
        </w:r>
        <w:r w:rsidR="003B3BCB" w:rsidRPr="0047456B">
          <w:rPr>
            <w:webHidden/>
          </w:rPr>
          <w:fldChar w:fldCharType="begin"/>
        </w:r>
        <w:r w:rsidR="003B3BCB" w:rsidRPr="0047456B">
          <w:rPr>
            <w:webHidden/>
          </w:rPr>
          <w:instrText xml:space="preserve"> PAGEREF _Toc42265758 \h </w:instrText>
        </w:r>
        <w:r w:rsidR="003B3BCB" w:rsidRPr="0047456B">
          <w:rPr>
            <w:webHidden/>
          </w:rPr>
        </w:r>
        <w:r w:rsidR="003B3BCB" w:rsidRPr="0047456B">
          <w:rPr>
            <w:webHidden/>
          </w:rPr>
          <w:fldChar w:fldCharType="separate"/>
        </w:r>
        <w:r w:rsidR="003B3BCB" w:rsidRPr="0047456B">
          <w:rPr>
            <w:webHidden/>
          </w:rPr>
          <w:t>58</w:t>
        </w:r>
        <w:r w:rsidR="003B3BCB" w:rsidRPr="0047456B">
          <w:rPr>
            <w:webHidden/>
          </w:rPr>
          <w:fldChar w:fldCharType="end"/>
        </w:r>
      </w:hyperlink>
    </w:p>
    <w:p w14:paraId="116F17E3" w14:textId="169C8598" w:rsidR="003B3BCB" w:rsidRPr="0047456B" w:rsidRDefault="00E34D29">
      <w:pPr>
        <w:pStyle w:val="TOC3"/>
        <w:rPr>
          <w:rFonts w:eastAsiaTheme="minorEastAsia" w:cstheme="minorBidi"/>
        </w:rPr>
      </w:pPr>
      <w:hyperlink w:anchor="_Toc42265759" w:history="1">
        <w:r w:rsidR="003B3BCB" w:rsidRPr="0047456B">
          <w:rPr>
            <w:rStyle w:val="Hyperlink"/>
          </w:rPr>
          <w:t>6.1.4</w:t>
        </w:r>
        <w:r w:rsidR="003B3BCB" w:rsidRPr="0047456B">
          <w:rPr>
            <w:rFonts w:eastAsiaTheme="minorEastAsia" w:cstheme="minorBidi"/>
          </w:rPr>
          <w:tab/>
        </w:r>
        <w:r w:rsidR="003B3BCB" w:rsidRPr="0047456B">
          <w:rPr>
            <w:rStyle w:val="Hyperlink"/>
          </w:rPr>
          <w:t>Rationale for Recommendation 17</w:t>
        </w:r>
        <w:r w:rsidR="003B3BCB" w:rsidRPr="0047456B">
          <w:rPr>
            <w:webHidden/>
          </w:rPr>
          <w:tab/>
        </w:r>
        <w:r w:rsidR="003B3BCB" w:rsidRPr="0047456B">
          <w:rPr>
            <w:webHidden/>
          </w:rPr>
          <w:fldChar w:fldCharType="begin"/>
        </w:r>
        <w:r w:rsidR="003B3BCB" w:rsidRPr="0047456B">
          <w:rPr>
            <w:webHidden/>
          </w:rPr>
          <w:instrText xml:space="preserve"> PAGEREF _Toc42265759 \h </w:instrText>
        </w:r>
        <w:r w:rsidR="003B3BCB" w:rsidRPr="0047456B">
          <w:rPr>
            <w:webHidden/>
          </w:rPr>
        </w:r>
        <w:r w:rsidR="003B3BCB" w:rsidRPr="0047456B">
          <w:rPr>
            <w:webHidden/>
          </w:rPr>
          <w:fldChar w:fldCharType="separate"/>
        </w:r>
        <w:r w:rsidR="003B3BCB" w:rsidRPr="0047456B">
          <w:rPr>
            <w:webHidden/>
          </w:rPr>
          <w:t>58</w:t>
        </w:r>
        <w:r w:rsidR="003B3BCB" w:rsidRPr="0047456B">
          <w:rPr>
            <w:webHidden/>
          </w:rPr>
          <w:fldChar w:fldCharType="end"/>
        </w:r>
      </w:hyperlink>
    </w:p>
    <w:p w14:paraId="6DF40EBE" w14:textId="0978BBA2" w:rsidR="003B3BCB" w:rsidRPr="0047456B" w:rsidRDefault="00E34D29">
      <w:pPr>
        <w:pStyle w:val="TOC3"/>
        <w:rPr>
          <w:rFonts w:eastAsiaTheme="minorEastAsia" w:cstheme="minorBidi"/>
        </w:rPr>
      </w:pPr>
      <w:hyperlink w:anchor="_Toc42265760" w:history="1">
        <w:r w:rsidR="003B3BCB" w:rsidRPr="0047456B">
          <w:rPr>
            <w:rStyle w:val="Hyperlink"/>
          </w:rPr>
          <w:t>6.1.5</w:t>
        </w:r>
        <w:r w:rsidR="003B3BCB" w:rsidRPr="0047456B">
          <w:rPr>
            <w:rFonts w:eastAsiaTheme="minorEastAsia" w:cstheme="minorBidi"/>
          </w:rPr>
          <w:tab/>
        </w:r>
        <w:r w:rsidR="003B3BCB" w:rsidRPr="0047456B">
          <w:rPr>
            <w:rStyle w:val="Hyperlink"/>
          </w:rPr>
          <w:t>Recommendation 18: Nurse Practitioner training and credentialing</w:t>
        </w:r>
        <w:r w:rsidR="003B3BCB" w:rsidRPr="0047456B">
          <w:rPr>
            <w:webHidden/>
          </w:rPr>
          <w:tab/>
        </w:r>
        <w:r w:rsidR="003B3BCB" w:rsidRPr="0047456B">
          <w:rPr>
            <w:webHidden/>
          </w:rPr>
          <w:fldChar w:fldCharType="begin"/>
        </w:r>
        <w:r w:rsidR="003B3BCB" w:rsidRPr="0047456B">
          <w:rPr>
            <w:webHidden/>
          </w:rPr>
          <w:instrText xml:space="preserve"> PAGEREF _Toc42265760 \h </w:instrText>
        </w:r>
        <w:r w:rsidR="003B3BCB" w:rsidRPr="0047456B">
          <w:rPr>
            <w:webHidden/>
          </w:rPr>
        </w:r>
        <w:r w:rsidR="003B3BCB" w:rsidRPr="0047456B">
          <w:rPr>
            <w:webHidden/>
          </w:rPr>
          <w:fldChar w:fldCharType="separate"/>
        </w:r>
        <w:r w:rsidR="003B3BCB" w:rsidRPr="0047456B">
          <w:rPr>
            <w:webHidden/>
          </w:rPr>
          <w:t>59</w:t>
        </w:r>
        <w:r w:rsidR="003B3BCB" w:rsidRPr="0047456B">
          <w:rPr>
            <w:webHidden/>
          </w:rPr>
          <w:fldChar w:fldCharType="end"/>
        </w:r>
      </w:hyperlink>
    </w:p>
    <w:p w14:paraId="46E68077" w14:textId="663B1AD7" w:rsidR="003B3BCB" w:rsidRPr="0047456B" w:rsidRDefault="00E34D29">
      <w:pPr>
        <w:pStyle w:val="TOC3"/>
        <w:rPr>
          <w:rFonts w:eastAsiaTheme="minorEastAsia" w:cstheme="minorBidi"/>
        </w:rPr>
      </w:pPr>
      <w:hyperlink w:anchor="_Toc42265761" w:history="1">
        <w:r w:rsidR="003B3BCB" w:rsidRPr="0047456B">
          <w:rPr>
            <w:rStyle w:val="Hyperlink"/>
          </w:rPr>
          <w:t>6.1.6</w:t>
        </w:r>
        <w:r w:rsidR="003B3BCB" w:rsidRPr="0047456B">
          <w:rPr>
            <w:rFonts w:eastAsiaTheme="minorEastAsia" w:cstheme="minorBidi"/>
          </w:rPr>
          <w:tab/>
        </w:r>
        <w:r w:rsidR="003B3BCB" w:rsidRPr="0047456B">
          <w:rPr>
            <w:rStyle w:val="Hyperlink"/>
          </w:rPr>
          <w:t>Rationale for Recommendation 18</w:t>
        </w:r>
        <w:r w:rsidR="003B3BCB" w:rsidRPr="0047456B">
          <w:rPr>
            <w:webHidden/>
          </w:rPr>
          <w:tab/>
        </w:r>
        <w:r w:rsidR="003B3BCB" w:rsidRPr="0047456B">
          <w:rPr>
            <w:webHidden/>
          </w:rPr>
          <w:fldChar w:fldCharType="begin"/>
        </w:r>
        <w:r w:rsidR="003B3BCB" w:rsidRPr="0047456B">
          <w:rPr>
            <w:webHidden/>
          </w:rPr>
          <w:instrText xml:space="preserve"> PAGEREF _Toc42265761 \h </w:instrText>
        </w:r>
        <w:r w:rsidR="003B3BCB" w:rsidRPr="0047456B">
          <w:rPr>
            <w:webHidden/>
          </w:rPr>
        </w:r>
        <w:r w:rsidR="003B3BCB" w:rsidRPr="0047456B">
          <w:rPr>
            <w:webHidden/>
          </w:rPr>
          <w:fldChar w:fldCharType="separate"/>
        </w:r>
        <w:r w:rsidR="003B3BCB" w:rsidRPr="0047456B">
          <w:rPr>
            <w:webHidden/>
          </w:rPr>
          <w:t>59</w:t>
        </w:r>
        <w:r w:rsidR="003B3BCB" w:rsidRPr="0047456B">
          <w:rPr>
            <w:webHidden/>
          </w:rPr>
          <w:fldChar w:fldCharType="end"/>
        </w:r>
      </w:hyperlink>
    </w:p>
    <w:p w14:paraId="13DB2F5F" w14:textId="68E4B745" w:rsidR="003B3BCB" w:rsidRPr="0047456B" w:rsidRDefault="00E34D29">
      <w:pPr>
        <w:pStyle w:val="TOC3"/>
        <w:rPr>
          <w:rFonts w:eastAsiaTheme="minorEastAsia" w:cstheme="minorBidi"/>
        </w:rPr>
      </w:pPr>
      <w:hyperlink w:anchor="_Toc42265762" w:history="1">
        <w:r w:rsidR="003B3BCB" w:rsidRPr="0047456B">
          <w:rPr>
            <w:rStyle w:val="Hyperlink"/>
          </w:rPr>
          <w:t>6.1.7</w:t>
        </w:r>
        <w:r w:rsidR="003B3BCB" w:rsidRPr="0047456B">
          <w:rPr>
            <w:rFonts w:eastAsiaTheme="minorEastAsia" w:cstheme="minorBidi"/>
          </w:rPr>
          <w:tab/>
        </w:r>
        <w:r w:rsidR="003B3BCB" w:rsidRPr="0047456B">
          <w:rPr>
            <w:rStyle w:val="Hyperlink"/>
          </w:rPr>
          <w:t>Recommendation 19: General Practitioner training</w:t>
        </w:r>
        <w:r w:rsidR="003B3BCB" w:rsidRPr="0047456B">
          <w:rPr>
            <w:webHidden/>
          </w:rPr>
          <w:tab/>
        </w:r>
        <w:r w:rsidR="003B3BCB" w:rsidRPr="0047456B">
          <w:rPr>
            <w:webHidden/>
          </w:rPr>
          <w:fldChar w:fldCharType="begin"/>
        </w:r>
        <w:r w:rsidR="003B3BCB" w:rsidRPr="0047456B">
          <w:rPr>
            <w:webHidden/>
          </w:rPr>
          <w:instrText xml:space="preserve"> PAGEREF _Toc42265762 \h </w:instrText>
        </w:r>
        <w:r w:rsidR="003B3BCB" w:rsidRPr="0047456B">
          <w:rPr>
            <w:webHidden/>
          </w:rPr>
        </w:r>
        <w:r w:rsidR="003B3BCB" w:rsidRPr="0047456B">
          <w:rPr>
            <w:webHidden/>
          </w:rPr>
          <w:fldChar w:fldCharType="separate"/>
        </w:r>
        <w:r w:rsidR="003B3BCB" w:rsidRPr="0047456B">
          <w:rPr>
            <w:webHidden/>
          </w:rPr>
          <w:t>59</w:t>
        </w:r>
        <w:r w:rsidR="003B3BCB" w:rsidRPr="0047456B">
          <w:rPr>
            <w:webHidden/>
          </w:rPr>
          <w:fldChar w:fldCharType="end"/>
        </w:r>
      </w:hyperlink>
    </w:p>
    <w:p w14:paraId="5AB516B1" w14:textId="7C27CEBD" w:rsidR="003B3BCB" w:rsidRPr="0047456B" w:rsidRDefault="00E34D29">
      <w:pPr>
        <w:pStyle w:val="TOC3"/>
        <w:rPr>
          <w:rFonts w:eastAsiaTheme="minorEastAsia" w:cstheme="minorBidi"/>
        </w:rPr>
      </w:pPr>
      <w:hyperlink w:anchor="_Toc42265763" w:history="1">
        <w:r w:rsidR="003B3BCB" w:rsidRPr="0047456B">
          <w:rPr>
            <w:rStyle w:val="Hyperlink"/>
          </w:rPr>
          <w:t>6.1.8</w:t>
        </w:r>
        <w:r w:rsidR="003B3BCB" w:rsidRPr="0047456B">
          <w:rPr>
            <w:rFonts w:eastAsiaTheme="minorEastAsia" w:cstheme="minorBidi"/>
          </w:rPr>
          <w:tab/>
        </w:r>
        <w:r w:rsidR="003B3BCB" w:rsidRPr="0047456B">
          <w:rPr>
            <w:rStyle w:val="Hyperlink"/>
          </w:rPr>
          <w:t>Rationale for Recommendation 19</w:t>
        </w:r>
        <w:r w:rsidR="003B3BCB" w:rsidRPr="0047456B">
          <w:rPr>
            <w:webHidden/>
          </w:rPr>
          <w:tab/>
        </w:r>
        <w:r w:rsidR="003B3BCB" w:rsidRPr="0047456B">
          <w:rPr>
            <w:webHidden/>
          </w:rPr>
          <w:fldChar w:fldCharType="begin"/>
        </w:r>
        <w:r w:rsidR="003B3BCB" w:rsidRPr="0047456B">
          <w:rPr>
            <w:webHidden/>
          </w:rPr>
          <w:instrText xml:space="preserve"> PAGEREF _Toc42265763 \h </w:instrText>
        </w:r>
        <w:r w:rsidR="003B3BCB" w:rsidRPr="0047456B">
          <w:rPr>
            <w:webHidden/>
          </w:rPr>
        </w:r>
        <w:r w:rsidR="003B3BCB" w:rsidRPr="0047456B">
          <w:rPr>
            <w:webHidden/>
          </w:rPr>
          <w:fldChar w:fldCharType="separate"/>
        </w:r>
        <w:r w:rsidR="003B3BCB" w:rsidRPr="0047456B">
          <w:rPr>
            <w:webHidden/>
          </w:rPr>
          <w:t>60</w:t>
        </w:r>
        <w:r w:rsidR="003B3BCB" w:rsidRPr="0047456B">
          <w:rPr>
            <w:webHidden/>
          </w:rPr>
          <w:fldChar w:fldCharType="end"/>
        </w:r>
      </w:hyperlink>
    </w:p>
    <w:p w14:paraId="70347391" w14:textId="2E8A7D73" w:rsidR="003B3BCB" w:rsidRPr="0047456B" w:rsidRDefault="00E34D29">
      <w:pPr>
        <w:pStyle w:val="TOC3"/>
        <w:rPr>
          <w:rFonts w:eastAsiaTheme="minorEastAsia" w:cstheme="minorBidi"/>
        </w:rPr>
      </w:pPr>
      <w:hyperlink w:anchor="_Toc42265764" w:history="1">
        <w:r w:rsidR="003B3BCB" w:rsidRPr="0047456B">
          <w:rPr>
            <w:rStyle w:val="Hyperlink"/>
          </w:rPr>
          <w:t>6.1.9</w:t>
        </w:r>
        <w:r w:rsidR="003B3BCB" w:rsidRPr="0047456B">
          <w:rPr>
            <w:rFonts w:eastAsiaTheme="minorEastAsia" w:cstheme="minorBidi"/>
          </w:rPr>
          <w:tab/>
        </w:r>
        <w:r w:rsidR="003B3BCB" w:rsidRPr="0047456B">
          <w:rPr>
            <w:rStyle w:val="Hyperlink"/>
          </w:rPr>
          <w:t>Recommendation 20: Practice accreditation</w:t>
        </w:r>
        <w:r w:rsidR="003B3BCB" w:rsidRPr="0047456B">
          <w:rPr>
            <w:webHidden/>
          </w:rPr>
          <w:tab/>
        </w:r>
        <w:r w:rsidR="003B3BCB" w:rsidRPr="0047456B">
          <w:rPr>
            <w:webHidden/>
          </w:rPr>
          <w:fldChar w:fldCharType="begin"/>
        </w:r>
        <w:r w:rsidR="003B3BCB" w:rsidRPr="0047456B">
          <w:rPr>
            <w:webHidden/>
          </w:rPr>
          <w:instrText xml:space="preserve"> PAGEREF _Toc42265764 \h </w:instrText>
        </w:r>
        <w:r w:rsidR="003B3BCB" w:rsidRPr="0047456B">
          <w:rPr>
            <w:webHidden/>
          </w:rPr>
        </w:r>
        <w:r w:rsidR="003B3BCB" w:rsidRPr="0047456B">
          <w:rPr>
            <w:webHidden/>
          </w:rPr>
          <w:fldChar w:fldCharType="separate"/>
        </w:r>
        <w:r w:rsidR="003B3BCB" w:rsidRPr="0047456B">
          <w:rPr>
            <w:webHidden/>
          </w:rPr>
          <w:t>61</w:t>
        </w:r>
        <w:r w:rsidR="003B3BCB" w:rsidRPr="0047456B">
          <w:rPr>
            <w:webHidden/>
          </w:rPr>
          <w:fldChar w:fldCharType="end"/>
        </w:r>
      </w:hyperlink>
    </w:p>
    <w:p w14:paraId="274277C4" w14:textId="683978E0" w:rsidR="003B3BCB" w:rsidRPr="0047456B" w:rsidRDefault="00E34D29">
      <w:pPr>
        <w:pStyle w:val="TOC3"/>
        <w:rPr>
          <w:rFonts w:eastAsiaTheme="minorEastAsia" w:cstheme="minorBidi"/>
        </w:rPr>
      </w:pPr>
      <w:hyperlink w:anchor="_Toc42265765" w:history="1">
        <w:r w:rsidR="003B3BCB" w:rsidRPr="0047456B">
          <w:rPr>
            <w:rStyle w:val="Hyperlink"/>
          </w:rPr>
          <w:t>6.1.10</w:t>
        </w:r>
        <w:r w:rsidR="003B3BCB" w:rsidRPr="0047456B">
          <w:rPr>
            <w:rFonts w:eastAsiaTheme="minorEastAsia" w:cstheme="minorBidi"/>
          </w:rPr>
          <w:tab/>
        </w:r>
        <w:r w:rsidR="003B3BCB" w:rsidRPr="0047456B">
          <w:rPr>
            <w:rStyle w:val="Hyperlink"/>
          </w:rPr>
          <w:t>Rationale for Recommendation 20</w:t>
        </w:r>
        <w:r w:rsidR="003B3BCB" w:rsidRPr="0047456B">
          <w:rPr>
            <w:webHidden/>
          </w:rPr>
          <w:tab/>
        </w:r>
        <w:r w:rsidR="003B3BCB" w:rsidRPr="0047456B">
          <w:rPr>
            <w:webHidden/>
          </w:rPr>
          <w:fldChar w:fldCharType="begin"/>
        </w:r>
        <w:r w:rsidR="003B3BCB" w:rsidRPr="0047456B">
          <w:rPr>
            <w:webHidden/>
          </w:rPr>
          <w:instrText xml:space="preserve"> PAGEREF _Toc42265765 \h </w:instrText>
        </w:r>
        <w:r w:rsidR="003B3BCB" w:rsidRPr="0047456B">
          <w:rPr>
            <w:webHidden/>
          </w:rPr>
        </w:r>
        <w:r w:rsidR="003B3BCB" w:rsidRPr="0047456B">
          <w:rPr>
            <w:webHidden/>
          </w:rPr>
          <w:fldChar w:fldCharType="separate"/>
        </w:r>
        <w:r w:rsidR="003B3BCB" w:rsidRPr="0047456B">
          <w:rPr>
            <w:webHidden/>
          </w:rPr>
          <w:t>61</w:t>
        </w:r>
        <w:r w:rsidR="003B3BCB" w:rsidRPr="0047456B">
          <w:rPr>
            <w:webHidden/>
          </w:rPr>
          <w:fldChar w:fldCharType="end"/>
        </w:r>
      </w:hyperlink>
    </w:p>
    <w:p w14:paraId="3BF957DF" w14:textId="0E26DF3E" w:rsidR="003B3BCB" w:rsidRPr="0047456B" w:rsidRDefault="00E34D29">
      <w:pPr>
        <w:pStyle w:val="TOC3"/>
        <w:rPr>
          <w:rFonts w:eastAsiaTheme="minorEastAsia" w:cstheme="minorBidi"/>
        </w:rPr>
      </w:pPr>
      <w:hyperlink w:anchor="_Toc42265766" w:history="1">
        <w:r w:rsidR="003B3BCB" w:rsidRPr="0047456B">
          <w:rPr>
            <w:rStyle w:val="Hyperlink"/>
          </w:rPr>
          <w:t>6.1.11</w:t>
        </w:r>
        <w:r w:rsidR="003B3BCB" w:rsidRPr="0047456B">
          <w:rPr>
            <w:rFonts w:eastAsiaTheme="minorEastAsia" w:cstheme="minorBidi"/>
          </w:rPr>
          <w:tab/>
        </w:r>
        <w:r w:rsidR="003B3BCB" w:rsidRPr="0047456B">
          <w:rPr>
            <w:rStyle w:val="Hyperlink"/>
          </w:rPr>
          <w:t>Recommendation 21: Pharmacist education</w:t>
        </w:r>
        <w:r w:rsidR="003B3BCB" w:rsidRPr="0047456B">
          <w:rPr>
            <w:webHidden/>
          </w:rPr>
          <w:tab/>
        </w:r>
        <w:r w:rsidR="003B3BCB" w:rsidRPr="0047456B">
          <w:rPr>
            <w:webHidden/>
          </w:rPr>
          <w:fldChar w:fldCharType="begin"/>
        </w:r>
        <w:r w:rsidR="003B3BCB" w:rsidRPr="0047456B">
          <w:rPr>
            <w:webHidden/>
          </w:rPr>
          <w:instrText xml:space="preserve"> PAGEREF _Toc42265766 \h </w:instrText>
        </w:r>
        <w:r w:rsidR="003B3BCB" w:rsidRPr="0047456B">
          <w:rPr>
            <w:webHidden/>
          </w:rPr>
        </w:r>
        <w:r w:rsidR="003B3BCB" w:rsidRPr="0047456B">
          <w:rPr>
            <w:webHidden/>
          </w:rPr>
          <w:fldChar w:fldCharType="separate"/>
        </w:r>
        <w:r w:rsidR="003B3BCB" w:rsidRPr="0047456B">
          <w:rPr>
            <w:webHidden/>
          </w:rPr>
          <w:t>61</w:t>
        </w:r>
        <w:r w:rsidR="003B3BCB" w:rsidRPr="0047456B">
          <w:rPr>
            <w:webHidden/>
          </w:rPr>
          <w:fldChar w:fldCharType="end"/>
        </w:r>
      </w:hyperlink>
    </w:p>
    <w:p w14:paraId="67ACCC4B" w14:textId="1D1C071A" w:rsidR="003B3BCB" w:rsidRPr="0047456B" w:rsidRDefault="00E34D29">
      <w:pPr>
        <w:pStyle w:val="TOC3"/>
        <w:rPr>
          <w:rFonts w:eastAsiaTheme="minorEastAsia" w:cstheme="minorBidi"/>
        </w:rPr>
      </w:pPr>
      <w:hyperlink w:anchor="_Toc42265767" w:history="1">
        <w:r w:rsidR="003B3BCB" w:rsidRPr="0047456B">
          <w:rPr>
            <w:rStyle w:val="Hyperlink"/>
          </w:rPr>
          <w:t>6.1.12</w:t>
        </w:r>
        <w:r w:rsidR="003B3BCB" w:rsidRPr="0047456B">
          <w:rPr>
            <w:rFonts w:eastAsiaTheme="minorEastAsia" w:cstheme="minorBidi"/>
          </w:rPr>
          <w:tab/>
        </w:r>
        <w:r w:rsidR="003B3BCB" w:rsidRPr="0047456B">
          <w:rPr>
            <w:rStyle w:val="Hyperlink"/>
          </w:rPr>
          <w:t>Rationale for Recommendation 21</w:t>
        </w:r>
        <w:r w:rsidR="003B3BCB" w:rsidRPr="0047456B">
          <w:rPr>
            <w:webHidden/>
          </w:rPr>
          <w:tab/>
        </w:r>
        <w:r w:rsidR="003B3BCB" w:rsidRPr="0047456B">
          <w:rPr>
            <w:webHidden/>
          </w:rPr>
          <w:fldChar w:fldCharType="begin"/>
        </w:r>
        <w:r w:rsidR="003B3BCB" w:rsidRPr="0047456B">
          <w:rPr>
            <w:webHidden/>
          </w:rPr>
          <w:instrText xml:space="preserve"> PAGEREF _Toc42265767 \h </w:instrText>
        </w:r>
        <w:r w:rsidR="003B3BCB" w:rsidRPr="0047456B">
          <w:rPr>
            <w:webHidden/>
          </w:rPr>
        </w:r>
        <w:r w:rsidR="003B3BCB" w:rsidRPr="0047456B">
          <w:rPr>
            <w:webHidden/>
          </w:rPr>
          <w:fldChar w:fldCharType="separate"/>
        </w:r>
        <w:r w:rsidR="003B3BCB" w:rsidRPr="0047456B">
          <w:rPr>
            <w:webHidden/>
          </w:rPr>
          <w:t>61</w:t>
        </w:r>
        <w:r w:rsidR="003B3BCB" w:rsidRPr="0047456B">
          <w:rPr>
            <w:webHidden/>
          </w:rPr>
          <w:fldChar w:fldCharType="end"/>
        </w:r>
      </w:hyperlink>
    </w:p>
    <w:p w14:paraId="6B26419E" w14:textId="3C8753DC" w:rsidR="003B3BCB" w:rsidRPr="0047456B" w:rsidRDefault="00E34D29">
      <w:pPr>
        <w:pStyle w:val="TOC3"/>
        <w:rPr>
          <w:rFonts w:eastAsiaTheme="minorEastAsia" w:cstheme="minorBidi"/>
        </w:rPr>
      </w:pPr>
      <w:hyperlink w:anchor="_Toc42265768" w:history="1">
        <w:r w:rsidR="003B3BCB" w:rsidRPr="0047456B">
          <w:rPr>
            <w:rStyle w:val="Hyperlink"/>
          </w:rPr>
          <w:t>6.1.13</w:t>
        </w:r>
        <w:r w:rsidR="003B3BCB" w:rsidRPr="0047456B">
          <w:rPr>
            <w:rFonts w:eastAsiaTheme="minorEastAsia" w:cstheme="minorBidi"/>
          </w:rPr>
          <w:tab/>
        </w:r>
        <w:r w:rsidR="003B3BCB" w:rsidRPr="0047456B">
          <w:rPr>
            <w:rStyle w:val="Hyperlink"/>
          </w:rPr>
          <w:t>Recommendation 22: Specialised wound care providers and services</w:t>
        </w:r>
        <w:r w:rsidR="003B3BCB" w:rsidRPr="0047456B">
          <w:rPr>
            <w:webHidden/>
          </w:rPr>
          <w:tab/>
        </w:r>
        <w:r w:rsidR="003B3BCB" w:rsidRPr="0047456B">
          <w:rPr>
            <w:webHidden/>
          </w:rPr>
          <w:fldChar w:fldCharType="begin"/>
        </w:r>
        <w:r w:rsidR="003B3BCB" w:rsidRPr="0047456B">
          <w:rPr>
            <w:webHidden/>
          </w:rPr>
          <w:instrText xml:space="preserve"> PAGEREF _Toc42265768 \h </w:instrText>
        </w:r>
        <w:r w:rsidR="003B3BCB" w:rsidRPr="0047456B">
          <w:rPr>
            <w:webHidden/>
          </w:rPr>
        </w:r>
        <w:r w:rsidR="003B3BCB" w:rsidRPr="0047456B">
          <w:rPr>
            <w:webHidden/>
          </w:rPr>
          <w:fldChar w:fldCharType="separate"/>
        </w:r>
        <w:r w:rsidR="003B3BCB" w:rsidRPr="0047456B">
          <w:rPr>
            <w:webHidden/>
          </w:rPr>
          <w:t>62</w:t>
        </w:r>
        <w:r w:rsidR="003B3BCB" w:rsidRPr="0047456B">
          <w:rPr>
            <w:webHidden/>
          </w:rPr>
          <w:fldChar w:fldCharType="end"/>
        </w:r>
      </w:hyperlink>
    </w:p>
    <w:p w14:paraId="35B04B93" w14:textId="747AAD4A" w:rsidR="003B3BCB" w:rsidRPr="0047456B" w:rsidRDefault="00E34D29">
      <w:pPr>
        <w:pStyle w:val="TOC3"/>
        <w:rPr>
          <w:rFonts w:eastAsiaTheme="minorEastAsia" w:cstheme="minorBidi"/>
        </w:rPr>
      </w:pPr>
      <w:hyperlink w:anchor="_Toc42265769" w:history="1">
        <w:r w:rsidR="003B3BCB" w:rsidRPr="0047456B">
          <w:rPr>
            <w:rStyle w:val="Hyperlink"/>
          </w:rPr>
          <w:t>6.1.14</w:t>
        </w:r>
        <w:r w:rsidR="003B3BCB" w:rsidRPr="0047456B">
          <w:rPr>
            <w:rFonts w:eastAsiaTheme="minorEastAsia" w:cstheme="minorBidi"/>
          </w:rPr>
          <w:tab/>
        </w:r>
        <w:r w:rsidR="003B3BCB" w:rsidRPr="0047456B">
          <w:rPr>
            <w:rStyle w:val="Hyperlink"/>
          </w:rPr>
          <w:t>Rationale for Recommendation 22</w:t>
        </w:r>
        <w:r w:rsidR="003B3BCB" w:rsidRPr="0047456B">
          <w:rPr>
            <w:webHidden/>
          </w:rPr>
          <w:tab/>
        </w:r>
        <w:r w:rsidR="003B3BCB" w:rsidRPr="0047456B">
          <w:rPr>
            <w:webHidden/>
          </w:rPr>
          <w:fldChar w:fldCharType="begin"/>
        </w:r>
        <w:r w:rsidR="003B3BCB" w:rsidRPr="0047456B">
          <w:rPr>
            <w:webHidden/>
          </w:rPr>
          <w:instrText xml:space="preserve"> PAGEREF _Toc42265769 \h </w:instrText>
        </w:r>
        <w:r w:rsidR="003B3BCB" w:rsidRPr="0047456B">
          <w:rPr>
            <w:webHidden/>
          </w:rPr>
        </w:r>
        <w:r w:rsidR="003B3BCB" w:rsidRPr="0047456B">
          <w:rPr>
            <w:webHidden/>
          </w:rPr>
          <w:fldChar w:fldCharType="separate"/>
        </w:r>
        <w:r w:rsidR="003B3BCB" w:rsidRPr="0047456B">
          <w:rPr>
            <w:webHidden/>
          </w:rPr>
          <w:t>62</w:t>
        </w:r>
        <w:r w:rsidR="003B3BCB" w:rsidRPr="0047456B">
          <w:rPr>
            <w:webHidden/>
          </w:rPr>
          <w:fldChar w:fldCharType="end"/>
        </w:r>
      </w:hyperlink>
    </w:p>
    <w:p w14:paraId="475025F0" w14:textId="02B06D2C" w:rsidR="003B3BCB" w:rsidRPr="0047456B" w:rsidRDefault="00E34D29">
      <w:pPr>
        <w:pStyle w:val="TOC1"/>
        <w:rPr>
          <w:rFonts w:eastAsiaTheme="minorEastAsia" w:cstheme="minorBidi"/>
          <w:b w:val="0"/>
        </w:rPr>
      </w:pPr>
      <w:hyperlink w:anchor="_Toc42265770" w:history="1">
        <w:r w:rsidR="003B3BCB" w:rsidRPr="0047456B">
          <w:rPr>
            <w:rStyle w:val="Hyperlink"/>
          </w:rPr>
          <w:t>7.</w:t>
        </w:r>
        <w:r w:rsidR="003B3BCB" w:rsidRPr="0047456B">
          <w:rPr>
            <w:rFonts w:eastAsiaTheme="minorEastAsia" w:cstheme="minorBidi"/>
            <w:b w:val="0"/>
          </w:rPr>
          <w:tab/>
        </w:r>
        <w:r w:rsidR="003B3BCB" w:rsidRPr="0047456B">
          <w:rPr>
            <w:rStyle w:val="Hyperlink"/>
          </w:rPr>
          <w:t>Recommendations – Addressing the cost of wound care consumables</w:t>
        </w:r>
        <w:r w:rsidR="003B3BCB" w:rsidRPr="0047456B">
          <w:rPr>
            <w:webHidden/>
          </w:rPr>
          <w:tab/>
        </w:r>
        <w:r w:rsidR="003B3BCB" w:rsidRPr="0047456B">
          <w:rPr>
            <w:webHidden/>
          </w:rPr>
          <w:fldChar w:fldCharType="begin"/>
        </w:r>
        <w:r w:rsidR="003B3BCB" w:rsidRPr="0047456B">
          <w:rPr>
            <w:webHidden/>
          </w:rPr>
          <w:instrText xml:space="preserve"> PAGEREF _Toc42265770 \h </w:instrText>
        </w:r>
        <w:r w:rsidR="003B3BCB" w:rsidRPr="0047456B">
          <w:rPr>
            <w:webHidden/>
          </w:rPr>
        </w:r>
        <w:r w:rsidR="003B3BCB" w:rsidRPr="0047456B">
          <w:rPr>
            <w:webHidden/>
          </w:rPr>
          <w:fldChar w:fldCharType="separate"/>
        </w:r>
        <w:r w:rsidR="003B3BCB" w:rsidRPr="0047456B">
          <w:rPr>
            <w:webHidden/>
          </w:rPr>
          <w:t>63</w:t>
        </w:r>
        <w:r w:rsidR="003B3BCB" w:rsidRPr="0047456B">
          <w:rPr>
            <w:webHidden/>
          </w:rPr>
          <w:fldChar w:fldCharType="end"/>
        </w:r>
      </w:hyperlink>
    </w:p>
    <w:p w14:paraId="68CC325D" w14:textId="68ABCB17" w:rsidR="003B3BCB" w:rsidRPr="0047456B" w:rsidRDefault="00E34D29">
      <w:pPr>
        <w:pStyle w:val="TOC2"/>
        <w:rPr>
          <w:rFonts w:eastAsiaTheme="minorEastAsia" w:cstheme="minorBidi"/>
        </w:rPr>
      </w:pPr>
      <w:hyperlink w:anchor="_Toc42265771" w:history="1">
        <w:r w:rsidR="003B3BCB" w:rsidRPr="0047456B">
          <w:rPr>
            <w:rStyle w:val="Hyperlink"/>
          </w:rPr>
          <w:t>7.1</w:t>
        </w:r>
        <w:r w:rsidR="003B3BCB" w:rsidRPr="0047456B">
          <w:rPr>
            <w:rFonts w:eastAsiaTheme="minorEastAsia" w:cstheme="minorBidi"/>
          </w:rPr>
          <w:tab/>
        </w:r>
        <w:r w:rsidR="003B3BCB" w:rsidRPr="0047456B">
          <w:rPr>
            <w:rStyle w:val="Hyperlink"/>
          </w:rPr>
          <w:t>Remove bulk-billing restriction on charging the cost of wound care consumables to the patient at the same time as a bulk-billed consultation</w:t>
        </w:r>
        <w:r w:rsidR="003B3BCB" w:rsidRPr="0047456B">
          <w:rPr>
            <w:webHidden/>
          </w:rPr>
          <w:tab/>
        </w:r>
        <w:r w:rsidR="003B3BCB" w:rsidRPr="0047456B">
          <w:rPr>
            <w:webHidden/>
          </w:rPr>
          <w:fldChar w:fldCharType="begin"/>
        </w:r>
        <w:r w:rsidR="003B3BCB" w:rsidRPr="0047456B">
          <w:rPr>
            <w:webHidden/>
          </w:rPr>
          <w:instrText xml:space="preserve"> PAGEREF _Toc42265771 \h </w:instrText>
        </w:r>
        <w:r w:rsidR="003B3BCB" w:rsidRPr="0047456B">
          <w:rPr>
            <w:webHidden/>
          </w:rPr>
        </w:r>
        <w:r w:rsidR="003B3BCB" w:rsidRPr="0047456B">
          <w:rPr>
            <w:webHidden/>
          </w:rPr>
          <w:fldChar w:fldCharType="separate"/>
        </w:r>
        <w:r w:rsidR="003B3BCB" w:rsidRPr="0047456B">
          <w:rPr>
            <w:webHidden/>
          </w:rPr>
          <w:t>64</w:t>
        </w:r>
        <w:r w:rsidR="003B3BCB" w:rsidRPr="0047456B">
          <w:rPr>
            <w:webHidden/>
          </w:rPr>
          <w:fldChar w:fldCharType="end"/>
        </w:r>
      </w:hyperlink>
    </w:p>
    <w:p w14:paraId="7CB5133E" w14:textId="343F4065" w:rsidR="003B3BCB" w:rsidRPr="0047456B" w:rsidRDefault="00E34D29">
      <w:pPr>
        <w:pStyle w:val="TOC3"/>
        <w:rPr>
          <w:rFonts w:eastAsiaTheme="minorEastAsia" w:cstheme="minorBidi"/>
        </w:rPr>
      </w:pPr>
      <w:hyperlink w:anchor="_Toc42265772" w:history="1">
        <w:r w:rsidR="003B3BCB" w:rsidRPr="0047456B">
          <w:rPr>
            <w:rStyle w:val="Hyperlink"/>
          </w:rPr>
          <w:t>7.1.1</w:t>
        </w:r>
        <w:r w:rsidR="003B3BCB" w:rsidRPr="0047456B">
          <w:rPr>
            <w:rFonts w:eastAsiaTheme="minorEastAsia" w:cstheme="minorBidi"/>
          </w:rPr>
          <w:tab/>
        </w:r>
        <w:r w:rsidR="003B3BCB" w:rsidRPr="0047456B">
          <w:rPr>
            <w:rStyle w:val="Hyperlink"/>
          </w:rPr>
          <w:t>Recommendation 23: Remove bulk-billing restriction</w:t>
        </w:r>
        <w:r w:rsidR="003B3BCB" w:rsidRPr="0047456B">
          <w:rPr>
            <w:webHidden/>
          </w:rPr>
          <w:tab/>
        </w:r>
        <w:r w:rsidR="003B3BCB" w:rsidRPr="0047456B">
          <w:rPr>
            <w:webHidden/>
          </w:rPr>
          <w:fldChar w:fldCharType="begin"/>
        </w:r>
        <w:r w:rsidR="003B3BCB" w:rsidRPr="0047456B">
          <w:rPr>
            <w:webHidden/>
          </w:rPr>
          <w:instrText xml:space="preserve"> PAGEREF _Toc42265772 \h </w:instrText>
        </w:r>
        <w:r w:rsidR="003B3BCB" w:rsidRPr="0047456B">
          <w:rPr>
            <w:webHidden/>
          </w:rPr>
        </w:r>
        <w:r w:rsidR="003B3BCB" w:rsidRPr="0047456B">
          <w:rPr>
            <w:webHidden/>
          </w:rPr>
          <w:fldChar w:fldCharType="separate"/>
        </w:r>
        <w:r w:rsidR="003B3BCB" w:rsidRPr="0047456B">
          <w:rPr>
            <w:webHidden/>
          </w:rPr>
          <w:t>64</w:t>
        </w:r>
        <w:r w:rsidR="003B3BCB" w:rsidRPr="0047456B">
          <w:rPr>
            <w:webHidden/>
          </w:rPr>
          <w:fldChar w:fldCharType="end"/>
        </w:r>
      </w:hyperlink>
    </w:p>
    <w:p w14:paraId="49B01C39" w14:textId="302D8DF5" w:rsidR="003B3BCB" w:rsidRPr="0047456B" w:rsidRDefault="00E34D29">
      <w:pPr>
        <w:pStyle w:val="TOC3"/>
        <w:rPr>
          <w:rFonts w:eastAsiaTheme="minorEastAsia" w:cstheme="minorBidi"/>
        </w:rPr>
      </w:pPr>
      <w:hyperlink w:anchor="_Toc42265773" w:history="1">
        <w:r w:rsidR="003B3BCB" w:rsidRPr="0047456B">
          <w:rPr>
            <w:rStyle w:val="Hyperlink"/>
          </w:rPr>
          <w:t>7.1.2</w:t>
        </w:r>
        <w:r w:rsidR="003B3BCB" w:rsidRPr="0047456B">
          <w:rPr>
            <w:rFonts w:eastAsiaTheme="minorEastAsia" w:cstheme="minorBidi"/>
          </w:rPr>
          <w:tab/>
        </w:r>
        <w:r w:rsidR="003B3BCB" w:rsidRPr="0047456B">
          <w:rPr>
            <w:rStyle w:val="Hyperlink"/>
          </w:rPr>
          <w:t>Rationale for Recommendation 23</w:t>
        </w:r>
        <w:r w:rsidR="003B3BCB" w:rsidRPr="0047456B">
          <w:rPr>
            <w:webHidden/>
          </w:rPr>
          <w:tab/>
        </w:r>
        <w:r w:rsidR="003B3BCB" w:rsidRPr="0047456B">
          <w:rPr>
            <w:webHidden/>
          </w:rPr>
          <w:fldChar w:fldCharType="begin"/>
        </w:r>
        <w:r w:rsidR="003B3BCB" w:rsidRPr="0047456B">
          <w:rPr>
            <w:webHidden/>
          </w:rPr>
          <w:instrText xml:space="preserve"> PAGEREF _Toc42265773 \h </w:instrText>
        </w:r>
        <w:r w:rsidR="003B3BCB" w:rsidRPr="0047456B">
          <w:rPr>
            <w:webHidden/>
          </w:rPr>
        </w:r>
        <w:r w:rsidR="003B3BCB" w:rsidRPr="0047456B">
          <w:rPr>
            <w:webHidden/>
          </w:rPr>
          <w:fldChar w:fldCharType="separate"/>
        </w:r>
        <w:r w:rsidR="003B3BCB" w:rsidRPr="0047456B">
          <w:rPr>
            <w:webHidden/>
          </w:rPr>
          <w:t>64</w:t>
        </w:r>
        <w:r w:rsidR="003B3BCB" w:rsidRPr="0047456B">
          <w:rPr>
            <w:webHidden/>
          </w:rPr>
          <w:fldChar w:fldCharType="end"/>
        </w:r>
      </w:hyperlink>
    </w:p>
    <w:p w14:paraId="0437835D" w14:textId="6DB9FC20" w:rsidR="003B3BCB" w:rsidRPr="0047456B" w:rsidRDefault="00E34D29">
      <w:pPr>
        <w:pStyle w:val="TOC2"/>
        <w:rPr>
          <w:rFonts w:eastAsiaTheme="minorEastAsia" w:cstheme="minorBidi"/>
        </w:rPr>
      </w:pPr>
      <w:hyperlink w:anchor="_Toc42265774" w:history="1">
        <w:r w:rsidR="003B3BCB" w:rsidRPr="0047456B">
          <w:rPr>
            <w:rStyle w:val="Hyperlink"/>
          </w:rPr>
          <w:t>7.2</w:t>
        </w:r>
        <w:r w:rsidR="003B3BCB" w:rsidRPr="0047456B">
          <w:rPr>
            <w:rFonts w:eastAsiaTheme="minorEastAsia" w:cstheme="minorBidi"/>
          </w:rPr>
          <w:tab/>
        </w:r>
        <w:r w:rsidR="003B3BCB" w:rsidRPr="0047456B">
          <w:rPr>
            <w:rStyle w:val="Hyperlink"/>
          </w:rPr>
          <w:t>Develop a scheme to subsidise the cost of consumables for specific patient groups</w:t>
        </w:r>
        <w:r w:rsidR="003B3BCB" w:rsidRPr="0047456B">
          <w:rPr>
            <w:webHidden/>
          </w:rPr>
          <w:tab/>
        </w:r>
        <w:r w:rsidR="003B3BCB" w:rsidRPr="0047456B">
          <w:rPr>
            <w:webHidden/>
          </w:rPr>
          <w:fldChar w:fldCharType="begin"/>
        </w:r>
        <w:r w:rsidR="003B3BCB" w:rsidRPr="0047456B">
          <w:rPr>
            <w:webHidden/>
          </w:rPr>
          <w:instrText xml:space="preserve"> PAGEREF _Toc42265774 \h </w:instrText>
        </w:r>
        <w:r w:rsidR="003B3BCB" w:rsidRPr="0047456B">
          <w:rPr>
            <w:webHidden/>
          </w:rPr>
        </w:r>
        <w:r w:rsidR="003B3BCB" w:rsidRPr="0047456B">
          <w:rPr>
            <w:webHidden/>
          </w:rPr>
          <w:fldChar w:fldCharType="separate"/>
        </w:r>
        <w:r w:rsidR="003B3BCB" w:rsidRPr="0047456B">
          <w:rPr>
            <w:webHidden/>
          </w:rPr>
          <w:t>65</w:t>
        </w:r>
        <w:r w:rsidR="003B3BCB" w:rsidRPr="0047456B">
          <w:rPr>
            <w:webHidden/>
          </w:rPr>
          <w:fldChar w:fldCharType="end"/>
        </w:r>
      </w:hyperlink>
    </w:p>
    <w:p w14:paraId="60B7334A" w14:textId="066F337E" w:rsidR="003B3BCB" w:rsidRPr="0047456B" w:rsidRDefault="00E34D29">
      <w:pPr>
        <w:pStyle w:val="TOC3"/>
        <w:rPr>
          <w:rFonts w:eastAsiaTheme="minorEastAsia" w:cstheme="minorBidi"/>
        </w:rPr>
      </w:pPr>
      <w:hyperlink w:anchor="_Toc42265775" w:history="1">
        <w:r w:rsidR="003B3BCB" w:rsidRPr="0047456B">
          <w:rPr>
            <w:rStyle w:val="Hyperlink"/>
          </w:rPr>
          <w:t>7.2.1</w:t>
        </w:r>
        <w:r w:rsidR="003B3BCB" w:rsidRPr="0047456B">
          <w:rPr>
            <w:rFonts w:eastAsiaTheme="minorEastAsia" w:cstheme="minorBidi"/>
          </w:rPr>
          <w:tab/>
        </w:r>
        <w:r w:rsidR="003B3BCB" w:rsidRPr="0047456B">
          <w:rPr>
            <w:rStyle w:val="Hyperlink"/>
          </w:rPr>
          <w:t>Recommendation 24: Development of a wound consumables scheme</w:t>
        </w:r>
        <w:r w:rsidR="003B3BCB" w:rsidRPr="0047456B">
          <w:rPr>
            <w:webHidden/>
          </w:rPr>
          <w:tab/>
        </w:r>
        <w:r w:rsidR="003B3BCB" w:rsidRPr="0047456B">
          <w:rPr>
            <w:webHidden/>
          </w:rPr>
          <w:fldChar w:fldCharType="begin"/>
        </w:r>
        <w:r w:rsidR="003B3BCB" w:rsidRPr="0047456B">
          <w:rPr>
            <w:webHidden/>
          </w:rPr>
          <w:instrText xml:space="preserve"> PAGEREF _Toc42265775 \h </w:instrText>
        </w:r>
        <w:r w:rsidR="003B3BCB" w:rsidRPr="0047456B">
          <w:rPr>
            <w:webHidden/>
          </w:rPr>
        </w:r>
        <w:r w:rsidR="003B3BCB" w:rsidRPr="0047456B">
          <w:rPr>
            <w:webHidden/>
          </w:rPr>
          <w:fldChar w:fldCharType="separate"/>
        </w:r>
        <w:r w:rsidR="003B3BCB" w:rsidRPr="0047456B">
          <w:rPr>
            <w:webHidden/>
          </w:rPr>
          <w:t>65</w:t>
        </w:r>
        <w:r w:rsidR="003B3BCB" w:rsidRPr="0047456B">
          <w:rPr>
            <w:webHidden/>
          </w:rPr>
          <w:fldChar w:fldCharType="end"/>
        </w:r>
      </w:hyperlink>
    </w:p>
    <w:p w14:paraId="6F379A09" w14:textId="6C8F5CE9" w:rsidR="003B3BCB" w:rsidRPr="0047456B" w:rsidRDefault="00E34D29">
      <w:pPr>
        <w:pStyle w:val="TOC3"/>
        <w:rPr>
          <w:rFonts w:eastAsiaTheme="minorEastAsia" w:cstheme="minorBidi"/>
        </w:rPr>
      </w:pPr>
      <w:hyperlink w:anchor="_Toc42265776" w:history="1">
        <w:r w:rsidR="003B3BCB" w:rsidRPr="0047456B">
          <w:rPr>
            <w:rStyle w:val="Hyperlink"/>
          </w:rPr>
          <w:t>7.2.2</w:t>
        </w:r>
        <w:r w:rsidR="003B3BCB" w:rsidRPr="0047456B">
          <w:rPr>
            <w:rFonts w:eastAsiaTheme="minorEastAsia" w:cstheme="minorBidi"/>
          </w:rPr>
          <w:tab/>
        </w:r>
        <w:r w:rsidR="003B3BCB" w:rsidRPr="0047456B">
          <w:rPr>
            <w:rStyle w:val="Hyperlink"/>
          </w:rPr>
          <w:t>Rationale for Recommendation 24</w:t>
        </w:r>
        <w:r w:rsidR="003B3BCB" w:rsidRPr="0047456B">
          <w:rPr>
            <w:webHidden/>
          </w:rPr>
          <w:tab/>
        </w:r>
        <w:r w:rsidR="003B3BCB" w:rsidRPr="0047456B">
          <w:rPr>
            <w:webHidden/>
          </w:rPr>
          <w:fldChar w:fldCharType="begin"/>
        </w:r>
        <w:r w:rsidR="003B3BCB" w:rsidRPr="0047456B">
          <w:rPr>
            <w:webHidden/>
          </w:rPr>
          <w:instrText xml:space="preserve"> PAGEREF _Toc42265776 \h </w:instrText>
        </w:r>
        <w:r w:rsidR="003B3BCB" w:rsidRPr="0047456B">
          <w:rPr>
            <w:webHidden/>
          </w:rPr>
        </w:r>
        <w:r w:rsidR="003B3BCB" w:rsidRPr="0047456B">
          <w:rPr>
            <w:webHidden/>
          </w:rPr>
          <w:fldChar w:fldCharType="separate"/>
        </w:r>
        <w:r w:rsidR="003B3BCB" w:rsidRPr="0047456B">
          <w:rPr>
            <w:webHidden/>
          </w:rPr>
          <w:t>66</w:t>
        </w:r>
        <w:r w:rsidR="003B3BCB" w:rsidRPr="0047456B">
          <w:rPr>
            <w:webHidden/>
          </w:rPr>
          <w:fldChar w:fldCharType="end"/>
        </w:r>
      </w:hyperlink>
    </w:p>
    <w:p w14:paraId="431D4AA6" w14:textId="62D11A6D" w:rsidR="003B3BCB" w:rsidRPr="0047456B" w:rsidRDefault="00E34D29">
      <w:pPr>
        <w:pStyle w:val="TOC1"/>
        <w:rPr>
          <w:rFonts w:eastAsiaTheme="minorEastAsia" w:cstheme="minorBidi"/>
          <w:b w:val="0"/>
        </w:rPr>
      </w:pPr>
      <w:hyperlink w:anchor="_Toc42265777" w:history="1">
        <w:r w:rsidR="003B3BCB" w:rsidRPr="0047456B">
          <w:rPr>
            <w:rStyle w:val="Hyperlink"/>
          </w:rPr>
          <w:t>8.</w:t>
        </w:r>
        <w:r w:rsidR="003B3BCB" w:rsidRPr="0047456B">
          <w:rPr>
            <w:rFonts w:eastAsiaTheme="minorEastAsia" w:cstheme="minorBidi"/>
            <w:b w:val="0"/>
          </w:rPr>
          <w:tab/>
        </w:r>
        <w:r w:rsidR="003B3BCB" w:rsidRPr="0047456B">
          <w:rPr>
            <w:rStyle w:val="Hyperlink"/>
          </w:rPr>
          <w:t>Recommendations – Current MBS items</w:t>
        </w:r>
        <w:r w:rsidR="003B3BCB" w:rsidRPr="0047456B">
          <w:rPr>
            <w:webHidden/>
          </w:rPr>
          <w:tab/>
        </w:r>
        <w:r w:rsidR="003B3BCB" w:rsidRPr="0047456B">
          <w:rPr>
            <w:webHidden/>
          </w:rPr>
          <w:fldChar w:fldCharType="begin"/>
        </w:r>
        <w:r w:rsidR="003B3BCB" w:rsidRPr="0047456B">
          <w:rPr>
            <w:webHidden/>
          </w:rPr>
          <w:instrText xml:space="preserve"> PAGEREF _Toc42265777 \h </w:instrText>
        </w:r>
        <w:r w:rsidR="003B3BCB" w:rsidRPr="0047456B">
          <w:rPr>
            <w:webHidden/>
          </w:rPr>
        </w:r>
        <w:r w:rsidR="003B3BCB" w:rsidRPr="0047456B">
          <w:rPr>
            <w:webHidden/>
          </w:rPr>
          <w:fldChar w:fldCharType="separate"/>
        </w:r>
        <w:r w:rsidR="003B3BCB" w:rsidRPr="0047456B">
          <w:rPr>
            <w:webHidden/>
          </w:rPr>
          <w:t>67</w:t>
        </w:r>
        <w:r w:rsidR="003B3BCB" w:rsidRPr="0047456B">
          <w:rPr>
            <w:webHidden/>
          </w:rPr>
          <w:fldChar w:fldCharType="end"/>
        </w:r>
      </w:hyperlink>
    </w:p>
    <w:p w14:paraId="55C5940D" w14:textId="4E4CA207" w:rsidR="003B3BCB" w:rsidRPr="0047456B" w:rsidRDefault="00E34D29">
      <w:pPr>
        <w:pStyle w:val="TOC3"/>
        <w:rPr>
          <w:rFonts w:eastAsiaTheme="minorEastAsia" w:cstheme="minorBidi"/>
        </w:rPr>
      </w:pPr>
      <w:hyperlink w:anchor="_Toc42265778" w:history="1">
        <w:r w:rsidR="003B3BCB" w:rsidRPr="0047456B">
          <w:rPr>
            <w:rStyle w:val="Hyperlink"/>
          </w:rPr>
          <w:t>8.1.1</w:t>
        </w:r>
        <w:r w:rsidR="003B3BCB" w:rsidRPr="0047456B">
          <w:rPr>
            <w:rFonts w:eastAsiaTheme="minorEastAsia" w:cstheme="minorBidi"/>
          </w:rPr>
          <w:tab/>
        </w:r>
        <w:r w:rsidR="003B3BCB" w:rsidRPr="0047456B">
          <w:rPr>
            <w:rStyle w:val="Hyperlink"/>
          </w:rPr>
          <w:t>Recommendations for multiple items</w:t>
        </w:r>
        <w:r w:rsidR="003B3BCB" w:rsidRPr="0047456B">
          <w:rPr>
            <w:webHidden/>
          </w:rPr>
          <w:tab/>
        </w:r>
        <w:r w:rsidR="003B3BCB" w:rsidRPr="0047456B">
          <w:rPr>
            <w:webHidden/>
          </w:rPr>
          <w:fldChar w:fldCharType="begin"/>
        </w:r>
        <w:r w:rsidR="003B3BCB" w:rsidRPr="0047456B">
          <w:rPr>
            <w:webHidden/>
          </w:rPr>
          <w:instrText xml:space="preserve"> PAGEREF _Toc42265778 \h </w:instrText>
        </w:r>
        <w:r w:rsidR="003B3BCB" w:rsidRPr="0047456B">
          <w:rPr>
            <w:webHidden/>
          </w:rPr>
        </w:r>
        <w:r w:rsidR="003B3BCB" w:rsidRPr="0047456B">
          <w:rPr>
            <w:webHidden/>
          </w:rPr>
          <w:fldChar w:fldCharType="separate"/>
        </w:r>
        <w:r w:rsidR="003B3BCB" w:rsidRPr="0047456B">
          <w:rPr>
            <w:webHidden/>
          </w:rPr>
          <w:t>67</w:t>
        </w:r>
        <w:r w:rsidR="003B3BCB" w:rsidRPr="0047456B">
          <w:rPr>
            <w:webHidden/>
          </w:rPr>
          <w:fldChar w:fldCharType="end"/>
        </w:r>
      </w:hyperlink>
    </w:p>
    <w:p w14:paraId="17CD9715" w14:textId="392B21AA" w:rsidR="003B3BCB" w:rsidRPr="0047456B" w:rsidRDefault="00E34D29">
      <w:pPr>
        <w:pStyle w:val="TOC2"/>
        <w:rPr>
          <w:rFonts w:eastAsiaTheme="minorEastAsia" w:cstheme="minorBidi"/>
        </w:rPr>
      </w:pPr>
      <w:hyperlink w:anchor="_Toc42265779" w:history="1">
        <w:r w:rsidR="003B3BCB" w:rsidRPr="0047456B">
          <w:rPr>
            <w:rStyle w:val="Hyperlink"/>
          </w:rPr>
          <w:t>8.2</w:t>
        </w:r>
        <w:r w:rsidR="003B3BCB" w:rsidRPr="0047456B">
          <w:rPr>
            <w:rFonts w:eastAsiaTheme="minorEastAsia" w:cstheme="minorBidi"/>
          </w:rPr>
          <w:tab/>
        </w:r>
        <w:r w:rsidR="003B3BCB" w:rsidRPr="0047456B">
          <w:rPr>
            <w:rStyle w:val="Hyperlink"/>
          </w:rPr>
          <w:t>Wound on the face or neck (items 30032, 30035, 30045 and 30049)</w:t>
        </w:r>
        <w:r w:rsidR="003B3BCB" w:rsidRPr="0047456B">
          <w:rPr>
            <w:webHidden/>
          </w:rPr>
          <w:tab/>
        </w:r>
        <w:r w:rsidR="003B3BCB" w:rsidRPr="0047456B">
          <w:rPr>
            <w:webHidden/>
          </w:rPr>
          <w:fldChar w:fldCharType="begin"/>
        </w:r>
        <w:r w:rsidR="003B3BCB" w:rsidRPr="0047456B">
          <w:rPr>
            <w:webHidden/>
          </w:rPr>
          <w:instrText xml:space="preserve"> PAGEREF _Toc42265779 \h </w:instrText>
        </w:r>
        <w:r w:rsidR="003B3BCB" w:rsidRPr="0047456B">
          <w:rPr>
            <w:webHidden/>
          </w:rPr>
        </w:r>
        <w:r w:rsidR="003B3BCB" w:rsidRPr="0047456B">
          <w:rPr>
            <w:webHidden/>
          </w:rPr>
          <w:fldChar w:fldCharType="separate"/>
        </w:r>
        <w:r w:rsidR="003B3BCB" w:rsidRPr="0047456B">
          <w:rPr>
            <w:webHidden/>
          </w:rPr>
          <w:t>68</w:t>
        </w:r>
        <w:r w:rsidR="003B3BCB" w:rsidRPr="0047456B">
          <w:rPr>
            <w:webHidden/>
          </w:rPr>
          <w:fldChar w:fldCharType="end"/>
        </w:r>
      </w:hyperlink>
    </w:p>
    <w:p w14:paraId="4529CABC" w14:textId="7EDFC646" w:rsidR="003B3BCB" w:rsidRPr="0047456B" w:rsidRDefault="00E34D29">
      <w:pPr>
        <w:pStyle w:val="TOC3"/>
        <w:rPr>
          <w:rFonts w:eastAsiaTheme="minorEastAsia" w:cstheme="minorBidi"/>
        </w:rPr>
      </w:pPr>
      <w:hyperlink w:anchor="_Toc42265780" w:history="1">
        <w:r w:rsidR="003B3BCB" w:rsidRPr="0047456B">
          <w:rPr>
            <w:rStyle w:val="Hyperlink"/>
          </w:rPr>
          <w:t>8.2.1</w:t>
        </w:r>
        <w:r w:rsidR="003B3BCB" w:rsidRPr="0047456B">
          <w:rPr>
            <w:rFonts w:eastAsiaTheme="minorEastAsia" w:cstheme="minorBidi"/>
          </w:rPr>
          <w:tab/>
        </w:r>
        <w:r w:rsidR="003B3BCB" w:rsidRPr="0047456B">
          <w:rPr>
            <w:rStyle w:val="Hyperlink"/>
          </w:rPr>
          <w:t>Recommendation 25</w:t>
        </w:r>
        <w:r w:rsidR="003B3BCB" w:rsidRPr="0047456B">
          <w:rPr>
            <w:webHidden/>
          </w:rPr>
          <w:tab/>
        </w:r>
        <w:r w:rsidR="003B3BCB" w:rsidRPr="0047456B">
          <w:rPr>
            <w:webHidden/>
          </w:rPr>
          <w:fldChar w:fldCharType="begin"/>
        </w:r>
        <w:r w:rsidR="003B3BCB" w:rsidRPr="0047456B">
          <w:rPr>
            <w:webHidden/>
          </w:rPr>
          <w:instrText xml:space="preserve"> PAGEREF _Toc42265780 \h </w:instrText>
        </w:r>
        <w:r w:rsidR="003B3BCB" w:rsidRPr="0047456B">
          <w:rPr>
            <w:webHidden/>
          </w:rPr>
        </w:r>
        <w:r w:rsidR="003B3BCB" w:rsidRPr="0047456B">
          <w:rPr>
            <w:webHidden/>
          </w:rPr>
          <w:fldChar w:fldCharType="separate"/>
        </w:r>
        <w:r w:rsidR="003B3BCB" w:rsidRPr="0047456B">
          <w:rPr>
            <w:webHidden/>
          </w:rPr>
          <w:t>69</w:t>
        </w:r>
        <w:r w:rsidR="003B3BCB" w:rsidRPr="0047456B">
          <w:rPr>
            <w:webHidden/>
          </w:rPr>
          <w:fldChar w:fldCharType="end"/>
        </w:r>
      </w:hyperlink>
    </w:p>
    <w:p w14:paraId="6F535A6C" w14:textId="0161820A" w:rsidR="003B3BCB" w:rsidRPr="0047456B" w:rsidRDefault="00E34D29">
      <w:pPr>
        <w:pStyle w:val="TOC3"/>
        <w:rPr>
          <w:rFonts w:eastAsiaTheme="minorEastAsia" w:cstheme="minorBidi"/>
        </w:rPr>
      </w:pPr>
      <w:hyperlink w:anchor="_Toc42265781" w:history="1">
        <w:r w:rsidR="003B3BCB" w:rsidRPr="0047456B">
          <w:rPr>
            <w:rStyle w:val="Hyperlink"/>
          </w:rPr>
          <w:t>8.2.2</w:t>
        </w:r>
        <w:r w:rsidR="003B3BCB" w:rsidRPr="0047456B">
          <w:rPr>
            <w:rFonts w:eastAsiaTheme="minorEastAsia" w:cstheme="minorBidi"/>
          </w:rPr>
          <w:tab/>
        </w:r>
        <w:r w:rsidR="003B3BCB" w:rsidRPr="0047456B">
          <w:rPr>
            <w:rStyle w:val="Hyperlink"/>
          </w:rPr>
          <w:t>Rationale for recommendation 25</w:t>
        </w:r>
        <w:r w:rsidR="003B3BCB" w:rsidRPr="0047456B">
          <w:rPr>
            <w:webHidden/>
          </w:rPr>
          <w:tab/>
        </w:r>
        <w:r w:rsidR="003B3BCB" w:rsidRPr="0047456B">
          <w:rPr>
            <w:webHidden/>
          </w:rPr>
          <w:fldChar w:fldCharType="begin"/>
        </w:r>
        <w:r w:rsidR="003B3BCB" w:rsidRPr="0047456B">
          <w:rPr>
            <w:webHidden/>
          </w:rPr>
          <w:instrText xml:space="preserve"> PAGEREF _Toc42265781 \h </w:instrText>
        </w:r>
        <w:r w:rsidR="003B3BCB" w:rsidRPr="0047456B">
          <w:rPr>
            <w:webHidden/>
          </w:rPr>
        </w:r>
        <w:r w:rsidR="003B3BCB" w:rsidRPr="0047456B">
          <w:rPr>
            <w:webHidden/>
          </w:rPr>
          <w:fldChar w:fldCharType="separate"/>
        </w:r>
        <w:r w:rsidR="003B3BCB" w:rsidRPr="0047456B">
          <w:rPr>
            <w:webHidden/>
          </w:rPr>
          <w:t>70</w:t>
        </w:r>
        <w:r w:rsidR="003B3BCB" w:rsidRPr="0047456B">
          <w:rPr>
            <w:webHidden/>
          </w:rPr>
          <w:fldChar w:fldCharType="end"/>
        </w:r>
      </w:hyperlink>
    </w:p>
    <w:p w14:paraId="6BC0D00D" w14:textId="2C0B71C4" w:rsidR="003B3BCB" w:rsidRPr="0047456B" w:rsidRDefault="00E34D29">
      <w:pPr>
        <w:pStyle w:val="TOC2"/>
        <w:rPr>
          <w:rFonts w:eastAsiaTheme="minorEastAsia" w:cstheme="minorBidi"/>
        </w:rPr>
      </w:pPr>
      <w:hyperlink w:anchor="_Toc42265782" w:history="1">
        <w:r w:rsidR="003B3BCB" w:rsidRPr="0047456B">
          <w:rPr>
            <w:rStyle w:val="Hyperlink"/>
          </w:rPr>
          <w:t>8.3</w:t>
        </w:r>
        <w:r w:rsidR="003B3BCB" w:rsidRPr="0047456B">
          <w:rPr>
            <w:rFonts w:eastAsiaTheme="minorEastAsia" w:cstheme="minorBidi"/>
          </w:rPr>
          <w:tab/>
        </w:r>
        <w:r w:rsidR="003B3BCB" w:rsidRPr="0047456B">
          <w:rPr>
            <w:rStyle w:val="Hyperlink"/>
          </w:rPr>
          <w:t>Wound not on the face or neck (items 30026, 30029, 30038 and 30042)</w:t>
        </w:r>
        <w:r w:rsidR="003B3BCB" w:rsidRPr="0047456B">
          <w:rPr>
            <w:webHidden/>
          </w:rPr>
          <w:tab/>
        </w:r>
        <w:r w:rsidR="003B3BCB" w:rsidRPr="0047456B">
          <w:rPr>
            <w:webHidden/>
          </w:rPr>
          <w:fldChar w:fldCharType="begin"/>
        </w:r>
        <w:r w:rsidR="003B3BCB" w:rsidRPr="0047456B">
          <w:rPr>
            <w:webHidden/>
          </w:rPr>
          <w:instrText xml:space="preserve"> PAGEREF _Toc42265782 \h </w:instrText>
        </w:r>
        <w:r w:rsidR="003B3BCB" w:rsidRPr="0047456B">
          <w:rPr>
            <w:webHidden/>
          </w:rPr>
        </w:r>
        <w:r w:rsidR="003B3BCB" w:rsidRPr="0047456B">
          <w:rPr>
            <w:webHidden/>
          </w:rPr>
          <w:fldChar w:fldCharType="separate"/>
        </w:r>
        <w:r w:rsidR="003B3BCB" w:rsidRPr="0047456B">
          <w:rPr>
            <w:webHidden/>
          </w:rPr>
          <w:t>71</w:t>
        </w:r>
        <w:r w:rsidR="003B3BCB" w:rsidRPr="0047456B">
          <w:rPr>
            <w:webHidden/>
          </w:rPr>
          <w:fldChar w:fldCharType="end"/>
        </w:r>
      </w:hyperlink>
    </w:p>
    <w:p w14:paraId="5EFA7570" w14:textId="1E743A76" w:rsidR="003B3BCB" w:rsidRPr="0047456B" w:rsidRDefault="00E34D29">
      <w:pPr>
        <w:pStyle w:val="TOC3"/>
        <w:rPr>
          <w:rFonts w:eastAsiaTheme="minorEastAsia" w:cstheme="minorBidi"/>
        </w:rPr>
      </w:pPr>
      <w:hyperlink w:anchor="_Toc42265783" w:history="1">
        <w:r w:rsidR="003B3BCB" w:rsidRPr="0047456B">
          <w:rPr>
            <w:rStyle w:val="Hyperlink"/>
          </w:rPr>
          <w:t>8.3.1</w:t>
        </w:r>
        <w:r w:rsidR="003B3BCB" w:rsidRPr="0047456B">
          <w:rPr>
            <w:rFonts w:eastAsiaTheme="minorEastAsia" w:cstheme="minorBidi"/>
          </w:rPr>
          <w:tab/>
        </w:r>
        <w:r w:rsidR="003B3BCB" w:rsidRPr="0047456B">
          <w:rPr>
            <w:rStyle w:val="Hyperlink"/>
          </w:rPr>
          <w:t>Recommendation 26</w:t>
        </w:r>
        <w:r w:rsidR="003B3BCB" w:rsidRPr="0047456B">
          <w:rPr>
            <w:webHidden/>
          </w:rPr>
          <w:tab/>
        </w:r>
        <w:r w:rsidR="003B3BCB" w:rsidRPr="0047456B">
          <w:rPr>
            <w:webHidden/>
          </w:rPr>
          <w:fldChar w:fldCharType="begin"/>
        </w:r>
        <w:r w:rsidR="003B3BCB" w:rsidRPr="0047456B">
          <w:rPr>
            <w:webHidden/>
          </w:rPr>
          <w:instrText xml:space="preserve"> PAGEREF _Toc42265783 \h </w:instrText>
        </w:r>
        <w:r w:rsidR="003B3BCB" w:rsidRPr="0047456B">
          <w:rPr>
            <w:webHidden/>
          </w:rPr>
        </w:r>
        <w:r w:rsidR="003B3BCB" w:rsidRPr="0047456B">
          <w:rPr>
            <w:webHidden/>
          </w:rPr>
          <w:fldChar w:fldCharType="separate"/>
        </w:r>
        <w:r w:rsidR="003B3BCB" w:rsidRPr="0047456B">
          <w:rPr>
            <w:webHidden/>
          </w:rPr>
          <w:t>71</w:t>
        </w:r>
        <w:r w:rsidR="003B3BCB" w:rsidRPr="0047456B">
          <w:rPr>
            <w:webHidden/>
          </w:rPr>
          <w:fldChar w:fldCharType="end"/>
        </w:r>
      </w:hyperlink>
    </w:p>
    <w:p w14:paraId="4978271F" w14:textId="6B4DD526" w:rsidR="003B3BCB" w:rsidRPr="0047456B" w:rsidRDefault="00E34D29">
      <w:pPr>
        <w:pStyle w:val="TOC3"/>
        <w:rPr>
          <w:rFonts w:eastAsiaTheme="minorEastAsia" w:cstheme="minorBidi"/>
        </w:rPr>
      </w:pPr>
      <w:hyperlink w:anchor="_Toc42265784" w:history="1">
        <w:r w:rsidR="003B3BCB" w:rsidRPr="0047456B">
          <w:rPr>
            <w:rStyle w:val="Hyperlink"/>
          </w:rPr>
          <w:t>8.3.2</w:t>
        </w:r>
        <w:r w:rsidR="003B3BCB" w:rsidRPr="0047456B">
          <w:rPr>
            <w:rFonts w:eastAsiaTheme="minorEastAsia" w:cstheme="minorBidi"/>
          </w:rPr>
          <w:tab/>
        </w:r>
        <w:r w:rsidR="003B3BCB" w:rsidRPr="0047456B">
          <w:rPr>
            <w:rStyle w:val="Hyperlink"/>
          </w:rPr>
          <w:t>Rationale for Recommendation 26</w:t>
        </w:r>
        <w:r w:rsidR="003B3BCB" w:rsidRPr="0047456B">
          <w:rPr>
            <w:webHidden/>
          </w:rPr>
          <w:tab/>
        </w:r>
        <w:r w:rsidR="003B3BCB" w:rsidRPr="0047456B">
          <w:rPr>
            <w:webHidden/>
          </w:rPr>
          <w:fldChar w:fldCharType="begin"/>
        </w:r>
        <w:r w:rsidR="003B3BCB" w:rsidRPr="0047456B">
          <w:rPr>
            <w:webHidden/>
          </w:rPr>
          <w:instrText xml:space="preserve"> PAGEREF _Toc42265784 \h </w:instrText>
        </w:r>
        <w:r w:rsidR="003B3BCB" w:rsidRPr="0047456B">
          <w:rPr>
            <w:webHidden/>
          </w:rPr>
        </w:r>
        <w:r w:rsidR="003B3BCB" w:rsidRPr="0047456B">
          <w:rPr>
            <w:webHidden/>
          </w:rPr>
          <w:fldChar w:fldCharType="separate"/>
        </w:r>
        <w:r w:rsidR="003B3BCB" w:rsidRPr="0047456B">
          <w:rPr>
            <w:webHidden/>
          </w:rPr>
          <w:t>72</w:t>
        </w:r>
        <w:r w:rsidR="003B3BCB" w:rsidRPr="0047456B">
          <w:rPr>
            <w:webHidden/>
          </w:rPr>
          <w:fldChar w:fldCharType="end"/>
        </w:r>
      </w:hyperlink>
    </w:p>
    <w:p w14:paraId="2181BD82" w14:textId="2AB2D91B" w:rsidR="003B3BCB" w:rsidRPr="0047456B" w:rsidRDefault="00E34D29">
      <w:pPr>
        <w:pStyle w:val="TOC2"/>
        <w:rPr>
          <w:rFonts w:eastAsiaTheme="minorEastAsia" w:cstheme="minorBidi"/>
        </w:rPr>
      </w:pPr>
      <w:hyperlink w:anchor="_Toc42265785" w:history="1">
        <w:r w:rsidR="003B3BCB" w:rsidRPr="0047456B">
          <w:rPr>
            <w:rStyle w:val="Hyperlink"/>
          </w:rPr>
          <w:t>8.4</w:t>
        </w:r>
        <w:r w:rsidR="003B3BCB" w:rsidRPr="0047456B">
          <w:rPr>
            <w:rFonts w:eastAsiaTheme="minorEastAsia" w:cstheme="minorBidi"/>
          </w:rPr>
          <w:tab/>
        </w:r>
        <w:r w:rsidR="003B3BCB" w:rsidRPr="0047456B">
          <w:rPr>
            <w:rStyle w:val="Hyperlink"/>
          </w:rPr>
          <w:t>Wound of soft tissue (items 30023 and 30024)</w:t>
        </w:r>
        <w:r w:rsidR="003B3BCB" w:rsidRPr="0047456B">
          <w:rPr>
            <w:webHidden/>
          </w:rPr>
          <w:tab/>
        </w:r>
        <w:r w:rsidR="003B3BCB" w:rsidRPr="0047456B">
          <w:rPr>
            <w:webHidden/>
          </w:rPr>
          <w:fldChar w:fldCharType="begin"/>
        </w:r>
        <w:r w:rsidR="003B3BCB" w:rsidRPr="0047456B">
          <w:rPr>
            <w:webHidden/>
          </w:rPr>
          <w:instrText xml:space="preserve"> PAGEREF _Toc42265785 \h </w:instrText>
        </w:r>
        <w:r w:rsidR="003B3BCB" w:rsidRPr="0047456B">
          <w:rPr>
            <w:webHidden/>
          </w:rPr>
        </w:r>
        <w:r w:rsidR="003B3BCB" w:rsidRPr="0047456B">
          <w:rPr>
            <w:webHidden/>
          </w:rPr>
          <w:fldChar w:fldCharType="separate"/>
        </w:r>
        <w:r w:rsidR="003B3BCB" w:rsidRPr="0047456B">
          <w:rPr>
            <w:webHidden/>
          </w:rPr>
          <w:t>73</w:t>
        </w:r>
        <w:r w:rsidR="003B3BCB" w:rsidRPr="0047456B">
          <w:rPr>
            <w:webHidden/>
          </w:rPr>
          <w:fldChar w:fldCharType="end"/>
        </w:r>
      </w:hyperlink>
    </w:p>
    <w:p w14:paraId="094FF7A0" w14:textId="5FB11CBE" w:rsidR="003B3BCB" w:rsidRPr="0047456B" w:rsidRDefault="00E34D29">
      <w:pPr>
        <w:pStyle w:val="TOC3"/>
        <w:rPr>
          <w:rFonts w:eastAsiaTheme="minorEastAsia" w:cstheme="minorBidi"/>
        </w:rPr>
      </w:pPr>
      <w:hyperlink w:anchor="_Toc42265786" w:history="1">
        <w:r w:rsidR="003B3BCB" w:rsidRPr="0047456B">
          <w:rPr>
            <w:rStyle w:val="Hyperlink"/>
          </w:rPr>
          <w:t>8.4.1</w:t>
        </w:r>
        <w:r w:rsidR="003B3BCB" w:rsidRPr="0047456B">
          <w:rPr>
            <w:rFonts w:eastAsiaTheme="minorEastAsia" w:cstheme="minorBidi"/>
          </w:rPr>
          <w:tab/>
        </w:r>
        <w:r w:rsidR="003B3BCB" w:rsidRPr="0047456B">
          <w:rPr>
            <w:rStyle w:val="Hyperlink"/>
          </w:rPr>
          <w:t>Recommendation 27</w:t>
        </w:r>
        <w:r w:rsidR="003B3BCB" w:rsidRPr="0047456B">
          <w:rPr>
            <w:webHidden/>
          </w:rPr>
          <w:tab/>
        </w:r>
        <w:r w:rsidR="003B3BCB" w:rsidRPr="0047456B">
          <w:rPr>
            <w:webHidden/>
          </w:rPr>
          <w:fldChar w:fldCharType="begin"/>
        </w:r>
        <w:r w:rsidR="003B3BCB" w:rsidRPr="0047456B">
          <w:rPr>
            <w:webHidden/>
          </w:rPr>
          <w:instrText xml:space="preserve"> PAGEREF _Toc42265786 \h </w:instrText>
        </w:r>
        <w:r w:rsidR="003B3BCB" w:rsidRPr="0047456B">
          <w:rPr>
            <w:webHidden/>
          </w:rPr>
        </w:r>
        <w:r w:rsidR="003B3BCB" w:rsidRPr="0047456B">
          <w:rPr>
            <w:webHidden/>
          </w:rPr>
          <w:fldChar w:fldCharType="separate"/>
        </w:r>
        <w:r w:rsidR="003B3BCB" w:rsidRPr="0047456B">
          <w:rPr>
            <w:webHidden/>
          </w:rPr>
          <w:t>73</w:t>
        </w:r>
        <w:r w:rsidR="003B3BCB" w:rsidRPr="0047456B">
          <w:rPr>
            <w:webHidden/>
          </w:rPr>
          <w:fldChar w:fldCharType="end"/>
        </w:r>
      </w:hyperlink>
    </w:p>
    <w:p w14:paraId="5BDB6EF8" w14:textId="0E41D5D5" w:rsidR="003B3BCB" w:rsidRPr="0047456B" w:rsidRDefault="00E34D29">
      <w:pPr>
        <w:pStyle w:val="TOC3"/>
        <w:rPr>
          <w:rFonts w:eastAsiaTheme="minorEastAsia" w:cstheme="minorBidi"/>
        </w:rPr>
      </w:pPr>
      <w:hyperlink w:anchor="_Toc42265787" w:history="1">
        <w:r w:rsidR="003B3BCB" w:rsidRPr="0047456B">
          <w:rPr>
            <w:rStyle w:val="Hyperlink"/>
          </w:rPr>
          <w:t>8.4.2</w:t>
        </w:r>
        <w:r w:rsidR="003B3BCB" w:rsidRPr="0047456B">
          <w:rPr>
            <w:rFonts w:eastAsiaTheme="minorEastAsia" w:cstheme="minorBidi"/>
          </w:rPr>
          <w:tab/>
        </w:r>
        <w:r w:rsidR="003B3BCB" w:rsidRPr="0047456B">
          <w:rPr>
            <w:rStyle w:val="Hyperlink"/>
          </w:rPr>
          <w:t>Rationale for Recommendation 27</w:t>
        </w:r>
        <w:r w:rsidR="003B3BCB" w:rsidRPr="0047456B">
          <w:rPr>
            <w:webHidden/>
          </w:rPr>
          <w:tab/>
        </w:r>
        <w:r w:rsidR="003B3BCB" w:rsidRPr="0047456B">
          <w:rPr>
            <w:webHidden/>
          </w:rPr>
          <w:fldChar w:fldCharType="begin"/>
        </w:r>
        <w:r w:rsidR="003B3BCB" w:rsidRPr="0047456B">
          <w:rPr>
            <w:webHidden/>
          </w:rPr>
          <w:instrText xml:space="preserve"> PAGEREF _Toc42265787 \h </w:instrText>
        </w:r>
        <w:r w:rsidR="003B3BCB" w:rsidRPr="0047456B">
          <w:rPr>
            <w:webHidden/>
          </w:rPr>
        </w:r>
        <w:r w:rsidR="003B3BCB" w:rsidRPr="0047456B">
          <w:rPr>
            <w:webHidden/>
          </w:rPr>
          <w:fldChar w:fldCharType="separate"/>
        </w:r>
        <w:r w:rsidR="003B3BCB" w:rsidRPr="0047456B">
          <w:rPr>
            <w:webHidden/>
          </w:rPr>
          <w:t>74</w:t>
        </w:r>
        <w:r w:rsidR="003B3BCB" w:rsidRPr="0047456B">
          <w:rPr>
            <w:webHidden/>
          </w:rPr>
          <w:fldChar w:fldCharType="end"/>
        </w:r>
      </w:hyperlink>
    </w:p>
    <w:p w14:paraId="0C3D02A1" w14:textId="54F9622D" w:rsidR="003B3BCB" w:rsidRPr="0047456B" w:rsidRDefault="00E34D29">
      <w:pPr>
        <w:pStyle w:val="TOC2"/>
        <w:rPr>
          <w:rFonts w:eastAsiaTheme="minorEastAsia" w:cstheme="minorBidi"/>
        </w:rPr>
      </w:pPr>
      <w:hyperlink w:anchor="_Toc42265788" w:history="1">
        <w:r w:rsidR="003B3BCB" w:rsidRPr="0047456B">
          <w:rPr>
            <w:rStyle w:val="Hyperlink"/>
          </w:rPr>
          <w:t>8.5</w:t>
        </w:r>
        <w:r w:rsidR="003B3BCB" w:rsidRPr="0047456B">
          <w:rPr>
            <w:rFonts w:eastAsiaTheme="minorEastAsia" w:cstheme="minorBidi"/>
          </w:rPr>
          <w:tab/>
        </w:r>
        <w:r w:rsidR="003B3BCB" w:rsidRPr="0047456B">
          <w:rPr>
            <w:rStyle w:val="Hyperlink"/>
          </w:rPr>
          <w:t>Foreign body removal (items 30064 and 30068)</w:t>
        </w:r>
        <w:r w:rsidR="003B3BCB" w:rsidRPr="0047456B">
          <w:rPr>
            <w:webHidden/>
          </w:rPr>
          <w:tab/>
        </w:r>
        <w:r w:rsidR="003B3BCB" w:rsidRPr="0047456B">
          <w:rPr>
            <w:webHidden/>
          </w:rPr>
          <w:fldChar w:fldCharType="begin"/>
        </w:r>
        <w:r w:rsidR="003B3BCB" w:rsidRPr="0047456B">
          <w:rPr>
            <w:webHidden/>
          </w:rPr>
          <w:instrText xml:space="preserve"> PAGEREF _Toc42265788 \h </w:instrText>
        </w:r>
        <w:r w:rsidR="003B3BCB" w:rsidRPr="0047456B">
          <w:rPr>
            <w:webHidden/>
          </w:rPr>
        </w:r>
        <w:r w:rsidR="003B3BCB" w:rsidRPr="0047456B">
          <w:rPr>
            <w:webHidden/>
          </w:rPr>
          <w:fldChar w:fldCharType="separate"/>
        </w:r>
        <w:r w:rsidR="003B3BCB" w:rsidRPr="0047456B">
          <w:rPr>
            <w:webHidden/>
          </w:rPr>
          <w:t>75</w:t>
        </w:r>
        <w:r w:rsidR="003B3BCB" w:rsidRPr="0047456B">
          <w:rPr>
            <w:webHidden/>
          </w:rPr>
          <w:fldChar w:fldCharType="end"/>
        </w:r>
      </w:hyperlink>
    </w:p>
    <w:p w14:paraId="1B9A887F" w14:textId="130DC957" w:rsidR="003B3BCB" w:rsidRPr="0047456B" w:rsidRDefault="00E34D29">
      <w:pPr>
        <w:pStyle w:val="TOC3"/>
        <w:rPr>
          <w:rFonts w:eastAsiaTheme="minorEastAsia" w:cstheme="minorBidi"/>
        </w:rPr>
      </w:pPr>
      <w:hyperlink w:anchor="_Toc42265789" w:history="1">
        <w:r w:rsidR="003B3BCB" w:rsidRPr="0047456B">
          <w:rPr>
            <w:rStyle w:val="Hyperlink"/>
          </w:rPr>
          <w:t>8.5.1</w:t>
        </w:r>
        <w:r w:rsidR="003B3BCB" w:rsidRPr="0047456B">
          <w:rPr>
            <w:rFonts w:eastAsiaTheme="minorEastAsia" w:cstheme="minorBidi"/>
          </w:rPr>
          <w:tab/>
        </w:r>
        <w:r w:rsidR="003B3BCB" w:rsidRPr="0047456B">
          <w:rPr>
            <w:rStyle w:val="Hyperlink"/>
          </w:rPr>
          <w:t>Recommendation 28</w:t>
        </w:r>
        <w:r w:rsidR="003B3BCB" w:rsidRPr="0047456B">
          <w:rPr>
            <w:webHidden/>
          </w:rPr>
          <w:tab/>
        </w:r>
        <w:r w:rsidR="003B3BCB" w:rsidRPr="0047456B">
          <w:rPr>
            <w:webHidden/>
          </w:rPr>
          <w:fldChar w:fldCharType="begin"/>
        </w:r>
        <w:r w:rsidR="003B3BCB" w:rsidRPr="0047456B">
          <w:rPr>
            <w:webHidden/>
          </w:rPr>
          <w:instrText xml:space="preserve"> PAGEREF _Toc42265789 \h </w:instrText>
        </w:r>
        <w:r w:rsidR="003B3BCB" w:rsidRPr="0047456B">
          <w:rPr>
            <w:webHidden/>
          </w:rPr>
        </w:r>
        <w:r w:rsidR="003B3BCB" w:rsidRPr="0047456B">
          <w:rPr>
            <w:webHidden/>
          </w:rPr>
          <w:fldChar w:fldCharType="separate"/>
        </w:r>
        <w:r w:rsidR="003B3BCB" w:rsidRPr="0047456B">
          <w:rPr>
            <w:webHidden/>
          </w:rPr>
          <w:t>75</w:t>
        </w:r>
        <w:r w:rsidR="003B3BCB" w:rsidRPr="0047456B">
          <w:rPr>
            <w:webHidden/>
          </w:rPr>
          <w:fldChar w:fldCharType="end"/>
        </w:r>
      </w:hyperlink>
    </w:p>
    <w:p w14:paraId="127337D9" w14:textId="4E640975" w:rsidR="003B3BCB" w:rsidRPr="0047456B" w:rsidRDefault="00E34D29">
      <w:pPr>
        <w:pStyle w:val="TOC3"/>
        <w:rPr>
          <w:rFonts w:eastAsiaTheme="minorEastAsia" w:cstheme="minorBidi"/>
        </w:rPr>
      </w:pPr>
      <w:hyperlink w:anchor="_Toc42265790" w:history="1">
        <w:r w:rsidR="003B3BCB" w:rsidRPr="0047456B">
          <w:rPr>
            <w:rStyle w:val="Hyperlink"/>
          </w:rPr>
          <w:t>8.5.2</w:t>
        </w:r>
        <w:r w:rsidR="003B3BCB" w:rsidRPr="0047456B">
          <w:rPr>
            <w:rFonts w:eastAsiaTheme="minorEastAsia" w:cstheme="minorBidi"/>
          </w:rPr>
          <w:tab/>
        </w:r>
        <w:r w:rsidR="003B3BCB" w:rsidRPr="0047456B">
          <w:rPr>
            <w:rStyle w:val="Hyperlink"/>
          </w:rPr>
          <w:t>Rationale for Recommendation 28</w:t>
        </w:r>
        <w:r w:rsidR="003B3BCB" w:rsidRPr="0047456B">
          <w:rPr>
            <w:webHidden/>
          </w:rPr>
          <w:tab/>
        </w:r>
        <w:r w:rsidR="003B3BCB" w:rsidRPr="0047456B">
          <w:rPr>
            <w:webHidden/>
          </w:rPr>
          <w:fldChar w:fldCharType="begin"/>
        </w:r>
        <w:r w:rsidR="003B3BCB" w:rsidRPr="0047456B">
          <w:rPr>
            <w:webHidden/>
          </w:rPr>
          <w:instrText xml:space="preserve"> PAGEREF _Toc42265790 \h </w:instrText>
        </w:r>
        <w:r w:rsidR="003B3BCB" w:rsidRPr="0047456B">
          <w:rPr>
            <w:webHidden/>
          </w:rPr>
        </w:r>
        <w:r w:rsidR="003B3BCB" w:rsidRPr="0047456B">
          <w:rPr>
            <w:webHidden/>
          </w:rPr>
          <w:fldChar w:fldCharType="separate"/>
        </w:r>
        <w:r w:rsidR="003B3BCB" w:rsidRPr="0047456B">
          <w:rPr>
            <w:webHidden/>
          </w:rPr>
          <w:t>76</w:t>
        </w:r>
        <w:r w:rsidR="003B3BCB" w:rsidRPr="0047456B">
          <w:rPr>
            <w:webHidden/>
          </w:rPr>
          <w:fldChar w:fldCharType="end"/>
        </w:r>
      </w:hyperlink>
    </w:p>
    <w:p w14:paraId="69322CC9" w14:textId="79AE2430" w:rsidR="003B3BCB" w:rsidRPr="0047456B" w:rsidRDefault="00E34D29">
      <w:pPr>
        <w:pStyle w:val="TOC2"/>
        <w:rPr>
          <w:rFonts w:eastAsiaTheme="minorEastAsia" w:cstheme="minorBidi"/>
        </w:rPr>
      </w:pPr>
      <w:hyperlink w:anchor="_Toc42265791" w:history="1">
        <w:r w:rsidR="003B3BCB" w:rsidRPr="0047456B">
          <w:rPr>
            <w:rStyle w:val="Hyperlink"/>
          </w:rPr>
          <w:t>8.6</w:t>
        </w:r>
        <w:r w:rsidR="003B3BCB" w:rsidRPr="0047456B">
          <w:rPr>
            <w:rFonts w:eastAsiaTheme="minorEastAsia" w:cstheme="minorBidi"/>
          </w:rPr>
          <w:tab/>
        </w:r>
        <w:r w:rsidR="003B3BCB" w:rsidRPr="0047456B">
          <w:rPr>
            <w:rStyle w:val="Hyperlink"/>
          </w:rPr>
          <w:t>Repair of full thickness laceration of ear, eyelid, nose or lip (item 30052)</w:t>
        </w:r>
        <w:r w:rsidR="003B3BCB" w:rsidRPr="0047456B">
          <w:rPr>
            <w:webHidden/>
          </w:rPr>
          <w:tab/>
        </w:r>
        <w:r w:rsidR="003B3BCB" w:rsidRPr="0047456B">
          <w:rPr>
            <w:webHidden/>
          </w:rPr>
          <w:fldChar w:fldCharType="begin"/>
        </w:r>
        <w:r w:rsidR="003B3BCB" w:rsidRPr="0047456B">
          <w:rPr>
            <w:webHidden/>
          </w:rPr>
          <w:instrText xml:space="preserve"> PAGEREF _Toc42265791 \h </w:instrText>
        </w:r>
        <w:r w:rsidR="003B3BCB" w:rsidRPr="0047456B">
          <w:rPr>
            <w:webHidden/>
          </w:rPr>
        </w:r>
        <w:r w:rsidR="003B3BCB" w:rsidRPr="0047456B">
          <w:rPr>
            <w:webHidden/>
          </w:rPr>
          <w:fldChar w:fldCharType="separate"/>
        </w:r>
        <w:r w:rsidR="003B3BCB" w:rsidRPr="0047456B">
          <w:rPr>
            <w:webHidden/>
          </w:rPr>
          <w:t>76</w:t>
        </w:r>
        <w:r w:rsidR="003B3BCB" w:rsidRPr="0047456B">
          <w:rPr>
            <w:webHidden/>
          </w:rPr>
          <w:fldChar w:fldCharType="end"/>
        </w:r>
      </w:hyperlink>
    </w:p>
    <w:p w14:paraId="44ED1A9F" w14:textId="7AE97B54" w:rsidR="003B3BCB" w:rsidRPr="0047456B" w:rsidRDefault="00E34D29">
      <w:pPr>
        <w:pStyle w:val="TOC3"/>
        <w:rPr>
          <w:rFonts w:eastAsiaTheme="minorEastAsia" w:cstheme="minorBidi"/>
        </w:rPr>
      </w:pPr>
      <w:hyperlink w:anchor="_Toc42265792" w:history="1">
        <w:r w:rsidR="003B3BCB" w:rsidRPr="0047456B">
          <w:rPr>
            <w:rStyle w:val="Hyperlink"/>
          </w:rPr>
          <w:t>8.6.1</w:t>
        </w:r>
        <w:r w:rsidR="003B3BCB" w:rsidRPr="0047456B">
          <w:rPr>
            <w:rFonts w:eastAsiaTheme="minorEastAsia" w:cstheme="minorBidi"/>
          </w:rPr>
          <w:tab/>
        </w:r>
        <w:r w:rsidR="003B3BCB" w:rsidRPr="0047456B">
          <w:rPr>
            <w:rStyle w:val="Hyperlink"/>
          </w:rPr>
          <w:t>Recommendation 29</w:t>
        </w:r>
        <w:r w:rsidR="003B3BCB" w:rsidRPr="0047456B">
          <w:rPr>
            <w:webHidden/>
          </w:rPr>
          <w:tab/>
        </w:r>
        <w:r w:rsidR="003B3BCB" w:rsidRPr="0047456B">
          <w:rPr>
            <w:webHidden/>
          </w:rPr>
          <w:fldChar w:fldCharType="begin"/>
        </w:r>
        <w:r w:rsidR="003B3BCB" w:rsidRPr="0047456B">
          <w:rPr>
            <w:webHidden/>
          </w:rPr>
          <w:instrText xml:space="preserve"> PAGEREF _Toc42265792 \h </w:instrText>
        </w:r>
        <w:r w:rsidR="003B3BCB" w:rsidRPr="0047456B">
          <w:rPr>
            <w:webHidden/>
          </w:rPr>
        </w:r>
        <w:r w:rsidR="003B3BCB" w:rsidRPr="0047456B">
          <w:rPr>
            <w:webHidden/>
          </w:rPr>
          <w:fldChar w:fldCharType="separate"/>
        </w:r>
        <w:r w:rsidR="003B3BCB" w:rsidRPr="0047456B">
          <w:rPr>
            <w:webHidden/>
          </w:rPr>
          <w:t>76</w:t>
        </w:r>
        <w:r w:rsidR="003B3BCB" w:rsidRPr="0047456B">
          <w:rPr>
            <w:webHidden/>
          </w:rPr>
          <w:fldChar w:fldCharType="end"/>
        </w:r>
      </w:hyperlink>
    </w:p>
    <w:p w14:paraId="57232C6A" w14:textId="0E74231B" w:rsidR="003B3BCB" w:rsidRPr="0047456B" w:rsidRDefault="00E34D29">
      <w:pPr>
        <w:pStyle w:val="TOC3"/>
        <w:rPr>
          <w:rFonts w:eastAsiaTheme="minorEastAsia" w:cstheme="minorBidi"/>
        </w:rPr>
      </w:pPr>
      <w:hyperlink w:anchor="_Toc42265793" w:history="1">
        <w:r w:rsidR="003B3BCB" w:rsidRPr="0047456B">
          <w:rPr>
            <w:rStyle w:val="Hyperlink"/>
          </w:rPr>
          <w:t>8.6.2</w:t>
        </w:r>
        <w:r w:rsidR="003B3BCB" w:rsidRPr="0047456B">
          <w:rPr>
            <w:rFonts w:eastAsiaTheme="minorEastAsia" w:cstheme="minorBidi"/>
          </w:rPr>
          <w:tab/>
        </w:r>
        <w:r w:rsidR="003B3BCB" w:rsidRPr="0047456B">
          <w:rPr>
            <w:rStyle w:val="Hyperlink"/>
          </w:rPr>
          <w:t>Rationale for recommendation 29</w:t>
        </w:r>
        <w:r w:rsidR="003B3BCB" w:rsidRPr="0047456B">
          <w:rPr>
            <w:webHidden/>
          </w:rPr>
          <w:tab/>
        </w:r>
        <w:r w:rsidR="003B3BCB" w:rsidRPr="0047456B">
          <w:rPr>
            <w:webHidden/>
          </w:rPr>
          <w:fldChar w:fldCharType="begin"/>
        </w:r>
        <w:r w:rsidR="003B3BCB" w:rsidRPr="0047456B">
          <w:rPr>
            <w:webHidden/>
          </w:rPr>
          <w:instrText xml:space="preserve"> PAGEREF _Toc42265793 \h </w:instrText>
        </w:r>
        <w:r w:rsidR="003B3BCB" w:rsidRPr="0047456B">
          <w:rPr>
            <w:webHidden/>
          </w:rPr>
        </w:r>
        <w:r w:rsidR="003B3BCB" w:rsidRPr="0047456B">
          <w:rPr>
            <w:webHidden/>
          </w:rPr>
          <w:fldChar w:fldCharType="separate"/>
        </w:r>
        <w:r w:rsidR="003B3BCB" w:rsidRPr="0047456B">
          <w:rPr>
            <w:webHidden/>
          </w:rPr>
          <w:t>77</w:t>
        </w:r>
        <w:r w:rsidR="003B3BCB" w:rsidRPr="0047456B">
          <w:rPr>
            <w:webHidden/>
          </w:rPr>
          <w:fldChar w:fldCharType="end"/>
        </w:r>
      </w:hyperlink>
    </w:p>
    <w:p w14:paraId="7B6BB280" w14:textId="473CCD22" w:rsidR="003B3BCB" w:rsidRPr="0047456B" w:rsidRDefault="00E34D29">
      <w:pPr>
        <w:pStyle w:val="TOC1"/>
        <w:rPr>
          <w:rFonts w:eastAsiaTheme="minorEastAsia" w:cstheme="minorBidi"/>
          <w:b w:val="0"/>
        </w:rPr>
      </w:pPr>
      <w:hyperlink w:anchor="_Toc42265794" w:history="1">
        <w:r w:rsidR="003B3BCB" w:rsidRPr="0047456B">
          <w:rPr>
            <w:rStyle w:val="Hyperlink"/>
          </w:rPr>
          <w:t>9.</w:t>
        </w:r>
        <w:r w:rsidR="003B3BCB" w:rsidRPr="0047456B">
          <w:rPr>
            <w:rFonts w:eastAsiaTheme="minorEastAsia" w:cstheme="minorBidi"/>
            <w:b w:val="0"/>
          </w:rPr>
          <w:tab/>
        </w:r>
        <w:r w:rsidR="003B3BCB" w:rsidRPr="0047456B">
          <w:rPr>
            <w:rStyle w:val="Hyperlink"/>
          </w:rPr>
          <w:t>Impact statement</w:t>
        </w:r>
        <w:r w:rsidR="003B3BCB" w:rsidRPr="0047456B">
          <w:rPr>
            <w:webHidden/>
          </w:rPr>
          <w:tab/>
        </w:r>
        <w:r w:rsidR="003B3BCB" w:rsidRPr="0047456B">
          <w:rPr>
            <w:webHidden/>
          </w:rPr>
          <w:fldChar w:fldCharType="begin"/>
        </w:r>
        <w:r w:rsidR="003B3BCB" w:rsidRPr="0047456B">
          <w:rPr>
            <w:webHidden/>
          </w:rPr>
          <w:instrText xml:space="preserve"> PAGEREF _Toc42265794 \h </w:instrText>
        </w:r>
        <w:r w:rsidR="003B3BCB" w:rsidRPr="0047456B">
          <w:rPr>
            <w:webHidden/>
          </w:rPr>
        </w:r>
        <w:r w:rsidR="003B3BCB" w:rsidRPr="0047456B">
          <w:rPr>
            <w:webHidden/>
          </w:rPr>
          <w:fldChar w:fldCharType="separate"/>
        </w:r>
        <w:r w:rsidR="003B3BCB" w:rsidRPr="0047456B">
          <w:rPr>
            <w:webHidden/>
          </w:rPr>
          <w:t>78</w:t>
        </w:r>
        <w:r w:rsidR="003B3BCB" w:rsidRPr="0047456B">
          <w:rPr>
            <w:webHidden/>
          </w:rPr>
          <w:fldChar w:fldCharType="end"/>
        </w:r>
      </w:hyperlink>
    </w:p>
    <w:p w14:paraId="6DABCA17" w14:textId="02EBA008" w:rsidR="003B3BCB" w:rsidRPr="0047456B" w:rsidRDefault="00E34D29">
      <w:pPr>
        <w:pStyle w:val="TOC1"/>
        <w:rPr>
          <w:rFonts w:eastAsiaTheme="minorEastAsia" w:cstheme="minorBidi"/>
          <w:b w:val="0"/>
        </w:rPr>
      </w:pPr>
      <w:hyperlink w:anchor="_Toc42265795" w:history="1">
        <w:r w:rsidR="003B3BCB" w:rsidRPr="0047456B">
          <w:rPr>
            <w:rStyle w:val="Hyperlink"/>
          </w:rPr>
          <w:t>10.</w:t>
        </w:r>
        <w:r w:rsidR="003B3BCB" w:rsidRPr="0047456B">
          <w:rPr>
            <w:rFonts w:eastAsiaTheme="minorEastAsia" w:cstheme="minorBidi"/>
            <w:b w:val="0"/>
          </w:rPr>
          <w:tab/>
        </w:r>
        <w:r w:rsidR="003B3BCB" w:rsidRPr="0047456B">
          <w:rPr>
            <w:rStyle w:val="Hyperlink"/>
          </w:rPr>
          <w:t>References</w:t>
        </w:r>
        <w:r w:rsidR="003B3BCB" w:rsidRPr="0047456B">
          <w:rPr>
            <w:webHidden/>
          </w:rPr>
          <w:tab/>
        </w:r>
        <w:r w:rsidR="003B3BCB" w:rsidRPr="0047456B">
          <w:rPr>
            <w:webHidden/>
          </w:rPr>
          <w:fldChar w:fldCharType="begin"/>
        </w:r>
        <w:r w:rsidR="003B3BCB" w:rsidRPr="0047456B">
          <w:rPr>
            <w:webHidden/>
          </w:rPr>
          <w:instrText xml:space="preserve"> PAGEREF _Toc42265795 \h </w:instrText>
        </w:r>
        <w:r w:rsidR="003B3BCB" w:rsidRPr="0047456B">
          <w:rPr>
            <w:webHidden/>
          </w:rPr>
        </w:r>
        <w:r w:rsidR="003B3BCB" w:rsidRPr="0047456B">
          <w:rPr>
            <w:webHidden/>
          </w:rPr>
          <w:fldChar w:fldCharType="separate"/>
        </w:r>
        <w:r w:rsidR="003B3BCB" w:rsidRPr="0047456B">
          <w:rPr>
            <w:webHidden/>
          </w:rPr>
          <w:t>80</w:t>
        </w:r>
        <w:r w:rsidR="003B3BCB" w:rsidRPr="0047456B">
          <w:rPr>
            <w:webHidden/>
          </w:rPr>
          <w:fldChar w:fldCharType="end"/>
        </w:r>
      </w:hyperlink>
    </w:p>
    <w:p w14:paraId="7274BC47" w14:textId="4273CE7D" w:rsidR="003B3BCB" w:rsidRPr="0047456B" w:rsidRDefault="00E34D29">
      <w:pPr>
        <w:pStyle w:val="TOC1"/>
        <w:rPr>
          <w:rFonts w:eastAsiaTheme="minorEastAsia" w:cstheme="minorBidi"/>
          <w:b w:val="0"/>
        </w:rPr>
      </w:pPr>
      <w:hyperlink w:anchor="_Toc42265796" w:history="1">
        <w:r w:rsidR="003B3BCB" w:rsidRPr="0047456B">
          <w:rPr>
            <w:rStyle w:val="Hyperlink"/>
          </w:rPr>
          <w:t>11.</w:t>
        </w:r>
        <w:r w:rsidR="003B3BCB" w:rsidRPr="0047456B">
          <w:rPr>
            <w:rFonts w:eastAsiaTheme="minorEastAsia" w:cstheme="minorBidi"/>
            <w:b w:val="0"/>
          </w:rPr>
          <w:tab/>
        </w:r>
        <w:r w:rsidR="003B3BCB" w:rsidRPr="0047456B">
          <w:rPr>
            <w:rStyle w:val="Hyperlink"/>
          </w:rPr>
          <w:t>Glossary</w:t>
        </w:r>
        <w:r w:rsidR="003B3BCB" w:rsidRPr="0047456B">
          <w:rPr>
            <w:webHidden/>
          </w:rPr>
          <w:tab/>
        </w:r>
        <w:r w:rsidR="003B3BCB" w:rsidRPr="0047456B">
          <w:rPr>
            <w:webHidden/>
          </w:rPr>
          <w:fldChar w:fldCharType="begin"/>
        </w:r>
        <w:r w:rsidR="003B3BCB" w:rsidRPr="0047456B">
          <w:rPr>
            <w:webHidden/>
          </w:rPr>
          <w:instrText xml:space="preserve"> PAGEREF _Toc42265796 \h </w:instrText>
        </w:r>
        <w:r w:rsidR="003B3BCB" w:rsidRPr="0047456B">
          <w:rPr>
            <w:webHidden/>
          </w:rPr>
        </w:r>
        <w:r w:rsidR="003B3BCB" w:rsidRPr="0047456B">
          <w:rPr>
            <w:webHidden/>
          </w:rPr>
          <w:fldChar w:fldCharType="separate"/>
        </w:r>
        <w:r w:rsidR="003B3BCB" w:rsidRPr="0047456B">
          <w:rPr>
            <w:webHidden/>
          </w:rPr>
          <w:t>89</w:t>
        </w:r>
        <w:r w:rsidR="003B3BCB" w:rsidRPr="0047456B">
          <w:rPr>
            <w:webHidden/>
          </w:rPr>
          <w:fldChar w:fldCharType="end"/>
        </w:r>
      </w:hyperlink>
    </w:p>
    <w:p w14:paraId="0367ED9A" w14:textId="5D95573D" w:rsidR="003B3BCB" w:rsidRPr="0047456B" w:rsidRDefault="00E34D29">
      <w:pPr>
        <w:pStyle w:val="TOC1"/>
        <w:tabs>
          <w:tab w:val="left" w:pos="1474"/>
        </w:tabs>
        <w:rPr>
          <w:rFonts w:eastAsiaTheme="minorEastAsia" w:cstheme="minorBidi"/>
          <w:b w:val="0"/>
        </w:rPr>
      </w:pPr>
      <w:hyperlink w:anchor="_Toc42265797" w:history="1">
        <w:r w:rsidR="003B3BCB" w:rsidRPr="0047456B">
          <w:rPr>
            <w:rStyle w:val="Hyperlink"/>
            <w14:scene3d>
              <w14:camera w14:prst="orthographicFront"/>
              <w14:lightRig w14:rig="threePt" w14:dir="t">
                <w14:rot w14:lat="0" w14:lon="0" w14:rev="0"/>
              </w14:lightRig>
            </w14:scene3d>
          </w:rPr>
          <w:t>Appendix A</w:t>
        </w:r>
        <w:r w:rsidR="003B3BCB" w:rsidRPr="0047456B">
          <w:rPr>
            <w:rFonts w:eastAsiaTheme="minorEastAsia" w:cstheme="minorBidi"/>
            <w:b w:val="0"/>
          </w:rPr>
          <w:tab/>
        </w:r>
        <w:r w:rsidR="003B3BCB" w:rsidRPr="0047456B">
          <w:rPr>
            <w:rStyle w:val="Hyperlink"/>
          </w:rPr>
          <w:t>Summary for consumers</w:t>
        </w:r>
        <w:r w:rsidR="003B3BCB" w:rsidRPr="0047456B">
          <w:rPr>
            <w:webHidden/>
          </w:rPr>
          <w:tab/>
        </w:r>
        <w:r w:rsidR="003B3BCB" w:rsidRPr="0047456B">
          <w:rPr>
            <w:webHidden/>
          </w:rPr>
          <w:fldChar w:fldCharType="begin"/>
        </w:r>
        <w:r w:rsidR="003B3BCB" w:rsidRPr="0047456B">
          <w:rPr>
            <w:webHidden/>
          </w:rPr>
          <w:instrText xml:space="preserve"> PAGEREF _Toc42265797 \h </w:instrText>
        </w:r>
        <w:r w:rsidR="003B3BCB" w:rsidRPr="0047456B">
          <w:rPr>
            <w:webHidden/>
          </w:rPr>
        </w:r>
        <w:r w:rsidR="003B3BCB" w:rsidRPr="0047456B">
          <w:rPr>
            <w:webHidden/>
          </w:rPr>
          <w:fldChar w:fldCharType="separate"/>
        </w:r>
        <w:r w:rsidR="003B3BCB" w:rsidRPr="0047456B">
          <w:rPr>
            <w:webHidden/>
          </w:rPr>
          <w:t>92</w:t>
        </w:r>
        <w:r w:rsidR="003B3BCB" w:rsidRPr="0047456B">
          <w:rPr>
            <w:webHidden/>
          </w:rPr>
          <w:fldChar w:fldCharType="end"/>
        </w:r>
      </w:hyperlink>
    </w:p>
    <w:p w14:paraId="4512DF86" w14:textId="54711B08" w:rsidR="003B3BCB" w:rsidRPr="0047456B" w:rsidRDefault="00E34D29">
      <w:pPr>
        <w:pStyle w:val="TOC1"/>
        <w:tabs>
          <w:tab w:val="left" w:pos="1474"/>
        </w:tabs>
        <w:rPr>
          <w:rFonts w:eastAsiaTheme="minorEastAsia" w:cstheme="minorBidi"/>
          <w:b w:val="0"/>
        </w:rPr>
      </w:pPr>
      <w:hyperlink w:anchor="_Toc42265798" w:history="1">
        <w:r w:rsidR="003B3BCB" w:rsidRPr="0047456B">
          <w:rPr>
            <w:rStyle w:val="Hyperlink"/>
            <w14:scene3d>
              <w14:camera w14:prst="orthographicFront"/>
              <w14:lightRig w14:rig="threePt" w14:dir="t">
                <w14:rot w14:lat="0" w14:lon="0" w14:rev="0"/>
              </w14:lightRig>
            </w14:scene3d>
          </w:rPr>
          <w:t>Appendix B</w:t>
        </w:r>
        <w:r w:rsidR="003B3BCB" w:rsidRPr="0047456B">
          <w:rPr>
            <w:rFonts w:eastAsiaTheme="minorEastAsia" w:cstheme="minorBidi"/>
            <w:b w:val="0"/>
          </w:rPr>
          <w:tab/>
        </w:r>
        <w:r w:rsidR="003B3BCB" w:rsidRPr="0047456B">
          <w:rPr>
            <w:rStyle w:val="Hyperlink"/>
          </w:rPr>
          <w:t>Proposed descriptor for new item for GP initial assessment of wound and relevant clinical assessments for initial and subsequent assessments</w:t>
        </w:r>
        <w:r w:rsidR="003B3BCB" w:rsidRPr="0047456B">
          <w:rPr>
            <w:webHidden/>
          </w:rPr>
          <w:tab/>
        </w:r>
        <w:r w:rsidR="003B3BCB" w:rsidRPr="0047456B">
          <w:rPr>
            <w:webHidden/>
          </w:rPr>
          <w:fldChar w:fldCharType="begin"/>
        </w:r>
        <w:r w:rsidR="003B3BCB" w:rsidRPr="0047456B">
          <w:rPr>
            <w:webHidden/>
          </w:rPr>
          <w:instrText xml:space="preserve"> PAGEREF _Toc42265798 \h </w:instrText>
        </w:r>
        <w:r w:rsidR="003B3BCB" w:rsidRPr="0047456B">
          <w:rPr>
            <w:webHidden/>
          </w:rPr>
        </w:r>
        <w:r w:rsidR="003B3BCB" w:rsidRPr="0047456B">
          <w:rPr>
            <w:webHidden/>
          </w:rPr>
          <w:fldChar w:fldCharType="separate"/>
        </w:r>
        <w:r w:rsidR="003B3BCB" w:rsidRPr="0047456B">
          <w:rPr>
            <w:webHidden/>
          </w:rPr>
          <w:t>121</w:t>
        </w:r>
        <w:r w:rsidR="003B3BCB" w:rsidRPr="0047456B">
          <w:rPr>
            <w:webHidden/>
          </w:rPr>
          <w:fldChar w:fldCharType="end"/>
        </w:r>
      </w:hyperlink>
    </w:p>
    <w:p w14:paraId="0015E276" w14:textId="546C4F0D" w:rsidR="003B3BCB" w:rsidRPr="0047456B" w:rsidRDefault="00E34D29">
      <w:pPr>
        <w:pStyle w:val="TOC1"/>
        <w:tabs>
          <w:tab w:val="left" w:pos="1474"/>
        </w:tabs>
        <w:rPr>
          <w:rFonts w:eastAsiaTheme="minorEastAsia" w:cstheme="minorBidi"/>
          <w:b w:val="0"/>
        </w:rPr>
      </w:pPr>
      <w:hyperlink w:anchor="_Toc42265799" w:history="1">
        <w:r w:rsidR="003B3BCB" w:rsidRPr="0047456B">
          <w:rPr>
            <w:rStyle w:val="Hyperlink"/>
            <w14:scene3d>
              <w14:camera w14:prst="orthographicFront"/>
              <w14:lightRig w14:rig="threePt" w14:dir="t">
                <w14:rot w14:lat="0" w14:lon="0" w14:rev="0"/>
              </w14:lightRig>
            </w14:scene3d>
          </w:rPr>
          <w:t>Appendix C</w:t>
        </w:r>
        <w:r w:rsidR="003B3BCB" w:rsidRPr="0047456B">
          <w:rPr>
            <w:rFonts w:eastAsiaTheme="minorEastAsia" w:cstheme="minorBidi"/>
            <w:b w:val="0"/>
          </w:rPr>
          <w:tab/>
        </w:r>
        <w:r w:rsidR="003B3BCB" w:rsidRPr="0047456B">
          <w:rPr>
            <w:rStyle w:val="Hyperlink"/>
          </w:rPr>
          <w:t>Proposed descriptor for new items for wound management services provided by a practice nurse, Aboriginal and Torres Strait Islander Health Practitioner or appropriately trained Aboriginal Health Worker within Aboriginal Medical Services</w:t>
        </w:r>
        <w:r w:rsidR="003B3BCB" w:rsidRPr="0047456B">
          <w:rPr>
            <w:webHidden/>
          </w:rPr>
          <w:tab/>
        </w:r>
        <w:r w:rsidR="003B3BCB" w:rsidRPr="0047456B">
          <w:rPr>
            <w:webHidden/>
          </w:rPr>
          <w:fldChar w:fldCharType="begin"/>
        </w:r>
        <w:r w:rsidR="003B3BCB" w:rsidRPr="0047456B">
          <w:rPr>
            <w:webHidden/>
          </w:rPr>
          <w:instrText xml:space="preserve"> PAGEREF _Toc42265799 \h </w:instrText>
        </w:r>
        <w:r w:rsidR="003B3BCB" w:rsidRPr="0047456B">
          <w:rPr>
            <w:webHidden/>
          </w:rPr>
        </w:r>
        <w:r w:rsidR="003B3BCB" w:rsidRPr="0047456B">
          <w:rPr>
            <w:webHidden/>
          </w:rPr>
          <w:fldChar w:fldCharType="separate"/>
        </w:r>
        <w:r w:rsidR="003B3BCB" w:rsidRPr="0047456B">
          <w:rPr>
            <w:webHidden/>
          </w:rPr>
          <w:t>124</w:t>
        </w:r>
        <w:r w:rsidR="003B3BCB" w:rsidRPr="0047456B">
          <w:rPr>
            <w:webHidden/>
          </w:rPr>
          <w:fldChar w:fldCharType="end"/>
        </w:r>
      </w:hyperlink>
    </w:p>
    <w:p w14:paraId="4B601745" w14:textId="77777777" w:rsidR="003B3BCB" w:rsidRPr="0047456B" w:rsidRDefault="00A0282E" w:rsidP="00887DB8">
      <w:pPr>
        <w:pStyle w:val="TableofFigures"/>
        <w:tabs>
          <w:tab w:val="left" w:pos="1100"/>
          <w:tab w:val="right" w:leader="dot" w:pos="9016"/>
        </w:tabs>
        <w:ind w:left="0" w:hanging="14"/>
        <w:rPr>
          <w:noProof/>
        </w:rPr>
      </w:pPr>
      <w:r w:rsidRPr="0047456B">
        <w:rPr>
          <w:noProof/>
          <w:sz w:val="22"/>
          <w:szCs w:val="22"/>
        </w:rPr>
        <w:fldChar w:fldCharType="end"/>
      </w:r>
      <w:r w:rsidR="00681471" w:rsidRPr="0047456B">
        <w:br w:type="page"/>
      </w:r>
      <w:r w:rsidR="0011166D" w:rsidRPr="0047456B">
        <w:rPr>
          <w:b/>
          <w:bCs/>
          <w:noProof/>
          <w:color w:val="01653F"/>
          <w:sz w:val="32"/>
          <w:szCs w:val="32"/>
        </w:rPr>
        <w:lastRenderedPageBreak/>
        <w:t xml:space="preserve">List of </w:t>
      </w:r>
      <w:r w:rsidR="00875B90" w:rsidRPr="0047456B">
        <w:rPr>
          <w:b/>
          <w:bCs/>
          <w:noProof/>
          <w:color w:val="01653F"/>
          <w:sz w:val="32"/>
          <w:szCs w:val="32"/>
        </w:rPr>
        <w:t>t</w:t>
      </w:r>
      <w:r w:rsidR="0011166D" w:rsidRPr="0047456B">
        <w:rPr>
          <w:b/>
          <w:bCs/>
          <w:noProof/>
          <w:color w:val="01653F"/>
          <w:sz w:val="32"/>
          <w:szCs w:val="32"/>
        </w:rPr>
        <w:t>ables</w:t>
      </w:r>
      <w:r w:rsidR="00240E05" w:rsidRPr="0047456B">
        <w:fldChar w:fldCharType="begin"/>
      </w:r>
      <w:r w:rsidR="0011166D" w:rsidRPr="0047456B">
        <w:instrText xml:space="preserve"> TOC \h \z \c "Table" </w:instrText>
      </w:r>
      <w:r w:rsidR="00240E05" w:rsidRPr="0047456B">
        <w:fldChar w:fldCharType="separate"/>
      </w:r>
    </w:p>
    <w:p w14:paraId="406980AB" w14:textId="0CC09A86" w:rsidR="003B3BCB" w:rsidRPr="0047456B" w:rsidRDefault="00E34D29">
      <w:pPr>
        <w:pStyle w:val="TableofFigures"/>
        <w:tabs>
          <w:tab w:val="right" w:leader="dot" w:pos="8302"/>
        </w:tabs>
        <w:rPr>
          <w:rFonts w:eastAsiaTheme="minorEastAsia" w:cstheme="minorBidi"/>
          <w:noProof/>
          <w:sz w:val="22"/>
          <w:szCs w:val="22"/>
        </w:rPr>
      </w:pPr>
      <w:hyperlink w:anchor="_Toc42265811" w:history="1">
        <w:r w:rsidR="003B3BCB" w:rsidRPr="0047456B">
          <w:rPr>
            <w:rStyle w:val="Hyperlink"/>
            <w:noProof/>
          </w:rPr>
          <w:t>Table 1: Wound Management Working Group members</w:t>
        </w:r>
        <w:r w:rsidR="003B3BCB" w:rsidRPr="0047456B">
          <w:rPr>
            <w:noProof/>
            <w:webHidden/>
          </w:rPr>
          <w:tab/>
        </w:r>
        <w:r w:rsidR="003B3BCB" w:rsidRPr="0047456B">
          <w:rPr>
            <w:noProof/>
            <w:webHidden/>
          </w:rPr>
          <w:fldChar w:fldCharType="begin"/>
        </w:r>
        <w:r w:rsidR="003B3BCB" w:rsidRPr="0047456B">
          <w:rPr>
            <w:noProof/>
            <w:webHidden/>
          </w:rPr>
          <w:instrText xml:space="preserve"> PAGEREF _Toc42265811 \h </w:instrText>
        </w:r>
        <w:r w:rsidR="003B3BCB" w:rsidRPr="0047456B">
          <w:rPr>
            <w:noProof/>
            <w:webHidden/>
          </w:rPr>
        </w:r>
        <w:r w:rsidR="003B3BCB" w:rsidRPr="0047456B">
          <w:rPr>
            <w:noProof/>
            <w:webHidden/>
          </w:rPr>
          <w:fldChar w:fldCharType="separate"/>
        </w:r>
        <w:r w:rsidR="003B3BCB" w:rsidRPr="0047456B">
          <w:rPr>
            <w:noProof/>
            <w:webHidden/>
          </w:rPr>
          <w:t>16</w:t>
        </w:r>
        <w:r w:rsidR="003B3BCB" w:rsidRPr="0047456B">
          <w:rPr>
            <w:noProof/>
            <w:webHidden/>
          </w:rPr>
          <w:fldChar w:fldCharType="end"/>
        </w:r>
      </w:hyperlink>
    </w:p>
    <w:p w14:paraId="2A79E85B" w14:textId="0D87D452" w:rsidR="003B3BCB" w:rsidRPr="0047456B" w:rsidRDefault="00E34D29">
      <w:pPr>
        <w:pStyle w:val="TableofFigures"/>
        <w:tabs>
          <w:tab w:val="right" w:leader="dot" w:pos="8302"/>
        </w:tabs>
        <w:rPr>
          <w:rFonts w:eastAsiaTheme="minorEastAsia" w:cstheme="minorBidi"/>
          <w:noProof/>
          <w:sz w:val="22"/>
          <w:szCs w:val="22"/>
        </w:rPr>
      </w:pPr>
      <w:hyperlink w:anchor="_Toc42265812" w:history="1">
        <w:r w:rsidR="003B3BCB" w:rsidRPr="0047456B">
          <w:rPr>
            <w:rStyle w:val="Hyperlink"/>
            <w:noProof/>
          </w:rPr>
          <w:t>Table 2: Item introduction table for new item for venous compression bandaging</w:t>
        </w:r>
        <w:r w:rsidR="003B3BCB" w:rsidRPr="0047456B">
          <w:rPr>
            <w:noProof/>
            <w:webHidden/>
          </w:rPr>
          <w:tab/>
        </w:r>
        <w:r w:rsidR="003B3BCB" w:rsidRPr="0047456B">
          <w:rPr>
            <w:noProof/>
            <w:webHidden/>
          </w:rPr>
          <w:fldChar w:fldCharType="begin"/>
        </w:r>
        <w:r w:rsidR="003B3BCB" w:rsidRPr="0047456B">
          <w:rPr>
            <w:noProof/>
            <w:webHidden/>
          </w:rPr>
          <w:instrText xml:space="preserve"> PAGEREF _Toc42265812 \h </w:instrText>
        </w:r>
        <w:r w:rsidR="003B3BCB" w:rsidRPr="0047456B">
          <w:rPr>
            <w:noProof/>
            <w:webHidden/>
          </w:rPr>
        </w:r>
        <w:r w:rsidR="003B3BCB" w:rsidRPr="0047456B">
          <w:rPr>
            <w:noProof/>
            <w:webHidden/>
          </w:rPr>
          <w:fldChar w:fldCharType="separate"/>
        </w:r>
        <w:r w:rsidR="003B3BCB" w:rsidRPr="0047456B">
          <w:rPr>
            <w:noProof/>
            <w:webHidden/>
          </w:rPr>
          <w:t>47</w:t>
        </w:r>
        <w:r w:rsidR="003B3BCB" w:rsidRPr="0047456B">
          <w:rPr>
            <w:noProof/>
            <w:webHidden/>
          </w:rPr>
          <w:fldChar w:fldCharType="end"/>
        </w:r>
      </w:hyperlink>
    </w:p>
    <w:p w14:paraId="21D3A26F" w14:textId="3B9C8A56" w:rsidR="003B3BCB" w:rsidRPr="0047456B" w:rsidRDefault="00E34D29">
      <w:pPr>
        <w:pStyle w:val="TableofFigures"/>
        <w:tabs>
          <w:tab w:val="right" w:leader="dot" w:pos="8302"/>
        </w:tabs>
        <w:rPr>
          <w:rFonts w:eastAsiaTheme="minorEastAsia" w:cstheme="minorBidi"/>
          <w:noProof/>
          <w:sz w:val="22"/>
          <w:szCs w:val="22"/>
        </w:rPr>
      </w:pPr>
      <w:hyperlink w:anchor="_Toc42265813" w:history="1">
        <w:r w:rsidR="003B3BCB" w:rsidRPr="0047456B">
          <w:rPr>
            <w:rStyle w:val="Hyperlink"/>
            <w:noProof/>
          </w:rPr>
          <w:t>Table 3: Item introduction table for new items for wound debridement procedures</w:t>
        </w:r>
        <w:r w:rsidR="003B3BCB" w:rsidRPr="0047456B">
          <w:rPr>
            <w:noProof/>
            <w:webHidden/>
          </w:rPr>
          <w:tab/>
        </w:r>
        <w:r w:rsidR="003B3BCB" w:rsidRPr="0047456B">
          <w:rPr>
            <w:noProof/>
            <w:webHidden/>
          </w:rPr>
          <w:fldChar w:fldCharType="begin"/>
        </w:r>
        <w:r w:rsidR="003B3BCB" w:rsidRPr="0047456B">
          <w:rPr>
            <w:noProof/>
            <w:webHidden/>
          </w:rPr>
          <w:instrText xml:space="preserve"> PAGEREF _Toc42265813 \h </w:instrText>
        </w:r>
        <w:r w:rsidR="003B3BCB" w:rsidRPr="0047456B">
          <w:rPr>
            <w:noProof/>
            <w:webHidden/>
          </w:rPr>
        </w:r>
        <w:r w:rsidR="003B3BCB" w:rsidRPr="0047456B">
          <w:rPr>
            <w:noProof/>
            <w:webHidden/>
          </w:rPr>
          <w:fldChar w:fldCharType="separate"/>
        </w:r>
        <w:r w:rsidR="003B3BCB" w:rsidRPr="0047456B">
          <w:rPr>
            <w:noProof/>
            <w:webHidden/>
          </w:rPr>
          <w:t>49</w:t>
        </w:r>
        <w:r w:rsidR="003B3BCB" w:rsidRPr="0047456B">
          <w:rPr>
            <w:noProof/>
            <w:webHidden/>
          </w:rPr>
          <w:fldChar w:fldCharType="end"/>
        </w:r>
      </w:hyperlink>
    </w:p>
    <w:p w14:paraId="4F0B38B7" w14:textId="529B3771" w:rsidR="003B3BCB" w:rsidRPr="0047456B" w:rsidRDefault="00E34D29">
      <w:pPr>
        <w:pStyle w:val="TableofFigures"/>
        <w:tabs>
          <w:tab w:val="right" w:leader="dot" w:pos="8302"/>
        </w:tabs>
        <w:rPr>
          <w:rFonts w:eastAsiaTheme="minorEastAsia" w:cstheme="minorBidi"/>
          <w:noProof/>
          <w:sz w:val="22"/>
          <w:szCs w:val="22"/>
        </w:rPr>
      </w:pPr>
      <w:hyperlink w:anchor="_Toc42265814" w:history="1">
        <w:r w:rsidR="003B3BCB" w:rsidRPr="0047456B">
          <w:rPr>
            <w:rStyle w:val="Hyperlink"/>
            <w:noProof/>
          </w:rPr>
          <w:t>Table 4: Item introduction table for items 30032, 30035, 30045 and 30049</w:t>
        </w:r>
        <w:r w:rsidR="003B3BCB" w:rsidRPr="0047456B">
          <w:rPr>
            <w:noProof/>
            <w:webHidden/>
          </w:rPr>
          <w:tab/>
        </w:r>
        <w:r w:rsidR="003B3BCB" w:rsidRPr="0047456B">
          <w:rPr>
            <w:noProof/>
            <w:webHidden/>
          </w:rPr>
          <w:fldChar w:fldCharType="begin"/>
        </w:r>
        <w:r w:rsidR="003B3BCB" w:rsidRPr="0047456B">
          <w:rPr>
            <w:noProof/>
            <w:webHidden/>
          </w:rPr>
          <w:instrText xml:space="preserve"> PAGEREF _Toc42265814 \h </w:instrText>
        </w:r>
        <w:r w:rsidR="003B3BCB" w:rsidRPr="0047456B">
          <w:rPr>
            <w:noProof/>
            <w:webHidden/>
          </w:rPr>
        </w:r>
        <w:r w:rsidR="003B3BCB" w:rsidRPr="0047456B">
          <w:rPr>
            <w:noProof/>
            <w:webHidden/>
          </w:rPr>
          <w:fldChar w:fldCharType="separate"/>
        </w:r>
        <w:r w:rsidR="003B3BCB" w:rsidRPr="0047456B">
          <w:rPr>
            <w:noProof/>
            <w:webHidden/>
          </w:rPr>
          <w:t>68</w:t>
        </w:r>
        <w:r w:rsidR="003B3BCB" w:rsidRPr="0047456B">
          <w:rPr>
            <w:noProof/>
            <w:webHidden/>
          </w:rPr>
          <w:fldChar w:fldCharType="end"/>
        </w:r>
      </w:hyperlink>
    </w:p>
    <w:p w14:paraId="7C8BADC0" w14:textId="4D0C29ED" w:rsidR="003B3BCB" w:rsidRPr="0047456B" w:rsidRDefault="00E34D29">
      <w:pPr>
        <w:pStyle w:val="TableofFigures"/>
        <w:tabs>
          <w:tab w:val="right" w:leader="dot" w:pos="8302"/>
        </w:tabs>
        <w:rPr>
          <w:rFonts w:eastAsiaTheme="minorEastAsia" w:cstheme="minorBidi"/>
          <w:noProof/>
          <w:sz w:val="22"/>
          <w:szCs w:val="22"/>
        </w:rPr>
      </w:pPr>
      <w:hyperlink w:anchor="_Toc42265815" w:history="1">
        <w:r w:rsidR="003B3BCB" w:rsidRPr="0047456B">
          <w:rPr>
            <w:rStyle w:val="Hyperlink"/>
            <w:noProof/>
          </w:rPr>
          <w:t>Table 5: Item introduction table for items 30026, 30029, 30038 and 30042</w:t>
        </w:r>
        <w:r w:rsidR="003B3BCB" w:rsidRPr="0047456B">
          <w:rPr>
            <w:noProof/>
            <w:webHidden/>
          </w:rPr>
          <w:tab/>
        </w:r>
        <w:r w:rsidR="003B3BCB" w:rsidRPr="0047456B">
          <w:rPr>
            <w:noProof/>
            <w:webHidden/>
          </w:rPr>
          <w:fldChar w:fldCharType="begin"/>
        </w:r>
        <w:r w:rsidR="003B3BCB" w:rsidRPr="0047456B">
          <w:rPr>
            <w:noProof/>
            <w:webHidden/>
          </w:rPr>
          <w:instrText xml:space="preserve"> PAGEREF _Toc42265815 \h </w:instrText>
        </w:r>
        <w:r w:rsidR="003B3BCB" w:rsidRPr="0047456B">
          <w:rPr>
            <w:noProof/>
            <w:webHidden/>
          </w:rPr>
        </w:r>
        <w:r w:rsidR="003B3BCB" w:rsidRPr="0047456B">
          <w:rPr>
            <w:noProof/>
            <w:webHidden/>
          </w:rPr>
          <w:fldChar w:fldCharType="separate"/>
        </w:r>
        <w:r w:rsidR="003B3BCB" w:rsidRPr="0047456B">
          <w:rPr>
            <w:noProof/>
            <w:webHidden/>
          </w:rPr>
          <w:t>71</w:t>
        </w:r>
        <w:r w:rsidR="003B3BCB" w:rsidRPr="0047456B">
          <w:rPr>
            <w:noProof/>
            <w:webHidden/>
          </w:rPr>
          <w:fldChar w:fldCharType="end"/>
        </w:r>
      </w:hyperlink>
    </w:p>
    <w:p w14:paraId="1595A6D3" w14:textId="06AB202C" w:rsidR="003B3BCB" w:rsidRPr="0047456B" w:rsidRDefault="00E34D29">
      <w:pPr>
        <w:pStyle w:val="TableofFigures"/>
        <w:tabs>
          <w:tab w:val="right" w:leader="dot" w:pos="8302"/>
        </w:tabs>
        <w:rPr>
          <w:rFonts w:eastAsiaTheme="minorEastAsia" w:cstheme="minorBidi"/>
          <w:noProof/>
          <w:sz w:val="22"/>
          <w:szCs w:val="22"/>
        </w:rPr>
      </w:pPr>
      <w:hyperlink w:anchor="_Toc42265816" w:history="1">
        <w:r w:rsidR="003B3BCB" w:rsidRPr="0047456B">
          <w:rPr>
            <w:rStyle w:val="Hyperlink"/>
            <w:noProof/>
          </w:rPr>
          <w:t>Table 6: Item introduction table for items 30023 and 30024</w:t>
        </w:r>
        <w:r w:rsidR="003B3BCB" w:rsidRPr="0047456B">
          <w:rPr>
            <w:noProof/>
            <w:webHidden/>
          </w:rPr>
          <w:tab/>
        </w:r>
        <w:r w:rsidR="003B3BCB" w:rsidRPr="0047456B">
          <w:rPr>
            <w:noProof/>
            <w:webHidden/>
          </w:rPr>
          <w:fldChar w:fldCharType="begin"/>
        </w:r>
        <w:r w:rsidR="003B3BCB" w:rsidRPr="0047456B">
          <w:rPr>
            <w:noProof/>
            <w:webHidden/>
          </w:rPr>
          <w:instrText xml:space="preserve"> PAGEREF _Toc42265816 \h </w:instrText>
        </w:r>
        <w:r w:rsidR="003B3BCB" w:rsidRPr="0047456B">
          <w:rPr>
            <w:noProof/>
            <w:webHidden/>
          </w:rPr>
        </w:r>
        <w:r w:rsidR="003B3BCB" w:rsidRPr="0047456B">
          <w:rPr>
            <w:noProof/>
            <w:webHidden/>
          </w:rPr>
          <w:fldChar w:fldCharType="separate"/>
        </w:r>
        <w:r w:rsidR="003B3BCB" w:rsidRPr="0047456B">
          <w:rPr>
            <w:noProof/>
            <w:webHidden/>
          </w:rPr>
          <w:t>73</w:t>
        </w:r>
        <w:r w:rsidR="003B3BCB" w:rsidRPr="0047456B">
          <w:rPr>
            <w:noProof/>
            <w:webHidden/>
          </w:rPr>
          <w:fldChar w:fldCharType="end"/>
        </w:r>
      </w:hyperlink>
    </w:p>
    <w:p w14:paraId="292D9ABC" w14:textId="2CE9CB34" w:rsidR="003B3BCB" w:rsidRPr="0047456B" w:rsidRDefault="00E34D29">
      <w:pPr>
        <w:pStyle w:val="TableofFigures"/>
        <w:tabs>
          <w:tab w:val="right" w:leader="dot" w:pos="8302"/>
        </w:tabs>
        <w:rPr>
          <w:rFonts w:eastAsiaTheme="minorEastAsia" w:cstheme="minorBidi"/>
          <w:noProof/>
          <w:sz w:val="22"/>
          <w:szCs w:val="22"/>
        </w:rPr>
      </w:pPr>
      <w:hyperlink w:anchor="_Toc42265817" w:history="1">
        <w:r w:rsidR="003B3BCB" w:rsidRPr="0047456B">
          <w:rPr>
            <w:rStyle w:val="Hyperlink"/>
            <w:noProof/>
          </w:rPr>
          <w:t>Table 7: Item introduction table for items 30064 and 30068</w:t>
        </w:r>
        <w:r w:rsidR="003B3BCB" w:rsidRPr="0047456B">
          <w:rPr>
            <w:noProof/>
            <w:webHidden/>
          </w:rPr>
          <w:tab/>
        </w:r>
        <w:r w:rsidR="003B3BCB" w:rsidRPr="0047456B">
          <w:rPr>
            <w:noProof/>
            <w:webHidden/>
          </w:rPr>
          <w:fldChar w:fldCharType="begin"/>
        </w:r>
        <w:r w:rsidR="003B3BCB" w:rsidRPr="0047456B">
          <w:rPr>
            <w:noProof/>
            <w:webHidden/>
          </w:rPr>
          <w:instrText xml:space="preserve"> PAGEREF _Toc42265817 \h </w:instrText>
        </w:r>
        <w:r w:rsidR="003B3BCB" w:rsidRPr="0047456B">
          <w:rPr>
            <w:noProof/>
            <w:webHidden/>
          </w:rPr>
        </w:r>
        <w:r w:rsidR="003B3BCB" w:rsidRPr="0047456B">
          <w:rPr>
            <w:noProof/>
            <w:webHidden/>
          </w:rPr>
          <w:fldChar w:fldCharType="separate"/>
        </w:r>
        <w:r w:rsidR="003B3BCB" w:rsidRPr="0047456B">
          <w:rPr>
            <w:noProof/>
            <w:webHidden/>
          </w:rPr>
          <w:t>75</w:t>
        </w:r>
        <w:r w:rsidR="003B3BCB" w:rsidRPr="0047456B">
          <w:rPr>
            <w:noProof/>
            <w:webHidden/>
          </w:rPr>
          <w:fldChar w:fldCharType="end"/>
        </w:r>
      </w:hyperlink>
    </w:p>
    <w:p w14:paraId="5595ECF8" w14:textId="197F8C07" w:rsidR="003B3BCB" w:rsidRPr="0047456B" w:rsidRDefault="00E34D29">
      <w:pPr>
        <w:pStyle w:val="TableofFigures"/>
        <w:tabs>
          <w:tab w:val="right" w:leader="dot" w:pos="8302"/>
        </w:tabs>
        <w:rPr>
          <w:rFonts w:eastAsiaTheme="minorEastAsia" w:cstheme="minorBidi"/>
          <w:noProof/>
          <w:sz w:val="22"/>
          <w:szCs w:val="22"/>
        </w:rPr>
      </w:pPr>
      <w:hyperlink w:anchor="_Toc42265818" w:history="1">
        <w:r w:rsidR="003B3BCB" w:rsidRPr="0047456B">
          <w:rPr>
            <w:rStyle w:val="Hyperlink"/>
            <w:noProof/>
          </w:rPr>
          <w:t>Table 8: Item introduction table for item 30052</w:t>
        </w:r>
        <w:r w:rsidR="003B3BCB" w:rsidRPr="0047456B">
          <w:rPr>
            <w:noProof/>
            <w:webHidden/>
          </w:rPr>
          <w:tab/>
        </w:r>
        <w:r w:rsidR="003B3BCB" w:rsidRPr="0047456B">
          <w:rPr>
            <w:noProof/>
            <w:webHidden/>
          </w:rPr>
          <w:fldChar w:fldCharType="begin"/>
        </w:r>
        <w:r w:rsidR="003B3BCB" w:rsidRPr="0047456B">
          <w:rPr>
            <w:noProof/>
            <w:webHidden/>
          </w:rPr>
          <w:instrText xml:space="preserve"> PAGEREF _Toc42265818 \h </w:instrText>
        </w:r>
        <w:r w:rsidR="003B3BCB" w:rsidRPr="0047456B">
          <w:rPr>
            <w:noProof/>
            <w:webHidden/>
          </w:rPr>
        </w:r>
        <w:r w:rsidR="003B3BCB" w:rsidRPr="0047456B">
          <w:rPr>
            <w:noProof/>
            <w:webHidden/>
          </w:rPr>
          <w:fldChar w:fldCharType="separate"/>
        </w:r>
        <w:r w:rsidR="003B3BCB" w:rsidRPr="0047456B">
          <w:rPr>
            <w:noProof/>
            <w:webHidden/>
          </w:rPr>
          <w:t>76</w:t>
        </w:r>
        <w:r w:rsidR="003B3BCB" w:rsidRPr="0047456B">
          <w:rPr>
            <w:noProof/>
            <w:webHidden/>
          </w:rPr>
          <w:fldChar w:fldCharType="end"/>
        </w:r>
      </w:hyperlink>
    </w:p>
    <w:p w14:paraId="73B0DBA7" w14:textId="680D177B" w:rsidR="003B3BCB" w:rsidRPr="0047456B" w:rsidRDefault="00E34D29">
      <w:pPr>
        <w:pStyle w:val="TableofFigures"/>
        <w:tabs>
          <w:tab w:val="right" w:leader="dot" w:pos="8302"/>
        </w:tabs>
        <w:rPr>
          <w:rFonts w:eastAsiaTheme="minorEastAsia" w:cstheme="minorBidi"/>
          <w:noProof/>
          <w:sz w:val="22"/>
          <w:szCs w:val="22"/>
        </w:rPr>
      </w:pPr>
      <w:hyperlink w:anchor="_Toc42265819" w:history="1">
        <w:r w:rsidR="003B3BCB" w:rsidRPr="0047456B">
          <w:rPr>
            <w:rStyle w:val="Hyperlink"/>
            <w:noProof/>
          </w:rPr>
          <w:t>Table 9: Proposed descriptor for new item for initial assessment of a wound by a general practitioner</w:t>
        </w:r>
        <w:r w:rsidR="003B3BCB" w:rsidRPr="0047456B">
          <w:rPr>
            <w:noProof/>
            <w:webHidden/>
          </w:rPr>
          <w:tab/>
        </w:r>
        <w:r w:rsidR="003B3BCB" w:rsidRPr="0047456B">
          <w:rPr>
            <w:noProof/>
            <w:webHidden/>
          </w:rPr>
          <w:fldChar w:fldCharType="begin"/>
        </w:r>
        <w:r w:rsidR="003B3BCB" w:rsidRPr="0047456B">
          <w:rPr>
            <w:noProof/>
            <w:webHidden/>
          </w:rPr>
          <w:instrText xml:space="preserve"> PAGEREF _Toc42265819 \h </w:instrText>
        </w:r>
        <w:r w:rsidR="003B3BCB" w:rsidRPr="0047456B">
          <w:rPr>
            <w:noProof/>
            <w:webHidden/>
          </w:rPr>
        </w:r>
        <w:r w:rsidR="003B3BCB" w:rsidRPr="0047456B">
          <w:rPr>
            <w:noProof/>
            <w:webHidden/>
          </w:rPr>
          <w:fldChar w:fldCharType="separate"/>
        </w:r>
        <w:r w:rsidR="003B3BCB" w:rsidRPr="0047456B">
          <w:rPr>
            <w:noProof/>
            <w:webHidden/>
          </w:rPr>
          <w:t>121</w:t>
        </w:r>
        <w:r w:rsidR="003B3BCB" w:rsidRPr="0047456B">
          <w:rPr>
            <w:noProof/>
            <w:webHidden/>
          </w:rPr>
          <w:fldChar w:fldCharType="end"/>
        </w:r>
      </w:hyperlink>
    </w:p>
    <w:p w14:paraId="62E795A5" w14:textId="25E9A4E8" w:rsidR="003B3BCB" w:rsidRPr="0047456B" w:rsidRDefault="00E34D29">
      <w:pPr>
        <w:pStyle w:val="TableofFigures"/>
        <w:tabs>
          <w:tab w:val="right" w:leader="dot" w:pos="8302"/>
        </w:tabs>
        <w:rPr>
          <w:rFonts w:eastAsiaTheme="minorEastAsia" w:cstheme="minorBidi"/>
          <w:noProof/>
          <w:sz w:val="22"/>
          <w:szCs w:val="22"/>
        </w:rPr>
      </w:pPr>
      <w:hyperlink w:anchor="_Toc42265820" w:history="1">
        <w:r w:rsidR="003B3BCB" w:rsidRPr="0047456B">
          <w:rPr>
            <w:rStyle w:val="Hyperlink"/>
            <w:noProof/>
          </w:rPr>
          <w:t>Table 10: Proposed descriptor for new items for wound management services provided by a practice nurse, Aboriginal and Torres Strait Islander Health Practitioner or appropriately trained Aboriginal Health Worker within Aboriginal Medical Services</w:t>
        </w:r>
        <w:r w:rsidR="003B3BCB" w:rsidRPr="0047456B">
          <w:rPr>
            <w:noProof/>
            <w:webHidden/>
          </w:rPr>
          <w:tab/>
        </w:r>
        <w:r w:rsidR="003B3BCB" w:rsidRPr="0047456B">
          <w:rPr>
            <w:noProof/>
            <w:webHidden/>
          </w:rPr>
          <w:fldChar w:fldCharType="begin"/>
        </w:r>
        <w:r w:rsidR="003B3BCB" w:rsidRPr="0047456B">
          <w:rPr>
            <w:noProof/>
            <w:webHidden/>
          </w:rPr>
          <w:instrText xml:space="preserve"> PAGEREF _Toc42265820 \h </w:instrText>
        </w:r>
        <w:r w:rsidR="003B3BCB" w:rsidRPr="0047456B">
          <w:rPr>
            <w:noProof/>
            <w:webHidden/>
          </w:rPr>
        </w:r>
        <w:r w:rsidR="003B3BCB" w:rsidRPr="0047456B">
          <w:rPr>
            <w:noProof/>
            <w:webHidden/>
          </w:rPr>
          <w:fldChar w:fldCharType="separate"/>
        </w:r>
        <w:r w:rsidR="003B3BCB" w:rsidRPr="0047456B">
          <w:rPr>
            <w:noProof/>
            <w:webHidden/>
          </w:rPr>
          <w:t>124</w:t>
        </w:r>
        <w:r w:rsidR="003B3BCB" w:rsidRPr="0047456B">
          <w:rPr>
            <w:noProof/>
            <w:webHidden/>
          </w:rPr>
          <w:fldChar w:fldCharType="end"/>
        </w:r>
      </w:hyperlink>
    </w:p>
    <w:p w14:paraId="72613171" w14:textId="77777777" w:rsidR="005772C7" w:rsidRPr="0047456B" w:rsidRDefault="00240E05" w:rsidP="005772C7">
      <w:pPr>
        <w:pStyle w:val="TableofFigures"/>
        <w:tabs>
          <w:tab w:val="left" w:pos="1100"/>
          <w:tab w:val="right" w:leader="dot" w:pos="9016"/>
        </w:tabs>
        <w:ind w:left="0" w:firstLine="0"/>
      </w:pPr>
      <w:r w:rsidRPr="0047456B">
        <w:fldChar w:fldCharType="end"/>
      </w:r>
    </w:p>
    <w:p w14:paraId="15B2B2F7" w14:textId="77777777" w:rsidR="005772C7" w:rsidRPr="0047456B" w:rsidRDefault="005772C7" w:rsidP="005772C7">
      <w:pPr>
        <w:pStyle w:val="TableofFigures"/>
        <w:tabs>
          <w:tab w:val="left" w:pos="1100"/>
          <w:tab w:val="right" w:leader="dot" w:pos="9016"/>
        </w:tabs>
        <w:ind w:left="0" w:firstLine="0"/>
      </w:pPr>
    </w:p>
    <w:p w14:paraId="03886B67" w14:textId="77777777" w:rsidR="005772C7" w:rsidRPr="0047456B" w:rsidRDefault="005772C7" w:rsidP="005772C7">
      <w:pPr>
        <w:pStyle w:val="TableofFigures"/>
        <w:tabs>
          <w:tab w:val="left" w:pos="1100"/>
          <w:tab w:val="right" w:leader="dot" w:pos="9016"/>
        </w:tabs>
        <w:ind w:left="0" w:firstLine="0"/>
      </w:pPr>
    </w:p>
    <w:p w14:paraId="238CEE57" w14:textId="77777777" w:rsidR="00681471" w:rsidRPr="0047456B" w:rsidRDefault="00681471" w:rsidP="005772C7">
      <w:pPr>
        <w:pStyle w:val="TableofFigures"/>
        <w:tabs>
          <w:tab w:val="left" w:pos="1100"/>
          <w:tab w:val="right" w:leader="dot" w:pos="9016"/>
        </w:tabs>
        <w:ind w:left="0" w:firstLine="0"/>
        <w:rPr>
          <w:b/>
          <w:bCs/>
          <w:noProof/>
          <w:color w:val="01653F"/>
          <w:sz w:val="32"/>
          <w:szCs w:val="32"/>
        </w:rPr>
      </w:pPr>
      <w:r w:rsidRPr="0047456B">
        <w:rPr>
          <w:b/>
          <w:bCs/>
          <w:noProof/>
          <w:color w:val="01653F"/>
          <w:sz w:val="32"/>
          <w:szCs w:val="32"/>
        </w:rPr>
        <w:t xml:space="preserve">List of </w:t>
      </w:r>
      <w:r w:rsidR="00875B90" w:rsidRPr="0047456B">
        <w:rPr>
          <w:b/>
          <w:bCs/>
          <w:noProof/>
          <w:color w:val="01653F"/>
          <w:sz w:val="32"/>
          <w:szCs w:val="32"/>
        </w:rPr>
        <w:t>f</w:t>
      </w:r>
      <w:r w:rsidRPr="0047456B">
        <w:rPr>
          <w:b/>
          <w:bCs/>
          <w:noProof/>
          <w:color w:val="01653F"/>
          <w:sz w:val="32"/>
          <w:szCs w:val="32"/>
        </w:rPr>
        <w:t>igures</w:t>
      </w:r>
    </w:p>
    <w:p w14:paraId="51D325AD" w14:textId="6BAFA6DA" w:rsidR="003B3BCB" w:rsidRPr="0047456B" w:rsidRDefault="00817015">
      <w:pPr>
        <w:pStyle w:val="TableofFigures"/>
        <w:tabs>
          <w:tab w:val="right" w:leader="dot" w:pos="8302"/>
        </w:tabs>
        <w:rPr>
          <w:rFonts w:eastAsiaTheme="minorEastAsia" w:cstheme="minorBidi"/>
          <w:noProof/>
          <w:sz w:val="22"/>
          <w:szCs w:val="22"/>
        </w:rPr>
      </w:pPr>
      <w:r w:rsidRPr="0047456B">
        <w:rPr>
          <w:rFonts w:cs="Arial"/>
          <w:smallCaps/>
        </w:rPr>
        <w:fldChar w:fldCharType="begin"/>
      </w:r>
      <w:r w:rsidRPr="0047456B">
        <w:rPr>
          <w:rFonts w:cs="Arial"/>
          <w:smallCaps/>
        </w:rPr>
        <w:instrText xml:space="preserve"> TOC \h \z \t "Figure Caption,1" \c "Figure" </w:instrText>
      </w:r>
      <w:r w:rsidRPr="0047456B">
        <w:rPr>
          <w:rFonts w:cs="Arial"/>
          <w:smallCaps/>
        </w:rPr>
        <w:fldChar w:fldCharType="separate"/>
      </w:r>
      <w:hyperlink w:anchor="_Toc42265810" w:history="1">
        <w:r w:rsidR="003B3BCB" w:rsidRPr="0047456B">
          <w:rPr>
            <w:rStyle w:val="Hyperlink"/>
            <w:noProof/>
          </w:rPr>
          <w:t>Figure 1: Prioritisation matrix</w:t>
        </w:r>
        <w:r w:rsidR="003B3BCB" w:rsidRPr="0047456B">
          <w:rPr>
            <w:noProof/>
            <w:webHidden/>
          </w:rPr>
          <w:tab/>
        </w:r>
        <w:r w:rsidR="003B3BCB" w:rsidRPr="0047456B">
          <w:rPr>
            <w:noProof/>
            <w:webHidden/>
          </w:rPr>
          <w:fldChar w:fldCharType="begin"/>
        </w:r>
        <w:r w:rsidR="003B3BCB" w:rsidRPr="0047456B">
          <w:rPr>
            <w:noProof/>
            <w:webHidden/>
          </w:rPr>
          <w:instrText xml:space="preserve"> PAGEREF _Toc42265810 \h </w:instrText>
        </w:r>
        <w:r w:rsidR="003B3BCB" w:rsidRPr="0047456B">
          <w:rPr>
            <w:noProof/>
            <w:webHidden/>
          </w:rPr>
        </w:r>
        <w:r w:rsidR="003B3BCB" w:rsidRPr="0047456B">
          <w:rPr>
            <w:noProof/>
            <w:webHidden/>
          </w:rPr>
          <w:fldChar w:fldCharType="separate"/>
        </w:r>
        <w:r w:rsidR="003B3BCB" w:rsidRPr="0047456B">
          <w:rPr>
            <w:noProof/>
            <w:webHidden/>
          </w:rPr>
          <w:t>15</w:t>
        </w:r>
        <w:r w:rsidR="003B3BCB" w:rsidRPr="0047456B">
          <w:rPr>
            <w:noProof/>
            <w:webHidden/>
          </w:rPr>
          <w:fldChar w:fldCharType="end"/>
        </w:r>
      </w:hyperlink>
    </w:p>
    <w:p w14:paraId="4F022536" w14:textId="64F62415" w:rsidR="00262127" w:rsidRPr="0047456B" w:rsidRDefault="00817015" w:rsidP="00F623CB">
      <w:pPr>
        <w:pStyle w:val="TableofFigures"/>
        <w:tabs>
          <w:tab w:val="right" w:leader="dot" w:pos="9016"/>
        </w:tabs>
        <w:rPr>
          <w:rFonts w:cs="Arial"/>
        </w:rPr>
      </w:pPr>
      <w:r w:rsidRPr="0047456B">
        <w:rPr>
          <w:rFonts w:cs="Arial"/>
          <w:smallCaps/>
        </w:rPr>
        <w:fldChar w:fldCharType="end"/>
      </w:r>
      <w:r w:rsidR="00262127" w:rsidRPr="0047456B">
        <w:rPr>
          <w:rFonts w:cs="Arial"/>
        </w:rPr>
        <w:br w:type="page"/>
      </w:r>
    </w:p>
    <w:p w14:paraId="205A6827" w14:textId="77777777" w:rsidR="009837DB" w:rsidRPr="0047456B" w:rsidRDefault="00262127" w:rsidP="005C7FB0">
      <w:pPr>
        <w:pStyle w:val="Heading1"/>
      </w:pPr>
      <w:bookmarkStart w:id="3" w:name="_Toc485295711"/>
      <w:bookmarkStart w:id="4" w:name="_Toc22911623"/>
      <w:bookmarkStart w:id="5" w:name="_Toc42265703"/>
      <w:bookmarkEnd w:id="1"/>
      <w:r w:rsidRPr="0047456B">
        <w:lastRenderedPageBreak/>
        <w:t xml:space="preserve">Executive </w:t>
      </w:r>
      <w:r w:rsidR="00F82ACF" w:rsidRPr="0047456B">
        <w:t>s</w:t>
      </w:r>
      <w:r w:rsidRPr="0047456B">
        <w:t>ummary</w:t>
      </w:r>
      <w:bookmarkEnd w:id="3"/>
      <w:bookmarkEnd w:id="4"/>
      <w:bookmarkEnd w:id="5"/>
    </w:p>
    <w:p w14:paraId="475A6A59" w14:textId="77777777" w:rsidR="00463B1C" w:rsidRPr="0047456B" w:rsidRDefault="00FE088C" w:rsidP="003C0FC5">
      <w:pPr>
        <w:rPr>
          <w:rStyle w:val="IntenseEmphasis"/>
          <w:b w:val="0"/>
          <w:bCs w:val="0"/>
          <w:i w:val="0"/>
          <w:iCs w:val="0"/>
          <w:color w:val="auto"/>
        </w:rPr>
      </w:pPr>
      <w:r w:rsidRPr="0047456B">
        <w:rPr>
          <w:rStyle w:val="IntenseEmphasis"/>
          <w:b w:val="0"/>
          <w:bCs w:val="0"/>
          <w:i w:val="0"/>
          <w:iCs w:val="0"/>
          <w:color w:val="auto"/>
        </w:rPr>
        <w:t>The Medicare Benefits Schedule (MBS) Review Taskforce (the Taskforce) is undertaking a program of work</w:t>
      </w:r>
      <w:r w:rsidR="00CF522D" w:rsidRPr="0047456B">
        <w:rPr>
          <w:rStyle w:val="IntenseEmphasis"/>
          <w:b w:val="0"/>
          <w:bCs w:val="0"/>
          <w:i w:val="0"/>
          <w:iCs w:val="0"/>
          <w:color w:val="auto"/>
        </w:rPr>
        <w:t xml:space="preserve"> that considers how more than 5</w:t>
      </w:r>
      <w:r w:rsidR="000556FB" w:rsidRPr="0047456B">
        <w:rPr>
          <w:rStyle w:val="IntenseEmphasis"/>
          <w:b w:val="0"/>
          <w:bCs w:val="0"/>
          <w:i w:val="0"/>
          <w:iCs w:val="0"/>
          <w:color w:val="auto"/>
        </w:rPr>
        <w:t>,</w:t>
      </w:r>
      <w:r w:rsidR="00CF522D" w:rsidRPr="0047456B">
        <w:rPr>
          <w:rStyle w:val="IntenseEmphasis"/>
          <w:b w:val="0"/>
          <w:bCs w:val="0"/>
          <w:i w:val="0"/>
          <w:iCs w:val="0"/>
          <w:color w:val="auto"/>
        </w:rPr>
        <w:t xml:space="preserve">700 items on the MBS can be aligned with contemporary clinical evidence and practice and improve health outcomes for patients. The Taskforce </w:t>
      </w:r>
      <w:r w:rsidR="009B08ED" w:rsidRPr="0047456B">
        <w:rPr>
          <w:rStyle w:val="IntenseEmphasis"/>
          <w:b w:val="0"/>
          <w:bCs w:val="0"/>
          <w:i w:val="0"/>
          <w:iCs w:val="0"/>
          <w:color w:val="auto"/>
        </w:rPr>
        <w:t xml:space="preserve">will </w:t>
      </w:r>
      <w:r w:rsidR="00CF522D" w:rsidRPr="0047456B">
        <w:rPr>
          <w:rStyle w:val="IntenseEmphasis"/>
          <w:b w:val="0"/>
          <w:bCs w:val="0"/>
          <w:i w:val="0"/>
          <w:iCs w:val="0"/>
          <w:color w:val="auto"/>
        </w:rPr>
        <w:t>also seek to identify any services that may be unnecessary, outdated or potentially unsafe.</w:t>
      </w:r>
    </w:p>
    <w:p w14:paraId="72AEAB6D" w14:textId="77777777" w:rsidR="00A962D1" w:rsidRPr="0047456B" w:rsidRDefault="00A962D1" w:rsidP="00A962D1">
      <w:r w:rsidRPr="0047456B">
        <w:t>The Taskforce is committed to providing recommendations to the Minister</w:t>
      </w:r>
      <w:r w:rsidR="009B08ED" w:rsidRPr="0047456B">
        <w:t xml:space="preserve"> for Health</w:t>
      </w:r>
      <w:r w:rsidRPr="0047456B">
        <w:t xml:space="preserve"> </w:t>
      </w:r>
      <w:r w:rsidR="000556FB" w:rsidRPr="0047456B">
        <w:t xml:space="preserve">(the Minister) </w:t>
      </w:r>
      <w:r w:rsidRPr="0047456B">
        <w:t>that will allow the MBS to deliver on each of these four key goals:</w:t>
      </w:r>
    </w:p>
    <w:p w14:paraId="31F35F4C" w14:textId="77777777" w:rsidR="00A962D1" w:rsidRPr="0047456B" w:rsidRDefault="00463720" w:rsidP="007E4D20">
      <w:pPr>
        <w:pStyle w:val="Bullet-green"/>
      </w:pPr>
      <w:r w:rsidRPr="0047456B">
        <w:t>A</w:t>
      </w:r>
      <w:r w:rsidR="004942CA" w:rsidRPr="0047456B">
        <w:t xml:space="preserve">ffordable </w:t>
      </w:r>
      <w:r w:rsidR="00A962D1" w:rsidRPr="0047456B">
        <w:t>and universal access</w:t>
      </w:r>
    </w:p>
    <w:p w14:paraId="609BB342" w14:textId="77777777" w:rsidR="00A962D1" w:rsidRPr="0047456B" w:rsidRDefault="00463720" w:rsidP="007E4D20">
      <w:pPr>
        <w:pStyle w:val="Bullet-green"/>
      </w:pPr>
      <w:r w:rsidRPr="0047456B">
        <w:t>B</w:t>
      </w:r>
      <w:r w:rsidR="004942CA" w:rsidRPr="0047456B">
        <w:t xml:space="preserve">est </w:t>
      </w:r>
      <w:r w:rsidR="00A962D1" w:rsidRPr="0047456B">
        <w:t>practice health services</w:t>
      </w:r>
    </w:p>
    <w:p w14:paraId="5038E436" w14:textId="77777777" w:rsidR="00A962D1" w:rsidRPr="0047456B" w:rsidRDefault="00463720" w:rsidP="007E4D20">
      <w:pPr>
        <w:pStyle w:val="Bullet-green"/>
      </w:pPr>
      <w:r w:rsidRPr="0047456B">
        <w:t>V</w:t>
      </w:r>
      <w:r w:rsidR="004942CA" w:rsidRPr="0047456B">
        <w:t xml:space="preserve">alue </w:t>
      </w:r>
      <w:r w:rsidR="00A962D1" w:rsidRPr="0047456B">
        <w:t>for the individual patient</w:t>
      </w:r>
    </w:p>
    <w:p w14:paraId="3197C169" w14:textId="77777777" w:rsidR="00A962D1" w:rsidRPr="0047456B" w:rsidRDefault="00463720" w:rsidP="007E4D20">
      <w:pPr>
        <w:pStyle w:val="Bullet-green"/>
      </w:pPr>
      <w:r w:rsidRPr="0047456B">
        <w:t>V</w:t>
      </w:r>
      <w:r w:rsidR="004942CA" w:rsidRPr="0047456B">
        <w:t xml:space="preserve">alue </w:t>
      </w:r>
      <w:r w:rsidR="00A962D1" w:rsidRPr="0047456B">
        <w:t>for the health system.</w:t>
      </w:r>
    </w:p>
    <w:p w14:paraId="25E3B229" w14:textId="77777777" w:rsidR="007A2F4A" w:rsidRPr="0047456B" w:rsidRDefault="00A962D1" w:rsidP="00A962D1">
      <w:r w:rsidRPr="0047456B">
        <w:t xml:space="preserve">The Taskforce has endorsed a methodology whereby the necessary clinical review of MBS items is undertaken by </w:t>
      </w:r>
      <w:r w:rsidR="000556FB" w:rsidRPr="0047456B">
        <w:t>c</w:t>
      </w:r>
      <w:r w:rsidR="004942CA" w:rsidRPr="0047456B">
        <w:t xml:space="preserve">linical </w:t>
      </w:r>
      <w:r w:rsidR="000556FB" w:rsidRPr="0047456B">
        <w:t>c</w:t>
      </w:r>
      <w:r w:rsidR="004942CA" w:rsidRPr="0047456B">
        <w:t xml:space="preserve">ommittees and </w:t>
      </w:r>
      <w:r w:rsidR="000556FB" w:rsidRPr="0047456B">
        <w:t>w</w:t>
      </w:r>
      <w:r w:rsidR="004942CA" w:rsidRPr="0047456B">
        <w:t xml:space="preserve">orking </w:t>
      </w:r>
      <w:r w:rsidR="000556FB" w:rsidRPr="0047456B">
        <w:t>g</w:t>
      </w:r>
      <w:r w:rsidR="004942CA" w:rsidRPr="0047456B">
        <w:t>roups</w:t>
      </w:r>
      <w:r w:rsidRPr="0047456B">
        <w:t>.</w:t>
      </w:r>
    </w:p>
    <w:p w14:paraId="2B36A0A5" w14:textId="77777777" w:rsidR="00A962D1" w:rsidRPr="0047456B" w:rsidRDefault="000E1636" w:rsidP="000E1636">
      <w:r w:rsidRPr="0047456B">
        <w:t>The</w:t>
      </w:r>
      <w:r w:rsidR="00A529F5" w:rsidRPr="0047456B">
        <w:t xml:space="preserve"> Wound Management Working Group</w:t>
      </w:r>
      <w:r w:rsidRPr="0047456B">
        <w:t xml:space="preserve"> (the </w:t>
      </w:r>
      <w:r w:rsidR="00A529F5" w:rsidRPr="0047456B">
        <w:t>Working Group</w:t>
      </w:r>
      <w:r w:rsidRPr="0047456B">
        <w:t>) was established in</w:t>
      </w:r>
      <w:r w:rsidR="00A529F5" w:rsidRPr="0047456B">
        <w:t xml:space="preserve"> 2018</w:t>
      </w:r>
      <w:r w:rsidRPr="0047456B">
        <w:t xml:space="preserve"> to make recommendations to the Taskforce on the review of MBS items in its area of responsibility, based on rapid evidence review and clinical expertise.</w:t>
      </w:r>
      <w:r w:rsidR="00A962D1" w:rsidRPr="0047456B">
        <w:t xml:space="preserve"> </w:t>
      </w:r>
    </w:p>
    <w:p w14:paraId="69BD93EF" w14:textId="77777777" w:rsidR="004174CD" w:rsidRPr="0047456B" w:rsidRDefault="004174CD" w:rsidP="00703DC7">
      <w:r w:rsidRPr="0047456B">
        <w:t>The Working Group was also asked by the Taskforce to consider broader issues in relation to chronic wound management, raised by the Minister.</w:t>
      </w:r>
    </w:p>
    <w:p w14:paraId="60D3915F" w14:textId="049C79BB" w:rsidR="00465A4C" w:rsidRPr="0047456B" w:rsidRDefault="00CF522D" w:rsidP="00703DC7">
      <w:r w:rsidRPr="0047456B">
        <w:t>The recommendations from the</w:t>
      </w:r>
      <w:r w:rsidR="00A529F5" w:rsidRPr="0047456B">
        <w:t xml:space="preserve"> </w:t>
      </w:r>
      <w:r w:rsidR="004174CD" w:rsidRPr="0047456B">
        <w:t>W</w:t>
      </w:r>
      <w:r w:rsidR="00A529F5" w:rsidRPr="0047456B">
        <w:t xml:space="preserve">orking </w:t>
      </w:r>
      <w:r w:rsidR="004174CD" w:rsidRPr="0047456B">
        <w:t>G</w:t>
      </w:r>
      <w:r w:rsidR="00A529F5" w:rsidRPr="0047456B">
        <w:t xml:space="preserve">roup </w:t>
      </w:r>
      <w:r w:rsidR="004174CD" w:rsidRPr="0047456B">
        <w:t xml:space="preserve">were </w:t>
      </w:r>
      <w:r w:rsidRPr="0047456B">
        <w:t>released for stakeholder consultation</w:t>
      </w:r>
      <w:r w:rsidR="004174CD" w:rsidRPr="0047456B">
        <w:t xml:space="preserve"> in November 2019</w:t>
      </w:r>
      <w:r w:rsidRPr="0047456B">
        <w:t xml:space="preserve">. The </w:t>
      </w:r>
      <w:r w:rsidR="004174CD" w:rsidRPr="0047456B">
        <w:t>W</w:t>
      </w:r>
      <w:r w:rsidR="00A529F5" w:rsidRPr="0047456B">
        <w:t xml:space="preserve">orking </w:t>
      </w:r>
      <w:r w:rsidR="004174CD" w:rsidRPr="0047456B">
        <w:t>G</w:t>
      </w:r>
      <w:r w:rsidR="00A529F5" w:rsidRPr="0047456B">
        <w:t xml:space="preserve">roup </w:t>
      </w:r>
      <w:r w:rsidRPr="0047456B">
        <w:t>consider</w:t>
      </w:r>
      <w:r w:rsidR="004174CD" w:rsidRPr="0047456B">
        <w:t>ed</w:t>
      </w:r>
      <w:r w:rsidRPr="0047456B">
        <w:t xml:space="preserve"> feedback from stakeholders</w:t>
      </w:r>
      <w:r w:rsidR="004174CD" w:rsidRPr="0047456B">
        <w:t xml:space="preserve"> and has provided</w:t>
      </w:r>
      <w:r w:rsidRPr="0047456B">
        <w:t xml:space="preserve"> recommendations to the Taskforce in </w:t>
      </w:r>
      <w:r w:rsidR="009B08ED" w:rsidRPr="0047456B">
        <w:t>a R</w:t>
      </w:r>
      <w:r w:rsidR="004942CA" w:rsidRPr="0047456B">
        <w:t xml:space="preserve">eview </w:t>
      </w:r>
      <w:r w:rsidR="009B08ED" w:rsidRPr="0047456B">
        <w:t>R</w:t>
      </w:r>
      <w:r w:rsidR="004942CA" w:rsidRPr="0047456B">
        <w:t>eport</w:t>
      </w:r>
      <w:r w:rsidRPr="0047456B">
        <w:t xml:space="preserve">. The Taskforce </w:t>
      </w:r>
      <w:r w:rsidR="004174CD" w:rsidRPr="0047456B">
        <w:t xml:space="preserve">will </w:t>
      </w:r>
      <w:r w:rsidRPr="0047456B">
        <w:t xml:space="preserve">consider the </w:t>
      </w:r>
      <w:r w:rsidR="009B08ED" w:rsidRPr="0047456B">
        <w:t>R</w:t>
      </w:r>
      <w:r w:rsidR="00110719" w:rsidRPr="0047456B">
        <w:t xml:space="preserve">eport </w:t>
      </w:r>
      <w:r w:rsidRPr="0047456B">
        <w:t>from</w:t>
      </w:r>
      <w:r w:rsidR="00A529F5" w:rsidRPr="0047456B">
        <w:t xml:space="preserve"> </w:t>
      </w:r>
      <w:r w:rsidR="004174CD" w:rsidRPr="0047456B">
        <w:t>the W</w:t>
      </w:r>
      <w:r w:rsidR="00A529F5" w:rsidRPr="0047456B">
        <w:t xml:space="preserve">orking </w:t>
      </w:r>
      <w:r w:rsidR="004174CD" w:rsidRPr="0047456B">
        <w:t>G</w:t>
      </w:r>
      <w:r w:rsidR="00A529F5" w:rsidRPr="0047456B">
        <w:t xml:space="preserve">roup </w:t>
      </w:r>
      <w:r w:rsidRPr="0047456B">
        <w:t xml:space="preserve">and stakeholder feedback before making </w:t>
      </w:r>
      <w:r w:rsidR="000556FB" w:rsidRPr="0047456B">
        <w:t xml:space="preserve">recommendations to the Minister </w:t>
      </w:r>
      <w:r w:rsidR="009B08ED" w:rsidRPr="0047456B">
        <w:t>for</w:t>
      </w:r>
      <w:r w:rsidRPr="0047456B">
        <w:t xml:space="preserve"> consideration by Government. </w:t>
      </w:r>
    </w:p>
    <w:p w14:paraId="2F7CD855" w14:textId="77777777" w:rsidR="007F0E70" w:rsidRPr="0047456B" w:rsidRDefault="005E39B6" w:rsidP="00FF77B5">
      <w:pPr>
        <w:pStyle w:val="Heading2"/>
      </w:pPr>
      <w:bookmarkStart w:id="6" w:name="_Toc22911624"/>
      <w:bookmarkStart w:id="7" w:name="_Toc42265704"/>
      <w:r w:rsidRPr="0047456B">
        <w:t>Key recommendations</w:t>
      </w:r>
      <w:bookmarkStart w:id="8" w:name="_Toc485295713"/>
      <w:bookmarkEnd w:id="6"/>
      <w:bookmarkEnd w:id="7"/>
    </w:p>
    <w:p w14:paraId="63840127" w14:textId="77777777" w:rsidR="00043225" w:rsidRPr="0047456B" w:rsidRDefault="00043225" w:rsidP="00043225">
      <w:pPr>
        <w:rPr>
          <w:lang w:val="en-US" w:eastAsia="en-US"/>
        </w:rPr>
      </w:pPr>
      <w:r w:rsidRPr="0047456B">
        <w:rPr>
          <w:lang w:val="en-US" w:eastAsia="en-US"/>
        </w:rPr>
        <w:t xml:space="preserve">The Working Group made a number of recommendations to improve the management of both acute and chronic wounds in Australia. These recommendations will encourage and enable cost-effective evidence-based wound management, thereby increasing patient safety and improving health outcomes for patients, while providing value for the patient and the Australian healthcare system. The recommendations of the Working Group are expected to </w:t>
      </w:r>
      <w:r w:rsidRPr="0047456B">
        <w:rPr>
          <w:lang w:val="en-US" w:eastAsia="en-US"/>
        </w:rPr>
        <w:lastRenderedPageBreak/>
        <w:t>support</w:t>
      </w:r>
      <w:r w:rsidR="00FB6CC8" w:rsidRPr="0047456B">
        <w:rPr>
          <w:lang w:val="en-US" w:eastAsia="en-US"/>
        </w:rPr>
        <w:t xml:space="preserve"> comprehensive</w:t>
      </w:r>
      <w:r w:rsidRPr="0047456B">
        <w:rPr>
          <w:lang w:val="en-US" w:eastAsia="en-US"/>
        </w:rPr>
        <w:t xml:space="preserve"> best practice wound management, while enabling viable and futureproof provision of wound care services.</w:t>
      </w:r>
    </w:p>
    <w:p w14:paraId="5A2D31EC" w14:textId="77777777" w:rsidR="00043225" w:rsidRPr="0047456B" w:rsidRDefault="00043225" w:rsidP="00043225">
      <w:pPr>
        <w:rPr>
          <w:lang w:val="en-US" w:eastAsia="en-US"/>
        </w:rPr>
      </w:pPr>
      <w:r w:rsidRPr="0047456B">
        <w:rPr>
          <w:lang w:val="en-US" w:eastAsia="en-US"/>
        </w:rPr>
        <w:t>Key recomm</w:t>
      </w:r>
      <w:r w:rsidR="00EB07EC" w:rsidRPr="0047456B">
        <w:rPr>
          <w:lang w:val="en-US" w:eastAsia="en-US"/>
        </w:rPr>
        <w:t>endations include the following:</w:t>
      </w:r>
    </w:p>
    <w:p w14:paraId="12E11523" w14:textId="77777777" w:rsidR="00043225" w:rsidRPr="0047456B" w:rsidRDefault="00043225" w:rsidP="00043225">
      <w:pPr>
        <w:pStyle w:val="Bullet-green"/>
        <w:rPr>
          <w:b/>
        </w:rPr>
      </w:pPr>
      <w:r w:rsidRPr="0047456B">
        <w:rPr>
          <w:b/>
          <w:lang w:val="en-US" w:eastAsia="en-US"/>
        </w:rPr>
        <w:t xml:space="preserve">Support provision of best practice chronic wound management within primary care. </w:t>
      </w:r>
    </w:p>
    <w:p w14:paraId="5FF4907E" w14:textId="3CDDEF9D" w:rsidR="00043225" w:rsidRPr="0047456B" w:rsidRDefault="00043225" w:rsidP="00043225">
      <w:pPr>
        <w:pStyle w:val="Bullet2"/>
        <w:rPr>
          <w:lang w:val="en-AU" w:eastAsia="en-AU"/>
        </w:rPr>
      </w:pPr>
      <w:r w:rsidRPr="0047456B">
        <w:rPr>
          <w:lang w:val="en-AU" w:eastAsia="en-AU"/>
        </w:rPr>
        <w:t xml:space="preserve">The Working Group recommends a stepped care approach to support the provision of </w:t>
      </w:r>
      <w:r w:rsidR="00577E3C" w:rsidRPr="0047456B">
        <w:rPr>
          <w:lang w:val="en-AU" w:eastAsia="en-AU"/>
        </w:rPr>
        <w:t>best practice, comprehensive and team-based</w:t>
      </w:r>
      <w:r w:rsidRPr="0047456B">
        <w:rPr>
          <w:lang w:val="en-AU" w:eastAsia="en-AU"/>
        </w:rPr>
        <w:t xml:space="preserve"> wound management within primary care. This involves holistic medical oversight, while supporting multidisciplinary team care, including mandatory education of GPs, practice nurses and Aboriginal and Torres Strait Islander Health Practitioners and Aboriginal Health Workers. The approach supports evidence-based diagnosis and treatment of wounds</w:t>
      </w:r>
      <w:r w:rsidR="00FB6CC8" w:rsidRPr="0047456B">
        <w:rPr>
          <w:lang w:val="en-AU" w:eastAsia="en-AU"/>
        </w:rPr>
        <w:t>,</w:t>
      </w:r>
      <w:r w:rsidR="00577E3C" w:rsidRPr="0047456B">
        <w:rPr>
          <w:lang w:val="en-AU" w:eastAsia="en-AU"/>
        </w:rPr>
        <w:t xml:space="preserve"> including assessment and management of underlying risk factors and comorbidities</w:t>
      </w:r>
      <w:r w:rsidRPr="0047456B">
        <w:rPr>
          <w:lang w:val="en-AU" w:eastAsia="en-AU"/>
        </w:rPr>
        <w:t>, with regular reviews and referral for expert review when a wound is not healing adequately.</w:t>
      </w:r>
    </w:p>
    <w:p w14:paraId="44581521" w14:textId="77777777" w:rsidR="00043225" w:rsidRPr="0047456B" w:rsidRDefault="00043225" w:rsidP="00043225">
      <w:pPr>
        <w:pStyle w:val="Bullet2"/>
        <w:rPr>
          <w:lang w:val="en-AU" w:eastAsia="en-AU"/>
        </w:rPr>
      </w:pPr>
      <w:r w:rsidRPr="0047456B">
        <w:t xml:space="preserve">These recommendations include the following; </w:t>
      </w:r>
    </w:p>
    <w:p w14:paraId="022F6749" w14:textId="77777777" w:rsidR="00043225" w:rsidRPr="0047456B" w:rsidRDefault="00043225" w:rsidP="00D26B67">
      <w:pPr>
        <w:pStyle w:val="Bullet2"/>
        <w:numPr>
          <w:ilvl w:val="1"/>
          <w:numId w:val="14"/>
        </w:numPr>
        <w:rPr>
          <w:lang w:val="en-AU" w:eastAsia="en-AU"/>
        </w:rPr>
      </w:pPr>
      <w:r w:rsidRPr="0047456B">
        <w:t xml:space="preserve">New MBS items for a GP to undertake an initial assessment and review of a chronic wound or wound deemed at high risk of becoming chronic. </w:t>
      </w:r>
    </w:p>
    <w:p w14:paraId="6F9A1C41" w14:textId="77777777" w:rsidR="00043225" w:rsidRPr="0047456B" w:rsidRDefault="00043225" w:rsidP="00D26B67">
      <w:pPr>
        <w:pStyle w:val="Bullet2"/>
        <w:numPr>
          <w:ilvl w:val="1"/>
          <w:numId w:val="14"/>
        </w:numPr>
      </w:pPr>
      <w:r w:rsidRPr="0047456B">
        <w:t>New MBS items for short term treatment of a wound deemed eligible for a GP assessment. MBS subsidised treatment may be performed by a practice nurse or an Aboriginal and Torres Strait Islander Health Practitioner or appropriately trained Aboriginal Health Worker in an Aboriginal Medical Service. These items are to allow treatment for 4 weeks, to a maximum of 10 services after the claiming of the initial or review assessment items.</w:t>
      </w:r>
    </w:p>
    <w:p w14:paraId="063AE76D" w14:textId="48F963E1" w:rsidR="00043225" w:rsidRPr="0047456B" w:rsidRDefault="00043225" w:rsidP="00D26B67">
      <w:pPr>
        <w:pStyle w:val="Bullet2"/>
        <w:numPr>
          <w:ilvl w:val="1"/>
          <w:numId w:val="14"/>
        </w:numPr>
      </w:pPr>
      <w:r w:rsidRPr="0047456B">
        <w:t>Increase</w:t>
      </w:r>
      <w:r w:rsidR="00577E3C" w:rsidRPr="0047456B">
        <w:t>d</w:t>
      </w:r>
      <w:r w:rsidRPr="0047456B">
        <w:t xml:space="preserve"> number of MBS rebateable allied health services under Chronic Disease Management items</w:t>
      </w:r>
      <w:r w:rsidR="00893CBB" w:rsidRPr="0047456B">
        <w:t>,</w:t>
      </w:r>
      <w:r w:rsidRPr="0047456B">
        <w:t xml:space="preserve"> and inclu</w:t>
      </w:r>
      <w:r w:rsidR="00577E3C" w:rsidRPr="0047456B">
        <w:t>sion</w:t>
      </w:r>
      <w:r w:rsidRPr="0047456B">
        <w:t xml:space="preserve"> </w:t>
      </w:r>
      <w:r w:rsidR="00577E3C" w:rsidRPr="0047456B">
        <w:t xml:space="preserve">of </w:t>
      </w:r>
      <w:r w:rsidRPr="0047456B">
        <w:t>nurs</w:t>
      </w:r>
      <w:r w:rsidR="00893CBB" w:rsidRPr="0047456B">
        <w:t>es</w:t>
      </w:r>
      <w:r w:rsidRPr="0047456B">
        <w:t xml:space="preserve"> </w:t>
      </w:r>
      <w:r w:rsidR="00893CBB" w:rsidRPr="0047456B">
        <w:t xml:space="preserve">as </w:t>
      </w:r>
      <w:r w:rsidR="008A2725" w:rsidRPr="0047456B">
        <w:t xml:space="preserve">part of the care planning team for the purpose of </w:t>
      </w:r>
      <w:r w:rsidR="00893CBB" w:rsidRPr="0047456B">
        <w:t>Team Care Arrangement items</w:t>
      </w:r>
      <w:r w:rsidRPr="0047456B">
        <w:t>.</w:t>
      </w:r>
    </w:p>
    <w:p w14:paraId="1CCCE3BE" w14:textId="77777777" w:rsidR="00D32B28" w:rsidRPr="0047456B" w:rsidRDefault="00D32B28" w:rsidP="00D26B67">
      <w:pPr>
        <w:pStyle w:val="Bullet2"/>
        <w:numPr>
          <w:ilvl w:val="1"/>
          <w:numId w:val="14"/>
        </w:numPr>
      </w:pPr>
      <w:r w:rsidRPr="0047456B">
        <w:t>Indexation and uncapping</w:t>
      </w:r>
      <w:r w:rsidR="00CE3C5C" w:rsidRPr="0047456B">
        <w:t xml:space="preserve"> of the Workforce Incentive Program</w:t>
      </w:r>
      <w:r w:rsidR="00B14C80" w:rsidRPr="0047456B">
        <w:t xml:space="preserve"> (WIP)</w:t>
      </w:r>
      <w:r w:rsidRPr="0047456B">
        <w:t xml:space="preserve"> for general practices in relation to </w:t>
      </w:r>
      <w:r w:rsidR="00FB6CC8" w:rsidRPr="0047456B">
        <w:t>Standardised Whole Patient Equivalent (SWPE) measures</w:t>
      </w:r>
      <w:r w:rsidRPr="0047456B">
        <w:t>.</w:t>
      </w:r>
    </w:p>
    <w:p w14:paraId="54290AA0" w14:textId="77777777" w:rsidR="00043225" w:rsidRPr="0047456B" w:rsidRDefault="00043225" w:rsidP="00D26B67">
      <w:pPr>
        <w:pStyle w:val="Bullet2"/>
        <w:numPr>
          <w:ilvl w:val="1"/>
          <w:numId w:val="14"/>
        </w:numPr>
      </w:pPr>
      <w:r w:rsidRPr="0047456B">
        <w:t>Investigations into an appropriate funding model for the use of remote and non-face-to-face services (real time or asynchronous) and potential for funding of certain podiatry interventions and appliances.</w:t>
      </w:r>
    </w:p>
    <w:p w14:paraId="45898BD8" w14:textId="77777777" w:rsidR="00043225" w:rsidRPr="0047456B" w:rsidRDefault="00043225" w:rsidP="00043225">
      <w:pPr>
        <w:pStyle w:val="Bullet2"/>
        <w:rPr>
          <w:lang w:val="en-AU" w:eastAsia="en-AU"/>
        </w:rPr>
      </w:pPr>
      <w:r w:rsidRPr="0047456B">
        <w:t>These recommendations will stimulate and enable provision of accessible evidence-based wound care, improving patient safety and outcomes, while optimising use of health system resources</w:t>
      </w:r>
      <w:r w:rsidR="00D32B28" w:rsidRPr="0047456B">
        <w:t xml:space="preserve"> by targeting MBS funding towards improved patient outcomes</w:t>
      </w:r>
      <w:r w:rsidRPr="0047456B">
        <w:t>.</w:t>
      </w:r>
    </w:p>
    <w:p w14:paraId="48C6B0A4" w14:textId="77777777" w:rsidR="00043225" w:rsidRPr="0047456B" w:rsidRDefault="00043225" w:rsidP="00043225">
      <w:pPr>
        <w:pStyle w:val="Boldbullet-green"/>
      </w:pPr>
      <w:r w:rsidRPr="0047456B">
        <w:lastRenderedPageBreak/>
        <w:t>Support provision of best practice chronic wound management in residential aged care facilities and the broader health system</w:t>
      </w:r>
    </w:p>
    <w:p w14:paraId="09734EE2" w14:textId="77777777" w:rsidR="00043225" w:rsidRPr="0047456B" w:rsidRDefault="00043225" w:rsidP="00043225">
      <w:pPr>
        <w:pStyle w:val="Bullet2"/>
      </w:pPr>
      <w:r w:rsidRPr="0047456B">
        <w:t xml:space="preserve">Within RACFs the Working Group recommends supporting appropriate education and training of staff, improving access to expert wound care, and reviewing current funding mechanisms, in order to improve provision of evidence-based wound care for residents. </w:t>
      </w:r>
    </w:p>
    <w:p w14:paraId="27A5FCA2" w14:textId="77777777" w:rsidR="00043225" w:rsidRPr="0047456B" w:rsidRDefault="00043225" w:rsidP="00043225">
      <w:pPr>
        <w:pStyle w:val="Bullet2"/>
      </w:pPr>
      <w:r w:rsidRPr="0047456B">
        <w:t>The Working Group also recommends addressing broader health system issues in prevention and management of chronic wounds, including development of feedback mechanisms for patients transitioning between healthcare sectors with chronic wounds. This recommendation is to ensure continuity of care and improve wound outcomes for patients.</w:t>
      </w:r>
    </w:p>
    <w:p w14:paraId="25D9A619" w14:textId="77777777" w:rsidR="00043225" w:rsidRPr="0047456B" w:rsidRDefault="00043225" w:rsidP="00043225">
      <w:pPr>
        <w:pStyle w:val="Boldbullet-green"/>
      </w:pPr>
      <w:r w:rsidRPr="0047456B">
        <w:t>Create new items for venous compression bandaging and wound debridement procedures</w:t>
      </w:r>
    </w:p>
    <w:p w14:paraId="29C5DF5B" w14:textId="11C41016" w:rsidR="00043225" w:rsidRPr="0047456B" w:rsidRDefault="00043225" w:rsidP="00043225">
      <w:pPr>
        <w:pStyle w:val="Bullet2"/>
      </w:pPr>
      <w:r w:rsidRPr="0047456B">
        <w:t>Create a new item for venous compression bandaging for patients with venous leg ulcers and two new items for simple conservative sharp or mechanical debridement</w:t>
      </w:r>
      <w:r w:rsidR="00D32B28" w:rsidRPr="0047456B">
        <w:t xml:space="preserve"> and ultrasonic debridement</w:t>
      </w:r>
      <w:r w:rsidRPr="0047456B">
        <w:t>, accessible to appropriately trained healthcare practitioners. Inclusion of these items will enable provision of affordable, universal and timely access to evidence-based wound management.</w:t>
      </w:r>
    </w:p>
    <w:p w14:paraId="27166A78" w14:textId="77777777" w:rsidR="00043225" w:rsidRPr="0047456B" w:rsidRDefault="00043225" w:rsidP="00043225">
      <w:pPr>
        <w:pStyle w:val="Bullet-green"/>
        <w:rPr>
          <w:lang w:val="en-US" w:eastAsia="en-US"/>
        </w:rPr>
      </w:pPr>
      <w:r w:rsidRPr="0047456B">
        <w:rPr>
          <w:b/>
          <w:lang w:val="en-US" w:eastAsia="en-US"/>
        </w:rPr>
        <w:t>Development and provision of appropriate training, credentialing and accreditation of healthcare professionals involved in the provision of wound management services</w:t>
      </w:r>
      <w:r w:rsidRPr="0047456B">
        <w:rPr>
          <w:lang w:val="en-US" w:eastAsia="en-US"/>
        </w:rPr>
        <w:t xml:space="preserve"> </w:t>
      </w:r>
    </w:p>
    <w:p w14:paraId="21FF5137" w14:textId="77777777" w:rsidR="00043225" w:rsidRPr="0047456B" w:rsidRDefault="00043225" w:rsidP="00043225">
      <w:pPr>
        <w:pStyle w:val="Bullet2"/>
      </w:pPr>
      <w:r w:rsidRPr="0047456B">
        <w:t>The Working Group recommends the development of appropriate wound care training, credentialing and accreditation for a number of healthcare providers, including nurses, Aboriginal and Torres Strait Islander Health Practitioners, Aboriginal Health Workers, Nurse Practitioners, GPs</w:t>
      </w:r>
      <w:r w:rsidR="004A7C4E" w:rsidRPr="0047456B">
        <w:t xml:space="preserve"> </w:t>
      </w:r>
      <w:r w:rsidRPr="0047456B">
        <w:t xml:space="preserve">and pharmacists. These recommendations include defining and credentialing what constitutes a </w:t>
      </w:r>
      <w:r w:rsidR="0090236F" w:rsidRPr="0047456B">
        <w:t xml:space="preserve">specialist </w:t>
      </w:r>
      <w:r w:rsidRPr="0047456B">
        <w:t xml:space="preserve">wound care practitioner. </w:t>
      </w:r>
    </w:p>
    <w:p w14:paraId="5ADB79BB" w14:textId="77777777" w:rsidR="00043225" w:rsidRPr="0047456B" w:rsidRDefault="00043225" w:rsidP="00043225">
      <w:pPr>
        <w:pStyle w:val="Bullet2"/>
      </w:pPr>
      <w:r w:rsidRPr="0047456B">
        <w:t>Education, training and credentialing are essential in enabling provision of evidence-based wound management services and is integral to the success of the proposed model in improving patient safety. These recommendations will assist healthcare providers to correctly diagnose and manage chronic wounds, incorporating early intervention and attention to underlying causes and prevention, while recognising the need for early referral when appropriate.</w:t>
      </w:r>
    </w:p>
    <w:p w14:paraId="30D9D11A" w14:textId="77777777" w:rsidR="00043225" w:rsidRPr="0047456B" w:rsidRDefault="00043225" w:rsidP="00043225">
      <w:pPr>
        <w:pStyle w:val="Bullet-green"/>
        <w:rPr>
          <w:b/>
          <w:lang w:val="en-US" w:eastAsia="en-US"/>
        </w:rPr>
      </w:pPr>
      <w:r w:rsidRPr="0047456B">
        <w:rPr>
          <w:b/>
          <w:lang w:val="en-US" w:eastAsia="en-US"/>
        </w:rPr>
        <w:t>Remove the restriction prohibiting practitioners from charging for the cost of a wound dressing applied during a bulk-billed consultation</w:t>
      </w:r>
    </w:p>
    <w:p w14:paraId="2F37A7F1" w14:textId="68CBACC9" w:rsidR="00043225" w:rsidRPr="0047456B" w:rsidRDefault="00043225" w:rsidP="00043225">
      <w:pPr>
        <w:pStyle w:val="Bullet2"/>
      </w:pPr>
      <w:r w:rsidRPr="0047456B">
        <w:rPr>
          <w:rStyle w:val="Bullet2Char"/>
        </w:rPr>
        <w:t xml:space="preserve">The Working Group recommends introducing an exemption to the restriction prohibiting practitioners from charging for the cost of a wound dressing applied </w:t>
      </w:r>
      <w:r w:rsidRPr="0047456B">
        <w:rPr>
          <w:rStyle w:val="Bullet2Char"/>
        </w:rPr>
        <w:lastRenderedPageBreak/>
        <w:t>during a bulk-billed consultation, in line with the current exemption for vaccinations. This recommendation will assist in the sustainable provision of wound care services within general practices by assisting in the provision of a financially viable wound care service, thereby increasing patient access</w:t>
      </w:r>
      <w:r w:rsidRPr="0047456B">
        <w:t>.</w:t>
      </w:r>
    </w:p>
    <w:p w14:paraId="053285B2" w14:textId="77777777" w:rsidR="00043225" w:rsidRPr="0047456B" w:rsidRDefault="00043225" w:rsidP="00043225">
      <w:pPr>
        <w:pStyle w:val="Bullet-green"/>
        <w:rPr>
          <w:lang w:val="en-US" w:eastAsia="en-US"/>
        </w:rPr>
      </w:pPr>
      <w:r w:rsidRPr="0047456B">
        <w:rPr>
          <w:b/>
          <w:lang w:val="en-US" w:eastAsia="en-US"/>
        </w:rPr>
        <w:t xml:space="preserve">Development of a </w:t>
      </w:r>
      <w:r w:rsidRPr="0047456B">
        <w:rPr>
          <w:b/>
        </w:rPr>
        <w:t>Commonwealth-funded consumables reimbursement scheme</w:t>
      </w:r>
      <w:r w:rsidRPr="0047456B">
        <w:t xml:space="preserve"> </w:t>
      </w:r>
    </w:p>
    <w:p w14:paraId="7E3FB987" w14:textId="77777777" w:rsidR="00043225" w:rsidRPr="0047456B" w:rsidRDefault="00043225" w:rsidP="00043225">
      <w:pPr>
        <w:pStyle w:val="Bullet2"/>
      </w:pPr>
      <w:r w:rsidRPr="0047456B">
        <w:t>The Working Group recommends a scheme be developed for patient</w:t>
      </w:r>
      <w:r w:rsidR="004A7C4E" w:rsidRPr="0047456B">
        <w:t>s with a chronic wound</w:t>
      </w:r>
      <w:r w:rsidRPr="0047456B">
        <w:t>. This recommendation focusses on removing barriers and ensuring adequate access to quality wound care products for key target groups.</w:t>
      </w:r>
    </w:p>
    <w:p w14:paraId="6DBD7543" w14:textId="77777777" w:rsidR="00043225" w:rsidRPr="0047456B" w:rsidRDefault="00043225" w:rsidP="00043225">
      <w:pPr>
        <w:pStyle w:val="Bullet-green"/>
        <w:rPr>
          <w:b/>
          <w:lang w:val="en-US" w:eastAsia="en-US"/>
        </w:rPr>
      </w:pPr>
      <w:r w:rsidRPr="0047456B">
        <w:rPr>
          <w:b/>
          <w:lang w:val="en-US" w:eastAsia="en-US"/>
        </w:rPr>
        <w:t xml:space="preserve">Update current MBS wound items </w:t>
      </w:r>
    </w:p>
    <w:p w14:paraId="18488A0C" w14:textId="2BAA305E" w:rsidR="00043225" w:rsidRPr="0047456B" w:rsidRDefault="00043225" w:rsidP="00043225">
      <w:pPr>
        <w:pStyle w:val="Bullet2"/>
      </w:pPr>
      <w:r w:rsidRPr="0047456B">
        <w:t>The Working Group recommends updating the current MBS wound items to be consistent with modern best practice</w:t>
      </w:r>
      <w:r w:rsidR="00E4742D" w:rsidRPr="0047456B">
        <w:t xml:space="preserve"> and</w:t>
      </w:r>
      <w:r w:rsidRPr="0047456B">
        <w:t xml:space="preserve"> enable provision of evidence-based, financially sustainable wound management</w:t>
      </w:r>
    </w:p>
    <w:p w14:paraId="31E4A7D5" w14:textId="77777777" w:rsidR="005D78D5" w:rsidRPr="0047456B" w:rsidRDefault="005D78D5" w:rsidP="005D78D5">
      <w:pPr>
        <w:pStyle w:val="Bullet-green"/>
        <w:numPr>
          <w:ilvl w:val="0"/>
          <w:numId w:val="0"/>
        </w:numPr>
        <w:ind w:left="431" w:hanging="431"/>
        <w:rPr>
          <w:lang w:val="en-US" w:eastAsia="en-US"/>
        </w:rPr>
      </w:pPr>
    </w:p>
    <w:p w14:paraId="2C075612" w14:textId="77777777" w:rsidR="004632FD" w:rsidRPr="0047456B" w:rsidRDefault="000556FB" w:rsidP="00314122">
      <w:pPr>
        <w:pStyle w:val="Heading2"/>
      </w:pPr>
      <w:bookmarkStart w:id="9" w:name="_Toc22911625"/>
      <w:bookmarkStart w:id="10" w:name="_Toc42265705"/>
      <w:r w:rsidRPr="0047456B">
        <w:t xml:space="preserve">Consumer </w:t>
      </w:r>
      <w:r w:rsidR="009B4B96" w:rsidRPr="0047456B">
        <w:t>impact</w:t>
      </w:r>
      <w:bookmarkEnd w:id="8"/>
      <w:bookmarkEnd w:id="9"/>
      <w:bookmarkEnd w:id="10"/>
    </w:p>
    <w:p w14:paraId="307DB327" w14:textId="77777777" w:rsidR="00C14D13" w:rsidRPr="0047456B" w:rsidRDefault="00C14D13" w:rsidP="00C14D13">
      <w:pPr>
        <w:rPr>
          <w:rFonts w:eastAsiaTheme="minorHAnsi"/>
        </w:rPr>
      </w:pPr>
      <w:r w:rsidRPr="0047456B">
        <w:rPr>
          <w:rFonts w:eastAsiaTheme="minorHAnsi"/>
        </w:rPr>
        <w:t xml:space="preserve">All recommendations have been summarised for consumers in </w:t>
      </w:r>
      <w:r w:rsidR="0062722E" w:rsidRPr="0047456B">
        <w:t>Appendix A</w:t>
      </w:r>
      <w:r w:rsidRPr="0047456B">
        <w:t xml:space="preserve"> – Summary for consumers</w:t>
      </w:r>
      <w:r w:rsidRPr="0047456B">
        <w:rPr>
          <w:rFonts w:eastAsiaTheme="minorHAnsi"/>
        </w:rPr>
        <w:t>. The summary describes the medical service, the recommendation of the clinical experts and rationale behind the recommendations. A full consumer impact statement is available in Section</w:t>
      </w:r>
      <w:r w:rsidR="00440A0B" w:rsidRPr="0047456B">
        <w:rPr>
          <w:rFonts w:eastAsiaTheme="minorHAnsi"/>
        </w:rPr>
        <w:t xml:space="preserve"> 9</w:t>
      </w:r>
      <w:r w:rsidRPr="0047456B">
        <w:rPr>
          <w:rFonts w:eastAsiaTheme="minorHAnsi"/>
        </w:rPr>
        <w:t>.</w:t>
      </w:r>
    </w:p>
    <w:p w14:paraId="211CD5EE" w14:textId="373A31A5" w:rsidR="00CF4E58" w:rsidRPr="0047456B" w:rsidRDefault="00CF4E58" w:rsidP="00CF4E58">
      <w:r w:rsidRPr="0047456B">
        <w:t xml:space="preserve">Both </w:t>
      </w:r>
      <w:r w:rsidR="002236FE" w:rsidRPr="0047456B">
        <w:t xml:space="preserve">consumers </w:t>
      </w:r>
      <w:r w:rsidRPr="0047456B">
        <w:t>and providers are expected to benefit from these recommendations because they address concerns regarding patient safety</w:t>
      </w:r>
      <w:r w:rsidR="000E2940" w:rsidRPr="0047456B">
        <w:t>, access</w:t>
      </w:r>
      <w:r w:rsidRPr="0047456B">
        <w:t xml:space="preserve"> and quality of care, and because they provide a mechanism for which evidence-based wound management can be provided in the primary care setting.</w:t>
      </w:r>
    </w:p>
    <w:p w14:paraId="6A47D8A3" w14:textId="77777777" w:rsidR="00051323" w:rsidRPr="0047456B" w:rsidRDefault="00CF4E58" w:rsidP="00CF4E58">
      <w:r w:rsidRPr="0047456B">
        <w:t>The Working Group’s recommendation</w:t>
      </w:r>
      <w:r w:rsidR="00885144" w:rsidRPr="0047456B">
        <w:t>s</w:t>
      </w:r>
      <w:r w:rsidRPr="0047456B">
        <w:t xml:space="preserve"> to ensure</w:t>
      </w:r>
      <w:r w:rsidR="00885144" w:rsidRPr="0047456B">
        <w:t xml:space="preserve"> health professionals</w:t>
      </w:r>
      <w:r w:rsidRPr="0047456B">
        <w:t xml:space="preserve"> </w:t>
      </w:r>
      <w:r w:rsidR="00051323" w:rsidRPr="0047456B">
        <w:t>are appropriately trained and credentialed in the provision of evidence-based wound management will, in particular, positively affect consumers as</w:t>
      </w:r>
      <w:r w:rsidR="000E2940" w:rsidRPr="0047456B">
        <w:t xml:space="preserve"> it will improve wound outcomes</w:t>
      </w:r>
      <w:r w:rsidR="00051323" w:rsidRPr="0047456B">
        <w:t xml:space="preserve"> and reduce length of treatment, thereby reducing out of pocket costs</w:t>
      </w:r>
      <w:r w:rsidR="000E2940" w:rsidRPr="0047456B">
        <w:t xml:space="preserve"> and impact on quality of life</w:t>
      </w:r>
      <w:r w:rsidR="00885144" w:rsidRPr="0047456B">
        <w:t xml:space="preserve"> for patients</w:t>
      </w:r>
      <w:r w:rsidR="00051323" w:rsidRPr="0047456B">
        <w:t>.</w:t>
      </w:r>
    </w:p>
    <w:p w14:paraId="614EC280" w14:textId="24C1246F" w:rsidR="00051323" w:rsidRPr="0047456B" w:rsidRDefault="00051323" w:rsidP="00CF4E58">
      <w:r w:rsidRPr="0047456B">
        <w:t>Inclusion of item</w:t>
      </w:r>
      <w:r w:rsidR="00885144" w:rsidRPr="0047456B">
        <w:t>s</w:t>
      </w:r>
      <w:r w:rsidRPr="0047456B">
        <w:t xml:space="preserve"> for GP assessment of a wound will increase appropriate diagnosis and </w:t>
      </w:r>
      <w:r w:rsidR="00885144" w:rsidRPr="0047456B">
        <w:t>treatment</w:t>
      </w:r>
      <w:r w:rsidR="00C93A60" w:rsidRPr="0047456B">
        <w:t xml:space="preserve">, including </w:t>
      </w:r>
      <w:r w:rsidR="00CF43DF" w:rsidRPr="0047456B">
        <w:t xml:space="preserve">earlier </w:t>
      </w:r>
      <w:r w:rsidR="002236FE" w:rsidRPr="0047456B">
        <w:t>review</w:t>
      </w:r>
      <w:r w:rsidR="008C5AA7" w:rsidRPr="0047456B">
        <w:t xml:space="preserve"> of current treatment and</w:t>
      </w:r>
      <w:r w:rsidR="002236FE" w:rsidRPr="0047456B">
        <w:t xml:space="preserve"> </w:t>
      </w:r>
      <w:r w:rsidR="00C93A60" w:rsidRPr="0047456B">
        <w:t xml:space="preserve">referral for </w:t>
      </w:r>
      <w:r w:rsidR="00F97C93" w:rsidRPr="0047456B">
        <w:t>specialis</w:t>
      </w:r>
      <w:r w:rsidR="008C5AA7" w:rsidRPr="0047456B">
        <w:t>ed</w:t>
      </w:r>
      <w:r w:rsidR="00C93A60" w:rsidRPr="0047456B">
        <w:t xml:space="preserve"> review when required.</w:t>
      </w:r>
      <w:r w:rsidR="00885144" w:rsidRPr="0047456B">
        <w:t xml:space="preserve"> </w:t>
      </w:r>
      <w:r w:rsidR="00C93A60" w:rsidRPr="0047456B">
        <w:t>T</w:t>
      </w:r>
      <w:r w:rsidR="00885144" w:rsidRPr="0047456B">
        <w:t>he i</w:t>
      </w:r>
      <w:r w:rsidRPr="0047456B">
        <w:t xml:space="preserve">nclusion of a nursing item to treat the wound ensures that patients receive evidence-based wound management at reduced cost.  </w:t>
      </w:r>
    </w:p>
    <w:p w14:paraId="258887D0" w14:textId="77777777" w:rsidR="00051323" w:rsidRPr="0047456B" w:rsidRDefault="00051323" w:rsidP="00CF4E58">
      <w:r w:rsidRPr="0047456B">
        <w:t xml:space="preserve">Recommendations regarding the cost of wound care consumables are in line with reducing cost of wound care for consumers and, together with the proposed model, will improve patient outcomes by </w:t>
      </w:r>
      <w:r w:rsidR="00C108CF" w:rsidRPr="0047456B">
        <w:t>s</w:t>
      </w:r>
      <w:r w:rsidR="0062722E" w:rsidRPr="0047456B">
        <w:t>hortening</w:t>
      </w:r>
      <w:r w:rsidRPr="0047456B">
        <w:t xml:space="preserve"> healing </w:t>
      </w:r>
      <w:r w:rsidR="00C108CF" w:rsidRPr="0047456B">
        <w:t>times</w:t>
      </w:r>
      <w:r w:rsidRPr="0047456B">
        <w:t>.</w:t>
      </w:r>
    </w:p>
    <w:p w14:paraId="01CEEBD7" w14:textId="77777777" w:rsidR="00051323" w:rsidRPr="0047456B" w:rsidRDefault="00051323" w:rsidP="00051323">
      <w:r w:rsidRPr="0047456B">
        <w:lastRenderedPageBreak/>
        <w:t>The Working Group’s recommendations enable provision of an improved essential health service to patients who are often disadvantaged and currently may be financially liable or unacceptably</w:t>
      </w:r>
      <w:r w:rsidR="000E2940" w:rsidRPr="0047456B">
        <w:t xml:space="preserve"> inconvenienced in seeking wound management services.</w:t>
      </w:r>
      <w:r w:rsidRPr="0047456B">
        <w:t xml:space="preserve"> </w:t>
      </w:r>
    </w:p>
    <w:p w14:paraId="7A3A5033" w14:textId="77777777" w:rsidR="000869E6" w:rsidRPr="0047456B" w:rsidRDefault="000869E6" w:rsidP="00F623CB">
      <w:pPr>
        <w:rPr>
          <w:rFonts w:eastAsiaTheme="minorHAnsi" w:cs="Arial"/>
          <w:b/>
          <w:bCs/>
          <w:kern w:val="32"/>
          <w:sz w:val="32"/>
          <w:szCs w:val="28"/>
          <w:lang w:val="en-US" w:eastAsia="en-US"/>
        </w:rPr>
      </w:pPr>
      <w:r w:rsidRPr="0047456B">
        <w:br w:type="page"/>
      </w:r>
    </w:p>
    <w:p w14:paraId="2A239E1B" w14:textId="77777777" w:rsidR="00B5790E" w:rsidRPr="0047456B" w:rsidRDefault="00817A04" w:rsidP="005C7FB0">
      <w:pPr>
        <w:pStyle w:val="Heading1"/>
      </w:pPr>
      <w:bookmarkStart w:id="11" w:name="_Toc485295714"/>
      <w:bookmarkStart w:id="12" w:name="_Toc22911626"/>
      <w:bookmarkStart w:id="13" w:name="_Toc42265706"/>
      <w:r w:rsidRPr="0047456B">
        <w:lastRenderedPageBreak/>
        <w:t>About the Medicare Benefits Schedule (MBS) Review</w:t>
      </w:r>
      <w:bookmarkEnd w:id="11"/>
      <w:bookmarkEnd w:id="12"/>
      <w:bookmarkEnd w:id="13"/>
    </w:p>
    <w:p w14:paraId="337539AA" w14:textId="77777777" w:rsidR="00FA4189" w:rsidRPr="0047456B" w:rsidRDefault="00463B1C" w:rsidP="00314122">
      <w:pPr>
        <w:pStyle w:val="Heading2"/>
      </w:pPr>
      <w:bookmarkStart w:id="14" w:name="_Toc485295715"/>
      <w:bookmarkStart w:id="15" w:name="_Toc22911627"/>
      <w:bookmarkStart w:id="16" w:name="_Toc42265707"/>
      <w:r w:rsidRPr="0047456B">
        <w:t>Medicare and the MBS</w:t>
      </w:r>
      <w:bookmarkEnd w:id="14"/>
      <w:bookmarkEnd w:id="15"/>
      <w:bookmarkEnd w:id="16"/>
    </w:p>
    <w:p w14:paraId="33321004" w14:textId="77777777" w:rsidR="000556FB" w:rsidRPr="0047456B" w:rsidRDefault="000556FB" w:rsidP="00C85F2F">
      <w:pPr>
        <w:pStyle w:val="Heading3Numbered"/>
      </w:pPr>
      <w:bookmarkStart w:id="17" w:name="_Toc22911628"/>
      <w:bookmarkStart w:id="18" w:name="_Toc42265708"/>
      <w:r w:rsidRPr="0047456B">
        <w:t>What is Medicare?</w:t>
      </w:r>
      <w:bookmarkEnd w:id="17"/>
      <w:bookmarkEnd w:id="18"/>
    </w:p>
    <w:p w14:paraId="229D3A74" w14:textId="77777777" w:rsidR="006B0D15" w:rsidRPr="0047456B" w:rsidRDefault="006B0D15" w:rsidP="003F788A">
      <w:pPr>
        <w:spacing w:before="120" w:after="120"/>
        <w:ind w:right="-330"/>
        <w:rPr>
          <w:rFonts w:cs="Arial"/>
          <w:lang w:val="en-US" w:eastAsia="en-US"/>
        </w:rPr>
      </w:pPr>
      <w:r w:rsidRPr="0047456B">
        <w:rPr>
          <w:rFonts w:cs="Arial"/>
          <w:lang w:val="en-US" w:eastAsia="en-US"/>
        </w:rPr>
        <w:t>Medicare is Australia’s universal health scheme</w:t>
      </w:r>
      <w:r w:rsidR="00A13A3C" w:rsidRPr="0047456B">
        <w:rPr>
          <w:rFonts w:cs="Arial"/>
          <w:lang w:val="en-US" w:eastAsia="en-US"/>
        </w:rPr>
        <w:t xml:space="preserve"> </w:t>
      </w:r>
      <w:r w:rsidR="00E130F6" w:rsidRPr="0047456B">
        <w:rPr>
          <w:rFonts w:cs="Arial"/>
          <w:lang w:val="en-US" w:eastAsia="en-US"/>
        </w:rPr>
        <w:t xml:space="preserve">that </w:t>
      </w:r>
      <w:r w:rsidR="00A13A3C" w:rsidRPr="0047456B">
        <w:rPr>
          <w:rFonts w:cs="Arial"/>
          <w:lang w:val="en-US" w:eastAsia="en-US"/>
        </w:rPr>
        <w:t>enables</w:t>
      </w:r>
      <w:r w:rsidRPr="0047456B">
        <w:rPr>
          <w:rFonts w:cs="Arial"/>
          <w:lang w:val="en-US" w:eastAsia="en-US"/>
        </w:rPr>
        <w:t xml:space="preserve"> all</w:t>
      </w:r>
      <w:r w:rsidR="00A473A6" w:rsidRPr="0047456B">
        <w:rPr>
          <w:rFonts w:cs="Arial"/>
          <w:lang w:val="en-US" w:eastAsia="en-US"/>
        </w:rPr>
        <w:t xml:space="preserve"> Australian residents</w:t>
      </w:r>
      <w:r w:rsidRPr="0047456B">
        <w:rPr>
          <w:rFonts w:cs="Arial"/>
          <w:lang w:val="en-US" w:eastAsia="en-US"/>
        </w:rPr>
        <w:t xml:space="preserve"> (and some overseas visitors) </w:t>
      </w:r>
      <w:r w:rsidR="00F971B5" w:rsidRPr="0047456B">
        <w:rPr>
          <w:rFonts w:cs="Arial"/>
          <w:lang w:val="en-US" w:eastAsia="en-US"/>
        </w:rPr>
        <w:t xml:space="preserve">to </w:t>
      </w:r>
      <w:r w:rsidR="00AE0B4C" w:rsidRPr="0047456B">
        <w:rPr>
          <w:rFonts w:cs="Arial"/>
          <w:lang w:val="en-US" w:eastAsia="en-US"/>
        </w:rPr>
        <w:t>have</w:t>
      </w:r>
      <w:r w:rsidRPr="0047456B">
        <w:rPr>
          <w:rFonts w:cs="Arial"/>
          <w:lang w:val="en-US" w:eastAsia="en-US"/>
        </w:rPr>
        <w:t xml:space="preserve"> access to a wide range of health services </w:t>
      </w:r>
      <w:r w:rsidR="00F971B5" w:rsidRPr="0047456B">
        <w:rPr>
          <w:rFonts w:cs="Arial"/>
          <w:lang w:val="en-US" w:eastAsia="en-US"/>
        </w:rPr>
        <w:t xml:space="preserve">and medicines </w:t>
      </w:r>
      <w:r w:rsidRPr="0047456B">
        <w:rPr>
          <w:rFonts w:cs="Arial"/>
          <w:lang w:val="en-US" w:eastAsia="en-US"/>
        </w:rPr>
        <w:t xml:space="preserve">at little or no cost. </w:t>
      </w:r>
    </w:p>
    <w:p w14:paraId="04D8352F" w14:textId="77777777" w:rsidR="007C00E1" w:rsidRPr="0047456B" w:rsidRDefault="00A13A3C" w:rsidP="00220C72">
      <w:pPr>
        <w:spacing w:before="120"/>
        <w:ind w:right="-329"/>
        <w:rPr>
          <w:rFonts w:cs="Arial"/>
        </w:rPr>
      </w:pPr>
      <w:r w:rsidRPr="0047456B">
        <w:rPr>
          <w:rFonts w:cs="Arial"/>
        </w:rPr>
        <w:t>Introduced in 1984,</w:t>
      </w:r>
      <w:r w:rsidR="00E130F6" w:rsidRPr="0047456B">
        <w:rPr>
          <w:rFonts w:cs="Arial"/>
        </w:rPr>
        <w:t xml:space="preserve"> </w:t>
      </w:r>
      <w:r w:rsidR="006B0D15" w:rsidRPr="0047456B">
        <w:rPr>
          <w:rFonts w:cs="Arial"/>
        </w:rPr>
        <w:t xml:space="preserve">Medicare </w:t>
      </w:r>
      <w:r w:rsidRPr="0047456B">
        <w:rPr>
          <w:rFonts w:cs="Arial"/>
        </w:rPr>
        <w:t>has three components</w:t>
      </w:r>
      <w:r w:rsidR="00E130F6" w:rsidRPr="0047456B">
        <w:rPr>
          <w:rFonts w:cs="Arial"/>
        </w:rPr>
        <w:t xml:space="preserve">: </w:t>
      </w:r>
    </w:p>
    <w:p w14:paraId="757CF2A9" w14:textId="77777777" w:rsidR="007C00E1" w:rsidRPr="0047456B" w:rsidRDefault="00A13A3C" w:rsidP="007A2F4A">
      <w:pPr>
        <w:pStyle w:val="Bullet-green"/>
      </w:pPr>
      <w:r w:rsidRPr="0047456B">
        <w:t>free public hospital services for public patients</w:t>
      </w:r>
    </w:p>
    <w:p w14:paraId="55762C23" w14:textId="77777777" w:rsidR="007C00E1" w:rsidRPr="0047456B" w:rsidRDefault="00A13A3C" w:rsidP="007A2F4A">
      <w:pPr>
        <w:pStyle w:val="Bullet-green"/>
      </w:pPr>
      <w:r w:rsidRPr="0047456B">
        <w:t>subsidised drugs covered by the Pharmaceutical Benefits Scheme</w:t>
      </w:r>
      <w:r w:rsidR="00E130F6" w:rsidRPr="0047456B">
        <w:t xml:space="preserve"> (PBS)</w:t>
      </w:r>
    </w:p>
    <w:p w14:paraId="3188268A" w14:textId="77777777" w:rsidR="007C00E1" w:rsidRPr="0047456B" w:rsidRDefault="00A13A3C" w:rsidP="007A2F4A">
      <w:pPr>
        <w:pStyle w:val="Bullet-green"/>
      </w:pPr>
      <w:r w:rsidRPr="0047456B">
        <w:t>subsidised health professional services listed on the</w:t>
      </w:r>
      <w:r w:rsidR="001F11CE" w:rsidRPr="0047456B">
        <w:t xml:space="preserve"> MBS</w:t>
      </w:r>
      <w:r w:rsidR="006B0D15" w:rsidRPr="0047456B">
        <w:t>.</w:t>
      </w:r>
    </w:p>
    <w:p w14:paraId="4F3B3E38" w14:textId="77777777" w:rsidR="000556FB" w:rsidRPr="0047456B" w:rsidRDefault="000556FB" w:rsidP="00314122">
      <w:pPr>
        <w:pStyle w:val="Heading2"/>
      </w:pPr>
      <w:bookmarkStart w:id="19" w:name="_Toc22911629"/>
      <w:bookmarkStart w:id="20" w:name="_Toc42265709"/>
      <w:r w:rsidRPr="0047456B">
        <w:t>What is the MBS?</w:t>
      </w:r>
      <w:bookmarkEnd w:id="19"/>
      <w:bookmarkEnd w:id="20"/>
    </w:p>
    <w:p w14:paraId="2ECECC20" w14:textId="77777777" w:rsidR="008A05B8" w:rsidRPr="0047456B" w:rsidRDefault="00D57793" w:rsidP="00FA4189">
      <w:pPr>
        <w:rPr>
          <w:lang w:val="en-US" w:eastAsia="en-US"/>
        </w:rPr>
      </w:pPr>
      <w:r w:rsidRPr="0047456B">
        <w:rPr>
          <w:lang w:val="en-US" w:eastAsia="en-US"/>
        </w:rPr>
        <w:t xml:space="preserve">The </w:t>
      </w:r>
      <w:r w:rsidR="001F11CE" w:rsidRPr="0047456B">
        <w:rPr>
          <w:lang w:val="en-US" w:eastAsia="en-US"/>
        </w:rPr>
        <w:t>MBS</w:t>
      </w:r>
      <w:r w:rsidRPr="0047456B">
        <w:rPr>
          <w:lang w:val="en-US" w:eastAsia="en-US"/>
        </w:rPr>
        <w:t xml:space="preserve"> is a listing of the</w:t>
      </w:r>
      <w:r w:rsidR="00A13A3C" w:rsidRPr="0047456B">
        <w:rPr>
          <w:lang w:val="en-US" w:eastAsia="en-US"/>
        </w:rPr>
        <w:t xml:space="preserve"> health </w:t>
      </w:r>
      <w:r w:rsidR="00536EB8" w:rsidRPr="0047456B">
        <w:rPr>
          <w:lang w:val="en-US" w:eastAsia="en-US"/>
        </w:rPr>
        <w:t>professional services</w:t>
      </w:r>
      <w:r w:rsidRPr="0047456B">
        <w:rPr>
          <w:lang w:val="en-US" w:eastAsia="en-US"/>
        </w:rPr>
        <w:t xml:space="preserve"> subsidised by the Australian </w:t>
      </w:r>
      <w:r w:rsidR="007C1C32" w:rsidRPr="0047456B">
        <w:rPr>
          <w:lang w:val="en-US" w:eastAsia="en-US"/>
        </w:rPr>
        <w:t>G</w:t>
      </w:r>
      <w:r w:rsidR="00536EB8" w:rsidRPr="0047456B">
        <w:rPr>
          <w:lang w:val="en-US" w:eastAsia="en-US"/>
        </w:rPr>
        <w:t>overnment. There</w:t>
      </w:r>
      <w:r w:rsidR="00F971B5" w:rsidRPr="0047456B">
        <w:rPr>
          <w:lang w:val="en-US" w:eastAsia="en-US"/>
        </w:rPr>
        <w:t xml:space="preserve"> are </w:t>
      </w:r>
      <w:r w:rsidR="00967B0F" w:rsidRPr="0047456B">
        <w:rPr>
          <w:lang w:val="en-US" w:eastAsia="en-US"/>
        </w:rPr>
        <w:t xml:space="preserve">more than </w:t>
      </w:r>
      <w:r w:rsidR="00F971B5" w:rsidRPr="0047456B">
        <w:rPr>
          <w:lang w:val="en-US" w:eastAsia="en-US"/>
        </w:rPr>
        <w:t>5</w:t>
      </w:r>
      <w:r w:rsidR="000556FB" w:rsidRPr="0047456B">
        <w:rPr>
          <w:lang w:val="en-US" w:eastAsia="en-US"/>
        </w:rPr>
        <w:t>,</w:t>
      </w:r>
      <w:r w:rsidR="00F971B5" w:rsidRPr="0047456B">
        <w:rPr>
          <w:lang w:val="en-US" w:eastAsia="en-US"/>
        </w:rPr>
        <w:t xml:space="preserve">700 MBS items </w:t>
      </w:r>
      <w:r w:rsidR="00967B0F" w:rsidRPr="0047456B">
        <w:rPr>
          <w:lang w:val="en-US" w:eastAsia="en-US"/>
        </w:rPr>
        <w:t xml:space="preserve">that </w:t>
      </w:r>
      <w:r w:rsidR="00536EB8" w:rsidRPr="0047456B">
        <w:rPr>
          <w:lang w:val="en-US" w:eastAsia="en-US"/>
        </w:rPr>
        <w:t>provide</w:t>
      </w:r>
      <w:r w:rsidR="00967B0F" w:rsidRPr="0047456B">
        <w:rPr>
          <w:lang w:val="en-US" w:eastAsia="en-US"/>
        </w:rPr>
        <w:t xml:space="preserve"> </w:t>
      </w:r>
      <w:r w:rsidR="00A473A6" w:rsidRPr="0047456B">
        <w:rPr>
          <w:lang w:val="en-US" w:eastAsia="en-US"/>
        </w:rPr>
        <w:t>benefits to patients</w:t>
      </w:r>
      <w:r w:rsidR="00536EB8" w:rsidRPr="0047456B">
        <w:rPr>
          <w:lang w:val="en-US" w:eastAsia="en-US"/>
        </w:rPr>
        <w:t xml:space="preserve"> for</w:t>
      </w:r>
      <w:r w:rsidR="00F971B5" w:rsidRPr="0047456B">
        <w:rPr>
          <w:lang w:val="en-US" w:eastAsia="en-US"/>
        </w:rPr>
        <w:t xml:space="preserve"> a comprehensive range </w:t>
      </w:r>
      <w:r w:rsidR="0054443F" w:rsidRPr="0047456B">
        <w:rPr>
          <w:lang w:val="en-US" w:eastAsia="en-US"/>
        </w:rPr>
        <w:t>of services</w:t>
      </w:r>
      <w:r w:rsidR="00967B0F" w:rsidRPr="0047456B">
        <w:rPr>
          <w:lang w:val="en-US" w:eastAsia="en-US"/>
        </w:rPr>
        <w:t>,</w:t>
      </w:r>
      <w:r w:rsidR="00F971B5" w:rsidRPr="0047456B">
        <w:rPr>
          <w:lang w:val="en-US" w:eastAsia="en-US"/>
        </w:rPr>
        <w:t xml:space="preserve"> including consultations, diagnostic tests and operations. </w:t>
      </w:r>
    </w:p>
    <w:p w14:paraId="4E79C309" w14:textId="77777777" w:rsidR="008A05B8" w:rsidRPr="0047456B" w:rsidRDefault="008A05B8" w:rsidP="00314122">
      <w:pPr>
        <w:pStyle w:val="Heading2"/>
      </w:pPr>
      <w:bookmarkStart w:id="21" w:name="_Toc485295716"/>
      <w:bookmarkStart w:id="22" w:name="_Toc22911630"/>
      <w:bookmarkStart w:id="23" w:name="_Toc42265710"/>
      <w:r w:rsidRPr="0047456B">
        <w:t>What is the MBS Review Taskforce?</w:t>
      </w:r>
      <w:bookmarkEnd w:id="21"/>
      <w:bookmarkEnd w:id="22"/>
      <w:bookmarkEnd w:id="23"/>
    </w:p>
    <w:p w14:paraId="303C2130" w14:textId="77777777" w:rsidR="00E5655B" w:rsidRPr="0047456B" w:rsidRDefault="00E5655B" w:rsidP="00FA4189">
      <w:r w:rsidRPr="0047456B">
        <w:t xml:space="preserve">The Government established the Taskforce as an advisory body to review all of the 5,700 MBS items to ensure they are aligned with contemporary clinical evidence and practice and improve health outcomes for patients. The Taskforce will also modernise the MBS by identifying any services that may be unnecessary, outdated or potentially unsafe. The Review is clinician-led, and there are no targets for savings attached to the Review. </w:t>
      </w:r>
    </w:p>
    <w:p w14:paraId="0DD1FE04" w14:textId="77777777" w:rsidR="008A05B8" w:rsidRPr="0047456B" w:rsidRDefault="00202DB4" w:rsidP="00C85F2F">
      <w:pPr>
        <w:pStyle w:val="Heading3Numbered"/>
      </w:pPr>
      <w:bookmarkStart w:id="24" w:name="_Toc22911631"/>
      <w:bookmarkStart w:id="25" w:name="_Toc42265711"/>
      <w:r w:rsidRPr="0047456B">
        <w:t>What are the g</w:t>
      </w:r>
      <w:r w:rsidR="009A1898" w:rsidRPr="0047456B">
        <w:t>oals of the Taskforce?</w:t>
      </w:r>
      <w:bookmarkEnd w:id="24"/>
      <w:bookmarkEnd w:id="25"/>
    </w:p>
    <w:p w14:paraId="4C0A8F2F" w14:textId="77777777" w:rsidR="00AE0B4C" w:rsidRPr="0047456B" w:rsidRDefault="00AE0B4C" w:rsidP="003F788A">
      <w:pPr>
        <w:spacing w:before="120" w:after="120"/>
        <w:rPr>
          <w:rFonts w:cs="Arial"/>
        </w:rPr>
      </w:pPr>
      <w:r w:rsidRPr="0047456B">
        <w:rPr>
          <w:rFonts w:cs="Arial"/>
        </w:rPr>
        <w:t>The Taskforce is committed to providing recommendations to the Minister that will allow the MBS to deliver on each of these four key goals:</w:t>
      </w:r>
    </w:p>
    <w:p w14:paraId="4C23CC99" w14:textId="77777777" w:rsidR="00AE0B4C" w:rsidRPr="0047456B" w:rsidRDefault="00AE0B4C" w:rsidP="007A2F4A">
      <w:pPr>
        <w:pStyle w:val="Bullet-green"/>
      </w:pPr>
      <w:r w:rsidRPr="0047456B">
        <w:rPr>
          <w:rStyle w:val="Boldbullet-greenChar"/>
        </w:rPr>
        <w:t>Affordable and universal access</w:t>
      </w:r>
      <w:r w:rsidRPr="0047456B">
        <w:t>—</w:t>
      </w:r>
      <w:r w:rsidR="00306AC2" w:rsidRPr="0047456B">
        <w:t>the</w:t>
      </w:r>
      <w:r w:rsidRPr="0047456B">
        <w:t xml:space="preserve"> evidence demonstrates that the MBS supports very good access to primary care services for most Australians, particularly in urban Australia. However, despite increases in the specialist workforce over the last decade, access to many specialist services remains problematic</w:t>
      </w:r>
      <w:r w:rsidR="00646BCE" w:rsidRPr="0047456B">
        <w:t>,</w:t>
      </w:r>
      <w:r w:rsidRPr="0047456B">
        <w:t xml:space="preserve"> with some rural patients being particularly under-serviced.</w:t>
      </w:r>
    </w:p>
    <w:p w14:paraId="146CF136" w14:textId="77777777" w:rsidR="00AE0B4C" w:rsidRPr="0047456B" w:rsidRDefault="00AE0B4C" w:rsidP="007A2F4A">
      <w:pPr>
        <w:pStyle w:val="Bullet-green"/>
      </w:pPr>
      <w:r w:rsidRPr="0047456B">
        <w:rPr>
          <w:rStyle w:val="Boldbullet-greenChar"/>
        </w:rPr>
        <w:lastRenderedPageBreak/>
        <w:t>Best practice health services</w:t>
      </w:r>
      <w:r w:rsidRPr="0047456B">
        <w:t>—</w:t>
      </w:r>
      <w:r w:rsidR="00306AC2" w:rsidRPr="0047456B">
        <w:t>one</w:t>
      </w:r>
      <w:r w:rsidRPr="0047456B">
        <w:t xml:space="preserve"> of the core objectives of the Review is to modernise the MBS, ensuring that individual items and their descriptors are consistent with contemporary best practice and the evidence base whe</w:t>
      </w:r>
      <w:r w:rsidR="00646BCE" w:rsidRPr="0047456B">
        <w:t>n</w:t>
      </w:r>
      <w:r w:rsidRPr="0047456B">
        <w:t xml:space="preserve"> possible. Although the Medical Services Advisory Committee (MSAC) plays a crucial role in thoroughly evaluating new services, the vast </w:t>
      </w:r>
      <w:r w:rsidR="0054443F" w:rsidRPr="0047456B">
        <w:t>majority</w:t>
      </w:r>
      <w:r w:rsidR="006234D9" w:rsidRPr="0047456B">
        <w:t xml:space="preserve"> of existing MBS items pre-date this process and have</w:t>
      </w:r>
      <w:r w:rsidRPr="0047456B">
        <w:t xml:space="preserve"> never been reviewed.</w:t>
      </w:r>
    </w:p>
    <w:p w14:paraId="326E601D" w14:textId="77777777" w:rsidR="00AE0B4C" w:rsidRPr="0047456B" w:rsidRDefault="00AE0B4C" w:rsidP="007A2F4A">
      <w:pPr>
        <w:pStyle w:val="Bullet-green"/>
      </w:pPr>
      <w:r w:rsidRPr="0047456B">
        <w:rPr>
          <w:rStyle w:val="Boldbullet-greenChar"/>
        </w:rPr>
        <w:t>Value for the individual patient</w:t>
      </w:r>
      <w:r w:rsidR="00306AC2" w:rsidRPr="0047456B">
        <w:t>—a</w:t>
      </w:r>
      <w:r w:rsidRPr="0047456B">
        <w:t>nother core objective of the Review is to have a</w:t>
      </w:r>
      <w:r w:rsidR="00646BCE" w:rsidRPr="0047456B">
        <w:t>n</w:t>
      </w:r>
      <w:r w:rsidRPr="0047456B">
        <w:t xml:space="preserve"> MBS that supports the delivery of services that are appropriate to the patient’s needs, provide real clinical value and do not expose the patient to unnecessary risk or expense.</w:t>
      </w:r>
    </w:p>
    <w:p w14:paraId="4F69F48D" w14:textId="77777777" w:rsidR="00AE0B4C" w:rsidRPr="0047456B" w:rsidRDefault="00AE0B4C" w:rsidP="007A2F4A">
      <w:pPr>
        <w:pStyle w:val="Bullet-green"/>
      </w:pPr>
      <w:r w:rsidRPr="0047456B">
        <w:rPr>
          <w:rStyle w:val="Boldbullet-greenChar"/>
        </w:rPr>
        <w:t>Value for the health system</w:t>
      </w:r>
      <w:r w:rsidR="00306AC2" w:rsidRPr="0047456B">
        <w:t>—a</w:t>
      </w:r>
      <w:r w:rsidRPr="0047456B">
        <w:t>chieving the above elements of the vision will go a long way to achieving improved value for the health system overall. Reducing the volume of services that provide little or no clinical benefit will enable resources to be redirected to new and existing services that have proven benefit and are underused, particularly for patients who cannot readily access those services currently.</w:t>
      </w:r>
    </w:p>
    <w:p w14:paraId="2ED7B205" w14:textId="77777777" w:rsidR="00715996" w:rsidRPr="0047456B" w:rsidRDefault="00715996" w:rsidP="00314122">
      <w:pPr>
        <w:pStyle w:val="Heading2"/>
      </w:pPr>
      <w:bookmarkStart w:id="26" w:name="_Toc485295717"/>
      <w:bookmarkStart w:id="27" w:name="_Toc22911632"/>
      <w:bookmarkStart w:id="28" w:name="_Toc42265712"/>
      <w:r w:rsidRPr="0047456B">
        <w:t>The Taskforce’s approach</w:t>
      </w:r>
      <w:bookmarkEnd w:id="26"/>
      <w:bookmarkEnd w:id="27"/>
      <w:bookmarkEnd w:id="28"/>
    </w:p>
    <w:p w14:paraId="23D539C4" w14:textId="77777777" w:rsidR="00743B78" w:rsidRPr="0047456B" w:rsidRDefault="00743B78" w:rsidP="00743B78">
      <w:r w:rsidRPr="0047456B">
        <w:t xml:space="preserve">The Taskforce is reviewing existing MBS items, with a primary focus on ensuring that individual items and usage meet the definition of best practice. Within the Taskforce’s brief, there is considerable scope to review and provide advice on all aspects that would contribute to a modern, transparent and responsive system. This includes not only making recommendations about adding new items or services to the MBS, but also about an MBS structure that could better accommodate changing health service models. </w:t>
      </w:r>
    </w:p>
    <w:p w14:paraId="4615E6C6" w14:textId="77777777" w:rsidR="00743B78" w:rsidRPr="0047456B" w:rsidRDefault="00743B78" w:rsidP="00743B78">
      <w:r w:rsidRPr="0047456B">
        <w:t>The Taskforce has made a conscious decision to be ambitious in its approach, and to seize this unique opportunity to recommend changes to modernise the MBS at all levels, from the clinical detail of individual items, to administrative rules and mechanisms, to structural, whole-of-MBS issues. The Taskforce will also develop a mechanism for an ongoing review of the MBS once the current review has concluded.</w:t>
      </w:r>
    </w:p>
    <w:p w14:paraId="51431A36" w14:textId="77777777" w:rsidR="00743B78" w:rsidRPr="0047456B" w:rsidRDefault="00743B78" w:rsidP="00743B78">
      <w:r w:rsidRPr="0047456B">
        <w:t xml:space="preserve">As the MBS Review is clinician-led, the Taskforce decided that </w:t>
      </w:r>
      <w:r w:rsidR="00440A0B" w:rsidRPr="0047456B">
        <w:t xml:space="preserve">working groups and </w:t>
      </w:r>
      <w:r w:rsidR="00016A2E" w:rsidRPr="0047456B">
        <w:t>c</w:t>
      </w:r>
      <w:r w:rsidRPr="0047456B">
        <w:t xml:space="preserve">linical </w:t>
      </w:r>
      <w:r w:rsidR="00016A2E" w:rsidRPr="0047456B">
        <w:t>c</w:t>
      </w:r>
      <w:r w:rsidRPr="0047456B">
        <w:t xml:space="preserve">ommittees should conduct the detailed review of MBS items. The </w:t>
      </w:r>
      <w:r w:rsidR="00440A0B" w:rsidRPr="0047456B">
        <w:t xml:space="preserve">working groups and </w:t>
      </w:r>
      <w:r w:rsidRPr="0047456B">
        <w:t xml:space="preserve">committees are broad-based in their membership, and members have been appointed in an individual capacity, rather than as representatives of any organisation. </w:t>
      </w:r>
    </w:p>
    <w:p w14:paraId="1651731E" w14:textId="2A9D9A80" w:rsidR="00743B78" w:rsidRPr="0047456B" w:rsidRDefault="00743B78" w:rsidP="00743B78">
      <w:r w:rsidRPr="0047456B">
        <w:t xml:space="preserve">The Taskforce asked the </w:t>
      </w:r>
      <w:r w:rsidR="00440A0B" w:rsidRPr="0047456B">
        <w:t xml:space="preserve">working groups and </w:t>
      </w:r>
      <w:r w:rsidRPr="0047456B">
        <w:t>committees to review MBS items using a framework based on Professor Adam Elshaug’s appropriate use criteria</w:t>
      </w:r>
      <w:r w:rsidR="000F6EE9" w:rsidRPr="0047456B">
        <w:t xml:space="preserve"> </w:t>
      </w:r>
      <w:sdt>
        <w:sdtPr>
          <w:id w:val="539330623"/>
          <w:citation/>
        </w:sdtPr>
        <w:sdtEndPr/>
        <w:sdtContent>
          <w:r w:rsidR="000F6EE9" w:rsidRPr="0047456B">
            <w:fldChar w:fldCharType="begin"/>
          </w:r>
          <w:r w:rsidR="00104051" w:rsidRPr="0047456B">
            <w:rPr>
              <w:lang w:val="en-US"/>
            </w:rPr>
            <w:instrText xml:space="preserve">CITATION Els12 \l 1033 </w:instrText>
          </w:r>
          <w:r w:rsidR="000F6EE9" w:rsidRPr="0047456B">
            <w:fldChar w:fldCharType="separate"/>
          </w:r>
          <w:r w:rsidR="00566F59" w:rsidRPr="0047456B">
            <w:rPr>
              <w:noProof/>
              <w:lang w:val="en-US"/>
            </w:rPr>
            <w:t>(1)</w:t>
          </w:r>
          <w:r w:rsidR="000F6EE9" w:rsidRPr="0047456B">
            <w:fldChar w:fldCharType="end"/>
          </w:r>
        </w:sdtContent>
      </w:sdt>
      <w:r w:rsidR="000F6EE9" w:rsidRPr="0047456B">
        <w:t xml:space="preserve"> </w:t>
      </w:r>
      <w:r w:rsidRPr="0047456B">
        <w:t>. The framework consists of seven steps:</w:t>
      </w:r>
    </w:p>
    <w:p w14:paraId="4DBA1625" w14:textId="77777777" w:rsidR="00743B78" w:rsidRPr="0047456B" w:rsidRDefault="00743B78" w:rsidP="00D26B67">
      <w:pPr>
        <w:pStyle w:val="Numbering"/>
        <w:numPr>
          <w:ilvl w:val="0"/>
          <w:numId w:val="8"/>
        </w:numPr>
      </w:pPr>
      <w:r w:rsidRPr="0047456B">
        <w:t xml:space="preserve">Develop an initial fact base for all items under consideration, drawing on the relevant data and literature. </w:t>
      </w:r>
    </w:p>
    <w:p w14:paraId="76F077E2" w14:textId="77777777" w:rsidR="00743B78" w:rsidRPr="0047456B" w:rsidRDefault="00743B78" w:rsidP="00756A5C">
      <w:pPr>
        <w:pStyle w:val="Numbering"/>
      </w:pPr>
      <w:r w:rsidRPr="0047456B">
        <w:lastRenderedPageBreak/>
        <w:t xml:space="preserve">Identify items that are obsolete, are of questionable </w:t>
      </w:r>
      <w:r w:rsidR="006949D8" w:rsidRPr="0047456B">
        <w:t>clinical value</w:t>
      </w:r>
      <w:r w:rsidR="006949D8" w:rsidRPr="0047456B">
        <w:rPr>
          <w:rStyle w:val="FootnoteReference"/>
        </w:rPr>
        <w:footnoteReference w:id="2"/>
      </w:r>
      <w:r w:rsidR="006949D8" w:rsidRPr="0047456B">
        <w:t>, are misused</w:t>
      </w:r>
      <w:r w:rsidR="006949D8" w:rsidRPr="0047456B">
        <w:rPr>
          <w:rStyle w:val="FootnoteReference"/>
        </w:rPr>
        <w:footnoteReference w:id="3"/>
      </w:r>
      <w:r w:rsidR="006949D8" w:rsidRPr="0047456B">
        <w:t xml:space="preserve"> and/or pose </w:t>
      </w:r>
      <w:r w:rsidRPr="0047456B">
        <w:t>a risk to patient safety. This step includes prioritising items as “priority 1”, “priority 2”, or “priority 3”</w:t>
      </w:r>
      <w:r w:rsidR="00AB2DC8" w:rsidRPr="0047456B">
        <w:t>,</w:t>
      </w:r>
      <w:r w:rsidRPr="0047456B">
        <w:t xml:space="preserve"> using a prioritisation methodology (described in more detail below).</w:t>
      </w:r>
    </w:p>
    <w:p w14:paraId="02340F45" w14:textId="77777777" w:rsidR="00743B78" w:rsidRPr="0047456B" w:rsidRDefault="00743B78" w:rsidP="00756A5C">
      <w:pPr>
        <w:pStyle w:val="Numbering"/>
      </w:pPr>
      <w:r w:rsidRPr="0047456B">
        <w:t xml:space="preserve">Identify any issues, develop hypotheses for recommendations and create a work plan (including establishing </w:t>
      </w:r>
      <w:r w:rsidR="00016A2E" w:rsidRPr="0047456B">
        <w:t>w</w:t>
      </w:r>
      <w:r w:rsidRPr="0047456B">
        <w:t xml:space="preserve">orking </w:t>
      </w:r>
      <w:r w:rsidR="00016A2E" w:rsidRPr="0047456B">
        <w:t>g</w:t>
      </w:r>
      <w:r w:rsidRPr="0047456B">
        <w:t>roups, when required) to arrive at recommendations for each item.</w:t>
      </w:r>
    </w:p>
    <w:p w14:paraId="223A686A" w14:textId="77777777" w:rsidR="00743B78" w:rsidRPr="0047456B" w:rsidRDefault="00743B78" w:rsidP="00756A5C">
      <w:pPr>
        <w:pStyle w:val="Numbering"/>
      </w:pPr>
      <w:r w:rsidRPr="0047456B">
        <w:t xml:space="preserve">Gather further data, clinical guidelines and relevant literature in order to make provisional recommendations and draft accompanying rationales, as per the work plan. This process begins with priority 1 items, continues with priority 2 items and concludes with priority 3 items. This step also involves consultation with relevant stakeholders within the </w:t>
      </w:r>
      <w:r w:rsidR="00016A2E" w:rsidRPr="0047456B">
        <w:t>c</w:t>
      </w:r>
      <w:r w:rsidRPr="0047456B">
        <w:t xml:space="preserve">ommittee, </w:t>
      </w:r>
      <w:r w:rsidR="00016A2E" w:rsidRPr="0047456B">
        <w:t>w</w:t>
      </w:r>
      <w:r w:rsidRPr="0047456B">
        <w:t xml:space="preserve">orking </w:t>
      </w:r>
      <w:r w:rsidR="00016A2E" w:rsidRPr="0047456B">
        <w:t>g</w:t>
      </w:r>
      <w:r w:rsidRPr="0047456B">
        <w:t>roups, and relevant colleagues or Colleges. For complex cases, full appropriate use criteria were developed for the item’s explanatory notes.</w:t>
      </w:r>
    </w:p>
    <w:p w14:paraId="35C473A4" w14:textId="77777777" w:rsidR="00743B78" w:rsidRPr="0047456B" w:rsidRDefault="00743B78" w:rsidP="00756A5C">
      <w:pPr>
        <w:pStyle w:val="Numbering"/>
      </w:pPr>
      <w:bookmarkStart w:id="29" w:name="_Ref505174405"/>
      <w:r w:rsidRPr="0047456B">
        <w:t>Review the provisional recommendations and the accompanying rationales, and gather further evidence as required.</w:t>
      </w:r>
      <w:bookmarkEnd w:id="29"/>
    </w:p>
    <w:p w14:paraId="4C952FD9" w14:textId="77777777" w:rsidR="00756A5C" w:rsidRPr="0047456B" w:rsidRDefault="00743B78" w:rsidP="00756A5C">
      <w:pPr>
        <w:pStyle w:val="Numbering"/>
      </w:pPr>
      <w:r w:rsidRPr="0047456B">
        <w:t>Finalise the recommendations in preparation for broader stakeholder consultation.</w:t>
      </w:r>
    </w:p>
    <w:p w14:paraId="1259666F" w14:textId="77777777" w:rsidR="00743B78" w:rsidRPr="0047456B" w:rsidRDefault="00743B78" w:rsidP="00756A5C">
      <w:pPr>
        <w:pStyle w:val="Numbering"/>
      </w:pPr>
      <w:r w:rsidRPr="0047456B">
        <w:t xml:space="preserve">Incorporate feedback gathered during stakeholder consultation and finalise the Review Report, which provides recommendations for the Taskforce. </w:t>
      </w:r>
    </w:p>
    <w:p w14:paraId="0ABB788F" w14:textId="77777777" w:rsidR="00743B78" w:rsidRPr="0047456B" w:rsidRDefault="00743B78" w:rsidP="00743B78">
      <w:r w:rsidRPr="0047456B">
        <w:t xml:space="preserve">All MBS items will be reviewed during the course of the MBS Review. However, given the breadth of and timeframe for the Review, each </w:t>
      </w:r>
      <w:r w:rsidR="00440A0B" w:rsidRPr="0047456B">
        <w:t xml:space="preserve">working group and </w:t>
      </w:r>
      <w:r w:rsidR="00016A2E" w:rsidRPr="0047456B">
        <w:t>c</w:t>
      </w:r>
      <w:r w:rsidRPr="0047456B">
        <w:t xml:space="preserve">linical </w:t>
      </w:r>
      <w:r w:rsidR="00016A2E" w:rsidRPr="0047456B">
        <w:t>c</w:t>
      </w:r>
      <w:r w:rsidRPr="0047456B">
        <w:t>ommittee has to develop a work plan and assign priorities, keeping in mind the objectives of the Review</w:t>
      </w:r>
      <w:r w:rsidR="00440A0B" w:rsidRPr="0047456B">
        <w:t>. Working groups and c</w:t>
      </w:r>
      <w:r w:rsidRPr="0047456B">
        <w:t>ommittees use a robust prioritisation methodology to focus their attention and resources on the most important items requiring review. This was determined based on a combination of two standard metrics, derived from the appropriate use criteria:</w:t>
      </w:r>
    </w:p>
    <w:p w14:paraId="550CBD52" w14:textId="77777777" w:rsidR="00743B78" w:rsidRPr="0047456B" w:rsidRDefault="00743B78" w:rsidP="007A2F4A">
      <w:pPr>
        <w:pStyle w:val="Bullet-green"/>
      </w:pPr>
      <w:r w:rsidRPr="0047456B">
        <w:t>Service volume.</w:t>
      </w:r>
    </w:p>
    <w:p w14:paraId="64C7D58B" w14:textId="77777777" w:rsidR="00743B78" w:rsidRPr="0047456B" w:rsidRDefault="00743B78" w:rsidP="007A2F4A">
      <w:pPr>
        <w:pStyle w:val="Bullet-green"/>
      </w:pPr>
      <w:r w:rsidRPr="0047456B">
        <w:t>The likelihood that the item needed to be revised, determined by indicators such as identified safety concerns, geographic or temporal variation, delivery irregularity, the</w:t>
      </w:r>
      <w:r w:rsidR="00D26B67" w:rsidRPr="0047456B">
        <w:t xml:space="preserve"> </w:t>
      </w:r>
      <w:r w:rsidRPr="0047456B">
        <w:lastRenderedPageBreak/>
        <w:t xml:space="preserve">potential misuse of indications or other concerns raised by the </w:t>
      </w:r>
      <w:r w:rsidR="002A1A39" w:rsidRPr="0047456B">
        <w:t>c</w:t>
      </w:r>
      <w:r w:rsidRPr="0047456B">
        <w:t xml:space="preserve">linical </w:t>
      </w:r>
      <w:r w:rsidR="002A1A39" w:rsidRPr="0047456B">
        <w:t>c</w:t>
      </w:r>
      <w:r w:rsidRPr="0047456B">
        <w:t>ommittee (such as inappropriate co-claiming).</w:t>
      </w:r>
    </w:p>
    <w:p w14:paraId="61581EC5" w14:textId="77777777" w:rsidR="00743B78" w:rsidRPr="0047456B" w:rsidRDefault="00817015" w:rsidP="00817015">
      <w:pPr>
        <w:pStyle w:val="Caption"/>
      </w:pPr>
      <w:bookmarkStart w:id="30" w:name="_Ref503780508"/>
      <w:bookmarkStart w:id="31" w:name="_Toc503779131"/>
      <w:bookmarkStart w:id="32" w:name="_Toc42265810"/>
      <w:r w:rsidRPr="0047456B">
        <w:t xml:space="preserve">Figure </w:t>
      </w:r>
      <w:r w:rsidR="00EF0B69" w:rsidRPr="0047456B">
        <w:rPr>
          <w:noProof/>
        </w:rPr>
        <w:fldChar w:fldCharType="begin"/>
      </w:r>
      <w:r w:rsidR="00EF0B69" w:rsidRPr="0047456B">
        <w:rPr>
          <w:noProof/>
        </w:rPr>
        <w:instrText xml:space="preserve"> SEQ Figure \* ARABIC </w:instrText>
      </w:r>
      <w:r w:rsidR="00EF0B69" w:rsidRPr="0047456B">
        <w:rPr>
          <w:noProof/>
        </w:rPr>
        <w:fldChar w:fldCharType="separate"/>
      </w:r>
      <w:r w:rsidR="002E3314" w:rsidRPr="0047456B">
        <w:rPr>
          <w:noProof/>
        </w:rPr>
        <w:t>1</w:t>
      </w:r>
      <w:r w:rsidR="00EF0B69" w:rsidRPr="0047456B">
        <w:rPr>
          <w:noProof/>
        </w:rPr>
        <w:fldChar w:fldCharType="end"/>
      </w:r>
      <w:bookmarkEnd w:id="30"/>
      <w:r w:rsidRPr="0047456B">
        <w:t>: Prioritisation matrix</w:t>
      </w:r>
      <w:bookmarkEnd w:id="31"/>
      <w:bookmarkEnd w:id="32"/>
    </w:p>
    <w:p w14:paraId="0CA14D47" w14:textId="77777777" w:rsidR="00743B78" w:rsidRPr="0047456B" w:rsidRDefault="00743B78" w:rsidP="00756A5C">
      <w:pPr>
        <w:jc w:val="center"/>
        <w:rPr>
          <w:lang w:eastAsia="en-US"/>
        </w:rPr>
      </w:pPr>
      <w:r w:rsidRPr="0047456B">
        <w:rPr>
          <w:noProof/>
        </w:rPr>
        <w:drawing>
          <wp:inline distT="0" distB="0" distL="0" distR="0" wp14:anchorId="419774AA" wp14:editId="6A637BDE">
            <wp:extent cx="4476750" cy="3219450"/>
            <wp:effectExtent l="0" t="0" r="0" b="0"/>
            <wp:docPr id="1" name="Picture 1" descr="Figure 1 shows the Prioritisation Matrix to show the ranking as high, medium, or low. The Y-axis depicts the magnitude of usage for the service volumes, while the X-axis shows the likelihood that the item needs revision. Each coordinate is assigned a value from 1 to 3, with 1 green high priority top right, 2 blue medium and 3 red low priority bottom left. &#10;&#10;Magnitude low, likelihood low = priority low&#10;Magnitude medium, likelihood low = priority low&#10;Magnitude high, likelihood low = priority medium&#10;Magnitude low, likelihood medium = priority low&#10;Magnitude medium, likelihood medium  = priority medium&#10;Magnitude high, likelihood medium = priority high&#10;Magnitude low, likelihood high  = priority medium&#10;Magnitude medium, likelihood high = priority high&#10;Magnitude high, likelihood high = priority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977"/>
                    <a:stretch/>
                  </pic:blipFill>
                  <pic:spPr bwMode="auto">
                    <a:xfrm>
                      <a:off x="0" y="0"/>
                      <a:ext cx="4476750" cy="3219450"/>
                    </a:xfrm>
                    <a:prstGeom prst="rect">
                      <a:avLst/>
                    </a:prstGeom>
                    <a:noFill/>
                    <a:ln>
                      <a:noFill/>
                    </a:ln>
                    <a:extLst>
                      <a:ext uri="{53640926-AAD7-44D8-BBD7-CCE9431645EC}">
                        <a14:shadowObscured xmlns:a14="http://schemas.microsoft.com/office/drawing/2010/main"/>
                      </a:ext>
                    </a:extLst>
                  </pic:spPr>
                </pic:pic>
              </a:graphicData>
            </a:graphic>
          </wp:inline>
        </w:drawing>
      </w:r>
    </w:p>
    <w:p w14:paraId="231E4AE0" w14:textId="77777777" w:rsidR="00016A2E" w:rsidRPr="0047456B" w:rsidRDefault="00016A2E" w:rsidP="00016A2E">
      <w:r w:rsidRPr="0047456B">
        <w:t>For each item, these two metrics were ranked high, medium or low. These rankings were then combined to generate a priority ranking ranging from one to three (where priority 1 items are the highest priority and priority 3 items are the lowest priority for review), using a prioritisation matrix</w:t>
      </w:r>
      <w:r w:rsidR="00FF05C8" w:rsidRPr="0047456B">
        <w:t xml:space="preserve"> (</w:t>
      </w:r>
      <w:r w:rsidR="00FF05C8" w:rsidRPr="0047456B">
        <w:fldChar w:fldCharType="begin"/>
      </w:r>
      <w:r w:rsidR="00FF05C8" w:rsidRPr="0047456B">
        <w:instrText xml:space="preserve"> REF _Ref503780508 \h </w:instrText>
      </w:r>
      <w:r w:rsidR="00B16CF9" w:rsidRPr="0047456B">
        <w:instrText xml:space="preserve"> \* MERGEFORMAT </w:instrText>
      </w:r>
      <w:r w:rsidR="00FF05C8" w:rsidRPr="0047456B">
        <w:fldChar w:fldCharType="separate"/>
      </w:r>
      <w:r w:rsidR="002E3314" w:rsidRPr="0047456B">
        <w:t xml:space="preserve">Figure </w:t>
      </w:r>
      <w:r w:rsidR="002E3314" w:rsidRPr="0047456B">
        <w:rPr>
          <w:noProof/>
        </w:rPr>
        <w:t>1</w:t>
      </w:r>
      <w:r w:rsidR="00FF05C8" w:rsidRPr="0047456B">
        <w:fldChar w:fldCharType="end"/>
      </w:r>
      <w:r w:rsidR="00FF05C8" w:rsidRPr="0047456B">
        <w:t xml:space="preserve">). </w:t>
      </w:r>
      <w:r w:rsidRPr="0047456B">
        <w:t xml:space="preserve"> Clinical committees </w:t>
      </w:r>
      <w:r w:rsidR="00A529F5" w:rsidRPr="0047456B">
        <w:t xml:space="preserve">and working groups </w:t>
      </w:r>
      <w:r w:rsidRPr="0047456B">
        <w:t xml:space="preserve">use this priority ranking to organise their review of item numbers and apportion the amount of time spent on each item. </w:t>
      </w:r>
    </w:p>
    <w:p w14:paraId="5C2B420C" w14:textId="77777777" w:rsidR="004D72E6" w:rsidRPr="0047456B" w:rsidRDefault="007703B3" w:rsidP="00DA4A23">
      <w:pPr>
        <w:spacing w:before="0" w:after="0" w:line="240" w:lineRule="auto"/>
      </w:pPr>
      <w:r w:rsidRPr="0047456B">
        <w:br w:type="page"/>
      </w:r>
    </w:p>
    <w:p w14:paraId="0291BBED" w14:textId="77777777" w:rsidR="004D72E6" w:rsidRPr="0047456B" w:rsidRDefault="004D72E6" w:rsidP="005C7FB0">
      <w:pPr>
        <w:pStyle w:val="Heading1"/>
      </w:pPr>
      <w:bookmarkStart w:id="33" w:name="_Toc485295719"/>
      <w:bookmarkStart w:id="34" w:name="_Toc22911633"/>
      <w:bookmarkStart w:id="35" w:name="_Toc42265713"/>
      <w:r w:rsidRPr="0047456B">
        <w:lastRenderedPageBreak/>
        <w:t>About the</w:t>
      </w:r>
      <w:r w:rsidR="00A529F5" w:rsidRPr="0047456B">
        <w:t xml:space="preserve"> Wound Management Working Group</w:t>
      </w:r>
      <w:bookmarkEnd w:id="33"/>
      <w:bookmarkEnd w:id="34"/>
      <w:bookmarkEnd w:id="35"/>
    </w:p>
    <w:p w14:paraId="2BE3265A" w14:textId="77777777" w:rsidR="00437F91" w:rsidRPr="0047456B" w:rsidRDefault="00016A2E" w:rsidP="00437F91">
      <w:pPr>
        <w:rPr>
          <w:lang w:val="en-US" w:eastAsia="en-US"/>
        </w:rPr>
      </w:pPr>
      <w:bookmarkStart w:id="36" w:name="_Toc455669872"/>
      <w:r w:rsidRPr="0047456B">
        <w:rPr>
          <w:lang w:val="en-US" w:eastAsia="en-US"/>
        </w:rPr>
        <w:t xml:space="preserve">The </w:t>
      </w:r>
      <w:r w:rsidR="00A529F5" w:rsidRPr="0047456B">
        <w:t>Working Group</w:t>
      </w:r>
      <w:r w:rsidR="00437F91" w:rsidRPr="0047456B">
        <w:rPr>
          <w:lang w:val="en-US" w:eastAsia="en-US"/>
        </w:rPr>
        <w:t xml:space="preserve"> was established in</w:t>
      </w:r>
      <w:r w:rsidR="00A529F5" w:rsidRPr="0047456B">
        <w:t xml:space="preserve"> November 2018</w:t>
      </w:r>
      <w:r w:rsidR="00437F91" w:rsidRPr="0047456B">
        <w:rPr>
          <w:lang w:val="en-US" w:eastAsia="en-US"/>
        </w:rPr>
        <w:t xml:space="preserve"> to make recommendations to the Taskforce on the review of MBS items within its remit, based on rapid evidence review and clinical expertise.</w:t>
      </w:r>
      <w:r w:rsidR="00220C72" w:rsidRPr="0047456B">
        <w:rPr>
          <w:lang w:val="en-US" w:eastAsia="en-US"/>
        </w:rPr>
        <w:t xml:space="preserve"> </w:t>
      </w:r>
    </w:p>
    <w:p w14:paraId="44430777" w14:textId="77777777" w:rsidR="004D72E6" w:rsidRPr="0047456B" w:rsidRDefault="00A529F5" w:rsidP="00314122">
      <w:pPr>
        <w:pStyle w:val="Heading2"/>
      </w:pPr>
      <w:bookmarkStart w:id="37" w:name="_Toc485295720"/>
      <w:bookmarkStart w:id="38" w:name="_Toc22911634"/>
      <w:bookmarkStart w:id="39" w:name="_Toc42265714"/>
      <w:r w:rsidRPr="0047456B">
        <w:t>Wound Management Working Group</w:t>
      </w:r>
      <w:r w:rsidR="004D72E6" w:rsidRPr="0047456B">
        <w:t xml:space="preserve"> members</w:t>
      </w:r>
      <w:bookmarkEnd w:id="36"/>
      <w:bookmarkEnd w:id="37"/>
      <w:bookmarkEnd w:id="38"/>
      <w:bookmarkEnd w:id="39"/>
    </w:p>
    <w:p w14:paraId="5A82369F" w14:textId="77777777" w:rsidR="006101B0" w:rsidRPr="0047456B" w:rsidRDefault="002A1A39" w:rsidP="006101B0">
      <w:pPr>
        <w:rPr>
          <w:lang w:val="en-US" w:eastAsia="en-US"/>
        </w:rPr>
      </w:pPr>
      <w:r w:rsidRPr="0047456B">
        <w:t xml:space="preserve">The </w:t>
      </w:r>
      <w:r w:rsidR="00A529F5" w:rsidRPr="0047456B">
        <w:t>Working Group</w:t>
      </w:r>
      <w:r w:rsidRPr="0047456B">
        <w:t xml:space="preserve"> consists of </w:t>
      </w:r>
      <w:r w:rsidR="00691D60" w:rsidRPr="0047456B">
        <w:t>11 members</w:t>
      </w:r>
      <w:r w:rsidRPr="0047456B">
        <w:t xml:space="preserve">, whose names, positions/organisations and declared conflicts of interest are listed in </w:t>
      </w:r>
      <w:r w:rsidRPr="0047456B">
        <w:fldChar w:fldCharType="begin"/>
      </w:r>
      <w:r w:rsidRPr="0047456B">
        <w:instrText xml:space="preserve"> REF _Ref503780353 \h </w:instrText>
      </w:r>
      <w:r w:rsidR="00B16CF9" w:rsidRPr="0047456B">
        <w:instrText xml:space="preserve"> \* MERGEFORMAT </w:instrText>
      </w:r>
      <w:r w:rsidRPr="0047456B">
        <w:fldChar w:fldCharType="separate"/>
      </w:r>
      <w:r w:rsidR="002E3314" w:rsidRPr="0047456B">
        <w:t xml:space="preserve">Table </w:t>
      </w:r>
      <w:r w:rsidR="002E3314" w:rsidRPr="0047456B">
        <w:rPr>
          <w:noProof/>
        </w:rPr>
        <w:t>1</w:t>
      </w:r>
      <w:r w:rsidRPr="0047456B">
        <w:fldChar w:fldCharType="end"/>
      </w:r>
      <w:r w:rsidRPr="0047456B">
        <w:t xml:space="preserve">. </w:t>
      </w:r>
    </w:p>
    <w:p w14:paraId="50765C29" w14:textId="77777777" w:rsidR="008615F5" w:rsidRPr="0047456B" w:rsidRDefault="00817015" w:rsidP="00AC097B">
      <w:pPr>
        <w:pStyle w:val="TableCaption"/>
      </w:pPr>
      <w:bookmarkStart w:id="40" w:name="_Ref503780353"/>
      <w:bookmarkStart w:id="41" w:name="_Toc503779132"/>
      <w:bookmarkStart w:id="42" w:name="_Ref503780241"/>
      <w:bookmarkStart w:id="43" w:name="_Toc21702732"/>
      <w:bookmarkStart w:id="44" w:name="_Toc42265811"/>
      <w:r w:rsidRPr="0047456B">
        <w:t xml:space="preserve">Table </w:t>
      </w:r>
      <w:r w:rsidR="00EF0B69" w:rsidRPr="0047456B">
        <w:rPr>
          <w:noProof/>
        </w:rPr>
        <w:fldChar w:fldCharType="begin"/>
      </w:r>
      <w:r w:rsidR="00EF0B69" w:rsidRPr="0047456B">
        <w:rPr>
          <w:noProof/>
        </w:rPr>
        <w:instrText xml:space="preserve"> SEQ Table \* ARABIC </w:instrText>
      </w:r>
      <w:r w:rsidR="00EF0B69" w:rsidRPr="0047456B">
        <w:rPr>
          <w:noProof/>
        </w:rPr>
        <w:fldChar w:fldCharType="separate"/>
      </w:r>
      <w:r w:rsidR="002E3314" w:rsidRPr="0047456B">
        <w:rPr>
          <w:noProof/>
        </w:rPr>
        <w:t>1</w:t>
      </w:r>
      <w:r w:rsidR="00EF0B69" w:rsidRPr="0047456B">
        <w:rPr>
          <w:noProof/>
        </w:rPr>
        <w:fldChar w:fldCharType="end"/>
      </w:r>
      <w:bookmarkEnd w:id="40"/>
      <w:r w:rsidRPr="0047456B">
        <w:t xml:space="preserve">: </w:t>
      </w:r>
      <w:bookmarkStart w:id="45" w:name="_Ref503780252"/>
      <w:r w:rsidR="007F0E70" w:rsidRPr="0047456B">
        <w:t xml:space="preserve">Wound Management Working Group </w:t>
      </w:r>
      <w:r w:rsidR="002A1A39" w:rsidRPr="0047456B">
        <w:t>m</w:t>
      </w:r>
      <w:r w:rsidRPr="0047456B">
        <w:t>embers</w:t>
      </w:r>
      <w:bookmarkEnd w:id="41"/>
      <w:bookmarkEnd w:id="42"/>
      <w:bookmarkEnd w:id="43"/>
      <w:bookmarkEnd w:id="45"/>
      <w:bookmarkEnd w:id="44"/>
    </w:p>
    <w:tbl>
      <w:tblPr>
        <w:tblStyle w:val="TableGrid"/>
        <w:tblW w:w="5000" w:type="pct"/>
        <w:tblBorders>
          <w:top w:val="single" w:sz="4" w:space="0" w:color="01653F"/>
          <w:left w:val="single" w:sz="4" w:space="0" w:color="01653F"/>
          <w:bottom w:val="single" w:sz="4" w:space="0" w:color="01653F"/>
          <w:right w:val="single" w:sz="4" w:space="0" w:color="01653F"/>
          <w:insideH w:val="single" w:sz="4" w:space="0" w:color="01653F"/>
          <w:insideV w:val="single" w:sz="4" w:space="0" w:color="01653F"/>
        </w:tblBorders>
        <w:tblLook w:val="04A0" w:firstRow="1" w:lastRow="0" w:firstColumn="1" w:lastColumn="0" w:noHBand="0" w:noVBand="1"/>
        <w:tblCaption w:val="Table 1: Wound Management Working Group members"/>
        <w:tblDescription w:val="The table lists the members of the Wound Management Working Group. In the columns from left to right it reads name, position/organisation and declared conflict of interest "/>
      </w:tblPr>
      <w:tblGrid>
        <w:gridCol w:w="2165"/>
        <w:gridCol w:w="3663"/>
        <w:gridCol w:w="2474"/>
      </w:tblGrid>
      <w:tr w:rsidR="00B37E1B" w:rsidRPr="0047456B" w14:paraId="526CEA0C" w14:textId="77777777" w:rsidTr="00EF0B69">
        <w:trPr>
          <w:tblHeader/>
        </w:trPr>
        <w:tc>
          <w:tcPr>
            <w:tcW w:w="1304" w:type="pct"/>
            <w:tcBorders>
              <w:bottom w:val="single" w:sz="4" w:space="0" w:color="01653F"/>
            </w:tcBorders>
            <w:shd w:val="clear" w:color="auto" w:fill="01653F"/>
          </w:tcPr>
          <w:p w14:paraId="67BA6809" w14:textId="77777777" w:rsidR="00B37E1B" w:rsidRPr="0047456B" w:rsidRDefault="00B37E1B" w:rsidP="00EF0B69">
            <w:pPr>
              <w:pStyle w:val="Tableheading"/>
              <w:rPr>
                <w:color w:val="FFFFFF" w:themeColor="background1"/>
              </w:rPr>
            </w:pPr>
            <w:r w:rsidRPr="0047456B">
              <w:rPr>
                <w:color w:val="FFFFFF" w:themeColor="background1"/>
              </w:rPr>
              <w:t>Name</w:t>
            </w:r>
          </w:p>
        </w:tc>
        <w:tc>
          <w:tcPr>
            <w:tcW w:w="2206" w:type="pct"/>
            <w:tcBorders>
              <w:bottom w:val="single" w:sz="4" w:space="0" w:color="01653F"/>
            </w:tcBorders>
            <w:shd w:val="clear" w:color="auto" w:fill="01653F"/>
          </w:tcPr>
          <w:p w14:paraId="7536049F" w14:textId="77777777" w:rsidR="00B37E1B" w:rsidRPr="0047456B" w:rsidRDefault="00B37E1B" w:rsidP="00EF0B69">
            <w:pPr>
              <w:pStyle w:val="Tableheading"/>
              <w:rPr>
                <w:color w:val="FFFFFF" w:themeColor="background1"/>
              </w:rPr>
            </w:pPr>
            <w:r w:rsidRPr="0047456B">
              <w:rPr>
                <w:color w:val="FFFFFF" w:themeColor="background1"/>
              </w:rPr>
              <w:t>Position/organisation</w:t>
            </w:r>
          </w:p>
        </w:tc>
        <w:tc>
          <w:tcPr>
            <w:tcW w:w="1490" w:type="pct"/>
            <w:tcBorders>
              <w:bottom w:val="single" w:sz="4" w:space="0" w:color="01653F"/>
            </w:tcBorders>
            <w:shd w:val="clear" w:color="auto" w:fill="01653F"/>
          </w:tcPr>
          <w:p w14:paraId="345C426C" w14:textId="77777777" w:rsidR="00B37E1B" w:rsidRPr="0047456B" w:rsidRDefault="00B37E1B" w:rsidP="00EF0B69">
            <w:pPr>
              <w:pStyle w:val="Tableheading"/>
              <w:rPr>
                <w:color w:val="FFFFFF" w:themeColor="background1"/>
              </w:rPr>
            </w:pPr>
            <w:r w:rsidRPr="0047456B">
              <w:rPr>
                <w:color w:val="FFFFFF" w:themeColor="background1"/>
              </w:rPr>
              <w:t>Declared conflict of interest</w:t>
            </w:r>
          </w:p>
        </w:tc>
      </w:tr>
      <w:tr w:rsidR="00B37E1B" w:rsidRPr="0047456B" w14:paraId="559778F7" w14:textId="77777777" w:rsidTr="00EF0B69">
        <w:trPr>
          <w:trHeight w:val="549"/>
        </w:trPr>
        <w:tc>
          <w:tcPr>
            <w:tcW w:w="1304" w:type="pct"/>
            <w:tcBorders>
              <w:left w:val="nil"/>
              <w:right w:val="nil"/>
            </w:tcBorders>
          </w:tcPr>
          <w:p w14:paraId="375BACC5" w14:textId="77777777" w:rsidR="00B37E1B" w:rsidRPr="0047456B" w:rsidRDefault="00691D60" w:rsidP="00A73E59">
            <w:pPr>
              <w:pStyle w:val="Tabletext"/>
            </w:pPr>
            <w:r w:rsidRPr="0047456B">
              <w:t>Dr Simon Torvaldsen (Chair)</w:t>
            </w:r>
          </w:p>
        </w:tc>
        <w:tc>
          <w:tcPr>
            <w:tcW w:w="2206" w:type="pct"/>
            <w:tcBorders>
              <w:left w:val="nil"/>
              <w:right w:val="nil"/>
            </w:tcBorders>
          </w:tcPr>
          <w:p w14:paraId="52FFD64F" w14:textId="77777777" w:rsidR="00B37E1B" w:rsidRPr="0047456B" w:rsidRDefault="00691D60" w:rsidP="00A73E59">
            <w:pPr>
              <w:pStyle w:val="Tabletext"/>
            </w:pPr>
            <w:r w:rsidRPr="0047456B">
              <w:t>General Practitioner, Perth; Member of the General Surgery Clinical Committee</w:t>
            </w:r>
            <w:r w:rsidR="00B37E1B" w:rsidRPr="0047456B">
              <w:t xml:space="preserve"> </w:t>
            </w:r>
          </w:p>
        </w:tc>
        <w:tc>
          <w:tcPr>
            <w:tcW w:w="1490" w:type="pct"/>
            <w:tcBorders>
              <w:left w:val="nil"/>
              <w:right w:val="nil"/>
            </w:tcBorders>
            <w:shd w:val="clear" w:color="auto" w:fill="auto"/>
          </w:tcPr>
          <w:p w14:paraId="3BCD7F3F" w14:textId="77777777" w:rsidR="00B37E1B" w:rsidRPr="0047456B" w:rsidRDefault="00AC097B" w:rsidP="00A73E59">
            <w:pPr>
              <w:pStyle w:val="Tabletext"/>
              <w:rPr>
                <w:rFonts w:cstheme="minorHAnsi"/>
                <w:color w:val="000000"/>
              </w:rPr>
            </w:pPr>
            <w:r w:rsidRPr="0047456B">
              <w:rPr>
                <w:rFonts w:cstheme="minorHAnsi"/>
                <w:color w:val="000000"/>
              </w:rPr>
              <w:t>Provider of MBS items in scope for the Working Group; Chair of the AMA WA Council of General Practice; Member of the Federal AMA Council of General Practice; Member of WA Council of RACGP</w:t>
            </w:r>
          </w:p>
        </w:tc>
      </w:tr>
      <w:tr w:rsidR="001F3086" w:rsidRPr="0047456B" w14:paraId="5498EB0C" w14:textId="77777777" w:rsidTr="00EF0B69">
        <w:trPr>
          <w:trHeight w:val="549"/>
        </w:trPr>
        <w:tc>
          <w:tcPr>
            <w:tcW w:w="1304" w:type="pct"/>
            <w:tcBorders>
              <w:left w:val="nil"/>
              <w:right w:val="nil"/>
            </w:tcBorders>
          </w:tcPr>
          <w:p w14:paraId="2F0876D8" w14:textId="77777777" w:rsidR="001F3086" w:rsidRPr="0047456B" w:rsidRDefault="001F3086" w:rsidP="00A73E59">
            <w:pPr>
              <w:pStyle w:val="Tabletext"/>
            </w:pPr>
            <w:r w:rsidRPr="0047456B">
              <w:t>Natalie Cooper</w:t>
            </w:r>
          </w:p>
        </w:tc>
        <w:tc>
          <w:tcPr>
            <w:tcW w:w="2206" w:type="pct"/>
            <w:tcBorders>
              <w:left w:val="nil"/>
              <w:right w:val="nil"/>
            </w:tcBorders>
          </w:tcPr>
          <w:p w14:paraId="72C41182" w14:textId="77777777" w:rsidR="001F3086" w:rsidRPr="0047456B" w:rsidRDefault="001F3086" w:rsidP="00A73E59">
            <w:pPr>
              <w:pStyle w:val="Tabletext"/>
            </w:pPr>
            <w:r w:rsidRPr="0047456B">
              <w:t>Community Pharmacist; Associate Lecturer in Pharmacy Practice, University of Tasmania</w:t>
            </w:r>
          </w:p>
        </w:tc>
        <w:tc>
          <w:tcPr>
            <w:tcW w:w="1490" w:type="pct"/>
            <w:tcBorders>
              <w:left w:val="nil"/>
              <w:right w:val="nil"/>
            </w:tcBorders>
            <w:shd w:val="clear" w:color="auto" w:fill="auto"/>
          </w:tcPr>
          <w:p w14:paraId="66E0AEA5" w14:textId="77777777" w:rsidR="001F3086" w:rsidRPr="0047456B" w:rsidRDefault="001F3086" w:rsidP="00A73E59">
            <w:pPr>
              <w:pStyle w:val="Tabletext"/>
            </w:pPr>
            <w:r w:rsidRPr="0047456B">
              <w:t>Nil</w:t>
            </w:r>
          </w:p>
        </w:tc>
      </w:tr>
      <w:tr w:rsidR="001F3086" w:rsidRPr="0047456B" w14:paraId="06360AD1" w14:textId="77777777" w:rsidTr="00EF0B69">
        <w:trPr>
          <w:trHeight w:val="549"/>
        </w:trPr>
        <w:tc>
          <w:tcPr>
            <w:tcW w:w="1304" w:type="pct"/>
            <w:tcBorders>
              <w:left w:val="nil"/>
              <w:right w:val="nil"/>
            </w:tcBorders>
          </w:tcPr>
          <w:p w14:paraId="097E15E9" w14:textId="77777777" w:rsidR="001F3086" w:rsidRPr="0047456B" w:rsidRDefault="001F3086" w:rsidP="00A73E59">
            <w:pPr>
              <w:pStyle w:val="Tabletext"/>
            </w:pPr>
            <w:r w:rsidRPr="0047456B">
              <w:t>Deb Garvey</w:t>
            </w:r>
          </w:p>
        </w:tc>
        <w:tc>
          <w:tcPr>
            <w:tcW w:w="2206" w:type="pct"/>
            <w:tcBorders>
              <w:left w:val="nil"/>
              <w:right w:val="nil"/>
            </w:tcBorders>
          </w:tcPr>
          <w:p w14:paraId="451B4A5C" w14:textId="77777777" w:rsidR="001F3086" w:rsidRPr="0047456B" w:rsidRDefault="00AC097B" w:rsidP="00A73E59">
            <w:pPr>
              <w:pStyle w:val="Tabletext"/>
            </w:pPr>
            <w:r w:rsidRPr="0047456B">
              <w:t xml:space="preserve">Independent </w:t>
            </w:r>
            <w:r w:rsidR="001F3086" w:rsidRPr="0047456B">
              <w:t>Nurse Practitioner in private practice, rural Victoria</w:t>
            </w:r>
          </w:p>
        </w:tc>
        <w:tc>
          <w:tcPr>
            <w:tcW w:w="1490" w:type="pct"/>
            <w:tcBorders>
              <w:left w:val="nil"/>
              <w:right w:val="nil"/>
            </w:tcBorders>
            <w:shd w:val="clear" w:color="auto" w:fill="auto"/>
          </w:tcPr>
          <w:p w14:paraId="43008689" w14:textId="77777777" w:rsidR="001F3086" w:rsidRPr="0047456B" w:rsidRDefault="00AC097B" w:rsidP="00A73E59">
            <w:pPr>
              <w:pStyle w:val="Tabletext"/>
            </w:pPr>
            <w:r w:rsidRPr="0047456B">
              <w:rPr>
                <w:rFonts w:cstheme="minorHAnsi"/>
                <w:color w:val="000000"/>
              </w:rPr>
              <w:t>Provider of MBS services</w:t>
            </w:r>
          </w:p>
        </w:tc>
      </w:tr>
      <w:tr w:rsidR="001F3086" w:rsidRPr="0047456B" w14:paraId="2C08F971" w14:textId="77777777" w:rsidTr="00EF0B69">
        <w:trPr>
          <w:trHeight w:val="549"/>
        </w:trPr>
        <w:tc>
          <w:tcPr>
            <w:tcW w:w="1304" w:type="pct"/>
            <w:tcBorders>
              <w:left w:val="nil"/>
              <w:right w:val="nil"/>
            </w:tcBorders>
          </w:tcPr>
          <w:p w14:paraId="6249AD9E" w14:textId="77777777" w:rsidR="001F3086" w:rsidRPr="0047456B" w:rsidRDefault="001F3086" w:rsidP="00A73E59">
            <w:pPr>
              <w:pStyle w:val="Tabletext"/>
            </w:pPr>
            <w:r w:rsidRPr="0047456B">
              <w:t>Terrie Ivanhoe</w:t>
            </w:r>
          </w:p>
        </w:tc>
        <w:tc>
          <w:tcPr>
            <w:tcW w:w="2206" w:type="pct"/>
            <w:tcBorders>
              <w:left w:val="nil"/>
              <w:right w:val="nil"/>
            </w:tcBorders>
          </w:tcPr>
          <w:p w14:paraId="3F96815B" w14:textId="77777777" w:rsidR="001F3086" w:rsidRPr="0047456B" w:rsidRDefault="001F3086" w:rsidP="00A73E59">
            <w:pPr>
              <w:pStyle w:val="Tabletext"/>
            </w:pPr>
            <w:r w:rsidRPr="0047456B">
              <w:t>Nurse Practitioner</w:t>
            </w:r>
            <w:r w:rsidR="00113B95" w:rsidRPr="0047456B">
              <w:t xml:space="preserve"> (remote health and chronic disease – Aboriginal health); Chronic Disease C</w:t>
            </w:r>
            <w:r w:rsidRPr="0047456B">
              <w:t>oor</w:t>
            </w:r>
            <w:r w:rsidR="00113B95" w:rsidRPr="0047456B">
              <w:t>dinator, Nganampa Health, NT</w:t>
            </w:r>
          </w:p>
        </w:tc>
        <w:tc>
          <w:tcPr>
            <w:tcW w:w="1490" w:type="pct"/>
            <w:tcBorders>
              <w:left w:val="nil"/>
              <w:right w:val="nil"/>
            </w:tcBorders>
            <w:shd w:val="clear" w:color="auto" w:fill="auto"/>
          </w:tcPr>
          <w:p w14:paraId="0BED5CAC" w14:textId="77777777" w:rsidR="001F3086" w:rsidRPr="0047456B" w:rsidRDefault="00AC097B" w:rsidP="00A73E59">
            <w:pPr>
              <w:pStyle w:val="Tabletext"/>
            </w:pPr>
            <w:r w:rsidRPr="0047456B">
              <w:t>Nil</w:t>
            </w:r>
          </w:p>
        </w:tc>
      </w:tr>
      <w:tr w:rsidR="001F3086" w:rsidRPr="0047456B" w14:paraId="2D3BA258" w14:textId="77777777" w:rsidTr="00EF0B69">
        <w:trPr>
          <w:trHeight w:val="549"/>
        </w:trPr>
        <w:tc>
          <w:tcPr>
            <w:tcW w:w="1304" w:type="pct"/>
            <w:tcBorders>
              <w:left w:val="nil"/>
              <w:right w:val="nil"/>
            </w:tcBorders>
          </w:tcPr>
          <w:p w14:paraId="6F563E69" w14:textId="77777777" w:rsidR="001F3086" w:rsidRPr="0047456B" w:rsidRDefault="001F3086" w:rsidP="00A73E59">
            <w:pPr>
              <w:pStyle w:val="Tabletext"/>
            </w:pPr>
            <w:r w:rsidRPr="0047456B">
              <w:t>Dr Dan Kennedy</w:t>
            </w:r>
          </w:p>
        </w:tc>
        <w:tc>
          <w:tcPr>
            <w:tcW w:w="2206" w:type="pct"/>
            <w:tcBorders>
              <w:left w:val="nil"/>
              <w:right w:val="nil"/>
            </w:tcBorders>
          </w:tcPr>
          <w:p w14:paraId="5AA54498" w14:textId="77777777" w:rsidR="001F3086" w:rsidRPr="0047456B" w:rsidRDefault="001F3086" w:rsidP="00A73E59">
            <w:pPr>
              <w:pStyle w:val="Tabletext"/>
            </w:pPr>
            <w:r w:rsidRPr="0047456B">
              <w:t xml:space="preserve">Plastic and Reconstructive Surgeon in private/public practice, Brisbane; </w:t>
            </w:r>
            <w:r w:rsidR="00A73E59" w:rsidRPr="0047456B">
              <w:t xml:space="preserve">Consultant Plastic Surgeon at Mater Adults Hospital; </w:t>
            </w:r>
            <w:r w:rsidRPr="0047456B">
              <w:t>Member of the Plastic and Reconstructive Surgery Clinical Committee</w:t>
            </w:r>
          </w:p>
        </w:tc>
        <w:tc>
          <w:tcPr>
            <w:tcW w:w="1490" w:type="pct"/>
            <w:tcBorders>
              <w:left w:val="nil"/>
              <w:right w:val="nil"/>
            </w:tcBorders>
            <w:shd w:val="clear" w:color="auto" w:fill="auto"/>
          </w:tcPr>
          <w:p w14:paraId="11455E34" w14:textId="6A055FC5" w:rsidR="001F3086" w:rsidRPr="0047456B" w:rsidRDefault="00113B95" w:rsidP="003B3BCB">
            <w:pPr>
              <w:pStyle w:val="Tabletext"/>
              <w:rPr>
                <w:rFonts w:cstheme="minorHAnsi"/>
                <w:color w:val="000000"/>
              </w:rPr>
            </w:pPr>
            <w:r w:rsidRPr="0047456B">
              <w:rPr>
                <w:rFonts w:cstheme="minorHAnsi"/>
                <w:color w:val="000000"/>
              </w:rPr>
              <w:t xml:space="preserve">Provider of MBS items in scope for the Working Group; Clinical trainer and educator for Galderma Australia Pty Ltd; Shareholder in a private hospital; </w:t>
            </w:r>
            <w:r w:rsidR="00E407AA" w:rsidRPr="0047456B">
              <w:rPr>
                <w:rFonts w:cstheme="minorHAnsi"/>
                <w:color w:val="000000"/>
              </w:rPr>
              <w:t>C</w:t>
            </w:r>
            <w:r w:rsidRPr="0047456B">
              <w:rPr>
                <w:rFonts w:cstheme="minorHAnsi"/>
                <w:color w:val="000000"/>
              </w:rPr>
              <w:t>onsultant with the Australian College of Rural and Remote Medicine</w:t>
            </w:r>
            <w:r w:rsidR="00E407AA" w:rsidRPr="0047456B">
              <w:rPr>
                <w:rFonts w:cstheme="minorHAnsi"/>
                <w:color w:val="000000"/>
              </w:rPr>
              <w:t>, including telehealth services</w:t>
            </w:r>
            <w:r w:rsidRPr="0047456B">
              <w:rPr>
                <w:rFonts w:cstheme="minorHAnsi"/>
                <w:color w:val="000000"/>
              </w:rPr>
              <w:t xml:space="preserve">; </w:t>
            </w:r>
            <w:r w:rsidR="00E407AA" w:rsidRPr="0047456B">
              <w:rPr>
                <w:rFonts w:cstheme="minorHAnsi"/>
                <w:color w:val="000000"/>
              </w:rPr>
              <w:t xml:space="preserve">President </w:t>
            </w:r>
            <w:r w:rsidR="00E407AA" w:rsidRPr="0047456B">
              <w:rPr>
                <w:rFonts w:cstheme="minorHAnsi"/>
                <w:color w:val="000000"/>
              </w:rPr>
              <w:lastRenderedPageBreak/>
              <w:t>of</w:t>
            </w:r>
            <w:r w:rsidRPr="0047456B">
              <w:rPr>
                <w:rFonts w:cstheme="minorHAnsi"/>
                <w:color w:val="000000"/>
              </w:rPr>
              <w:t xml:space="preserve"> the Australian Society of Plastic Surgeons</w:t>
            </w:r>
          </w:p>
        </w:tc>
      </w:tr>
      <w:tr w:rsidR="001F3086" w:rsidRPr="0047456B" w14:paraId="64F09A7A" w14:textId="77777777" w:rsidTr="00EF0B69">
        <w:trPr>
          <w:trHeight w:val="549"/>
        </w:trPr>
        <w:tc>
          <w:tcPr>
            <w:tcW w:w="1304" w:type="pct"/>
            <w:tcBorders>
              <w:left w:val="nil"/>
              <w:right w:val="nil"/>
            </w:tcBorders>
          </w:tcPr>
          <w:p w14:paraId="63CFDF4F" w14:textId="77777777" w:rsidR="001F3086" w:rsidRPr="0047456B" w:rsidRDefault="001F3086" w:rsidP="001F3086">
            <w:pPr>
              <w:pStyle w:val="Tabletext"/>
            </w:pPr>
            <w:r w:rsidRPr="0047456B">
              <w:lastRenderedPageBreak/>
              <w:t>Dr Tammy Kimpton</w:t>
            </w:r>
            <w:r w:rsidR="00113B95" w:rsidRPr="0047456B">
              <w:t xml:space="preserve"> (Taskforce ex-officio)</w:t>
            </w:r>
          </w:p>
        </w:tc>
        <w:tc>
          <w:tcPr>
            <w:tcW w:w="2206" w:type="pct"/>
            <w:tcBorders>
              <w:left w:val="nil"/>
              <w:right w:val="nil"/>
            </w:tcBorders>
          </w:tcPr>
          <w:p w14:paraId="38B6D5A2" w14:textId="77777777" w:rsidR="001F3086" w:rsidRPr="0047456B" w:rsidRDefault="001F3086" w:rsidP="001F3086">
            <w:pPr>
              <w:pStyle w:val="Tabletext"/>
            </w:pPr>
            <w:r w:rsidRPr="0047456B">
              <w:t>General Practitioner, rural NSW; Member of the Taskforce</w:t>
            </w:r>
          </w:p>
        </w:tc>
        <w:tc>
          <w:tcPr>
            <w:tcW w:w="1490" w:type="pct"/>
            <w:tcBorders>
              <w:left w:val="nil"/>
              <w:right w:val="nil"/>
            </w:tcBorders>
            <w:shd w:val="clear" w:color="auto" w:fill="auto"/>
          </w:tcPr>
          <w:p w14:paraId="592E6BF6" w14:textId="77777777" w:rsidR="001F3086" w:rsidRPr="0047456B" w:rsidRDefault="00113B95" w:rsidP="001F3086">
            <w:pPr>
              <w:pStyle w:val="Tabletext"/>
            </w:pPr>
            <w:r w:rsidRPr="0047456B">
              <w:rPr>
                <w:rFonts w:cstheme="minorHAnsi"/>
                <w:color w:val="000000"/>
              </w:rPr>
              <w:t>Provider of MBS items in scope for the Working Group</w:t>
            </w:r>
          </w:p>
        </w:tc>
      </w:tr>
      <w:tr w:rsidR="001F3086" w:rsidRPr="0047456B" w14:paraId="2823F6BE" w14:textId="77777777" w:rsidTr="00EF0B69">
        <w:trPr>
          <w:trHeight w:val="549"/>
        </w:trPr>
        <w:tc>
          <w:tcPr>
            <w:tcW w:w="1304" w:type="pct"/>
            <w:tcBorders>
              <w:left w:val="nil"/>
              <w:right w:val="nil"/>
            </w:tcBorders>
          </w:tcPr>
          <w:p w14:paraId="7D63198D" w14:textId="77777777" w:rsidR="001F3086" w:rsidRPr="0047456B" w:rsidRDefault="001F3086" w:rsidP="001F3086">
            <w:pPr>
              <w:pStyle w:val="Tabletext"/>
            </w:pPr>
            <w:r w:rsidRPr="0047456B">
              <w:t>Prof Anthony Lawler</w:t>
            </w:r>
          </w:p>
        </w:tc>
        <w:tc>
          <w:tcPr>
            <w:tcW w:w="2206" w:type="pct"/>
            <w:tcBorders>
              <w:left w:val="nil"/>
              <w:right w:val="nil"/>
            </w:tcBorders>
          </w:tcPr>
          <w:p w14:paraId="5DD83141" w14:textId="77777777" w:rsidR="001F3086" w:rsidRPr="0047456B" w:rsidRDefault="001F3086" w:rsidP="001F3086">
            <w:pPr>
              <w:pStyle w:val="Tabletext"/>
            </w:pPr>
            <w:r w:rsidRPr="0047456B">
              <w:t>Emergency Medicine Specialist; Chief Medical Officer, Tasmania and regulator of service providers; Co-Chair of the Specialist and Consultant Physician Consultation Clinical Committee</w:t>
            </w:r>
          </w:p>
        </w:tc>
        <w:tc>
          <w:tcPr>
            <w:tcW w:w="1490" w:type="pct"/>
            <w:tcBorders>
              <w:left w:val="nil"/>
              <w:right w:val="nil"/>
            </w:tcBorders>
            <w:shd w:val="clear" w:color="auto" w:fill="auto"/>
          </w:tcPr>
          <w:p w14:paraId="49E66E58" w14:textId="77777777" w:rsidR="001F3086" w:rsidRPr="0047456B" w:rsidRDefault="00EE1A2A" w:rsidP="001F3086">
            <w:pPr>
              <w:pStyle w:val="Tabletext"/>
            </w:pPr>
            <w:r w:rsidRPr="0047456B">
              <w:rPr>
                <w:rFonts w:cstheme="minorHAnsi"/>
                <w:color w:val="000000"/>
              </w:rPr>
              <w:t>Jurisdictional Employee in Tasmania</w:t>
            </w:r>
          </w:p>
        </w:tc>
      </w:tr>
      <w:tr w:rsidR="001F3086" w:rsidRPr="0047456B" w14:paraId="08FEA40D" w14:textId="77777777" w:rsidTr="00EF0B69">
        <w:trPr>
          <w:trHeight w:val="549"/>
        </w:trPr>
        <w:tc>
          <w:tcPr>
            <w:tcW w:w="1304" w:type="pct"/>
            <w:tcBorders>
              <w:left w:val="nil"/>
              <w:right w:val="nil"/>
            </w:tcBorders>
          </w:tcPr>
          <w:p w14:paraId="06BDA986" w14:textId="77777777" w:rsidR="001F3086" w:rsidRPr="0047456B" w:rsidRDefault="001F3086" w:rsidP="001F3086">
            <w:pPr>
              <w:pStyle w:val="Tabletext"/>
            </w:pPr>
            <w:r w:rsidRPr="0047456B">
              <w:t>Alison Marcus</w:t>
            </w:r>
          </w:p>
        </w:tc>
        <w:tc>
          <w:tcPr>
            <w:tcW w:w="2206" w:type="pct"/>
            <w:tcBorders>
              <w:left w:val="nil"/>
              <w:right w:val="nil"/>
            </w:tcBorders>
          </w:tcPr>
          <w:p w14:paraId="351D2CA2" w14:textId="77777777" w:rsidR="001F3086" w:rsidRPr="0047456B" w:rsidRDefault="001F3086" w:rsidP="001F3086">
            <w:pPr>
              <w:pStyle w:val="Tabletext"/>
            </w:pPr>
            <w:r w:rsidRPr="0047456B">
              <w:t>Consumer; Member of the Colorectal Surgery Clinical Committee; Member of the Diagnostic Imaging Clinical Committee</w:t>
            </w:r>
          </w:p>
        </w:tc>
        <w:tc>
          <w:tcPr>
            <w:tcW w:w="1490" w:type="pct"/>
            <w:tcBorders>
              <w:left w:val="nil"/>
              <w:right w:val="nil"/>
            </w:tcBorders>
            <w:shd w:val="clear" w:color="auto" w:fill="auto"/>
          </w:tcPr>
          <w:p w14:paraId="3B460A1C" w14:textId="77777777" w:rsidR="001F3086" w:rsidRPr="0047456B" w:rsidRDefault="001F3086" w:rsidP="001F3086">
            <w:pPr>
              <w:pStyle w:val="Tabletext"/>
            </w:pPr>
            <w:r w:rsidRPr="0047456B">
              <w:t>Nil</w:t>
            </w:r>
          </w:p>
        </w:tc>
      </w:tr>
      <w:tr w:rsidR="001F3086" w:rsidRPr="0047456B" w14:paraId="53DBA1FF" w14:textId="77777777" w:rsidTr="00EF0B69">
        <w:trPr>
          <w:trHeight w:val="549"/>
        </w:trPr>
        <w:tc>
          <w:tcPr>
            <w:tcW w:w="1304" w:type="pct"/>
            <w:tcBorders>
              <w:left w:val="nil"/>
              <w:right w:val="nil"/>
            </w:tcBorders>
          </w:tcPr>
          <w:p w14:paraId="2BE82BF7" w14:textId="77777777" w:rsidR="001F3086" w:rsidRPr="0047456B" w:rsidRDefault="001F3086" w:rsidP="001F3086">
            <w:pPr>
              <w:pStyle w:val="Tabletext"/>
            </w:pPr>
            <w:r w:rsidRPr="0047456B">
              <w:t>Dr Jenny Prentice</w:t>
            </w:r>
          </w:p>
        </w:tc>
        <w:tc>
          <w:tcPr>
            <w:tcW w:w="2206" w:type="pct"/>
            <w:tcBorders>
              <w:left w:val="nil"/>
              <w:right w:val="nil"/>
            </w:tcBorders>
          </w:tcPr>
          <w:p w14:paraId="04EB60C6" w14:textId="77777777" w:rsidR="001F3086" w:rsidRPr="0047456B" w:rsidRDefault="001F3086" w:rsidP="00113B95">
            <w:pPr>
              <w:pStyle w:val="Tabletext"/>
            </w:pPr>
            <w:r w:rsidRPr="0047456B">
              <w:t>Nurse Consultant</w:t>
            </w:r>
            <w:r w:rsidR="00113B95" w:rsidRPr="0047456B">
              <w:t xml:space="preserve"> (wound, ostomy care)</w:t>
            </w:r>
            <w:r w:rsidRPr="0047456B">
              <w:t>, Perth</w:t>
            </w:r>
            <w:r w:rsidR="00113B95" w:rsidRPr="0047456B">
              <w:t xml:space="preserve">; Editor, World Council of Enterostomal Therapists Journal; Member of the Diabetic Foot Australia Steering Committee </w:t>
            </w:r>
          </w:p>
        </w:tc>
        <w:tc>
          <w:tcPr>
            <w:tcW w:w="1490" w:type="pct"/>
            <w:tcBorders>
              <w:left w:val="nil"/>
              <w:right w:val="nil"/>
            </w:tcBorders>
            <w:shd w:val="clear" w:color="auto" w:fill="auto"/>
          </w:tcPr>
          <w:p w14:paraId="54EC4EB1" w14:textId="77777777" w:rsidR="002A228A" w:rsidRPr="0047456B" w:rsidRDefault="001F3086" w:rsidP="002A228A">
            <w:pPr>
              <w:pStyle w:val="Tabletext"/>
            </w:pPr>
            <w:r w:rsidRPr="0047456B">
              <w:t xml:space="preserve">Credentialing coordinator </w:t>
            </w:r>
            <w:r w:rsidR="00C84FB6" w:rsidRPr="0047456B">
              <w:t xml:space="preserve">and Chair Clinical Governance Committee </w:t>
            </w:r>
            <w:r w:rsidRPr="0047456B">
              <w:t>for Wound Innovations</w:t>
            </w:r>
            <w:r w:rsidR="00113B95" w:rsidRPr="0047456B">
              <w:t>; Developer of Wound Innovations Online Education modules</w:t>
            </w:r>
            <w:r w:rsidR="002A228A" w:rsidRPr="0047456B">
              <w:t>; Nurse Specialist Wound Skin Ostomy Care with Hall &amp; Prior Aged Care Group</w:t>
            </w:r>
          </w:p>
          <w:p w14:paraId="24D67F3A" w14:textId="47061E56" w:rsidR="00C84FB6" w:rsidRPr="0047456B" w:rsidRDefault="00AC1718" w:rsidP="007661EC">
            <w:r w:rsidRPr="0047456B">
              <w:rPr>
                <w:rFonts w:eastAsia="Calibri"/>
                <w:sz w:val="18"/>
                <w:szCs w:val="18"/>
              </w:rPr>
              <w:t>Director private company (Trojan Health) providing wound</w:t>
            </w:r>
            <w:r w:rsidR="00C70082" w:rsidRPr="0047456B">
              <w:rPr>
                <w:rFonts w:eastAsia="Calibri"/>
                <w:sz w:val="18"/>
                <w:szCs w:val="18"/>
              </w:rPr>
              <w:t xml:space="preserve">, </w:t>
            </w:r>
            <w:r w:rsidRPr="0047456B">
              <w:rPr>
                <w:rFonts w:eastAsia="Calibri"/>
                <w:sz w:val="18"/>
                <w:szCs w:val="18"/>
              </w:rPr>
              <w:t xml:space="preserve">management </w:t>
            </w:r>
            <w:r w:rsidR="00C70082" w:rsidRPr="0047456B">
              <w:rPr>
                <w:rFonts w:eastAsia="Calibri"/>
                <w:sz w:val="18"/>
                <w:szCs w:val="18"/>
              </w:rPr>
              <w:t xml:space="preserve">services, clinical, audit </w:t>
            </w:r>
            <w:r w:rsidRPr="0047456B">
              <w:rPr>
                <w:rFonts w:eastAsia="Calibri"/>
                <w:sz w:val="18"/>
                <w:szCs w:val="18"/>
              </w:rPr>
              <w:t>and education.</w:t>
            </w:r>
          </w:p>
        </w:tc>
      </w:tr>
      <w:tr w:rsidR="001F3086" w:rsidRPr="0047456B" w14:paraId="65604540" w14:textId="77777777" w:rsidTr="00EF0B69">
        <w:trPr>
          <w:trHeight w:val="549"/>
        </w:trPr>
        <w:tc>
          <w:tcPr>
            <w:tcW w:w="1304" w:type="pct"/>
            <w:tcBorders>
              <w:left w:val="nil"/>
              <w:right w:val="nil"/>
            </w:tcBorders>
          </w:tcPr>
          <w:p w14:paraId="2BE289E1" w14:textId="77777777" w:rsidR="001F3086" w:rsidRPr="0047456B" w:rsidRDefault="001F3086" w:rsidP="001F3086">
            <w:pPr>
              <w:pStyle w:val="Tabletext"/>
            </w:pPr>
            <w:r w:rsidRPr="0047456B">
              <w:t>A/Prof Peter Thursby OAM</w:t>
            </w:r>
          </w:p>
        </w:tc>
        <w:tc>
          <w:tcPr>
            <w:tcW w:w="2206" w:type="pct"/>
            <w:tcBorders>
              <w:left w:val="nil"/>
              <w:right w:val="nil"/>
            </w:tcBorders>
          </w:tcPr>
          <w:p w14:paraId="2CD05934" w14:textId="77777777" w:rsidR="001F3086" w:rsidRPr="0047456B" w:rsidRDefault="001F3086" w:rsidP="001F3086">
            <w:pPr>
              <w:pStyle w:val="Tabletext"/>
            </w:pPr>
            <w:r w:rsidRPr="0047456B">
              <w:t xml:space="preserve">Vascular Surgeon (Retired); Surgical lecturer and examiner, Concord Hospital, Central Clinical School, University of Sydney; </w:t>
            </w:r>
            <w:r w:rsidR="00A73E59" w:rsidRPr="0047456B">
              <w:t xml:space="preserve">Examiner, Royal Australasian College of Surgeons; </w:t>
            </w:r>
            <w:r w:rsidR="00801230" w:rsidRPr="0047456B">
              <w:t xml:space="preserve">Chair of the Vascular Prosthesis Clinical Advisory Group; </w:t>
            </w:r>
            <w:r w:rsidRPr="0047456B">
              <w:t>Member of the Vascular Surgery Clinical Committee</w:t>
            </w:r>
          </w:p>
        </w:tc>
        <w:tc>
          <w:tcPr>
            <w:tcW w:w="1490" w:type="pct"/>
            <w:tcBorders>
              <w:left w:val="nil"/>
              <w:right w:val="nil"/>
            </w:tcBorders>
            <w:shd w:val="clear" w:color="auto" w:fill="auto"/>
          </w:tcPr>
          <w:p w14:paraId="4FFAD8E9" w14:textId="77777777" w:rsidR="001F3086" w:rsidRPr="0047456B" w:rsidRDefault="00A73E59" w:rsidP="001F3086">
            <w:pPr>
              <w:pStyle w:val="Tabletext"/>
            </w:pPr>
            <w:r w:rsidRPr="0047456B">
              <w:t>Member of the Australian and New Zealand Society for Vascular Surgery MBS Review Group; Former Affiliation with Avant Indemnity Insurance</w:t>
            </w:r>
          </w:p>
        </w:tc>
      </w:tr>
      <w:tr w:rsidR="001F3086" w:rsidRPr="0047456B" w14:paraId="113E022F" w14:textId="77777777" w:rsidTr="00EF0B69">
        <w:trPr>
          <w:trHeight w:val="549"/>
        </w:trPr>
        <w:tc>
          <w:tcPr>
            <w:tcW w:w="1304" w:type="pct"/>
            <w:tcBorders>
              <w:left w:val="nil"/>
              <w:right w:val="nil"/>
            </w:tcBorders>
          </w:tcPr>
          <w:p w14:paraId="394D8397" w14:textId="77777777" w:rsidR="001F3086" w:rsidRPr="0047456B" w:rsidRDefault="001F3086" w:rsidP="001F3086">
            <w:pPr>
              <w:pStyle w:val="Tabletext"/>
            </w:pPr>
            <w:r w:rsidRPr="0047456B">
              <w:t>Dr Stephen Yelland</w:t>
            </w:r>
          </w:p>
        </w:tc>
        <w:tc>
          <w:tcPr>
            <w:tcW w:w="2206" w:type="pct"/>
            <w:tcBorders>
              <w:left w:val="nil"/>
              <w:right w:val="nil"/>
            </w:tcBorders>
          </w:tcPr>
          <w:p w14:paraId="6DBDFB70" w14:textId="55D7E55D" w:rsidR="001F3086" w:rsidRPr="0047456B" w:rsidRDefault="001F3086" w:rsidP="0056320B">
            <w:pPr>
              <w:pStyle w:val="Tabletext"/>
            </w:pPr>
            <w:r w:rsidRPr="0047456B">
              <w:t>General Practitioner, Gold Coast</w:t>
            </w:r>
            <w:r w:rsidR="00801230" w:rsidRPr="0047456B">
              <w:t>, QLD</w:t>
            </w:r>
            <w:r w:rsidRPr="0047456B">
              <w:t xml:space="preserve"> </w:t>
            </w:r>
          </w:p>
        </w:tc>
        <w:tc>
          <w:tcPr>
            <w:tcW w:w="1490" w:type="pct"/>
            <w:tcBorders>
              <w:left w:val="nil"/>
              <w:right w:val="nil"/>
            </w:tcBorders>
            <w:shd w:val="clear" w:color="auto" w:fill="auto"/>
          </w:tcPr>
          <w:p w14:paraId="2C63F1BF" w14:textId="77777777" w:rsidR="001F3086" w:rsidRPr="0047456B" w:rsidRDefault="00801230" w:rsidP="00801230">
            <w:pPr>
              <w:pStyle w:val="Tabletext"/>
            </w:pPr>
            <w:r w:rsidRPr="0047456B">
              <w:rPr>
                <w:rFonts w:cstheme="minorHAnsi"/>
                <w:color w:val="000000"/>
              </w:rPr>
              <w:t>Provider of MBS items in scope for the Working Group; Compliance issues related to claiming of item 30023</w:t>
            </w:r>
            <w:r w:rsidR="0056320B" w:rsidRPr="0047456B">
              <w:rPr>
                <w:rFonts w:cstheme="minorHAnsi"/>
                <w:color w:val="000000"/>
              </w:rPr>
              <w:t>; Director of a private company (Wound Busters) providing wound management and education.</w:t>
            </w:r>
          </w:p>
        </w:tc>
      </w:tr>
    </w:tbl>
    <w:p w14:paraId="12E677BB" w14:textId="77777777" w:rsidR="008615F5" w:rsidRPr="0047456B" w:rsidRDefault="008615F5" w:rsidP="005631FB">
      <w:pPr>
        <w:pStyle w:val="TableCaption"/>
      </w:pPr>
    </w:p>
    <w:p w14:paraId="2E8BEC52" w14:textId="77777777" w:rsidR="005631FB" w:rsidRPr="0047456B" w:rsidRDefault="005631FB" w:rsidP="005631FB">
      <w:pPr>
        <w:pStyle w:val="Heading2"/>
      </w:pPr>
      <w:bookmarkStart w:id="46" w:name="_Toc22911635"/>
      <w:bookmarkStart w:id="47" w:name="_Toc42265715"/>
      <w:r w:rsidRPr="0047456B">
        <w:t>Conflicts of interest</w:t>
      </w:r>
      <w:bookmarkEnd w:id="46"/>
      <w:bookmarkEnd w:id="47"/>
    </w:p>
    <w:p w14:paraId="48F5BFC9" w14:textId="77777777" w:rsidR="005631FB" w:rsidRPr="0047456B" w:rsidRDefault="005631FB" w:rsidP="005631FB">
      <w:r w:rsidRPr="0047456B">
        <w:t xml:space="preserve">All members of the Taskforce, clinical committees and working groups are asked to declare any conflicts of interest at the start of their involvement and reminded to update their declarations periodically. A complete list of declared conflicts of interest can be viewed in </w:t>
      </w:r>
      <w:r w:rsidRPr="0047456B">
        <w:fldChar w:fldCharType="begin"/>
      </w:r>
      <w:r w:rsidRPr="0047456B">
        <w:instrText xml:space="preserve"> REF _Ref503780353 \h </w:instrText>
      </w:r>
      <w:r w:rsidR="00B37E1B" w:rsidRPr="0047456B">
        <w:instrText xml:space="preserve"> \* MERGEFORMAT </w:instrText>
      </w:r>
      <w:r w:rsidRPr="0047456B">
        <w:fldChar w:fldCharType="separate"/>
      </w:r>
      <w:r w:rsidR="002E3314" w:rsidRPr="0047456B">
        <w:t>Table 1</w:t>
      </w:r>
      <w:r w:rsidRPr="0047456B">
        <w:fldChar w:fldCharType="end"/>
      </w:r>
      <w:r w:rsidR="00AA20E6" w:rsidRPr="0047456B">
        <w:t xml:space="preserve"> </w:t>
      </w:r>
      <w:r w:rsidRPr="0047456B">
        <w:t xml:space="preserve">above. </w:t>
      </w:r>
    </w:p>
    <w:p w14:paraId="16CB4C20" w14:textId="77777777" w:rsidR="004D1B38" w:rsidRPr="0047456B" w:rsidRDefault="004D1B38" w:rsidP="005631FB">
      <w:r w:rsidRPr="0047456B">
        <w:t xml:space="preserve">It is noted that the majority of the </w:t>
      </w:r>
      <w:r w:rsidR="008615F5" w:rsidRPr="0047456B">
        <w:t>Working Group</w:t>
      </w:r>
      <w:r w:rsidRPr="0047456B">
        <w:t xml:space="preserve"> members share a common conflict of interest in reviewing items that are a source of revenue for them (i.e. </w:t>
      </w:r>
      <w:r w:rsidR="008615F5" w:rsidRPr="0047456B">
        <w:t>Working Group</w:t>
      </w:r>
      <w:r w:rsidRPr="0047456B">
        <w:t xml:space="preserve"> members claim the items under review). This conflict is inherent in a clinician-led process, and having been acknowledged by the </w:t>
      </w:r>
      <w:r w:rsidR="008615F5" w:rsidRPr="0047456B">
        <w:t>Working Group</w:t>
      </w:r>
      <w:r w:rsidRPr="0047456B">
        <w:t xml:space="preserve"> and the Taskforce, it was agreed that this should not prevent a clinician from participating in the review.</w:t>
      </w:r>
    </w:p>
    <w:p w14:paraId="103433C1" w14:textId="77777777" w:rsidR="00A529F5" w:rsidRPr="0047456B" w:rsidRDefault="004D72E6" w:rsidP="00756A5C">
      <w:pPr>
        <w:pStyle w:val="Heading2"/>
      </w:pPr>
      <w:bookmarkStart w:id="48" w:name="_Toc485295723"/>
      <w:bookmarkStart w:id="49" w:name="_Toc22911636"/>
      <w:bookmarkStart w:id="50" w:name="_Toc42265716"/>
      <w:r w:rsidRPr="0047456B">
        <w:t xml:space="preserve">Areas of responsibility of the </w:t>
      </w:r>
      <w:bookmarkEnd w:id="48"/>
      <w:r w:rsidR="008615F5" w:rsidRPr="0047456B">
        <w:t>Working Group</w:t>
      </w:r>
      <w:bookmarkEnd w:id="49"/>
      <w:bookmarkEnd w:id="50"/>
    </w:p>
    <w:p w14:paraId="3DB23B92" w14:textId="77777777" w:rsidR="00E83C4A" w:rsidRPr="0047456B" w:rsidRDefault="00EF0B69" w:rsidP="00756A5C">
      <w:r w:rsidRPr="0047456B">
        <w:t>The Working Group was established as an independent expert working group to provide advice regarding existing MBS items for the management of acute wounds and consider broader issues around the management of chronic wounds.</w:t>
      </w:r>
    </w:p>
    <w:p w14:paraId="79A41C50" w14:textId="77777777" w:rsidR="00A529F5" w:rsidRPr="0047456B" w:rsidRDefault="00EF0B69" w:rsidP="00756A5C">
      <w:r w:rsidRPr="0047456B">
        <w:t>The Working Group differs from other clinical committees established under the auspices of the MBS Review Taskforce in that the Working Group was asked to consider the management of chronic wounds, for which there are no specific MBS items. The Working Group was tasked with assessing the overall existing infrastructure and services as they relate to the management of wounds in primary care.</w:t>
      </w:r>
    </w:p>
    <w:p w14:paraId="27DF25D2" w14:textId="77777777" w:rsidR="00713DA1" w:rsidRPr="0047456B" w:rsidRDefault="00713DA1" w:rsidP="00713DA1">
      <w:r w:rsidRPr="0047456B">
        <w:t xml:space="preserve">The Working Group </w:t>
      </w:r>
      <w:r w:rsidR="00E83C4A" w:rsidRPr="0047456B">
        <w:t>identified</w:t>
      </w:r>
      <w:r w:rsidRPr="0047456B">
        <w:t xml:space="preserve"> the following </w:t>
      </w:r>
      <w:r w:rsidR="00E83C4A" w:rsidRPr="0047456B">
        <w:t>key</w:t>
      </w:r>
      <w:r w:rsidRPr="0047456B">
        <w:t xml:space="preserve"> issues in wound management:</w:t>
      </w:r>
    </w:p>
    <w:p w14:paraId="36BAAD66" w14:textId="77777777" w:rsidR="00713DA1" w:rsidRPr="0047456B" w:rsidRDefault="00713DA1" w:rsidP="00713DA1">
      <w:pPr>
        <w:pStyle w:val="Bullet-green"/>
      </w:pPr>
      <w:r w:rsidRPr="0047456B">
        <w:t>Inconsistent standards of care between providers, including a skills deficit in clinicians and health professionals, particularly in diagnosis and management of wounds.</w:t>
      </w:r>
    </w:p>
    <w:p w14:paraId="329B002A" w14:textId="77777777" w:rsidR="00713DA1" w:rsidRPr="0047456B" w:rsidRDefault="00713DA1" w:rsidP="00713DA1">
      <w:pPr>
        <w:pStyle w:val="Bullet-green"/>
      </w:pPr>
      <w:r w:rsidRPr="0047456B">
        <w:t xml:space="preserve">High costs and lack of </w:t>
      </w:r>
      <w:r w:rsidR="006D76ED" w:rsidRPr="0047456B">
        <w:t xml:space="preserve">supports </w:t>
      </w:r>
      <w:r w:rsidRPr="0047456B">
        <w:t>for clinicians, including inequitable access to advice and products and lack of reimbursement for wound care costs.</w:t>
      </w:r>
    </w:p>
    <w:p w14:paraId="7F622A7D" w14:textId="77777777" w:rsidR="00E83C4A" w:rsidRPr="0047456B" w:rsidRDefault="00713DA1" w:rsidP="00713DA1">
      <w:pPr>
        <w:pStyle w:val="Bullet-green"/>
      </w:pPr>
      <w:r w:rsidRPr="0047456B">
        <w:t>Poor co-ordination between health professionals in the management of wounds, including both prevention and treatment.</w:t>
      </w:r>
    </w:p>
    <w:p w14:paraId="7404F871" w14:textId="77777777" w:rsidR="00713DA1" w:rsidRPr="0047456B" w:rsidRDefault="00713DA1" w:rsidP="00EC2BAF">
      <w:pPr>
        <w:pStyle w:val="Bullet-green"/>
      </w:pPr>
      <w:r w:rsidRPr="0047456B">
        <w:t>High out of pocket costs for patients.</w:t>
      </w:r>
    </w:p>
    <w:p w14:paraId="7DBBEAC7" w14:textId="77777777" w:rsidR="00063279" w:rsidRPr="0047456B" w:rsidRDefault="00063279" w:rsidP="00FB5020">
      <w:pPr>
        <w:pStyle w:val="TOC1"/>
      </w:pPr>
      <w:r w:rsidRPr="0047456B">
        <w:t>The Working Group considered</w:t>
      </w:r>
      <w:r w:rsidR="00D4567F" w:rsidRPr="0047456B">
        <w:t xml:space="preserve"> and discussed</w:t>
      </w:r>
      <w:r w:rsidRPr="0047456B">
        <w:t xml:space="preserve"> potential solutions aligned with these identified issues to produce recommendations that will:</w:t>
      </w:r>
    </w:p>
    <w:p w14:paraId="2D2ACB81" w14:textId="77777777" w:rsidR="00063279" w:rsidRPr="0047456B" w:rsidRDefault="00063279" w:rsidP="00063279">
      <w:pPr>
        <w:pStyle w:val="Bullet-green"/>
      </w:pPr>
      <w:r w:rsidRPr="0047456B">
        <w:t>improve patients’ experiences of care by addressing access to timely and affordable quality services;</w:t>
      </w:r>
    </w:p>
    <w:p w14:paraId="5DCDED67" w14:textId="77777777" w:rsidR="00063279" w:rsidRPr="0047456B" w:rsidRDefault="00063279" w:rsidP="00063279">
      <w:pPr>
        <w:pStyle w:val="Bullet-green"/>
      </w:pPr>
      <w:r w:rsidRPr="0047456B">
        <w:t>reduce overall disease burden and improve health outcomes for Australians;</w:t>
      </w:r>
    </w:p>
    <w:p w14:paraId="40196495" w14:textId="77777777" w:rsidR="00063279" w:rsidRPr="0047456B" w:rsidRDefault="00063279" w:rsidP="00063279">
      <w:pPr>
        <w:pStyle w:val="Bullet-green"/>
      </w:pPr>
      <w:r w:rsidRPr="0047456B">
        <w:lastRenderedPageBreak/>
        <w:t>improve provider satisfaction through sustainable and meaningful work, including a quality improvement culture and opportunities for leadership; and</w:t>
      </w:r>
    </w:p>
    <w:p w14:paraId="29346BA4" w14:textId="77777777" w:rsidR="00063279" w:rsidRPr="0047456B" w:rsidRDefault="00063279" w:rsidP="00EC2BAF">
      <w:pPr>
        <w:pStyle w:val="Bullet-green"/>
      </w:pPr>
      <w:r w:rsidRPr="0047456B">
        <w:t>optimise health system resources by reducing avoidable demand for acute care and repeat services for sub-optimal treatment.</w:t>
      </w:r>
    </w:p>
    <w:p w14:paraId="66136D2C" w14:textId="77777777" w:rsidR="0025285F" w:rsidRPr="0047456B" w:rsidRDefault="0025285F" w:rsidP="00756A5C"/>
    <w:p w14:paraId="12502906" w14:textId="77777777" w:rsidR="008C0F2C" w:rsidRPr="0047456B" w:rsidRDefault="008C0F2C" w:rsidP="00314122">
      <w:pPr>
        <w:pStyle w:val="Heading2"/>
      </w:pPr>
      <w:bookmarkStart w:id="51" w:name="_Toc457463621"/>
      <w:bookmarkStart w:id="52" w:name="_Toc459996811"/>
      <w:bookmarkStart w:id="53" w:name="_Toc458166999"/>
      <w:bookmarkStart w:id="54" w:name="_Toc464871137"/>
      <w:bookmarkStart w:id="55" w:name="_Toc482641297"/>
      <w:bookmarkStart w:id="56" w:name="_Toc22911637"/>
      <w:bookmarkStart w:id="57" w:name="_Toc42265717"/>
      <w:bookmarkStart w:id="58" w:name="_Toc456045432"/>
      <w:r w:rsidRPr="0047456B">
        <w:t xml:space="preserve">Summary of the </w:t>
      </w:r>
      <w:r w:rsidR="00A529F5" w:rsidRPr="0047456B">
        <w:t>Working Group</w:t>
      </w:r>
      <w:r w:rsidRPr="0047456B">
        <w:t>’s review approach</w:t>
      </w:r>
      <w:bookmarkEnd w:id="51"/>
      <w:bookmarkEnd w:id="52"/>
      <w:bookmarkEnd w:id="53"/>
      <w:bookmarkEnd w:id="54"/>
      <w:bookmarkEnd w:id="55"/>
      <w:bookmarkEnd w:id="56"/>
      <w:bookmarkEnd w:id="57"/>
    </w:p>
    <w:p w14:paraId="28427E35" w14:textId="790CFBFF" w:rsidR="008C0F2C" w:rsidRPr="0047456B" w:rsidRDefault="008C0F2C" w:rsidP="008C0F2C">
      <w:r w:rsidRPr="0047456B">
        <w:t xml:space="preserve">The </w:t>
      </w:r>
      <w:r w:rsidR="00A529F5" w:rsidRPr="0047456B">
        <w:t>Working Group</w:t>
      </w:r>
      <w:r w:rsidRPr="0047456B">
        <w:t xml:space="preserve"> completed a review of its items across </w:t>
      </w:r>
      <w:r w:rsidR="00284B38" w:rsidRPr="0047456B">
        <w:t xml:space="preserve">six </w:t>
      </w:r>
      <w:r w:rsidRPr="0047456B">
        <w:t xml:space="preserve">full </w:t>
      </w:r>
      <w:r w:rsidR="00A529F5" w:rsidRPr="0047456B">
        <w:t>working group</w:t>
      </w:r>
      <w:r w:rsidRPr="0047456B">
        <w:t xml:space="preserve"> meet</w:t>
      </w:r>
      <w:r w:rsidR="008B1906" w:rsidRPr="0047456B">
        <w:t>ings. D</w:t>
      </w:r>
      <w:r w:rsidRPr="0047456B">
        <w:t xml:space="preserve">uring </w:t>
      </w:r>
      <w:r w:rsidR="008B1906" w:rsidRPr="0047456B">
        <w:t xml:space="preserve">these meetings it </w:t>
      </w:r>
      <w:r w:rsidRPr="0047456B">
        <w:t>developed the recommendations and rationales contained in this report</w:t>
      </w:r>
      <w:r w:rsidR="008B1906" w:rsidRPr="0047456B">
        <w:t>, based on evidence and collective clinical experience</w:t>
      </w:r>
      <w:r w:rsidRPr="0047456B">
        <w:t xml:space="preserve">. </w:t>
      </w:r>
    </w:p>
    <w:p w14:paraId="19F0857B" w14:textId="77777777" w:rsidR="008C0F2C" w:rsidRPr="0047456B" w:rsidRDefault="008C0F2C" w:rsidP="008C0F2C">
      <w:r w:rsidRPr="0047456B">
        <w:t xml:space="preserve">The </w:t>
      </w:r>
      <w:r w:rsidR="004D1B38" w:rsidRPr="0047456B">
        <w:t>r</w:t>
      </w:r>
      <w:r w:rsidRPr="0047456B">
        <w:t xml:space="preserve">eview drew on various types of MBS data, including data on utilisation of items (services, benefits, patients, providers and growth rates); service provision (type of provider); patients (services per patient); and additional provider and patient-level data, when required. </w:t>
      </w:r>
    </w:p>
    <w:p w14:paraId="3B3D8B70" w14:textId="77777777" w:rsidR="008B1906" w:rsidRPr="0047456B" w:rsidRDefault="008B1906" w:rsidP="008C0F2C">
      <w:r w:rsidRPr="0047456B">
        <w:t>The MBS items that relate to the treatment of patients with chronic wounds are not exclusively for the use of patients with chronic wounds. Accordingly, Medicare utilisation data was of limited use to the Working Group for the review</w:t>
      </w:r>
      <w:r w:rsidR="0062722E" w:rsidRPr="0047456B">
        <w:t xml:space="preserve"> of chronic wound management</w:t>
      </w:r>
      <w:r w:rsidRPr="0047456B">
        <w:t>.</w:t>
      </w:r>
    </w:p>
    <w:p w14:paraId="431B13AA" w14:textId="77777777" w:rsidR="008B1906" w:rsidRPr="0047456B" w:rsidRDefault="008B1906" w:rsidP="008C0F2C">
      <w:r w:rsidRPr="0047456B">
        <w:t xml:space="preserve">The review therefore drew on relevant literature and clinical guidelines sourced from medical journals and other sources, such as professional societies. The models of care </w:t>
      </w:r>
      <w:r w:rsidR="00221403" w:rsidRPr="0047456B">
        <w:t xml:space="preserve">were </w:t>
      </w:r>
      <w:r w:rsidRPr="0047456B">
        <w:t xml:space="preserve">compared to existing </w:t>
      </w:r>
      <w:r w:rsidR="00C91A93" w:rsidRPr="0047456B">
        <w:t xml:space="preserve">funding </w:t>
      </w:r>
      <w:r w:rsidRPr="0047456B">
        <w:t>arrangements</w:t>
      </w:r>
      <w:r w:rsidR="00C91A93" w:rsidRPr="0047456B">
        <w:t>, including, but not limited to the MBS</w:t>
      </w:r>
      <w:r w:rsidRPr="0047456B">
        <w:t>.</w:t>
      </w:r>
    </w:p>
    <w:p w14:paraId="03B9051A" w14:textId="563607B8" w:rsidR="008B1906" w:rsidRPr="0047456B" w:rsidRDefault="00762BF9" w:rsidP="008C0F2C">
      <w:r w:rsidRPr="0047456B">
        <w:t xml:space="preserve">In August 2019, the </w:t>
      </w:r>
      <w:r w:rsidR="004D4FFC" w:rsidRPr="0047456B">
        <w:t xml:space="preserve">Working Group </w:t>
      </w:r>
      <w:r w:rsidRPr="0047456B">
        <w:t xml:space="preserve">held a stakeholder roundtable to facilitate discussion and input into </w:t>
      </w:r>
      <w:r w:rsidR="004D4FFC" w:rsidRPr="0047456B">
        <w:t xml:space="preserve">the development of recommendations regarding chronic wound management in Australia. This roundtable was attended by a number of stakeholders, including the </w:t>
      </w:r>
      <w:r w:rsidR="000804CF" w:rsidRPr="0047456B">
        <w:t>Australian Medical Association (</w:t>
      </w:r>
      <w:r w:rsidR="004D4FFC" w:rsidRPr="0047456B">
        <w:t>AMA</w:t>
      </w:r>
      <w:r w:rsidR="000804CF" w:rsidRPr="0047456B">
        <w:t>)</w:t>
      </w:r>
      <w:r w:rsidR="004D4FFC" w:rsidRPr="0047456B">
        <w:t>, Wounds Australia</w:t>
      </w:r>
      <w:r w:rsidR="000804CF" w:rsidRPr="0047456B">
        <w:t>, the Royal Australian College of General Practitioners (RACGP)</w:t>
      </w:r>
      <w:r w:rsidR="004D4FFC" w:rsidRPr="0047456B">
        <w:t xml:space="preserve"> and the Pharmacy Guild. Attendees represented a range of medical and allied health specialities, including nursing, medical specialists, pharmacy, residential aged care, nurse practitioners, podiatrists, dietitians, rural, remote and Indigenous practitioners, as well as researchers receiving funding under the Medical Research Future Fund (MRFF).</w:t>
      </w:r>
    </w:p>
    <w:p w14:paraId="6C0565B9" w14:textId="77777777" w:rsidR="0056320B" w:rsidRPr="0047456B" w:rsidRDefault="0056320B" w:rsidP="008C0F2C">
      <w:r w:rsidRPr="0047456B">
        <w:t>Public consultation on draft Working Group recommendations was undertaken between November 2019 and February 2020. The Working Group considered feedback from the public consultation and made changes to a number of recommendations as is reflected in this report.</w:t>
      </w:r>
    </w:p>
    <w:p w14:paraId="261C6726" w14:textId="77777777" w:rsidR="004D4FFC" w:rsidRPr="0047456B" w:rsidRDefault="004D4FFC" w:rsidP="008C0F2C"/>
    <w:p w14:paraId="2AADD77A" w14:textId="77777777" w:rsidR="008B1906" w:rsidRPr="0047456B" w:rsidRDefault="008B1906" w:rsidP="005D227A">
      <w:bookmarkStart w:id="59" w:name="_Toc485295724"/>
      <w:bookmarkEnd w:id="58"/>
    </w:p>
    <w:p w14:paraId="6A301F69" w14:textId="77777777" w:rsidR="00CB1F11" w:rsidRPr="0047456B" w:rsidRDefault="00CB1F11" w:rsidP="00CB1F11">
      <w:pPr>
        <w:pStyle w:val="Heading1"/>
      </w:pPr>
      <w:bookmarkStart w:id="60" w:name="_Toc22911638"/>
      <w:bookmarkStart w:id="61" w:name="_Toc42265718"/>
      <w:r w:rsidRPr="0047456B">
        <w:t>Wound care in Australia</w:t>
      </w:r>
      <w:bookmarkEnd w:id="60"/>
      <w:bookmarkEnd w:id="61"/>
    </w:p>
    <w:p w14:paraId="5331F2E8" w14:textId="77777777" w:rsidR="005772C7" w:rsidRPr="0047456B" w:rsidRDefault="006E78F7" w:rsidP="00876695">
      <w:r w:rsidRPr="0047456B">
        <w:t>The care</w:t>
      </w:r>
      <w:r w:rsidR="00DA500E" w:rsidRPr="0047456B">
        <w:t xml:space="preserve"> of wounds is both an important and costly</w:t>
      </w:r>
      <w:r w:rsidRPr="0047456B">
        <w:t xml:space="preserve"> aspect of health care in Australia due to both the frequency and complexity of clinical presentations involving wounds. </w:t>
      </w:r>
    </w:p>
    <w:p w14:paraId="3E40A079" w14:textId="6379C0E4" w:rsidR="006E78F7" w:rsidRPr="0047456B" w:rsidRDefault="006E78F7" w:rsidP="00876695">
      <w:r w:rsidRPr="0047456B">
        <w:t>Wounds can be broadly classified as acute or chronic based on the duration of the wound and the aetiology underpinning its development. Various definitions exist relating to the chronicity of wounds. However, generally speaking, acute wounds occur as a result of either trauma or surgery</w:t>
      </w:r>
      <w:r w:rsidR="00945741" w:rsidRPr="0047456B">
        <w:t xml:space="preserve"> and </w:t>
      </w:r>
      <w:r w:rsidRPr="0047456B">
        <w:t xml:space="preserve">generally follow an orderly predictable course of healing. Chronic wounds, on the other hand, mainly begin as acute wounds. An acute wound becomes a chronic wound when the anticipated </w:t>
      </w:r>
      <w:r w:rsidR="00DA500E" w:rsidRPr="0047456B">
        <w:t>stages</w:t>
      </w:r>
      <w:r w:rsidRPr="0047456B">
        <w:t xml:space="preserve"> of healing do not occur as</w:t>
      </w:r>
      <w:r w:rsidR="00DA500E" w:rsidRPr="0047456B">
        <w:t xml:space="preserve"> timely as</w:t>
      </w:r>
      <w:r w:rsidRPr="0047456B">
        <w:t xml:space="preserve"> expected, resulting in protracted wound healing that impairs anatomical integrity and functionality</w:t>
      </w:r>
      <w:sdt>
        <w:sdtPr>
          <w:id w:val="-363438244"/>
          <w:citation/>
        </w:sdtPr>
        <w:sdtEndPr/>
        <w:sdtContent>
          <w:r w:rsidR="00810329" w:rsidRPr="0047456B">
            <w:fldChar w:fldCharType="begin"/>
          </w:r>
          <w:r w:rsidR="00810329" w:rsidRPr="0047456B">
            <w:instrText xml:space="preserve"> CITATION McC18 \l 3081 </w:instrText>
          </w:r>
          <w:r w:rsidR="00810329" w:rsidRPr="0047456B">
            <w:fldChar w:fldCharType="separate"/>
          </w:r>
          <w:r w:rsidR="00566F59" w:rsidRPr="0047456B">
            <w:rPr>
              <w:noProof/>
            </w:rPr>
            <w:t xml:space="preserve"> (2)</w:t>
          </w:r>
          <w:r w:rsidR="00810329" w:rsidRPr="0047456B">
            <w:fldChar w:fldCharType="end"/>
          </w:r>
        </w:sdtContent>
      </w:sdt>
      <w:r w:rsidRPr="0047456B">
        <w:t xml:space="preserve">. </w:t>
      </w:r>
      <w:r w:rsidR="0096604B" w:rsidRPr="0047456B">
        <w:t>For the purpose of this report, the term “chronic wound” refers to those that do not progress through the healing process in a timely manner and includes, but is not limited to: pressure injuries, venous leg ulcers and arterial ulcers, as well as wounds that continue to require treatment beyond routine aftercare post-surgery or post-suturing of a wound</w:t>
      </w:r>
      <w:r w:rsidRPr="0047456B">
        <w:t>.</w:t>
      </w:r>
    </w:p>
    <w:p w14:paraId="505914E7" w14:textId="7C51AE01" w:rsidR="006E78F7" w:rsidRPr="0047456B" w:rsidRDefault="005C7850" w:rsidP="00876695">
      <w:r w:rsidRPr="0047456B">
        <w:t>Australian data is limited on th</w:t>
      </w:r>
      <w:r w:rsidR="00BD2237" w:rsidRPr="0047456B">
        <w:t xml:space="preserve">e </w:t>
      </w:r>
      <w:r w:rsidR="00A52E83" w:rsidRPr="0047456B">
        <w:t xml:space="preserve">incidence and </w:t>
      </w:r>
      <w:r w:rsidR="00BD2237" w:rsidRPr="0047456B">
        <w:t>prevalence of chronic wounds</w:t>
      </w:r>
      <w:r w:rsidR="006F7834" w:rsidRPr="0047456B">
        <w:t xml:space="preserve"> within all healthcare settings</w:t>
      </w:r>
      <w:r w:rsidR="00A054DF" w:rsidRPr="0047456B">
        <w:t xml:space="preserve">, </w:t>
      </w:r>
      <w:r w:rsidR="00C87FAC" w:rsidRPr="0047456B">
        <w:t xml:space="preserve">however </w:t>
      </w:r>
      <w:r w:rsidRPr="0047456B">
        <w:t xml:space="preserve">particularly </w:t>
      </w:r>
      <w:r w:rsidR="00885263" w:rsidRPr="0047456B">
        <w:t>with</w:t>
      </w:r>
      <w:r w:rsidRPr="0047456B">
        <w:t xml:space="preserve">in </w:t>
      </w:r>
      <w:r w:rsidR="00A054DF" w:rsidRPr="0047456B">
        <w:t xml:space="preserve">the </w:t>
      </w:r>
      <w:r w:rsidRPr="0047456B">
        <w:t>primary care</w:t>
      </w:r>
      <w:r w:rsidR="00A054DF" w:rsidRPr="0047456B">
        <w:t xml:space="preserve"> setting</w:t>
      </w:r>
      <w:sdt>
        <w:sdtPr>
          <w:id w:val="-788584048"/>
          <w:citation/>
        </w:sdtPr>
        <w:sdtEndPr/>
        <w:sdtContent>
          <w:r w:rsidR="00885263" w:rsidRPr="0047456B">
            <w:fldChar w:fldCharType="begin"/>
          </w:r>
          <w:r w:rsidR="00885263" w:rsidRPr="0047456B">
            <w:instrText xml:space="preserve"> CITATION Gra14 \l 3081 </w:instrText>
          </w:r>
          <w:r w:rsidR="00885263" w:rsidRPr="0047456B">
            <w:fldChar w:fldCharType="separate"/>
          </w:r>
          <w:r w:rsidR="00566F59" w:rsidRPr="0047456B">
            <w:rPr>
              <w:noProof/>
            </w:rPr>
            <w:t xml:space="preserve"> (3)</w:t>
          </w:r>
          <w:r w:rsidR="00885263" w:rsidRPr="0047456B">
            <w:fldChar w:fldCharType="end"/>
          </w:r>
        </w:sdtContent>
      </w:sdt>
      <w:sdt>
        <w:sdtPr>
          <w:id w:val="-1601944392"/>
          <w:citation/>
        </w:sdtPr>
        <w:sdtEndPr/>
        <w:sdtContent>
          <w:r w:rsidR="00A054DF" w:rsidRPr="0047456B">
            <w:fldChar w:fldCharType="begin"/>
          </w:r>
          <w:r w:rsidR="00A054DF" w:rsidRPr="0047456B">
            <w:instrText xml:space="preserve"> CITATION Gra141 \l 3081 </w:instrText>
          </w:r>
          <w:r w:rsidR="00A054DF" w:rsidRPr="0047456B">
            <w:fldChar w:fldCharType="separate"/>
          </w:r>
          <w:r w:rsidR="00566F59" w:rsidRPr="0047456B">
            <w:rPr>
              <w:noProof/>
            </w:rPr>
            <w:t xml:space="preserve"> (4)</w:t>
          </w:r>
          <w:r w:rsidR="00A054DF" w:rsidRPr="0047456B">
            <w:fldChar w:fldCharType="end"/>
          </w:r>
        </w:sdtContent>
      </w:sdt>
      <w:r w:rsidRPr="0047456B">
        <w:t xml:space="preserve">. </w:t>
      </w:r>
      <w:r w:rsidR="006E78F7" w:rsidRPr="0047456B">
        <w:t xml:space="preserve">The majority of chronic wounds in Australian hospitals and residential </w:t>
      </w:r>
      <w:r w:rsidR="000C09CA" w:rsidRPr="0047456B">
        <w:t xml:space="preserve">aged </w:t>
      </w:r>
      <w:r w:rsidR="006E78F7" w:rsidRPr="0047456B">
        <w:t>care facilities</w:t>
      </w:r>
      <w:r w:rsidR="000C09CA" w:rsidRPr="0047456B">
        <w:t xml:space="preserve"> (RACF)</w:t>
      </w:r>
      <w:r w:rsidR="006E78F7" w:rsidRPr="0047456B">
        <w:t xml:space="preserve"> consist of pressure injuries (84%), venous leg ulcers (12%), diabetic foot ulcers (3%) and arterial insufficiency ulcers (1%) </w:t>
      </w:r>
      <w:sdt>
        <w:sdtPr>
          <w:id w:val="1936782423"/>
          <w:citation/>
        </w:sdtPr>
        <w:sdtEndPr/>
        <w:sdtContent>
          <w:r w:rsidR="009E3780" w:rsidRPr="0047456B">
            <w:fldChar w:fldCharType="begin"/>
          </w:r>
          <w:r w:rsidR="009E3780" w:rsidRPr="0047456B">
            <w:instrText xml:space="preserve">CITATION Won18 \l 3081 </w:instrText>
          </w:r>
          <w:r w:rsidR="009E3780" w:rsidRPr="0047456B">
            <w:fldChar w:fldCharType="separate"/>
          </w:r>
          <w:r w:rsidR="00566F59" w:rsidRPr="0047456B">
            <w:rPr>
              <w:noProof/>
            </w:rPr>
            <w:t>(5)</w:t>
          </w:r>
          <w:r w:rsidR="009E3780" w:rsidRPr="0047456B">
            <w:fldChar w:fldCharType="end"/>
          </w:r>
        </w:sdtContent>
      </w:sdt>
      <w:r w:rsidR="009E3780" w:rsidRPr="0047456B">
        <w:t xml:space="preserve"> </w:t>
      </w:r>
      <w:sdt>
        <w:sdtPr>
          <w:id w:val="274763633"/>
          <w:citation/>
        </w:sdtPr>
        <w:sdtEndPr/>
        <w:sdtContent>
          <w:r w:rsidR="006E78F7" w:rsidRPr="0047456B">
            <w:fldChar w:fldCharType="begin"/>
          </w:r>
          <w:r w:rsidR="00124184" w:rsidRPr="0047456B">
            <w:instrText xml:space="preserve">CITATION Placeholder2 \l 3081 </w:instrText>
          </w:r>
          <w:r w:rsidR="006E78F7" w:rsidRPr="0047456B">
            <w:fldChar w:fldCharType="separate"/>
          </w:r>
          <w:r w:rsidR="00566F59" w:rsidRPr="0047456B">
            <w:rPr>
              <w:noProof/>
            </w:rPr>
            <w:t>(6)</w:t>
          </w:r>
          <w:r w:rsidR="006E78F7" w:rsidRPr="0047456B">
            <w:fldChar w:fldCharType="end"/>
          </w:r>
        </w:sdtContent>
      </w:sdt>
      <w:sdt>
        <w:sdtPr>
          <w:id w:val="-1566558602"/>
          <w:citation/>
        </w:sdtPr>
        <w:sdtEndPr/>
        <w:sdtContent>
          <w:r w:rsidR="00810329" w:rsidRPr="0047456B">
            <w:fldChar w:fldCharType="begin"/>
          </w:r>
          <w:r w:rsidR="00810329" w:rsidRPr="0047456B">
            <w:instrText xml:space="preserve"> CITATION Inn18 \l 3081 </w:instrText>
          </w:r>
          <w:r w:rsidR="00810329" w:rsidRPr="0047456B">
            <w:fldChar w:fldCharType="separate"/>
          </w:r>
          <w:r w:rsidR="00566F59" w:rsidRPr="0047456B">
            <w:rPr>
              <w:noProof/>
            </w:rPr>
            <w:t xml:space="preserve"> (7)</w:t>
          </w:r>
          <w:r w:rsidR="00810329" w:rsidRPr="0047456B">
            <w:fldChar w:fldCharType="end"/>
          </w:r>
        </w:sdtContent>
      </w:sdt>
      <w:sdt>
        <w:sdtPr>
          <w:id w:val="1144307964"/>
          <w:citation/>
        </w:sdtPr>
        <w:sdtEndPr/>
        <w:sdtContent>
          <w:r w:rsidR="00810329" w:rsidRPr="0047456B">
            <w:fldChar w:fldCharType="begin"/>
          </w:r>
          <w:r w:rsidR="00810329" w:rsidRPr="0047456B">
            <w:instrText xml:space="preserve"> CITATION Car04 \l 3081 </w:instrText>
          </w:r>
          <w:r w:rsidR="00810329" w:rsidRPr="0047456B">
            <w:fldChar w:fldCharType="separate"/>
          </w:r>
          <w:r w:rsidR="00566F59" w:rsidRPr="0047456B">
            <w:rPr>
              <w:noProof/>
            </w:rPr>
            <w:t xml:space="preserve"> (8)</w:t>
          </w:r>
          <w:r w:rsidR="00810329" w:rsidRPr="0047456B">
            <w:fldChar w:fldCharType="end"/>
          </w:r>
        </w:sdtContent>
      </w:sdt>
      <w:sdt>
        <w:sdtPr>
          <w:id w:val="-1227689471"/>
          <w:citation/>
        </w:sdtPr>
        <w:sdtEndPr/>
        <w:sdtContent>
          <w:r w:rsidR="00810329" w:rsidRPr="0047456B">
            <w:fldChar w:fldCharType="begin"/>
          </w:r>
          <w:r w:rsidR="00810329" w:rsidRPr="0047456B">
            <w:instrText xml:space="preserve"> CITATION Kap151 \l 3081 </w:instrText>
          </w:r>
          <w:r w:rsidR="00810329" w:rsidRPr="0047456B">
            <w:fldChar w:fldCharType="separate"/>
          </w:r>
          <w:r w:rsidR="00566F59" w:rsidRPr="0047456B">
            <w:rPr>
              <w:noProof/>
            </w:rPr>
            <w:t xml:space="preserve"> (9)</w:t>
          </w:r>
          <w:r w:rsidR="00810329" w:rsidRPr="0047456B">
            <w:fldChar w:fldCharType="end"/>
          </w:r>
        </w:sdtContent>
      </w:sdt>
      <w:r w:rsidR="006E78F7" w:rsidRPr="0047456B">
        <w:t>.</w:t>
      </w:r>
      <w:r w:rsidR="000C1D8D" w:rsidRPr="0047456B">
        <w:t xml:space="preserve"> </w:t>
      </w:r>
      <w:r w:rsidR="006E78F7" w:rsidRPr="0047456B">
        <w:t xml:space="preserve">Approximately </w:t>
      </w:r>
      <w:r w:rsidR="00595658" w:rsidRPr="0047456B">
        <w:t>450,000</w:t>
      </w:r>
      <w:r w:rsidR="006E78F7" w:rsidRPr="0047456B">
        <w:t xml:space="preserve"> Australians currently live with a chronic wound, directly costing the Australi</w:t>
      </w:r>
      <w:r w:rsidR="00F827E4" w:rsidRPr="0047456B">
        <w:t>an healthcare system around AU$3</w:t>
      </w:r>
      <w:r w:rsidR="006E78F7" w:rsidRPr="0047456B">
        <w:t xml:space="preserve"> billion per year</w:t>
      </w:r>
      <w:sdt>
        <w:sdtPr>
          <w:id w:val="1846361922"/>
          <w:citation/>
        </w:sdtPr>
        <w:sdtEndPr/>
        <w:sdtContent>
          <w:r w:rsidR="00990BBC" w:rsidRPr="0047456B">
            <w:fldChar w:fldCharType="begin"/>
          </w:r>
          <w:r w:rsidR="00990BBC" w:rsidRPr="0047456B">
            <w:instrText xml:space="preserve"> CITATION Wou19 \l 3081 </w:instrText>
          </w:r>
          <w:r w:rsidR="00990BBC" w:rsidRPr="0047456B">
            <w:fldChar w:fldCharType="separate"/>
          </w:r>
          <w:r w:rsidR="00566F59" w:rsidRPr="0047456B">
            <w:rPr>
              <w:noProof/>
            </w:rPr>
            <w:t xml:space="preserve"> (10)</w:t>
          </w:r>
          <w:r w:rsidR="00990BBC" w:rsidRPr="0047456B">
            <w:fldChar w:fldCharType="end"/>
          </w:r>
        </w:sdtContent>
      </w:sdt>
      <w:r w:rsidR="009E3780" w:rsidRPr="0047456B">
        <w:t xml:space="preserve"> </w:t>
      </w:r>
      <w:sdt>
        <w:sdtPr>
          <w:id w:val="-1710956936"/>
          <w:citation/>
        </w:sdtPr>
        <w:sdtEndPr/>
        <w:sdtContent>
          <w:r w:rsidR="009E3780" w:rsidRPr="0047456B">
            <w:fldChar w:fldCharType="begin"/>
          </w:r>
          <w:r w:rsidR="009E3780" w:rsidRPr="0047456B">
            <w:instrText xml:space="preserve"> CITATION Won18 \l 3081 </w:instrText>
          </w:r>
          <w:r w:rsidR="009E3780" w:rsidRPr="0047456B">
            <w:fldChar w:fldCharType="separate"/>
          </w:r>
          <w:r w:rsidR="00566F59" w:rsidRPr="0047456B">
            <w:rPr>
              <w:noProof/>
            </w:rPr>
            <w:t>(5)</w:t>
          </w:r>
          <w:r w:rsidR="009E3780" w:rsidRPr="0047456B">
            <w:fldChar w:fldCharType="end"/>
          </w:r>
        </w:sdtContent>
      </w:sdt>
      <w:r w:rsidR="006E78F7" w:rsidRPr="0047456B">
        <w:t xml:space="preserve"> </w:t>
      </w:r>
      <w:sdt>
        <w:sdtPr>
          <w:id w:val="1036937797"/>
          <w:citation/>
        </w:sdtPr>
        <w:sdtEndPr/>
        <w:sdtContent>
          <w:r w:rsidR="006E78F7" w:rsidRPr="0047456B">
            <w:fldChar w:fldCharType="begin"/>
          </w:r>
          <w:r w:rsidR="00124184" w:rsidRPr="0047456B">
            <w:instrText xml:space="preserve">CITATION Placeholder2 \l 3081 </w:instrText>
          </w:r>
          <w:r w:rsidR="006E78F7" w:rsidRPr="0047456B">
            <w:fldChar w:fldCharType="separate"/>
          </w:r>
          <w:r w:rsidR="00566F59" w:rsidRPr="0047456B">
            <w:rPr>
              <w:noProof/>
            </w:rPr>
            <w:t>(6)</w:t>
          </w:r>
          <w:r w:rsidR="006E78F7" w:rsidRPr="0047456B">
            <w:fldChar w:fldCharType="end"/>
          </w:r>
        </w:sdtContent>
      </w:sdt>
      <w:sdt>
        <w:sdtPr>
          <w:id w:val="774678764"/>
          <w:citation/>
        </w:sdtPr>
        <w:sdtEndPr/>
        <w:sdtContent>
          <w:r w:rsidR="00F827E4" w:rsidRPr="0047456B">
            <w:fldChar w:fldCharType="begin"/>
          </w:r>
          <w:r w:rsidR="00147AA3" w:rsidRPr="0047456B">
            <w:instrText xml:space="preserve">CITATION Chr \l 3081 </w:instrText>
          </w:r>
          <w:r w:rsidR="00F827E4" w:rsidRPr="0047456B">
            <w:fldChar w:fldCharType="separate"/>
          </w:r>
          <w:r w:rsidR="00566F59" w:rsidRPr="0047456B">
            <w:rPr>
              <w:noProof/>
            </w:rPr>
            <w:t xml:space="preserve"> (11)</w:t>
          </w:r>
          <w:r w:rsidR="00F827E4" w:rsidRPr="0047456B">
            <w:fldChar w:fldCharType="end"/>
          </w:r>
        </w:sdtContent>
      </w:sdt>
      <w:sdt>
        <w:sdtPr>
          <w:id w:val="-604423815"/>
          <w:citation/>
        </w:sdtPr>
        <w:sdtEndPr/>
        <w:sdtContent>
          <w:r w:rsidR="009C4FF6" w:rsidRPr="0047456B">
            <w:fldChar w:fldCharType="begin"/>
          </w:r>
          <w:r w:rsidR="00D45079" w:rsidRPr="0047456B">
            <w:instrText xml:space="preserve">CITATION Pac17 \l 3081 </w:instrText>
          </w:r>
          <w:r w:rsidR="009C4FF6" w:rsidRPr="0047456B">
            <w:fldChar w:fldCharType="separate"/>
          </w:r>
          <w:r w:rsidR="00566F59" w:rsidRPr="0047456B">
            <w:rPr>
              <w:noProof/>
            </w:rPr>
            <w:t xml:space="preserve"> (12)</w:t>
          </w:r>
          <w:r w:rsidR="009C4FF6" w:rsidRPr="0047456B">
            <w:fldChar w:fldCharType="end"/>
          </w:r>
        </w:sdtContent>
      </w:sdt>
      <w:r w:rsidR="006E78F7" w:rsidRPr="0047456B">
        <w:t xml:space="preserve">. </w:t>
      </w:r>
      <w:r w:rsidR="001C7974" w:rsidRPr="0047456B">
        <w:t xml:space="preserve">In hospital and residential aged care settings in Australia in 2010-11, the direct health care costs of pressure ulcer, diabetic ulcer, venous ulcer and artery insufficiency ulcer was found to be approximately US$2.85 billion </w:t>
      </w:r>
      <w:sdt>
        <w:sdtPr>
          <w:id w:val="735897727"/>
          <w:citation/>
        </w:sdtPr>
        <w:sdtEndPr/>
        <w:sdtContent>
          <w:r w:rsidR="001C7974" w:rsidRPr="0047456B">
            <w:fldChar w:fldCharType="begin"/>
          </w:r>
          <w:r w:rsidR="001C7974" w:rsidRPr="0047456B">
            <w:instrText xml:space="preserve"> CITATION Gra141 \l 3081 </w:instrText>
          </w:r>
          <w:r w:rsidR="001C7974" w:rsidRPr="0047456B">
            <w:fldChar w:fldCharType="separate"/>
          </w:r>
          <w:r w:rsidR="00566F59" w:rsidRPr="0047456B">
            <w:rPr>
              <w:noProof/>
            </w:rPr>
            <w:t>(4)</w:t>
          </w:r>
          <w:r w:rsidR="001C7974" w:rsidRPr="0047456B">
            <w:fldChar w:fldCharType="end"/>
          </w:r>
        </w:sdtContent>
      </w:sdt>
      <w:r w:rsidR="001C7974" w:rsidRPr="0047456B">
        <w:t xml:space="preserve">. </w:t>
      </w:r>
      <w:r w:rsidR="00945741" w:rsidRPr="0047456B">
        <w:t xml:space="preserve">While there is </w:t>
      </w:r>
      <w:r w:rsidR="00FD32C9" w:rsidRPr="0047456B">
        <w:t>large</w:t>
      </w:r>
      <w:r w:rsidR="00893CBB" w:rsidRPr="0047456B">
        <w:t xml:space="preserve"> </w:t>
      </w:r>
      <w:r w:rsidR="00945741" w:rsidRPr="0047456B">
        <w:t>uncertainty around th</w:t>
      </w:r>
      <w:r w:rsidR="00FD32C9" w:rsidRPr="0047456B">
        <w:t>e</w:t>
      </w:r>
      <w:r w:rsidR="00945741" w:rsidRPr="0047456B">
        <w:t>s</w:t>
      </w:r>
      <w:r w:rsidR="00FD32C9" w:rsidRPr="0047456B">
        <w:t>e</w:t>
      </w:r>
      <w:r w:rsidR="00945741" w:rsidRPr="0047456B">
        <w:t xml:space="preserve"> estimate</w:t>
      </w:r>
      <w:r w:rsidR="00FD32C9" w:rsidRPr="0047456B">
        <w:t>s</w:t>
      </w:r>
      <w:sdt>
        <w:sdtPr>
          <w:id w:val="1758394908"/>
          <w:citation/>
        </w:sdtPr>
        <w:sdtEndPr/>
        <w:sdtContent>
          <w:r w:rsidR="009735B5" w:rsidRPr="0047456B">
            <w:fldChar w:fldCharType="begin"/>
          </w:r>
          <w:r w:rsidR="009735B5" w:rsidRPr="0047456B">
            <w:instrText xml:space="preserve"> CITATION Gra141 \l 3081 </w:instrText>
          </w:r>
          <w:r w:rsidR="009735B5" w:rsidRPr="0047456B">
            <w:fldChar w:fldCharType="separate"/>
          </w:r>
          <w:r w:rsidR="00566F59" w:rsidRPr="0047456B">
            <w:rPr>
              <w:noProof/>
            </w:rPr>
            <w:t xml:space="preserve"> (4)</w:t>
          </w:r>
          <w:r w:rsidR="009735B5" w:rsidRPr="0047456B">
            <w:fldChar w:fldCharType="end"/>
          </w:r>
        </w:sdtContent>
      </w:sdt>
      <w:r w:rsidR="00945741" w:rsidRPr="0047456B">
        <w:t xml:space="preserve">, </w:t>
      </w:r>
      <w:r w:rsidR="001C7974" w:rsidRPr="0047456B">
        <w:t>with inconsistency across sources</w:t>
      </w:r>
      <w:r w:rsidR="006F7834" w:rsidRPr="0047456B">
        <w:t xml:space="preserve"> and lack of literature</w:t>
      </w:r>
      <w:r w:rsidR="001C7974" w:rsidRPr="0047456B">
        <w:t xml:space="preserve">, </w:t>
      </w:r>
      <w:r w:rsidR="00945741" w:rsidRPr="0047456B">
        <w:t>t</w:t>
      </w:r>
      <w:r w:rsidR="006E78F7" w:rsidRPr="0047456B">
        <w:t>his is equivalent to approximately 2% of the total national health care expenditure</w:t>
      </w:r>
      <w:sdt>
        <w:sdtPr>
          <w:id w:val="-1047144563"/>
          <w:citation/>
        </w:sdtPr>
        <w:sdtEndPr/>
        <w:sdtContent>
          <w:r w:rsidR="000D52B6" w:rsidRPr="0047456B">
            <w:fldChar w:fldCharType="begin"/>
          </w:r>
          <w:r w:rsidR="000D52B6" w:rsidRPr="0047456B">
            <w:instrText xml:space="preserve"> CITATION McC18 \l 3081 </w:instrText>
          </w:r>
          <w:r w:rsidR="000D52B6" w:rsidRPr="0047456B">
            <w:fldChar w:fldCharType="separate"/>
          </w:r>
          <w:r w:rsidR="00566F59" w:rsidRPr="0047456B">
            <w:rPr>
              <w:noProof/>
            </w:rPr>
            <w:t xml:space="preserve"> (2)</w:t>
          </w:r>
          <w:r w:rsidR="000D52B6" w:rsidRPr="0047456B">
            <w:fldChar w:fldCharType="end"/>
          </w:r>
        </w:sdtContent>
      </w:sdt>
      <w:sdt>
        <w:sdtPr>
          <w:id w:val="970325062"/>
          <w:citation/>
        </w:sdtPr>
        <w:sdtEndPr/>
        <w:sdtContent>
          <w:r w:rsidR="006E78F7" w:rsidRPr="0047456B">
            <w:fldChar w:fldCharType="begin"/>
          </w:r>
          <w:r w:rsidR="006E78F7" w:rsidRPr="0047456B">
            <w:rPr>
              <w:lang w:val="en-US"/>
            </w:rPr>
            <w:instrText xml:space="preserve">CITATION Placeholder1 \l 1033 </w:instrText>
          </w:r>
          <w:r w:rsidR="006E78F7" w:rsidRPr="0047456B">
            <w:fldChar w:fldCharType="separate"/>
          </w:r>
          <w:r w:rsidR="00566F59" w:rsidRPr="0047456B">
            <w:rPr>
              <w:noProof/>
              <w:lang w:val="en-US"/>
            </w:rPr>
            <w:t xml:space="preserve"> (13)</w:t>
          </w:r>
          <w:r w:rsidR="006E78F7" w:rsidRPr="0047456B">
            <w:fldChar w:fldCharType="end"/>
          </w:r>
        </w:sdtContent>
      </w:sdt>
      <w:sdt>
        <w:sdtPr>
          <w:id w:val="-581528940"/>
          <w:citation/>
        </w:sdtPr>
        <w:sdtEndPr/>
        <w:sdtContent>
          <w:r w:rsidR="001B4E79" w:rsidRPr="0047456B">
            <w:fldChar w:fldCharType="begin"/>
          </w:r>
          <w:r w:rsidR="00147AA3" w:rsidRPr="0047456B">
            <w:instrText xml:space="preserve">CITATION Chr \l 3081 </w:instrText>
          </w:r>
          <w:r w:rsidR="001B4E79" w:rsidRPr="0047456B">
            <w:fldChar w:fldCharType="separate"/>
          </w:r>
          <w:r w:rsidR="00566F59" w:rsidRPr="0047456B">
            <w:rPr>
              <w:noProof/>
            </w:rPr>
            <w:t xml:space="preserve"> (11)</w:t>
          </w:r>
          <w:r w:rsidR="001B4E79" w:rsidRPr="0047456B">
            <w:fldChar w:fldCharType="end"/>
          </w:r>
        </w:sdtContent>
      </w:sdt>
      <w:r w:rsidR="006E78F7" w:rsidRPr="0047456B">
        <w:t>.</w:t>
      </w:r>
    </w:p>
    <w:p w14:paraId="0483BEAF" w14:textId="66158555" w:rsidR="006E78F7" w:rsidRPr="0047456B" w:rsidRDefault="006E78F7" w:rsidP="00876695">
      <w:r w:rsidRPr="0047456B">
        <w:t>Chronic wounds are most prevalent among people aged over 60 years and those with chronic health problems such as diabetes, obesity and cardiovascular disease, all of which are increasing in prevalence</w:t>
      </w:r>
      <w:sdt>
        <w:sdtPr>
          <w:id w:val="327790773"/>
          <w:citation/>
        </w:sdtPr>
        <w:sdtEndPr/>
        <w:sdtContent>
          <w:r w:rsidRPr="0047456B">
            <w:fldChar w:fldCharType="begin"/>
          </w:r>
          <w:r w:rsidRPr="0047456B">
            <w:instrText xml:space="preserve"> CITATION Wou19 \l 3081 </w:instrText>
          </w:r>
          <w:r w:rsidRPr="0047456B">
            <w:fldChar w:fldCharType="separate"/>
          </w:r>
          <w:r w:rsidR="00566F59" w:rsidRPr="0047456B">
            <w:rPr>
              <w:noProof/>
            </w:rPr>
            <w:t xml:space="preserve"> (10)</w:t>
          </w:r>
          <w:r w:rsidRPr="0047456B">
            <w:fldChar w:fldCharType="end"/>
          </w:r>
        </w:sdtContent>
      </w:sdt>
      <w:r w:rsidRPr="0047456B">
        <w:t xml:space="preserve">. Most chronic wounds are linked to at least one of these chronic diseases, particularly diabetes and peripheral vascular disease </w:t>
      </w:r>
      <w:sdt>
        <w:sdtPr>
          <w:id w:val="1630514526"/>
          <w:citation/>
        </w:sdtPr>
        <w:sdtEndPr/>
        <w:sdtContent>
          <w:r w:rsidRPr="0047456B">
            <w:fldChar w:fldCharType="begin"/>
          </w:r>
          <w:r w:rsidR="00124184" w:rsidRPr="0047456B">
            <w:rPr>
              <w:lang w:val="en-US"/>
            </w:rPr>
            <w:instrText xml:space="preserve">CITATION Placeholder2 \l 1033 </w:instrText>
          </w:r>
          <w:r w:rsidRPr="0047456B">
            <w:fldChar w:fldCharType="separate"/>
          </w:r>
          <w:r w:rsidR="00566F59" w:rsidRPr="0047456B">
            <w:rPr>
              <w:noProof/>
              <w:lang w:val="en-US"/>
            </w:rPr>
            <w:t>(6)</w:t>
          </w:r>
          <w:r w:rsidRPr="0047456B">
            <w:fldChar w:fldCharType="end"/>
          </w:r>
        </w:sdtContent>
      </w:sdt>
      <w:r w:rsidRPr="0047456B">
        <w:t xml:space="preserve">. The magnitude of </w:t>
      </w:r>
      <w:r w:rsidRPr="0047456B">
        <w:lastRenderedPageBreak/>
        <w:t xml:space="preserve">these health conditions places wound management at the forefront of </w:t>
      </w:r>
      <w:r w:rsidR="003F6C6D" w:rsidRPr="0047456B">
        <w:t xml:space="preserve">health </w:t>
      </w:r>
      <w:r w:rsidRPr="0047456B">
        <w:t>policy decisions in Australia.</w:t>
      </w:r>
    </w:p>
    <w:p w14:paraId="4D36EE1B" w14:textId="77777777" w:rsidR="008A2725" w:rsidRPr="0047456B" w:rsidRDefault="008A2725" w:rsidP="00876695">
      <w:pPr>
        <w:pStyle w:val="Heading5"/>
      </w:pPr>
    </w:p>
    <w:p w14:paraId="4F5953EE" w14:textId="77777777" w:rsidR="006E78F7" w:rsidRPr="0047456B" w:rsidRDefault="006E78F7" w:rsidP="00876695">
      <w:pPr>
        <w:pStyle w:val="Heading5"/>
      </w:pPr>
      <w:r w:rsidRPr="0047456B">
        <w:t>The burden of chronic wounds</w:t>
      </w:r>
    </w:p>
    <w:p w14:paraId="30F5AE4C" w14:textId="28CF7D6F" w:rsidR="006E78F7" w:rsidRPr="0047456B" w:rsidRDefault="006E78F7" w:rsidP="00876695">
      <w:r w:rsidRPr="0047456B">
        <w:t>Chronic wounds present a significant health and economic burden to the Australian healthcare system, providers of healthcare services and patients themselves</w:t>
      </w:r>
      <w:sdt>
        <w:sdtPr>
          <w:id w:val="1423073475"/>
          <w:citation/>
        </w:sdtPr>
        <w:sdtEndPr/>
        <w:sdtContent>
          <w:r w:rsidR="002F3633" w:rsidRPr="0047456B">
            <w:fldChar w:fldCharType="begin"/>
          </w:r>
          <w:r w:rsidR="002F3633" w:rsidRPr="0047456B">
            <w:instrText xml:space="preserve"> CITATION McC18 \l 3081 </w:instrText>
          </w:r>
          <w:r w:rsidR="002F3633" w:rsidRPr="0047456B">
            <w:fldChar w:fldCharType="separate"/>
          </w:r>
          <w:r w:rsidR="00566F59" w:rsidRPr="0047456B">
            <w:rPr>
              <w:noProof/>
            </w:rPr>
            <w:t xml:space="preserve"> (2)</w:t>
          </w:r>
          <w:r w:rsidR="002F3633" w:rsidRPr="0047456B">
            <w:fldChar w:fldCharType="end"/>
          </w:r>
        </w:sdtContent>
      </w:sdt>
      <w:sdt>
        <w:sdtPr>
          <w:id w:val="1801030510"/>
          <w:citation/>
        </w:sdtPr>
        <w:sdtEndPr/>
        <w:sdtContent>
          <w:r w:rsidR="002F3633" w:rsidRPr="0047456B">
            <w:fldChar w:fldCharType="begin"/>
          </w:r>
          <w:r w:rsidR="00124184" w:rsidRPr="0047456B">
            <w:instrText xml:space="preserve">CITATION Placeholder2 \l 3081 </w:instrText>
          </w:r>
          <w:r w:rsidR="002F3633" w:rsidRPr="0047456B">
            <w:fldChar w:fldCharType="separate"/>
          </w:r>
          <w:r w:rsidR="00566F59" w:rsidRPr="0047456B">
            <w:rPr>
              <w:noProof/>
            </w:rPr>
            <w:t xml:space="preserve"> (6)</w:t>
          </w:r>
          <w:r w:rsidR="002F3633" w:rsidRPr="0047456B">
            <w:fldChar w:fldCharType="end"/>
          </w:r>
        </w:sdtContent>
      </w:sdt>
      <w:sdt>
        <w:sdtPr>
          <w:id w:val="1536627558"/>
          <w:citation/>
        </w:sdtPr>
        <w:sdtEndPr/>
        <w:sdtContent>
          <w:r w:rsidR="002F3633" w:rsidRPr="0047456B">
            <w:fldChar w:fldCharType="begin"/>
          </w:r>
          <w:r w:rsidR="002F3633" w:rsidRPr="0047456B">
            <w:rPr>
              <w:lang w:val="en-US"/>
            </w:rPr>
            <w:instrText xml:space="preserve">CITATION Placeholder1 \l 1033 </w:instrText>
          </w:r>
          <w:r w:rsidR="002F3633" w:rsidRPr="0047456B">
            <w:fldChar w:fldCharType="separate"/>
          </w:r>
          <w:r w:rsidR="00566F59" w:rsidRPr="0047456B">
            <w:rPr>
              <w:noProof/>
              <w:lang w:val="en-US"/>
            </w:rPr>
            <w:t xml:space="preserve"> (13)</w:t>
          </w:r>
          <w:r w:rsidR="002F3633" w:rsidRPr="0047456B">
            <w:fldChar w:fldCharType="end"/>
          </w:r>
        </w:sdtContent>
      </w:sdt>
      <w:sdt>
        <w:sdtPr>
          <w:id w:val="-1659533075"/>
          <w:citation/>
        </w:sdtPr>
        <w:sdtEndPr/>
        <w:sdtContent>
          <w:r w:rsidR="00670A13" w:rsidRPr="0047456B">
            <w:fldChar w:fldCharType="begin"/>
          </w:r>
          <w:r w:rsidR="008941CB" w:rsidRPr="0047456B">
            <w:instrText xml:space="preserve">CITATION Placeholder3 \l 3081 </w:instrText>
          </w:r>
          <w:r w:rsidR="00670A13" w:rsidRPr="0047456B">
            <w:fldChar w:fldCharType="separate"/>
          </w:r>
          <w:r w:rsidR="00566F59" w:rsidRPr="0047456B">
            <w:rPr>
              <w:noProof/>
            </w:rPr>
            <w:t xml:space="preserve"> (14)</w:t>
          </w:r>
          <w:r w:rsidR="00670A13" w:rsidRPr="0047456B">
            <w:fldChar w:fldCharType="end"/>
          </w:r>
        </w:sdtContent>
      </w:sdt>
      <w:sdt>
        <w:sdtPr>
          <w:id w:val="1454672464"/>
          <w:citation/>
        </w:sdtPr>
        <w:sdtEndPr/>
        <w:sdtContent>
          <w:r w:rsidRPr="0047456B">
            <w:fldChar w:fldCharType="begin"/>
          </w:r>
          <w:r w:rsidRPr="0047456B">
            <w:instrText xml:space="preserve">CITATION Placeholder4 \l 3081 </w:instrText>
          </w:r>
          <w:r w:rsidRPr="0047456B">
            <w:fldChar w:fldCharType="separate"/>
          </w:r>
          <w:r w:rsidR="00566F59" w:rsidRPr="0047456B">
            <w:rPr>
              <w:noProof/>
            </w:rPr>
            <w:t xml:space="preserve"> (15)</w:t>
          </w:r>
          <w:r w:rsidRPr="0047456B">
            <w:fldChar w:fldCharType="end"/>
          </w:r>
        </w:sdtContent>
      </w:sdt>
      <w:sdt>
        <w:sdtPr>
          <w:id w:val="-1243324651"/>
          <w:citation/>
        </w:sdtPr>
        <w:sdtEndPr/>
        <w:sdtContent>
          <w:r w:rsidR="002F3633" w:rsidRPr="0047456B">
            <w:fldChar w:fldCharType="begin"/>
          </w:r>
          <w:r w:rsidR="002F3633" w:rsidRPr="0047456B">
            <w:instrText xml:space="preserve"> CITATION Laz18 \l 3081 </w:instrText>
          </w:r>
          <w:r w:rsidR="002F3633" w:rsidRPr="0047456B">
            <w:fldChar w:fldCharType="separate"/>
          </w:r>
          <w:r w:rsidR="00566F59" w:rsidRPr="0047456B">
            <w:rPr>
              <w:noProof/>
            </w:rPr>
            <w:t xml:space="preserve"> (16)</w:t>
          </w:r>
          <w:r w:rsidR="002F3633" w:rsidRPr="0047456B">
            <w:fldChar w:fldCharType="end"/>
          </w:r>
        </w:sdtContent>
      </w:sdt>
      <w:sdt>
        <w:sdtPr>
          <w:id w:val="1163824127"/>
          <w:citation/>
        </w:sdtPr>
        <w:sdtEndPr/>
        <w:sdtContent>
          <w:r w:rsidR="002F3633" w:rsidRPr="0047456B">
            <w:fldChar w:fldCharType="begin"/>
          </w:r>
          <w:r w:rsidR="00D45079" w:rsidRPr="0047456B">
            <w:instrText xml:space="preserve">CITATION Pac17 \l 3081 </w:instrText>
          </w:r>
          <w:r w:rsidR="002F3633" w:rsidRPr="0047456B">
            <w:fldChar w:fldCharType="separate"/>
          </w:r>
          <w:r w:rsidR="00566F59" w:rsidRPr="0047456B">
            <w:rPr>
              <w:noProof/>
            </w:rPr>
            <w:t xml:space="preserve"> (12)</w:t>
          </w:r>
          <w:r w:rsidR="002F3633" w:rsidRPr="0047456B">
            <w:fldChar w:fldCharType="end"/>
          </w:r>
        </w:sdtContent>
      </w:sdt>
      <w:sdt>
        <w:sdtPr>
          <w:id w:val="647399153"/>
          <w:citation/>
        </w:sdtPr>
        <w:sdtEndPr/>
        <w:sdtContent>
          <w:r w:rsidR="002F3633" w:rsidRPr="0047456B">
            <w:fldChar w:fldCharType="begin"/>
          </w:r>
          <w:r w:rsidR="002F3633" w:rsidRPr="0047456B">
            <w:instrText xml:space="preserve"> CITATION Gra141 \l 3081 </w:instrText>
          </w:r>
          <w:r w:rsidR="002F3633" w:rsidRPr="0047456B">
            <w:fldChar w:fldCharType="separate"/>
          </w:r>
          <w:r w:rsidR="00566F59" w:rsidRPr="0047456B">
            <w:rPr>
              <w:noProof/>
            </w:rPr>
            <w:t xml:space="preserve"> (4)</w:t>
          </w:r>
          <w:r w:rsidR="002F3633" w:rsidRPr="0047456B">
            <w:fldChar w:fldCharType="end"/>
          </w:r>
        </w:sdtContent>
      </w:sdt>
      <w:sdt>
        <w:sdtPr>
          <w:id w:val="1208374401"/>
          <w:citation/>
        </w:sdtPr>
        <w:sdtEndPr/>
        <w:sdtContent>
          <w:r w:rsidR="002F3633" w:rsidRPr="0047456B">
            <w:fldChar w:fldCharType="begin"/>
          </w:r>
          <w:r w:rsidR="002F3633" w:rsidRPr="0047456B">
            <w:instrText xml:space="preserve"> CITATION Che17 \l 3081 </w:instrText>
          </w:r>
          <w:r w:rsidR="002F3633" w:rsidRPr="0047456B">
            <w:fldChar w:fldCharType="separate"/>
          </w:r>
          <w:r w:rsidR="00566F59" w:rsidRPr="0047456B">
            <w:rPr>
              <w:noProof/>
            </w:rPr>
            <w:t xml:space="preserve"> (17)</w:t>
          </w:r>
          <w:r w:rsidR="002F3633" w:rsidRPr="0047456B">
            <w:fldChar w:fldCharType="end"/>
          </w:r>
        </w:sdtContent>
      </w:sdt>
      <w:r w:rsidRPr="0047456B">
        <w:t>. This burden is often underestimated as available data is largely limited to hospital and residential care facilities</w:t>
      </w:r>
      <w:r w:rsidR="007F6D2A" w:rsidRPr="0047456B">
        <w:t>.</w:t>
      </w:r>
      <w:r w:rsidRPr="0047456B">
        <w:t xml:space="preserve"> </w:t>
      </w:r>
      <w:r w:rsidR="007F6D2A" w:rsidRPr="0047456B">
        <w:t>C</w:t>
      </w:r>
      <w:r w:rsidRPr="0047456B">
        <w:t>hronic wounds may</w:t>
      </w:r>
      <w:r w:rsidR="007F6D2A" w:rsidRPr="0047456B">
        <w:t xml:space="preserve"> also</w:t>
      </w:r>
      <w:r w:rsidRPr="0047456B">
        <w:t xml:space="preserve"> be considered merely as complications of other comorbid conditions, or a normal part of aging and therefore not accurately reflected in data regarding overall burden of disease</w:t>
      </w:r>
      <w:sdt>
        <w:sdtPr>
          <w:id w:val="1222948384"/>
          <w:citation/>
        </w:sdtPr>
        <w:sdtEndPr/>
        <w:sdtContent>
          <w:r w:rsidR="007F6D2A" w:rsidRPr="0047456B">
            <w:fldChar w:fldCharType="begin"/>
          </w:r>
          <w:r w:rsidR="00147AA3" w:rsidRPr="0047456B">
            <w:instrText xml:space="preserve">CITATION Chr \l 3081 </w:instrText>
          </w:r>
          <w:r w:rsidR="007F6D2A" w:rsidRPr="0047456B">
            <w:fldChar w:fldCharType="separate"/>
          </w:r>
          <w:r w:rsidR="00566F59" w:rsidRPr="0047456B">
            <w:rPr>
              <w:noProof/>
            </w:rPr>
            <w:t xml:space="preserve"> (11)</w:t>
          </w:r>
          <w:r w:rsidR="007F6D2A" w:rsidRPr="0047456B">
            <w:fldChar w:fldCharType="end"/>
          </w:r>
        </w:sdtContent>
      </w:sdt>
      <w:r w:rsidRPr="0047456B">
        <w:t xml:space="preserve">. However, chronic wounds have been shown to impact </w:t>
      </w:r>
      <w:r w:rsidR="004A42AB" w:rsidRPr="0047456B">
        <w:t xml:space="preserve">severely </w:t>
      </w:r>
      <w:r w:rsidRPr="0047456B">
        <w:t>upon quality of life, reduce an individual’s capacity to work and are associated with increased social iso</w:t>
      </w:r>
      <w:r w:rsidR="002F3633" w:rsidRPr="0047456B">
        <w:t>lation</w:t>
      </w:r>
      <w:sdt>
        <w:sdtPr>
          <w:id w:val="1249617064"/>
          <w:citation/>
        </w:sdtPr>
        <w:sdtEndPr/>
        <w:sdtContent>
          <w:r w:rsidR="00040BEC" w:rsidRPr="0047456B">
            <w:fldChar w:fldCharType="begin"/>
          </w:r>
          <w:r w:rsidR="00040BEC" w:rsidRPr="0047456B">
            <w:instrText xml:space="preserve"> CITATION Kap151 \l 3081 </w:instrText>
          </w:r>
          <w:r w:rsidR="00040BEC" w:rsidRPr="0047456B">
            <w:fldChar w:fldCharType="separate"/>
          </w:r>
          <w:r w:rsidR="00566F59" w:rsidRPr="0047456B">
            <w:rPr>
              <w:noProof/>
            </w:rPr>
            <w:t xml:space="preserve"> (9)</w:t>
          </w:r>
          <w:r w:rsidR="00040BEC" w:rsidRPr="0047456B">
            <w:fldChar w:fldCharType="end"/>
          </w:r>
        </w:sdtContent>
      </w:sdt>
      <w:r w:rsidR="002F3633" w:rsidRPr="0047456B">
        <w:t xml:space="preserve"> </w:t>
      </w:r>
      <w:sdt>
        <w:sdtPr>
          <w:id w:val="-1924486434"/>
          <w:citation/>
        </w:sdtPr>
        <w:sdtEndPr/>
        <w:sdtContent>
          <w:r w:rsidR="002F3633" w:rsidRPr="0047456B">
            <w:fldChar w:fldCharType="begin"/>
          </w:r>
          <w:r w:rsidR="00147AA3" w:rsidRPr="0047456B">
            <w:instrText xml:space="preserve">CITATION Chr \l 3081 </w:instrText>
          </w:r>
          <w:r w:rsidR="002F3633" w:rsidRPr="0047456B">
            <w:fldChar w:fldCharType="separate"/>
          </w:r>
          <w:r w:rsidR="00566F59" w:rsidRPr="0047456B">
            <w:rPr>
              <w:noProof/>
            </w:rPr>
            <w:t>(11)</w:t>
          </w:r>
          <w:r w:rsidR="002F3633" w:rsidRPr="0047456B">
            <w:fldChar w:fldCharType="end"/>
          </w:r>
        </w:sdtContent>
      </w:sdt>
      <w:r w:rsidRPr="0047456B">
        <w:t>.</w:t>
      </w:r>
    </w:p>
    <w:p w14:paraId="5C2C7578" w14:textId="33E8459E" w:rsidR="006E78F7" w:rsidRPr="0047456B" w:rsidRDefault="006E78F7" w:rsidP="00876695">
      <w:r w:rsidRPr="0047456B">
        <w:t xml:space="preserve">The burden to healthcare services is significant in terms of both human and financial resources. The actual costs associated with the management of chronic wounds </w:t>
      </w:r>
      <w:r w:rsidR="003C0FF2" w:rsidRPr="0047456B">
        <w:t>transcend</w:t>
      </w:r>
      <w:r w:rsidRPr="0047456B">
        <w:t xml:space="preserve"> those described above which do not include general practice and community nursing costs</w:t>
      </w:r>
      <w:sdt>
        <w:sdtPr>
          <w:id w:val="1530992155"/>
          <w:citation/>
        </w:sdtPr>
        <w:sdtEndPr/>
        <w:sdtContent>
          <w:r w:rsidRPr="0047456B">
            <w:fldChar w:fldCharType="begin"/>
          </w:r>
          <w:r w:rsidR="008941CB" w:rsidRPr="0047456B">
            <w:instrText xml:space="preserve">CITATION Placeholder2 \l 3081 </w:instrText>
          </w:r>
          <w:r w:rsidRPr="0047456B">
            <w:fldChar w:fldCharType="separate"/>
          </w:r>
          <w:r w:rsidR="00566F59" w:rsidRPr="0047456B">
            <w:rPr>
              <w:noProof/>
            </w:rPr>
            <w:t xml:space="preserve"> (6)</w:t>
          </w:r>
          <w:r w:rsidRPr="0047456B">
            <w:fldChar w:fldCharType="end"/>
          </w:r>
        </w:sdtContent>
      </w:sdt>
      <w:r w:rsidRPr="0047456B">
        <w:t xml:space="preserve">. Additionally, these figures do not reflect costs associated with severely reduced quality of life, loss of mobility, decreased functional ability,  loss of participation in the work force and associated income, and after discharge wound care costs which are often borne by the patient </w:t>
      </w:r>
      <w:sdt>
        <w:sdtPr>
          <w:id w:val="1743606376"/>
          <w:citation/>
        </w:sdtPr>
        <w:sdtEndPr/>
        <w:sdtContent>
          <w:r w:rsidRPr="0047456B">
            <w:fldChar w:fldCharType="begin"/>
          </w:r>
          <w:r w:rsidR="00124184" w:rsidRPr="0047456B">
            <w:instrText xml:space="preserve">CITATION Placeholder2 \l 3081 </w:instrText>
          </w:r>
          <w:r w:rsidRPr="0047456B">
            <w:fldChar w:fldCharType="separate"/>
          </w:r>
          <w:r w:rsidR="00566F59" w:rsidRPr="0047456B">
            <w:rPr>
              <w:noProof/>
            </w:rPr>
            <w:t>(6)</w:t>
          </w:r>
          <w:r w:rsidRPr="0047456B">
            <w:fldChar w:fldCharType="end"/>
          </w:r>
        </w:sdtContent>
      </w:sdt>
      <w:sdt>
        <w:sdtPr>
          <w:id w:val="-1156216725"/>
          <w:citation/>
        </w:sdtPr>
        <w:sdtEndPr/>
        <w:sdtContent>
          <w:r w:rsidRPr="0047456B">
            <w:fldChar w:fldCharType="begin"/>
          </w:r>
          <w:r w:rsidRPr="0047456B">
            <w:instrText xml:space="preserve">CITATION Placeholder4 \l 3081 </w:instrText>
          </w:r>
          <w:r w:rsidRPr="0047456B">
            <w:fldChar w:fldCharType="separate"/>
          </w:r>
          <w:r w:rsidR="00566F59" w:rsidRPr="0047456B">
            <w:rPr>
              <w:noProof/>
            </w:rPr>
            <w:t xml:space="preserve"> (15)</w:t>
          </w:r>
          <w:r w:rsidRPr="0047456B">
            <w:fldChar w:fldCharType="end"/>
          </w:r>
        </w:sdtContent>
      </w:sdt>
      <w:sdt>
        <w:sdtPr>
          <w:id w:val="-819887748"/>
          <w:citation/>
        </w:sdtPr>
        <w:sdtEndPr/>
        <w:sdtContent>
          <w:r w:rsidRPr="0047456B">
            <w:fldChar w:fldCharType="begin"/>
          </w:r>
          <w:r w:rsidR="00147AA3" w:rsidRPr="0047456B">
            <w:instrText xml:space="preserve">CITATION Chr \l 3081 </w:instrText>
          </w:r>
          <w:r w:rsidRPr="0047456B">
            <w:fldChar w:fldCharType="separate"/>
          </w:r>
          <w:r w:rsidR="00566F59" w:rsidRPr="0047456B">
            <w:rPr>
              <w:noProof/>
            </w:rPr>
            <w:t xml:space="preserve"> (11)</w:t>
          </w:r>
          <w:r w:rsidRPr="0047456B">
            <w:fldChar w:fldCharType="end"/>
          </w:r>
        </w:sdtContent>
      </w:sdt>
      <w:sdt>
        <w:sdtPr>
          <w:id w:val="-819805883"/>
          <w:citation/>
        </w:sdtPr>
        <w:sdtEndPr/>
        <w:sdtContent>
          <w:r w:rsidRPr="0047456B">
            <w:fldChar w:fldCharType="begin"/>
          </w:r>
          <w:r w:rsidRPr="0047456B">
            <w:instrText xml:space="preserve">CITATION Placeholder5 \l 3081 </w:instrText>
          </w:r>
          <w:r w:rsidRPr="0047456B">
            <w:fldChar w:fldCharType="separate"/>
          </w:r>
          <w:r w:rsidR="00566F59" w:rsidRPr="0047456B">
            <w:rPr>
              <w:noProof/>
            </w:rPr>
            <w:t xml:space="preserve"> (18)</w:t>
          </w:r>
          <w:r w:rsidRPr="0047456B">
            <w:fldChar w:fldCharType="end"/>
          </w:r>
        </w:sdtContent>
      </w:sdt>
      <w:sdt>
        <w:sdtPr>
          <w:id w:val="-1242569084"/>
          <w:citation/>
        </w:sdtPr>
        <w:sdtEndPr/>
        <w:sdtContent>
          <w:r w:rsidR="009250D0" w:rsidRPr="0047456B">
            <w:fldChar w:fldCharType="begin"/>
          </w:r>
          <w:r w:rsidR="009250D0" w:rsidRPr="0047456B">
            <w:instrText xml:space="preserve"> CITATION Placeholder11 \l 3081 </w:instrText>
          </w:r>
          <w:r w:rsidR="009250D0" w:rsidRPr="0047456B">
            <w:fldChar w:fldCharType="separate"/>
          </w:r>
          <w:r w:rsidR="00566F59" w:rsidRPr="0047456B">
            <w:rPr>
              <w:noProof/>
            </w:rPr>
            <w:t xml:space="preserve"> (19)</w:t>
          </w:r>
          <w:r w:rsidR="009250D0" w:rsidRPr="0047456B">
            <w:fldChar w:fldCharType="end"/>
          </w:r>
        </w:sdtContent>
      </w:sdt>
      <w:r w:rsidRPr="0047456B">
        <w:t xml:space="preserve">. These costs are likely to grow with the increasing prevalence of chronic wounds due to an aging population and the rise in the prevalence of chronic diseases </w:t>
      </w:r>
      <w:sdt>
        <w:sdtPr>
          <w:id w:val="-686287682"/>
          <w:citation/>
        </w:sdtPr>
        <w:sdtEndPr/>
        <w:sdtContent>
          <w:r w:rsidRPr="0047456B">
            <w:fldChar w:fldCharType="begin"/>
          </w:r>
          <w:r w:rsidR="00124184" w:rsidRPr="0047456B">
            <w:instrText xml:space="preserve">CITATION Placeholder2 \l 3081 </w:instrText>
          </w:r>
          <w:r w:rsidRPr="0047456B">
            <w:fldChar w:fldCharType="separate"/>
          </w:r>
          <w:r w:rsidR="00566F59" w:rsidRPr="0047456B">
            <w:rPr>
              <w:noProof/>
            </w:rPr>
            <w:t>(6)</w:t>
          </w:r>
          <w:r w:rsidRPr="0047456B">
            <w:fldChar w:fldCharType="end"/>
          </w:r>
        </w:sdtContent>
      </w:sdt>
      <w:sdt>
        <w:sdtPr>
          <w:id w:val="23757546"/>
          <w:citation/>
        </w:sdtPr>
        <w:sdtEndPr/>
        <w:sdtContent>
          <w:r w:rsidRPr="0047456B">
            <w:fldChar w:fldCharType="begin"/>
          </w:r>
          <w:r w:rsidR="008941CB" w:rsidRPr="0047456B">
            <w:rPr>
              <w:lang w:val="en-US"/>
            </w:rPr>
            <w:instrText xml:space="preserve">CITATION Placeholder3 \l 1033 </w:instrText>
          </w:r>
          <w:r w:rsidRPr="0047456B">
            <w:fldChar w:fldCharType="separate"/>
          </w:r>
          <w:r w:rsidR="00566F59" w:rsidRPr="0047456B">
            <w:rPr>
              <w:noProof/>
              <w:lang w:val="en-US"/>
            </w:rPr>
            <w:t xml:space="preserve"> (14)</w:t>
          </w:r>
          <w:r w:rsidRPr="0047456B">
            <w:fldChar w:fldCharType="end"/>
          </w:r>
        </w:sdtContent>
      </w:sdt>
      <w:sdt>
        <w:sdtPr>
          <w:id w:val="-1526394399"/>
          <w:citation/>
        </w:sdtPr>
        <w:sdtEndPr/>
        <w:sdtContent>
          <w:r w:rsidRPr="0047456B">
            <w:fldChar w:fldCharType="begin"/>
          </w:r>
          <w:r w:rsidRPr="0047456B">
            <w:instrText xml:space="preserve">CITATION Placeholder5 \l 3081 </w:instrText>
          </w:r>
          <w:r w:rsidRPr="0047456B">
            <w:fldChar w:fldCharType="separate"/>
          </w:r>
          <w:r w:rsidR="00566F59" w:rsidRPr="0047456B">
            <w:rPr>
              <w:noProof/>
            </w:rPr>
            <w:t xml:space="preserve"> (18)</w:t>
          </w:r>
          <w:r w:rsidRPr="0047456B">
            <w:fldChar w:fldCharType="end"/>
          </w:r>
        </w:sdtContent>
      </w:sdt>
      <w:r w:rsidRPr="0047456B">
        <w:t>.</w:t>
      </w:r>
    </w:p>
    <w:p w14:paraId="30A370F5" w14:textId="7FC4CA30" w:rsidR="006E78F7" w:rsidRPr="0047456B" w:rsidRDefault="006E78F7" w:rsidP="00876695">
      <w:r w:rsidRPr="0047456B">
        <w:t xml:space="preserve">Despite the immense financial implications and impact on quality of life, chronic wounds remain an under-funded and under-recognised public health issue </w:t>
      </w:r>
      <w:sdt>
        <w:sdtPr>
          <w:id w:val="969946808"/>
          <w:citation/>
        </w:sdtPr>
        <w:sdtEndPr/>
        <w:sdtContent>
          <w:r w:rsidRPr="0047456B">
            <w:fldChar w:fldCharType="begin"/>
          </w:r>
          <w:r w:rsidR="00124184" w:rsidRPr="0047456B">
            <w:instrText xml:space="preserve">CITATION Placeholder2 \l 3081 </w:instrText>
          </w:r>
          <w:r w:rsidRPr="0047456B">
            <w:fldChar w:fldCharType="separate"/>
          </w:r>
          <w:r w:rsidR="00566F59" w:rsidRPr="0047456B">
            <w:rPr>
              <w:noProof/>
            </w:rPr>
            <w:t>(6)</w:t>
          </w:r>
          <w:r w:rsidRPr="0047456B">
            <w:fldChar w:fldCharType="end"/>
          </w:r>
        </w:sdtContent>
      </w:sdt>
      <w:sdt>
        <w:sdtPr>
          <w:id w:val="529925292"/>
          <w:citation/>
        </w:sdtPr>
        <w:sdtEndPr/>
        <w:sdtContent>
          <w:r w:rsidR="00BB2243" w:rsidRPr="0047456B">
            <w:fldChar w:fldCharType="begin"/>
          </w:r>
          <w:r w:rsidR="00BB2243" w:rsidRPr="0047456B">
            <w:instrText xml:space="preserve"> CITATION Laz18 \l 3081 </w:instrText>
          </w:r>
          <w:r w:rsidR="00BB2243" w:rsidRPr="0047456B">
            <w:fldChar w:fldCharType="separate"/>
          </w:r>
          <w:r w:rsidR="00566F59" w:rsidRPr="0047456B">
            <w:rPr>
              <w:noProof/>
            </w:rPr>
            <w:t xml:space="preserve"> (16)</w:t>
          </w:r>
          <w:r w:rsidR="00BB2243" w:rsidRPr="0047456B">
            <w:fldChar w:fldCharType="end"/>
          </w:r>
        </w:sdtContent>
      </w:sdt>
      <w:r w:rsidRPr="0047456B">
        <w:t xml:space="preserve">. </w:t>
      </w:r>
    </w:p>
    <w:p w14:paraId="09314438" w14:textId="1D939FDA" w:rsidR="006E78F7" w:rsidRPr="0047456B" w:rsidRDefault="006E78F7" w:rsidP="00876695">
      <w:r w:rsidRPr="0047456B">
        <w:t xml:space="preserve">Evidence shows the majority of chronic wounds are not properly diagnosed or treated and most healthcare providers receive little or no formal wound care training </w:t>
      </w:r>
      <w:sdt>
        <w:sdtPr>
          <w:id w:val="-1849175206"/>
          <w:citation/>
        </w:sdtPr>
        <w:sdtEndPr/>
        <w:sdtContent>
          <w:r w:rsidRPr="0047456B">
            <w:fldChar w:fldCharType="begin"/>
          </w:r>
          <w:r w:rsidRPr="0047456B">
            <w:instrText xml:space="preserve"> CITATION Wou19 \l 3081 </w:instrText>
          </w:r>
          <w:r w:rsidRPr="0047456B">
            <w:fldChar w:fldCharType="separate"/>
          </w:r>
          <w:r w:rsidR="00566F59" w:rsidRPr="0047456B">
            <w:rPr>
              <w:noProof/>
            </w:rPr>
            <w:t>(10)</w:t>
          </w:r>
          <w:r w:rsidRPr="0047456B">
            <w:fldChar w:fldCharType="end"/>
          </w:r>
        </w:sdtContent>
      </w:sdt>
      <w:r w:rsidRPr="0047456B">
        <w:t xml:space="preserve"> </w:t>
      </w:r>
      <w:sdt>
        <w:sdtPr>
          <w:id w:val="-1765682422"/>
          <w:citation/>
        </w:sdtPr>
        <w:sdtEndPr/>
        <w:sdtContent>
          <w:r w:rsidRPr="0047456B">
            <w:fldChar w:fldCharType="begin"/>
          </w:r>
          <w:r w:rsidR="00124184" w:rsidRPr="0047456B">
            <w:instrText xml:space="preserve">CITATION Placeholder2 \l 3081 </w:instrText>
          </w:r>
          <w:r w:rsidRPr="0047456B">
            <w:fldChar w:fldCharType="separate"/>
          </w:r>
          <w:r w:rsidR="00566F59" w:rsidRPr="0047456B">
            <w:rPr>
              <w:noProof/>
            </w:rPr>
            <w:t>(6)</w:t>
          </w:r>
          <w:r w:rsidRPr="0047456B">
            <w:fldChar w:fldCharType="end"/>
          </w:r>
        </w:sdtContent>
      </w:sdt>
      <w:r w:rsidRPr="0047456B">
        <w:t>. Inconsistencies in wound management practice and the use of outdated methods contribute to high costs and poor patient outcomes</w:t>
      </w:r>
      <w:sdt>
        <w:sdtPr>
          <w:id w:val="-1753120986"/>
          <w:citation/>
        </w:sdtPr>
        <w:sdtEndPr/>
        <w:sdtContent>
          <w:r w:rsidRPr="0047456B">
            <w:fldChar w:fldCharType="begin"/>
          </w:r>
          <w:r w:rsidRPr="0047456B">
            <w:rPr>
              <w:lang w:val="en-US"/>
            </w:rPr>
            <w:instrText xml:space="preserve">CITATION Placeholder1 \l 1033 </w:instrText>
          </w:r>
          <w:r w:rsidRPr="0047456B">
            <w:fldChar w:fldCharType="separate"/>
          </w:r>
          <w:r w:rsidR="00566F59" w:rsidRPr="0047456B">
            <w:rPr>
              <w:noProof/>
              <w:lang w:val="en-US"/>
            </w:rPr>
            <w:t xml:space="preserve"> (13)</w:t>
          </w:r>
          <w:r w:rsidRPr="0047456B">
            <w:fldChar w:fldCharType="end"/>
          </w:r>
        </w:sdtContent>
      </w:sdt>
      <w:r w:rsidRPr="0047456B">
        <w:t xml:space="preserve">. With this in mind, key obstacles in the provision of evidence-based practice in wound management include limited education and training among health professionals, lack of awareness and </w:t>
      </w:r>
      <w:r w:rsidR="006D76ED" w:rsidRPr="0047456B">
        <w:t>support</w:t>
      </w:r>
      <w:r w:rsidRPr="0047456B">
        <w:t xml:space="preserve"> to invest in optimal clinical care</w:t>
      </w:r>
      <w:r w:rsidR="00462852" w:rsidRPr="0047456B">
        <w:t>,</w:t>
      </w:r>
      <w:r w:rsidRPr="0047456B">
        <w:t xml:space="preserve"> and the inadequate reimbursement and high costs associated with providing the best available wound care services</w:t>
      </w:r>
      <w:sdt>
        <w:sdtPr>
          <w:id w:val="661209534"/>
          <w:citation/>
        </w:sdtPr>
        <w:sdtEndPr/>
        <w:sdtContent>
          <w:r w:rsidRPr="0047456B">
            <w:fldChar w:fldCharType="begin"/>
          </w:r>
          <w:r w:rsidRPr="0047456B">
            <w:instrText xml:space="preserve"> CITATION Wou19 \l 3081 </w:instrText>
          </w:r>
          <w:r w:rsidRPr="0047456B">
            <w:fldChar w:fldCharType="separate"/>
          </w:r>
          <w:r w:rsidR="00566F59" w:rsidRPr="0047456B">
            <w:rPr>
              <w:noProof/>
            </w:rPr>
            <w:t xml:space="preserve"> (10)</w:t>
          </w:r>
          <w:r w:rsidRPr="0047456B">
            <w:fldChar w:fldCharType="end"/>
          </w:r>
        </w:sdtContent>
      </w:sdt>
      <w:sdt>
        <w:sdtPr>
          <w:id w:val="1757171555"/>
          <w:citation/>
        </w:sdtPr>
        <w:sdtEndPr/>
        <w:sdtContent>
          <w:r w:rsidRPr="0047456B">
            <w:fldChar w:fldCharType="begin"/>
          </w:r>
          <w:r w:rsidR="00124184" w:rsidRPr="0047456B">
            <w:instrText xml:space="preserve">CITATION Placeholder2 \l 3081 </w:instrText>
          </w:r>
          <w:r w:rsidRPr="0047456B">
            <w:fldChar w:fldCharType="separate"/>
          </w:r>
          <w:r w:rsidR="00566F59" w:rsidRPr="0047456B">
            <w:rPr>
              <w:noProof/>
            </w:rPr>
            <w:t xml:space="preserve"> (6)</w:t>
          </w:r>
          <w:r w:rsidRPr="0047456B">
            <w:fldChar w:fldCharType="end"/>
          </w:r>
        </w:sdtContent>
      </w:sdt>
      <w:sdt>
        <w:sdtPr>
          <w:id w:val="-689219171"/>
          <w:citation/>
        </w:sdtPr>
        <w:sdtEndPr/>
        <w:sdtContent>
          <w:r w:rsidRPr="0047456B">
            <w:fldChar w:fldCharType="begin"/>
          </w:r>
          <w:r w:rsidRPr="0047456B">
            <w:instrText xml:space="preserve">CITATION Placeholder4 \l 3081 </w:instrText>
          </w:r>
          <w:r w:rsidRPr="0047456B">
            <w:fldChar w:fldCharType="separate"/>
          </w:r>
          <w:r w:rsidR="00566F59" w:rsidRPr="0047456B">
            <w:rPr>
              <w:noProof/>
            </w:rPr>
            <w:t xml:space="preserve"> (15)</w:t>
          </w:r>
          <w:r w:rsidRPr="0047456B">
            <w:fldChar w:fldCharType="end"/>
          </w:r>
        </w:sdtContent>
      </w:sdt>
      <w:sdt>
        <w:sdtPr>
          <w:id w:val="930086219"/>
          <w:citation/>
        </w:sdtPr>
        <w:sdtEndPr/>
        <w:sdtContent>
          <w:r w:rsidRPr="0047456B">
            <w:fldChar w:fldCharType="begin"/>
          </w:r>
          <w:r w:rsidR="00147AA3" w:rsidRPr="0047456B">
            <w:instrText xml:space="preserve">CITATION Chr \l 3081 </w:instrText>
          </w:r>
          <w:r w:rsidRPr="0047456B">
            <w:fldChar w:fldCharType="separate"/>
          </w:r>
          <w:r w:rsidR="00566F59" w:rsidRPr="0047456B">
            <w:rPr>
              <w:noProof/>
            </w:rPr>
            <w:t xml:space="preserve"> (11)</w:t>
          </w:r>
          <w:r w:rsidRPr="0047456B">
            <w:fldChar w:fldCharType="end"/>
          </w:r>
        </w:sdtContent>
      </w:sdt>
      <w:r w:rsidRPr="0047456B">
        <w:t xml:space="preserve">. </w:t>
      </w:r>
    </w:p>
    <w:p w14:paraId="4212CA52" w14:textId="17C10D0D" w:rsidR="006E78F7" w:rsidRPr="0047456B" w:rsidRDefault="006E78F7" w:rsidP="00876695">
      <w:r w:rsidRPr="0047456B">
        <w:t xml:space="preserve">Appropriate </w:t>
      </w:r>
      <w:r w:rsidR="00463198" w:rsidRPr="0047456B">
        <w:t>funding</w:t>
      </w:r>
      <w:r w:rsidRPr="0047456B">
        <w:t xml:space="preserve"> and enhanced education in primary care </w:t>
      </w:r>
      <w:r w:rsidR="001961A5" w:rsidRPr="0047456B">
        <w:t xml:space="preserve">may </w:t>
      </w:r>
      <w:r w:rsidRPr="0047456B">
        <w:t xml:space="preserve">improve </w:t>
      </w:r>
      <w:r w:rsidR="004A42AB" w:rsidRPr="0047456B">
        <w:t xml:space="preserve">the </w:t>
      </w:r>
      <w:r w:rsidRPr="0047456B">
        <w:t xml:space="preserve">uptake of evidence-based practice which would result in faster wound healing and better outcomes for patients </w:t>
      </w:r>
      <w:sdt>
        <w:sdtPr>
          <w:id w:val="-1755355976"/>
          <w:citation/>
        </w:sdtPr>
        <w:sdtEndPr/>
        <w:sdtContent>
          <w:r w:rsidRPr="0047456B">
            <w:fldChar w:fldCharType="begin"/>
          </w:r>
          <w:r w:rsidR="00124184" w:rsidRPr="0047456B">
            <w:instrText xml:space="preserve">CITATION Placeholder2 \l 3081 </w:instrText>
          </w:r>
          <w:r w:rsidRPr="0047456B">
            <w:fldChar w:fldCharType="separate"/>
          </w:r>
          <w:r w:rsidR="00566F59" w:rsidRPr="0047456B">
            <w:rPr>
              <w:noProof/>
            </w:rPr>
            <w:t>(6)</w:t>
          </w:r>
          <w:r w:rsidRPr="0047456B">
            <w:fldChar w:fldCharType="end"/>
          </w:r>
        </w:sdtContent>
      </w:sdt>
      <w:r w:rsidRPr="0047456B">
        <w:t xml:space="preserve">. </w:t>
      </w:r>
    </w:p>
    <w:p w14:paraId="65E88B8C" w14:textId="77777777" w:rsidR="006E78F7" w:rsidRPr="0047456B" w:rsidRDefault="006E78F7" w:rsidP="00876695">
      <w:pPr>
        <w:pStyle w:val="Heading5"/>
      </w:pPr>
      <w:r w:rsidRPr="0047456B">
        <w:lastRenderedPageBreak/>
        <w:t>The importance of evidence-based practices in wound care</w:t>
      </w:r>
    </w:p>
    <w:p w14:paraId="253E58F2" w14:textId="3E7BDA2F" w:rsidR="006E78F7" w:rsidRPr="0047456B" w:rsidRDefault="006E78F7" w:rsidP="00876695">
      <w:r w:rsidRPr="0047456B">
        <w:t xml:space="preserve">Evidence clearly demonstrates that implementation of evidence-based wound care </w:t>
      </w:r>
      <w:r w:rsidR="00571999" w:rsidRPr="0047456B">
        <w:t xml:space="preserve">is </w:t>
      </w:r>
      <w:r w:rsidRPr="0047456B">
        <w:t xml:space="preserve">cost-effective and </w:t>
      </w:r>
      <w:r w:rsidR="00571999" w:rsidRPr="0047456B">
        <w:t xml:space="preserve">coincides with </w:t>
      </w:r>
      <w:r w:rsidRPr="0047456B">
        <w:t xml:space="preserve">both monetary savings and improved health outcomes for patients </w:t>
      </w:r>
      <w:sdt>
        <w:sdtPr>
          <w:id w:val="1379589795"/>
          <w:citation/>
        </w:sdtPr>
        <w:sdtEndPr/>
        <w:sdtContent>
          <w:r w:rsidR="001961A5" w:rsidRPr="0047456B">
            <w:fldChar w:fldCharType="begin"/>
          </w:r>
          <w:r w:rsidR="001961A5" w:rsidRPr="0047456B">
            <w:instrText xml:space="preserve"> CITATION Won18 \l 3081 </w:instrText>
          </w:r>
          <w:r w:rsidR="001961A5" w:rsidRPr="0047456B">
            <w:fldChar w:fldCharType="separate"/>
          </w:r>
          <w:r w:rsidR="00566F59" w:rsidRPr="0047456B">
            <w:rPr>
              <w:noProof/>
            </w:rPr>
            <w:t>(5)</w:t>
          </w:r>
          <w:r w:rsidR="001961A5" w:rsidRPr="0047456B">
            <w:fldChar w:fldCharType="end"/>
          </w:r>
        </w:sdtContent>
      </w:sdt>
      <w:r w:rsidR="001961A5" w:rsidRPr="0047456B">
        <w:t xml:space="preserve"> </w:t>
      </w:r>
      <w:sdt>
        <w:sdtPr>
          <w:id w:val="1063221425"/>
          <w:citation/>
        </w:sdtPr>
        <w:sdtEndPr/>
        <w:sdtContent>
          <w:r w:rsidRPr="0047456B">
            <w:fldChar w:fldCharType="begin"/>
          </w:r>
          <w:r w:rsidR="00124184" w:rsidRPr="0047456B">
            <w:instrText xml:space="preserve">CITATION Placeholder2 \l 3081 </w:instrText>
          </w:r>
          <w:r w:rsidRPr="0047456B">
            <w:fldChar w:fldCharType="separate"/>
          </w:r>
          <w:r w:rsidR="00566F59" w:rsidRPr="0047456B">
            <w:rPr>
              <w:noProof/>
            </w:rPr>
            <w:t>(6)</w:t>
          </w:r>
          <w:r w:rsidRPr="0047456B">
            <w:fldChar w:fldCharType="end"/>
          </w:r>
        </w:sdtContent>
      </w:sdt>
      <w:sdt>
        <w:sdtPr>
          <w:id w:val="-2106181014"/>
          <w:citation/>
        </w:sdtPr>
        <w:sdtEndPr/>
        <w:sdtContent>
          <w:r w:rsidRPr="0047456B">
            <w:fldChar w:fldCharType="begin"/>
          </w:r>
          <w:r w:rsidRPr="0047456B">
            <w:instrText xml:space="preserve">CITATION Placeholder1 \l 3081 </w:instrText>
          </w:r>
          <w:r w:rsidRPr="0047456B">
            <w:fldChar w:fldCharType="separate"/>
          </w:r>
          <w:r w:rsidR="00566F59" w:rsidRPr="0047456B">
            <w:rPr>
              <w:noProof/>
            </w:rPr>
            <w:t xml:space="preserve"> (13)</w:t>
          </w:r>
          <w:r w:rsidRPr="0047456B">
            <w:fldChar w:fldCharType="end"/>
          </w:r>
        </w:sdtContent>
      </w:sdt>
      <w:sdt>
        <w:sdtPr>
          <w:id w:val="1377816510"/>
          <w:citation/>
        </w:sdtPr>
        <w:sdtEndPr/>
        <w:sdtContent>
          <w:r w:rsidRPr="0047456B">
            <w:fldChar w:fldCharType="begin"/>
          </w:r>
          <w:r w:rsidR="008941CB" w:rsidRPr="0047456B">
            <w:instrText xml:space="preserve">CITATION Placeholder3 \l 3081 </w:instrText>
          </w:r>
          <w:r w:rsidRPr="0047456B">
            <w:fldChar w:fldCharType="separate"/>
          </w:r>
          <w:r w:rsidR="00566F59" w:rsidRPr="0047456B">
            <w:rPr>
              <w:noProof/>
            </w:rPr>
            <w:t xml:space="preserve"> (14)</w:t>
          </w:r>
          <w:r w:rsidRPr="0047456B">
            <w:fldChar w:fldCharType="end"/>
          </w:r>
        </w:sdtContent>
      </w:sdt>
      <w:r w:rsidRPr="0047456B">
        <w:t xml:space="preserve"> </w:t>
      </w:r>
      <w:sdt>
        <w:sdtPr>
          <w:id w:val="545422172"/>
          <w:citation/>
        </w:sdtPr>
        <w:sdtEndPr/>
        <w:sdtContent>
          <w:r w:rsidRPr="0047456B">
            <w:fldChar w:fldCharType="begin"/>
          </w:r>
          <w:r w:rsidR="00147AA3" w:rsidRPr="0047456B">
            <w:instrText xml:space="preserve">CITATION Chr \l 3081 </w:instrText>
          </w:r>
          <w:r w:rsidRPr="0047456B">
            <w:fldChar w:fldCharType="separate"/>
          </w:r>
          <w:r w:rsidR="00566F59" w:rsidRPr="0047456B">
            <w:rPr>
              <w:noProof/>
            </w:rPr>
            <w:t>(11)</w:t>
          </w:r>
          <w:r w:rsidRPr="0047456B">
            <w:fldChar w:fldCharType="end"/>
          </w:r>
        </w:sdtContent>
      </w:sdt>
      <w:sdt>
        <w:sdtPr>
          <w:id w:val="-440611286"/>
          <w:citation/>
        </w:sdtPr>
        <w:sdtEndPr/>
        <w:sdtContent>
          <w:r w:rsidRPr="0047456B">
            <w:fldChar w:fldCharType="begin"/>
          </w:r>
          <w:r w:rsidRPr="0047456B">
            <w:rPr>
              <w:lang w:val="en-US"/>
            </w:rPr>
            <w:instrText xml:space="preserve">CITATION Placeholder6 \l 1033 </w:instrText>
          </w:r>
          <w:r w:rsidRPr="0047456B">
            <w:fldChar w:fldCharType="separate"/>
          </w:r>
          <w:r w:rsidR="00566F59" w:rsidRPr="0047456B">
            <w:rPr>
              <w:noProof/>
              <w:lang w:val="en-US"/>
            </w:rPr>
            <w:t xml:space="preserve"> (20)</w:t>
          </w:r>
          <w:r w:rsidRPr="0047456B">
            <w:fldChar w:fldCharType="end"/>
          </w:r>
        </w:sdtContent>
      </w:sdt>
      <w:sdt>
        <w:sdtPr>
          <w:id w:val="-2112425227"/>
          <w:citation/>
        </w:sdtPr>
        <w:sdtEndPr/>
        <w:sdtContent>
          <w:r w:rsidRPr="0047456B">
            <w:fldChar w:fldCharType="begin"/>
          </w:r>
          <w:r w:rsidRPr="0047456B">
            <w:rPr>
              <w:lang w:val="en-US"/>
            </w:rPr>
            <w:instrText xml:space="preserve">CITATION Placeholder7 \l 1033 </w:instrText>
          </w:r>
          <w:r w:rsidRPr="0047456B">
            <w:fldChar w:fldCharType="separate"/>
          </w:r>
          <w:r w:rsidR="00566F59" w:rsidRPr="0047456B">
            <w:rPr>
              <w:noProof/>
              <w:lang w:val="en-US"/>
            </w:rPr>
            <w:t xml:space="preserve"> (21)</w:t>
          </w:r>
          <w:r w:rsidRPr="0047456B">
            <w:fldChar w:fldCharType="end"/>
          </w:r>
        </w:sdtContent>
      </w:sdt>
      <w:r w:rsidRPr="0047456B">
        <w:t>. Despite the obvious benefits of providing evidence-based wound care, the majority of Australians with chronic wounds do not receive evidence-based treatment</w:t>
      </w:r>
      <w:sdt>
        <w:sdtPr>
          <w:id w:val="485520711"/>
          <w:citation/>
        </w:sdtPr>
        <w:sdtEndPr/>
        <w:sdtContent>
          <w:r w:rsidRPr="0047456B">
            <w:fldChar w:fldCharType="begin"/>
          </w:r>
          <w:r w:rsidR="00124184" w:rsidRPr="0047456B">
            <w:instrText xml:space="preserve">CITATION Placeholder2 \l 3081 </w:instrText>
          </w:r>
          <w:r w:rsidRPr="0047456B">
            <w:fldChar w:fldCharType="separate"/>
          </w:r>
          <w:r w:rsidR="00566F59" w:rsidRPr="0047456B">
            <w:rPr>
              <w:noProof/>
            </w:rPr>
            <w:t xml:space="preserve"> (6)</w:t>
          </w:r>
          <w:r w:rsidRPr="0047456B">
            <w:fldChar w:fldCharType="end"/>
          </w:r>
        </w:sdtContent>
      </w:sdt>
      <w:sdt>
        <w:sdtPr>
          <w:id w:val="2071222935"/>
          <w:citation/>
        </w:sdtPr>
        <w:sdtEndPr/>
        <w:sdtContent>
          <w:r w:rsidRPr="0047456B">
            <w:fldChar w:fldCharType="begin"/>
          </w:r>
          <w:r w:rsidRPr="0047456B">
            <w:instrText xml:space="preserve">CITATION Placeholder4 \l 3081 </w:instrText>
          </w:r>
          <w:r w:rsidRPr="0047456B">
            <w:fldChar w:fldCharType="separate"/>
          </w:r>
          <w:r w:rsidR="00566F59" w:rsidRPr="0047456B">
            <w:rPr>
              <w:noProof/>
            </w:rPr>
            <w:t xml:space="preserve"> (15)</w:t>
          </w:r>
          <w:r w:rsidRPr="0047456B">
            <w:fldChar w:fldCharType="end"/>
          </w:r>
        </w:sdtContent>
      </w:sdt>
      <w:r w:rsidRPr="0047456B">
        <w:t xml:space="preserve"> </w:t>
      </w:r>
      <w:sdt>
        <w:sdtPr>
          <w:id w:val="-1395967246"/>
          <w:citation/>
        </w:sdtPr>
        <w:sdtEndPr/>
        <w:sdtContent>
          <w:r w:rsidRPr="0047456B">
            <w:fldChar w:fldCharType="begin"/>
          </w:r>
          <w:r w:rsidR="00147AA3" w:rsidRPr="0047456B">
            <w:instrText xml:space="preserve">CITATION Chr \l 3081 </w:instrText>
          </w:r>
          <w:r w:rsidRPr="0047456B">
            <w:fldChar w:fldCharType="separate"/>
          </w:r>
          <w:r w:rsidR="00566F59" w:rsidRPr="0047456B">
            <w:rPr>
              <w:noProof/>
            </w:rPr>
            <w:t>(11)</w:t>
          </w:r>
          <w:r w:rsidRPr="0047456B">
            <w:fldChar w:fldCharType="end"/>
          </w:r>
        </w:sdtContent>
      </w:sdt>
      <w:r w:rsidRPr="0047456B">
        <w:t xml:space="preserve">. The widespread adoption of evidence-based practices in wound care depends highly on both adequate reimbursement and improved clinician and health provider training </w:t>
      </w:r>
      <w:sdt>
        <w:sdtPr>
          <w:id w:val="-1376002930"/>
          <w:citation/>
        </w:sdtPr>
        <w:sdtEndPr/>
        <w:sdtContent>
          <w:r w:rsidRPr="0047456B">
            <w:fldChar w:fldCharType="begin"/>
          </w:r>
          <w:r w:rsidR="00124184" w:rsidRPr="0047456B">
            <w:instrText xml:space="preserve">CITATION Placeholder2 \l 3081 </w:instrText>
          </w:r>
          <w:r w:rsidRPr="0047456B">
            <w:fldChar w:fldCharType="separate"/>
          </w:r>
          <w:r w:rsidR="00566F59" w:rsidRPr="0047456B">
            <w:rPr>
              <w:noProof/>
            </w:rPr>
            <w:t>(6)</w:t>
          </w:r>
          <w:r w:rsidRPr="0047456B">
            <w:fldChar w:fldCharType="end"/>
          </w:r>
        </w:sdtContent>
      </w:sdt>
      <w:r w:rsidRPr="0047456B">
        <w:t xml:space="preserve">. </w:t>
      </w:r>
    </w:p>
    <w:p w14:paraId="63E702A5" w14:textId="70B42ADB" w:rsidR="003B689B" w:rsidRPr="0047456B" w:rsidRDefault="003B689B" w:rsidP="00876695">
      <w:r w:rsidRPr="0047456B">
        <w:t xml:space="preserve">There </w:t>
      </w:r>
      <w:r w:rsidR="00AA20E6" w:rsidRPr="0047456B">
        <w:t xml:space="preserve">has </w:t>
      </w:r>
      <w:r w:rsidR="0020731A" w:rsidRPr="0047456B">
        <w:t xml:space="preserve">also </w:t>
      </w:r>
      <w:r w:rsidR="00AA20E6" w:rsidRPr="0047456B">
        <w:t>been</w:t>
      </w:r>
      <w:r w:rsidRPr="0047456B">
        <w:t xml:space="preserve"> a lack of focus on wound management education and training within medical and nursing undergraduate and post-graduate training programs, contributing to the poor management of a large number of chronic wounds</w:t>
      </w:r>
      <w:sdt>
        <w:sdtPr>
          <w:id w:val="-59018064"/>
          <w:citation/>
        </w:sdtPr>
        <w:sdtEndPr/>
        <w:sdtContent>
          <w:r w:rsidR="00AA20E6" w:rsidRPr="0047456B">
            <w:fldChar w:fldCharType="begin"/>
          </w:r>
          <w:r w:rsidR="00AA20E6" w:rsidRPr="0047456B">
            <w:instrText xml:space="preserve">CITATION Ben92 \l 3081 </w:instrText>
          </w:r>
          <w:r w:rsidR="00AA20E6" w:rsidRPr="0047456B">
            <w:fldChar w:fldCharType="separate"/>
          </w:r>
          <w:r w:rsidR="00566F59" w:rsidRPr="0047456B">
            <w:rPr>
              <w:noProof/>
            </w:rPr>
            <w:t xml:space="preserve"> (22)</w:t>
          </w:r>
          <w:r w:rsidR="00AA20E6" w:rsidRPr="0047456B">
            <w:fldChar w:fldCharType="end"/>
          </w:r>
        </w:sdtContent>
      </w:sdt>
      <w:sdt>
        <w:sdtPr>
          <w:id w:val="1526138367"/>
          <w:citation/>
        </w:sdtPr>
        <w:sdtEndPr/>
        <w:sdtContent>
          <w:r w:rsidR="00AA20E6" w:rsidRPr="0047456B">
            <w:fldChar w:fldCharType="begin"/>
          </w:r>
          <w:r w:rsidR="00AA20E6" w:rsidRPr="0047456B">
            <w:instrText xml:space="preserve"> CITATION Dav96 \l 3081 </w:instrText>
          </w:r>
          <w:r w:rsidR="00AA20E6" w:rsidRPr="0047456B">
            <w:fldChar w:fldCharType="separate"/>
          </w:r>
          <w:r w:rsidR="00566F59" w:rsidRPr="0047456B">
            <w:rPr>
              <w:noProof/>
            </w:rPr>
            <w:t xml:space="preserve"> (23)</w:t>
          </w:r>
          <w:r w:rsidR="00AA20E6" w:rsidRPr="0047456B">
            <w:fldChar w:fldCharType="end"/>
          </w:r>
        </w:sdtContent>
      </w:sdt>
      <w:r w:rsidRPr="0047456B">
        <w:t>.</w:t>
      </w:r>
    </w:p>
    <w:p w14:paraId="305D5FC4" w14:textId="35E3335B" w:rsidR="006E78F7" w:rsidRPr="0047456B" w:rsidRDefault="006E78F7" w:rsidP="00876695">
      <w:r w:rsidRPr="0047456B">
        <w:t>If a patient receives evidence-based care, most venous leg ulcers (80%) will heal within 24 weeks. However, at present, 70% of these patients do not receive best practice wound care and instead, suffer from recurrent leg ulcer</w:t>
      </w:r>
      <w:r w:rsidR="001961A5" w:rsidRPr="0047456B">
        <w:t>s</w:t>
      </w:r>
      <w:r w:rsidRPr="0047456B">
        <w:t xml:space="preserve"> for 15 or more years</w:t>
      </w:r>
      <w:sdt>
        <w:sdtPr>
          <w:id w:val="-1701470510"/>
          <w:citation/>
        </w:sdtPr>
        <w:sdtEndPr/>
        <w:sdtContent>
          <w:r w:rsidRPr="0047456B">
            <w:fldChar w:fldCharType="begin"/>
          </w:r>
          <w:r w:rsidRPr="0047456B">
            <w:instrText xml:space="preserve"> CITATION Wou19 \l 3081 </w:instrText>
          </w:r>
          <w:r w:rsidRPr="0047456B">
            <w:fldChar w:fldCharType="separate"/>
          </w:r>
          <w:r w:rsidR="00566F59" w:rsidRPr="0047456B">
            <w:rPr>
              <w:noProof/>
            </w:rPr>
            <w:t xml:space="preserve"> (10)</w:t>
          </w:r>
          <w:r w:rsidRPr="0047456B">
            <w:fldChar w:fldCharType="end"/>
          </w:r>
        </w:sdtContent>
      </w:sdt>
      <w:sdt>
        <w:sdtPr>
          <w:id w:val="335355321"/>
          <w:citation/>
        </w:sdtPr>
        <w:sdtEndPr/>
        <w:sdtContent>
          <w:r w:rsidR="001961A5" w:rsidRPr="0047456B">
            <w:fldChar w:fldCharType="begin"/>
          </w:r>
          <w:r w:rsidR="001961A5" w:rsidRPr="0047456B">
            <w:instrText xml:space="preserve"> CITATION Won18 \l 3081 </w:instrText>
          </w:r>
          <w:r w:rsidR="001961A5" w:rsidRPr="0047456B">
            <w:fldChar w:fldCharType="separate"/>
          </w:r>
          <w:r w:rsidR="00566F59" w:rsidRPr="0047456B">
            <w:rPr>
              <w:noProof/>
            </w:rPr>
            <w:t xml:space="preserve"> (5)</w:t>
          </w:r>
          <w:r w:rsidR="001961A5" w:rsidRPr="0047456B">
            <w:fldChar w:fldCharType="end"/>
          </w:r>
        </w:sdtContent>
      </w:sdt>
      <w:sdt>
        <w:sdtPr>
          <w:id w:val="-1223373014"/>
          <w:citation/>
        </w:sdtPr>
        <w:sdtEndPr/>
        <w:sdtContent>
          <w:r w:rsidR="00030BB1" w:rsidRPr="0047456B">
            <w:fldChar w:fldCharType="begin"/>
          </w:r>
          <w:r w:rsidR="00030BB1" w:rsidRPr="0047456B">
            <w:instrText xml:space="preserve"> CITATION Placeholder4 \l 3081 </w:instrText>
          </w:r>
          <w:r w:rsidR="00030BB1" w:rsidRPr="0047456B">
            <w:fldChar w:fldCharType="separate"/>
          </w:r>
          <w:r w:rsidR="00566F59" w:rsidRPr="0047456B">
            <w:rPr>
              <w:noProof/>
            </w:rPr>
            <w:t xml:space="preserve"> (15)</w:t>
          </w:r>
          <w:r w:rsidR="00030BB1" w:rsidRPr="0047456B">
            <w:fldChar w:fldCharType="end"/>
          </w:r>
        </w:sdtContent>
      </w:sdt>
      <w:r w:rsidRPr="0047456B">
        <w:t>. As 3% of the population aged over 60 years is affected by leg ulcers</w:t>
      </w:r>
      <w:sdt>
        <w:sdtPr>
          <w:id w:val="1778903728"/>
          <w:citation/>
        </w:sdtPr>
        <w:sdtEndPr/>
        <w:sdtContent>
          <w:r w:rsidR="00462852" w:rsidRPr="0047456B">
            <w:fldChar w:fldCharType="begin"/>
          </w:r>
          <w:r w:rsidR="00462852" w:rsidRPr="0047456B">
            <w:instrText xml:space="preserve"> CITATION Wou19 \l 3081 </w:instrText>
          </w:r>
          <w:r w:rsidR="00462852" w:rsidRPr="0047456B">
            <w:fldChar w:fldCharType="separate"/>
          </w:r>
          <w:r w:rsidR="00566F59" w:rsidRPr="0047456B">
            <w:rPr>
              <w:noProof/>
            </w:rPr>
            <w:t xml:space="preserve"> (10)</w:t>
          </w:r>
          <w:r w:rsidR="00462852" w:rsidRPr="0047456B">
            <w:fldChar w:fldCharType="end"/>
          </w:r>
        </w:sdtContent>
      </w:sdt>
      <w:r w:rsidRPr="0047456B">
        <w:t xml:space="preserve">, it is imperative that future wound care policies support and encourage the provision of evidence-based practices in the treatment of these wounds through </w:t>
      </w:r>
      <w:r w:rsidR="00262707" w:rsidRPr="0047456B">
        <w:t>a payment or rebate structure which encourages provider</w:t>
      </w:r>
      <w:r w:rsidRPr="0047456B">
        <w:t xml:space="preserve"> upskill</w:t>
      </w:r>
      <w:r w:rsidR="00262707" w:rsidRPr="0047456B">
        <w:t>ing</w:t>
      </w:r>
      <w:r w:rsidRPr="0047456B">
        <w:t xml:space="preserve"> in current best practices in wound management.</w:t>
      </w:r>
    </w:p>
    <w:p w14:paraId="092FA44B" w14:textId="759EF578" w:rsidR="006E78F7" w:rsidRPr="0047456B" w:rsidRDefault="006E78F7" w:rsidP="00876695">
      <w:r w:rsidRPr="0047456B">
        <w:t xml:space="preserve">Poor treatment of wounds in the primary care sector can result in extended healing times, high recurrence rates and hospitalisations due to infections and other complications </w:t>
      </w:r>
      <w:sdt>
        <w:sdtPr>
          <w:id w:val="-1630316051"/>
          <w:citation/>
        </w:sdtPr>
        <w:sdtEndPr/>
        <w:sdtContent>
          <w:r w:rsidRPr="0047456B">
            <w:fldChar w:fldCharType="begin"/>
          </w:r>
          <w:r w:rsidR="00124184" w:rsidRPr="0047456B">
            <w:rPr>
              <w:lang w:val="en-US"/>
            </w:rPr>
            <w:instrText xml:space="preserve">CITATION Placeholder2 \l 1033 </w:instrText>
          </w:r>
          <w:r w:rsidRPr="0047456B">
            <w:fldChar w:fldCharType="separate"/>
          </w:r>
          <w:r w:rsidR="00566F59" w:rsidRPr="0047456B">
            <w:rPr>
              <w:noProof/>
              <w:lang w:val="en-US"/>
            </w:rPr>
            <w:t>(6)</w:t>
          </w:r>
          <w:r w:rsidRPr="0047456B">
            <w:fldChar w:fldCharType="end"/>
          </w:r>
        </w:sdtContent>
      </w:sdt>
      <w:r w:rsidRPr="0047456B">
        <w:t xml:space="preserve">. Such adverse effects dramatically increase the burden to patients and the Australian healthcare system as the per-day cost of providing care within the hospital setting is dramatically higher than within the primary care sector. </w:t>
      </w:r>
    </w:p>
    <w:p w14:paraId="03BE8CAB" w14:textId="7EA32B3B" w:rsidR="00E87085" w:rsidRPr="0047456B" w:rsidRDefault="00975602" w:rsidP="00876695">
      <w:r w:rsidRPr="0047456B">
        <w:t xml:space="preserve">Timely and accurate diagnosis of wounds, particularly those which are non-healing or not responding to </w:t>
      </w:r>
      <w:r w:rsidR="00C108CF" w:rsidRPr="0047456B">
        <w:t xml:space="preserve">existing </w:t>
      </w:r>
      <w:r w:rsidRPr="0047456B">
        <w:t>management, is cruc</w:t>
      </w:r>
      <w:r w:rsidR="00FA3A9B" w:rsidRPr="0047456B">
        <w:t>ial in order to ensure the</w:t>
      </w:r>
      <w:r w:rsidRPr="0047456B">
        <w:t xml:space="preserve"> treatment </w:t>
      </w:r>
      <w:r w:rsidR="00FA3A9B" w:rsidRPr="0047456B">
        <w:t>a</w:t>
      </w:r>
      <w:r w:rsidRPr="0047456B">
        <w:t>pplied</w:t>
      </w:r>
      <w:r w:rsidR="00FA3A9B" w:rsidRPr="0047456B">
        <w:t xml:space="preserve"> is appropriate for the wound and its underlying cause</w:t>
      </w:r>
      <w:r w:rsidRPr="0047456B">
        <w:t xml:space="preserve">. </w:t>
      </w:r>
      <w:r w:rsidR="00747A98" w:rsidRPr="0047456B">
        <w:t>For example, the</w:t>
      </w:r>
      <w:r w:rsidR="00166464" w:rsidRPr="0047456B">
        <w:t xml:space="preserve"> </w:t>
      </w:r>
      <w:r w:rsidR="00747A98" w:rsidRPr="0047456B">
        <w:t xml:space="preserve">application of compression bandaging to leg ulcers caused by venous insufficiency is necessary to promote healing by controlling associated </w:t>
      </w:r>
      <w:r w:rsidR="00166464" w:rsidRPr="0047456B">
        <w:t xml:space="preserve">peripheral </w:t>
      </w:r>
      <w:r w:rsidR="00747A98" w:rsidRPr="0047456B">
        <w:t>oedema</w:t>
      </w:r>
      <w:r w:rsidR="00FA3A9B" w:rsidRPr="0047456B">
        <w:t xml:space="preserve"> </w:t>
      </w:r>
      <w:sdt>
        <w:sdtPr>
          <w:id w:val="1825006241"/>
          <w:citation/>
        </w:sdtPr>
        <w:sdtEndPr/>
        <w:sdtContent>
          <w:r w:rsidR="00166464" w:rsidRPr="0047456B">
            <w:fldChar w:fldCharType="begin"/>
          </w:r>
          <w:r w:rsidR="00166464" w:rsidRPr="0047456B">
            <w:instrText xml:space="preserve"> CITATION OMe121 \l 3081 </w:instrText>
          </w:r>
          <w:r w:rsidR="00166464" w:rsidRPr="0047456B">
            <w:fldChar w:fldCharType="separate"/>
          </w:r>
          <w:r w:rsidR="00566F59" w:rsidRPr="0047456B">
            <w:rPr>
              <w:noProof/>
            </w:rPr>
            <w:t>(24)</w:t>
          </w:r>
          <w:r w:rsidR="00166464" w:rsidRPr="0047456B">
            <w:fldChar w:fldCharType="end"/>
          </w:r>
        </w:sdtContent>
      </w:sdt>
      <w:r w:rsidR="00E87085" w:rsidRPr="0047456B">
        <w:t>. Conversely</w:t>
      </w:r>
      <w:r w:rsidR="0020731A" w:rsidRPr="0047456B">
        <w:t xml:space="preserve">, </w:t>
      </w:r>
      <w:r w:rsidR="00747A98" w:rsidRPr="0047456B">
        <w:t>inappropriate application of compression can result in limb</w:t>
      </w:r>
      <w:r w:rsidR="00FA3A9B" w:rsidRPr="0047456B">
        <w:t xml:space="preserve"> ischaemia</w:t>
      </w:r>
      <w:sdt>
        <w:sdtPr>
          <w:id w:val="516352545"/>
          <w:citation/>
        </w:sdtPr>
        <w:sdtEndPr/>
        <w:sdtContent>
          <w:r w:rsidR="00166464" w:rsidRPr="0047456B">
            <w:fldChar w:fldCharType="begin"/>
          </w:r>
          <w:r w:rsidR="00166464" w:rsidRPr="0047456B">
            <w:instrText xml:space="preserve"> CITATION Ras19 \l 3081 </w:instrText>
          </w:r>
          <w:r w:rsidR="00166464" w:rsidRPr="0047456B">
            <w:fldChar w:fldCharType="separate"/>
          </w:r>
          <w:r w:rsidR="00566F59" w:rsidRPr="0047456B">
            <w:rPr>
              <w:noProof/>
            </w:rPr>
            <w:t xml:space="preserve"> (25)</w:t>
          </w:r>
          <w:r w:rsidR="00166464" w:rsidRPr="0047456B">
            <w:fldChar w:fldCharType="end"/>
          </w:r>
        </w:sdtContent>
      </w:sdt>
      <w:sdt>
        <w:sdtPr>
          <w:id w:val="579178298"/>
          <w:citation/>
        </w:sdtPr>
        <w:sdtEndPr/>
        <w:sdtContent>
          <w:r w:rsidR="00FD64F0" w:rsidRPr="0047456B">
            <w:fldChar w:fldCharType="begin"/>
          </w:r>
          <w:r w:rsidR="00FD64F0" w:rsidRPr="0047456B">
            <w:instrText xml:space="preserve"> CITATION San17 \l 3081 </w:instrText>
          </w:r>
          <w:r w:rsidR="00FD64F0" w:rsidRPr="0047456B">
            <w:fldChar w:fldCharType="separate"/>
          </w:r>
          <w:r w:rsidR="00566F59" w:rsidRPr="0047456B">
            <w:rPr>
              <w:noProof/>
            </w:rPr>
            <w:t xml:space="preserve"> (26)</w:t>
          </w:r>
          <w:r w:rsidR="00FD64F0" w:rsidRPr="0047456B">
            <w:fldChar w:fldCharType="end"/>
          </w:r>
        </w:sdtContent>
      </w:sdt>
      <w:r w:rsidR="00FA3A9B" w:rsidRPr="0047456B">
        <w:t xml:space="preserve">. </w:t>
      </w:r>
    </w:p>
    <w:p w14:paraId="4027312C" w14:textId="60BE0800" w:rsidR="00975602" w:rsidRPr="0047456B" w:rsidRDefault="00FA3A9B" w:rsidP="00876695">
      <w:r w:rsidRPr="0047456B">
        <w:t>The expertise and skill associated with wound management must therefore be highly emphasised</w:t>
      </w:r>
      <w:r w:rsidR="00E87085" w:rsidRPr="0047456B">
        <w:t>,</w:t>
      </w:r>
      <w:r w:rsidRPr="0047456B">
        <w:t xml:space="preserve"> as care must be adapted to each individual patient with careful consideration given to underlying disease. </w:t>
      </w:r>
      <w:r w:rsidR="004A42AB" w:rsidRPr="0047456B">
        <w:t>M</w:t>
      </w:r>
      <w:r w:rsidRPr="0047456B">
        <w:t xml:space="preserve">alignant wounds are frequently overlooked or misdiagnosed as another wound type which can lead to </w:t>
      </w:r>
      <w:r w:rsidR="00C108CF" w:rsidRPr="0047456B">
        <w:t>inappropriate</w:t>
      </w:r>
      <w:r w:rsidRPr="0047456B">
        <w:t xml:space="preserve"> treatments being applied. </w:t>
      </w:r>
      <w:r w:rsidR="00C108CF" w:rsidRPr="0047456B">
        <w:t>Additionally</w:t>
      </w:r>
      <w:r w:rsidRPr="0047456B">
        <w:t>, the malignant transformation of ulcers has been reported in a number of types of chronic, non-healing wounds such as venous stasis</w:t>
      </w:r>
      <w:r w:rsidR="00C108CF" w:rsidRPr="0047456B">
        <w:t xml:space="preserve"> ulcers</w:t>
      </w:r>
      <w:r w:rsidRPr="0047456B">
        <w:t xml:space="preserve">, chronic pressure ulcers, fistulae, burns and </w:t>
      </w:r>
      <w:r w:rsidR="00C108CF" w:rsidRPr="0047456B">
        <w:t>scars</w:t>
      </w:r>
      <w:r w:rsidRPr="0047456B">
        <w:t xml:space="preserve"> </w:t>
      </w:r>
      <w:sdt>
        <w:sdtPr>
          <w:id w:val="-1649892719"/>
          <w:citation/>
        </w:sdtPr>
        <w:sdtEndPr/>
        <w:sdtContent>
          <w:r w:rsidR="000C43FC" w:rsidRPr="0047456B">
            <w:fldChar w:fldCharType="begin"/>
          </w:r>
          <w:r w:rsidR="000C43FC" w:rsidRPr="0047456B">
            <w:instrText xml:space="preserve"> CITATION Pav11 \l 3081 </w:instrText>
          </w:r>
          <w:r w:rsidR="000C43FC" w:rsidRPr="0047456B">
            <w:fldChar w:fldCharType="separate"/>
          </w:r>
          <w:r w:rsidR="00566F59" w:rsidRPr="0047456B">
            <w:rPr>
              <w:noProof/>
            </w:rPr>
            <w:t>(27)</w:t>
          </w:r>
          <w:r w:rsidR="000C43FC" w:rsidRPr="0047456B">
            <w:fldChar w:fldCharType="end"/>
          </w:r>
        </w:sdtContent>
      </w:sdt>
      <w:r w:rsidR="000C43FC" w:rsidRPr="0047456B">
        <w:t xml:space="preserve">. </w:t>
      </w:r>
      <w:r w:rsidRPr="0047456B">
        <w:t xml:space="preserve">Inappropriate management can significantly impede wound </w:t>
      </w:r>
      <w:r w:rsidRPr="0047456B">
        <w:lastRenderedPageBreak/>
        <w:t>healing, resulting in poorer outcomes for patients and increased wound duration</w:t>
      </w:r>
      <w:r w:rsidR="00C108CF" w:rsidRPr="0047456B">
        <w:t xml:space="preserve"> and costs</w:t>
      </w:r>
      <w:r w:rsidRPr="0047456B">
        <w:t xml:space="preserve"> </w:t>
      </w:r>
      <w:sdt>
        <w:sdtPr>
          <w:id w:val="-2118967765"/>
          <w:citation/>
        </w:sdtPr>
        <w:sdtEndPr/>
        <w:sdtContent>
          <w:r w:rsidR="000C43FC" w:rsidRPr="0047456B">
            <w:fldChar w:fldCharType="begin"/>
          </w:r>
          <w:r w:rsidR="000C43FC" w:rsidRPr="0047456B">
            <w:instrText xml:space="preserve"> CITATION Gou16 \l 3081 </w:instrText>
          </w:r>
          <w:r w:rsidR="000C43FC" w:rsidRPr="0047456B">
            <w:fldChar w:fldCharType="separate"/>
          </w:r>
          <w:r w:rsidR="00566F59" w:rsidRPr="0047456B">
            <w:rPr>
              <w:noProof/>
            </w:rPr>
            <w:t>(28)</w:t>
          </w:r>
          <w:r w:rsidR="000C43FC" w:rsidRPr="0047456B">
            <w:fldChar w:fldCharType="end"/>
          </w:r>
        </w:sdtContent>
      </w:sdt>
      <w:r w:rsidRPr="0047456B">
        <w:t xml:space="preserve">. </w:t>
      </w:r>
    </w:p>
    <w:p w14:paraId="3A962F8A" w14:textId="77777777" w:rsidR="008A2725" w:rsidRPr="0047456B" w:rsidRDefault="008A2725" w:rsidP="00876695">
      <w:pPr>
        <w:pStyle w:val="Heading5"/>
      </w:pPr>
    </w:p>
    <w:p w14:paraId="2EAA90B5" w14:textId="77777777" w:rsidR="006E78F7" w:rsidRPr="0047456B" w:rsidRDefault="006E78F7" w:rsidP="00876695">
      <w:pPr>
        <w:pStyle w:val="Heading5"/>
      </w:pPr>
      <w:r w:rsidRPr="0047456B">
        <w:t>Financial cost to general practices and patients</w:t>
      </w:r>
    </w:p>
    <w:p w14:paraId="607E45D8" w14:textId="707A420B" w:rsidR="006E78F7" w:rsidRPr="0047456B" w:rsidRDefault="006E78F7" w:rsidP="00876695">
      <w:r w:rsidRPr="0047456B">
        <w:t>The observed high cost of wound care to the Australian healthcare system is under</w:t>
      </w:r>
      <w:r w:rsidR="00DA500E" w:rsidRPr="0047456B">
        <w:t>-</w:t>
      </w:r>
      <w:r w:rsidRPr="0047456B">
        <w:t xml:space="preserve">representative of the total financial burden of this important public health issue as the majority of chronic wound care is managed in primary care, where financial data is </w:t>
      </w:r>
      <w:r w:rsidR="00F20F7D" w:rsidRPr="0047456B">
        <w:t>lacking</w:t>
      </w:r>
      <w:sdt>
        <w:sdtPr>
          <w:id w:val="-1643803803"/>
          <w:citation/>
        </w:sdtPr>
        <w:sdtEndPr/>
        <w:sdtContent>
          <w:r w:rsidRPr="0047456B">
            <w:fldChar w:fldCharType="begin"/>
          </w:r>
          <w:r w:rsidR="00124184" w:rsidRPr="0047456B">
            <w:rPr>
              <w:lang w:val="en-US"/>
            </w:rPr>
            <w:instrText xml:space="preserve">CITATION Placeholder2 \l 1033 </w:instrText>
          </w:r>
          <w:r w:rsidRPr="0047456B">
            <w:fldChar w:fldCharType="separate"/>
          </w:r>
          <w:r w:rsidR="00566F59" w:rsidRPr="0047456B">
            <w:rPr>
              <w:noProof/>
              <w:lang w:val="en-US"/>
            </w:rPr>
            <w:t xml:space="preserve"> (6)</w:t>
          </w:r>
          <w:r w:rsidRPr="0047456B">
            <w:fldChar w:fldCharType="end"/>
          </w:r>
        </w:sdtContent>
      </w:sdt>
      <w:r w:rsidRPr="0047456B">
        <w:t xml:space="preserve"> </w:t>
      </w:r>
      <w:sdt>
        <w:sdtPr>
          <w:id w:val="111488068"/>
          <w:citation/>
        </w:sdtPr>
        <w:sdtEndPr/>
        <w:sdtContent>
          <w:r w:rsidRPr="0047456B">
            <w:fldChar w:fldCharType="begin"/>
          </w:r>
          <w:r w:rsidRPr="0047456B">
            <w:instrText xml:space="preserve">CITATION Placeholder1 \l 3081 </w:instrText>
          </w:r>
          <w:r w:rsidRPr="0047456B">
            <w:fldChar w:fldCharType="separate"/>
          </w:r>
          <w:r w:rsidR="00566F59" w:rsidRPr="0047456B">
            <w:rPr>
              <w:noProof/>
            </w:rPr>
            <w:t>(13)</w:t>
          </w:r>
          <w:r w:rsidRPr="0047456B">
            <w:fldChar w:fldCharType="end"/>
          </w:r>
        </w:sdtContent>
      </w:sdt>
      <w:r w:rsidRPr="0047456B">
        <w:t xml:space="preserve">. </w:t>
      </w:r>
      <w:r w:rsidR="00390F4D" w:rsidRPr="0047456B">
        <w:t>F</w:t>
      </w:r>
      <w:r w:rsidRPr="0047456B">
        <w:t xml:space="preserve">unding for wound care outside of the hospital setting is </w:t>
      </w:r>
      <w:r w:rsidR="00390F4D" w:rsidRPr="0047456B">
        <w:t xml:space="preserve">available </w:t>
      </w:r>
      <w:r w:rsidRPr="0047456B">
        <w:t xml:space="preserve">through claiming MBS items, including the care provided by </w:t>
      </w:r>
      <w:r w:rsidR="00AC097B" w:rsidRPr="0047456B">
        <w:t>General Practitioner</w:t>
      </w:r>
      <w:r w:rsidRPr="0047456B">
        <w:t>s</w:t>
      </w:r>
      <w:r w:rsidR="00AC097B" w:rsidRPr="0047456B">
        <w:t xml:space="preserve"> (GP)</w:t>
      </w:r>
      <w:r w:rsidRPr="0047456B">
        <w:t>, medical specialists and nurse practitioners</w:t>
      </w:r>
      <w:r w:rsidR="00CE21BA" w:rsidRPr="0047456B">
        <w:t xml:space="preserve"> </w:t>
      </w:r>
      <w:sdt>
        <w:sdtPr>
          <w:id w:val="743530139"/>
          <w:citation/>
        </w:sdtPr>
        <w:sdtEndPr/>
        <w:sdtContent>
          <w:r w:rsidR="00CE21BA" w:rsidRPr="0047456B">
            <w:fldChar w:fldCharType="begin"/>
          </w:r>
          <w:r w:rsidR="00124184" w:rsidRPr="0047456B">
            <w:instrText xml:space="preserve">CITATION Placeholder2 \l 3081 </w:instrText>
          </w:r>
          <w:r w:rsidR="00CE21BA" w:rsidRPr="0047456B">
            <w:fldChar w:fldCharType="separate"/>
          </w:r>
          <w:r w:rsidR="00566F59" w:rsidRPr="0047456B">
            <w:rPr>
              <w:noProof/>
            </w:rPr>
            <w:t>(6)</w:t>
          </w:r>
          <w:r w:rsidR="00CE21BA" w:rsidRPr="0047456B">
            <w:fldChar w:fldCharType="end"/>
          </w:r>
        </w:sdtContent>
      </w:sdt>
      <w:r w:rsidR="0020731A" w:rsidRPr="0047456B">
        <w:t>, and through direct payments to practices through the Practice Incentives Program (PIP)</w:t>
      </w:r>
      <w:r w:rsidRPr="0047456B">
        <w:t xml:space="preserve">. In the general practice setting, the Medicare rebate for a base level consultation </w:t>
      </w:r>
      <w:r w:rsidR="005E7DBC" w:rsidRPr="0047456B">
        <w:t xml:space="preserve"> may </w:t>
      </w:r>
      <w:r w:rsidRPr="0047456B">
        <w:t xml:space="preserve">cover the cost of </w:t>
      </w:r>
      <w:r w:rsidR="00AC097B" w:rsidRPr="0047456B">
        <w:t>GP</w:t>
      </w:r>
      <w:r w:rsidRPr="0047456B">
        <w:t xml:space="preserve"> time, </w:t>
      </w:r>
      <w:r w:rsidR="005E7DBC" w:rsidRPr="0047456B">
        <w:t>however</w:t>
      </w:r>
      <w:r w:rsidR="0020731A" w:rsidRPr="0047456B">
        <w:t xml:space="preserve"> addition</w:t>
      </w:r>
      <w:r w:rsidR="00463198" w:rsidRPr="0047456B">
        <w:t>al</w:t>
      </w:r>
      <w:r w:rsidR="0020731A" w:rsidRPr="0047456B">
        <w:t xml:space="preserve"> costs associated with </w:t>
      </w:r>
      <w:r w:rsidRPr="0047456B">
        <w:t xml:space="preserve">nursing time and wound care consumables </w:t>
      </w:r>
      <w:r w:rsidR="000E56A4" w:rsidRPr="0047456B">
        <w:t>are often</w:t>
      </w:r>
      <w:r w:rsidRPr="0047456B">
        <w:t xml:space="preserve"> borne by the practice or patient</w:t>
      </w:r>
      <w:sdt>
        <w:sdtPr>
          <w:id w:val="-462507615"/>
          <w:citation/>
        </w:sdtPr>
        <w:sdtEndPr/>
        <w:sdtContent>
          <w:r w:rsidRPr="0047456B">
            <w:fldChar w:fldCharType="begin"/>
          </w:r>
          <w:r w:rsidR="00124184" w:rsidRPr="0047456B">
            <w:instrText xml:space="preserve">CITATION Placeholder2 \l 3081 </w:instrText>
          </w:r>
          <w:r w:rsidRPr="0047456B">
            <w:fldChar w:fldCharType="separate"/>
          </w:r>
          <w:r w:rsidR="00566F59" w:rsidRPr="0047456B">
            <w:rPr>
              <w:noProof/>
            </w:rPr>
            <w:t xml:space="preserve"> (6)</w:t>
          </w:r>
          <w:r w:rsidRPr="0047456B">
            <w:fldChar w:fldCharType="end"/>
          </w:r>
        </w:sdtContent>
      </w:sdt>
      <w:r w:rsidRPr="0047456B">
        <w:t xml:space="preserve"> </w:t>
      </w:r>
      <w:sdt>
        <w:sdtPr>
          <w:id w:val="-691524627"/>
          <w:citation/>
        </w:sdtPr>
        <w:sdtEndPr/>
        <w:sdtContent>
          <w:r w:rsidRPr="0047456B">
            <w:fldChar w:fldCharType="begin"/>
          </w:r>
          <w:r w:rsidRPr="0047456B">
            <w:instrText xml:space="preserve">CITATION Placeholder1 \l 3081 </w:instrText>
          </w:r>
          <w:r w:rsidRPr="0047456B">
            <w:fldChar w:fldCharType="separate"/>
          </w:r>
          <w:r w:rsidR="00566F59" w:rsidRPr="0047456B">
            <w:rPr>
              <w:noProof/>
            </w:rPr>
            <w:t>(13)</w:t>
          </w:r>
          <w:r w:rsidRPr="0047456B">
            <w:fldChar w:fldCharType="end"/>
          </w:r>
        </w:sdtContent>
      </w:sdt>
      <w:r w:rsidRPr="0047456B">
        <w:t xml:space="preserve">. It is estimated that patients with a venous leg ulcer aged 60 years and older pay AU$27.5 million out-of-pocket </w:t>
      </w:r>
      <w:r w:rsidR="00C11633" w:rsidRPr="0047456B">
        <w:t xml:space="preserve">expenses </w:t>
      </w:r>
      <w:r w:rsidRPr="0047456B">
        <w:t xml:space="preserve">each year </w:t>
      </w:r>
      <w:sdt>
        <w:sdtPr>
          <w:id w:val="1634981528"/>
          <w:citation/>
        </w:sdtPr>
        <w:sdtEndPr/>
        <w:sdtContent>
          <w:r w:rsidRPr="0047456B">
            <w:fldChar w:fldCharType="begin"/>
          </w:r>
          <w:r w:rsidR="00124184" w:rsidRPr="0047456B">
            <w:instrText xml:space="preserve">CITATION Placeholder2 \l 3081 </w:instrText>
          </w:r>
          <w:r w:rsidRPr="0047456B">
            <w:fldChar w:fldCharType="separate"/>
          </w:r>
          <w:r w:rsidR="00566F59" w:rsidRPr="0047456B">
            <w:rPr>
              <w:noProof/>
            </w:rPr>
            <w:t>(6)</w:t>
          </w:r>
          <w:r w:rsidRPr="0047456B">
            <w:fldChar w:fldCharType="end"/>
          </w:r>
        </w:sdtContent>
      </w:sdt>
      <w:sdt>
        <w:sdtPr>
          <w:id w:val="1557354257"/>
          <w:citation/>
        </w:sdtPr>
        <w:sdtEndPr/>
        <w:sdtContent>
          <w:r w:rsidR="00063371" w:rsidRPr="0047456B">
            <w:fldChar w:fldCharType="begin"/>
          </w:r>
          <w:r w:rsidR="00063371" w:rsidRPr="0047456B">
            <w:instrText xml:space="preserve"> CITATION Placeholder7 \l 3081 </w:instrText>
          </w:r>
          <w:r w:rsidR="00063371" w:rsidRPr="0047456B">
            <w:fldChar w:fldCharType="separate"/>
          </w:r>
          <w:r w:rsidR="00566F59" w:rsidRPr="0047456B">
            <w:rPr>
              <w:noProof/>
            </w:rPr>
            <w:t xml:space="preserve"> (21)</w:t>
          </w:r>
          <w:r w:rsidR="00063371" w:rsidRPr="0047456B">
            <w:fldChar w:fldCharType="end"/>
          </w:r>
        </w:sdtContent>
      </w:sdt>
      <w:r w:rsidRPr="0047456B">
        <w:t xml:space="preserve">. </w:t>
      </w:r>
    </w:p>
    <w:p w14:paraId="674A645B" w14:textId="072CBC18" w:rsidR="00520520" w:rsidRPr="0047456B" w:rsidRDefault="00ED1006" w:rsidP="00876695">
      <w:r w:rsidRPr="0047456B">
        <w:t xml:space="preserve">According to the Bettering the Evaluation and Care of Health (BEACH) program, </w:t>
      </w:r>
      <w:r w:rsidR="00F3781B" w:rsidRPr="0047456B">
        <w:t>in 2010-2011, the application of wound dressings was the second most frequently recorded procedure</w:t>
      </w:r>
      <w:r w:rsidR="003A0A29" w:rsidRPr="0047456B">
        <w:t xml:space="preserve"> in general practice</w:t>
      </w:r>
      <w:r w:rsidR="00F3781B" w:rsidRPr="0047456B">
        <w:t xml:space="preserve"> and the second most common procedure performed by </w:t>
      </w:r>
      <w:r w:rsidR="006D69AB" w:rsidRPr="0047456B">
        <w:t xml:space="preserve">practice </w:t>
      </w:r>
      <w:r w:rsidR="00F3781B" w:rsidRPr="0047456B">
        <w:t>nurses</w:t>
      </w:r>
      <w:sdt>
        <w:sdtPr>
          <w:id w:val="-827213098"/>
          <w:citation/>
        </w:sdtPr>
        <w:sdtEndPr/>
        <w:sdtContent>
          <w:r w:rsidR="006D69AB" w:rsidRPr="0047456B">
            <w:fldChar w:fldCharType="begin"/>
          </w:r>
          <w:r w:rsidR="006D69AB" w:rsidRPr="0047456B">
            <w:instrText xml:space="preserve"> CITATION Bri11 \l 3081 </w:instrText>
          </w:r>
          <w:r w:rsidR="006D69AB" w:rsidRPr="0047456B">
            <w:fldChar w:fldCharType="separate"/>
          </w:r>
          <w:r w:rsidR="00566F59" w:rsidRPr="0047456B">
            <w:rPr>
              <w:noProof/>
            </w:rPr>
            <w:t xml:space="preserve"> (29)</w:t>
          </w:r>
          <w:r w:rsidR="006D69AB" w:rsidRPr="0047456B">
            <w:fldChar w:fldCharType="end"/>
          </w:r>
        </w:sdtContent>
      </w:sdt>
      <w:r w:rsidR="00F3781B" w:rsidRPr="0047456B">
        <w:t>.</w:t>
      </w:r>
      <w:r w:rsidR="00455866" w:rsidRPr="0047456B">
        <w:t xml:space="preserve"> </w:t>
      </w:r>
      <w:r w:rsidR="00520520" w:rsidRPr="0047456B">
        <w:t xml:space="preserve">In 2012 the </w:t>
      </w:r>
      <w:r w:rsidR="008167FF" w:rsidRPr="0047456B">
        <w:t>G</w:t>
      </w:r>
      <w:r w:rsidR="00520520" w:rsidRPr="0047456B">
        <w:t xml:space="preserve">eneral </w:t>
      </w:r>
      <w:r w:rsidR="008167FF" w:rsidRPr="0047456B">
        <w:t>P</w:t>
      </w:r>
      <w:r w:rsidR="00520520" w:rsidRPr="0047456B">
        <w:t xml:space="preserve">ractice </w:t>
      </w:r>
      <w:r w:rsidR="008167FF" w:rsidRPr="0047456B">
        <w:t>N</w:t>
      </w:r>
      <w:r w:rsidR="00520520" w:rsidRPr="0047456B">
        <w:t>urse</w:t>
      </w:r>
      <w:r w:rsidR="008167FF" w:rsidRPr="0047456B">
        <w:t xml:space="preserve"> National</w:t>
      </w:r>
      <w:r w:rsidR="00520520" w:rsidRPr="0047456B">
        <w:t xml:space="preserve"> </w:t>
      </w:r>
      <w:r w:rsidR="008167FF" w:rsidRPr="0047456B">
        <w:t>S</w:t>
      </w:r>
      <w:r w:rsidR="00520520" w:rsidRPr="0047456B">
        <w:t xml:space="preserve">urvey </w:t>
      </w:r>
      <w:r w:rsidR="008167FF" w:rsidRPr="0047456B">
        <w:t>Report run by the Australian Medicare Local Alliance (AML Alliance)</w:t>
      </w:r>
      <w:r w:rsidR="00091A8A" w:rsidRPr="0047456B">
        <w:t xml:space="preserve"> found that 93% of practice nurses undertook wound management tasks </w:t>
      </w:r>
      <w:r w:rsidR="006042D8" w:rsidRPr="0047456B">
        <w:t xml:space="preserve">either </w:t>
      </w:r>
      <w:r w:rsidR="00091A8A" w:rsidRPr="0047456B">
        <w:t>weekly or daily</w:t>
      </w:r>
      <w:sdt>
        <w:sdtPr>
          <w:id w:val="1808740104"/>
          <w:citation/>
        </w:sdtPr>
        <w:sdtEndPr/>
        <w:sdtContent>
          <w:r w:rsidR="00943438" w:rsidRPr="0047456B">
            <w:fldChar w:fldCharType="begin"/>
          </w:r>
          <w:r w:rsidR="00943438" w:rsidRPr="0047456B">
            <w:instrText xml:space="preserve"> CITATION Aus2012 \l 3081 </w:instrText>
          </w:r>
          <w:r w:rsidR="00943438" w:rsidRPr="0047456B">
            <w:fldChar w:fldCharType="separate"/>
          </w:r>
          <w:r w:rsidR="00566F59" w:rsidRPr="0047456B">
            <w:rPr>
              <w:noProof/>
            </w:rPr>
            <w:t xml:space="preserve"> (30)</w:t>
          </w:r>
          <w:r w:rsidR="00943438" w:rsidRPr="0047456B">
            <w:fldChar w:fldCharType="end"/>
          </w:r>
        </w:sdtContent>
      </w:sdt>
      <w:r w:rsidR="00091A8A" w:rsidRPr="0047456B">
        <w:t>.</w:t>
      </w:r>
    </w:p>
    <w:p w14:paraId="2BF8DEB0" w14:textId="5E5C3ADB" w:rsidR="006E78F7" w:rsidRPr="0047456B" w:rsidRDefault="006F37E7" w:rsidP="00876695">
      <w:r w:rsidRPr="0047456B">
        <w:t>Wound management, including application of wound dressings, is a task frequently performed in general practice</w:t>
      </w:r>
      <w:r w:rsidR="006E78F7" w:rsidRPr="0047456B">
        <w:t xml:space="preserve"> </w:t>
      </w:r>
      <w:sdt>
        <w:sdtPr>
          <w:id w:val="571850540"/>
          <w:citation/>
        </w:sdtPr>
        <w:sdtEndPr/>
        <w:sdtContent>
          <w:r w:rsidR="003668F9" w:rsidRPr="0047456B">
            <w:fldChar w:fldCharType="begin"/>
          </w:r>
          <w:r w:rsidR="003668F9" w:rsidRPr="0047456B">
            <w:instrText xml:space="preserve"> CITATION Yel14 \l 3081 </w:instrText>
          </w:r>
          <w:r w:rsidR="003668F9" w:rsidRPr="0047456B">
            <w:fldChar w:fldCharType="separate"/>
          </w:r>
          <w:r w:rsidR="00566F59" w:rsidRPr="0047456B">
            <w:rPr>
              <w:noProof/>
            </w:rPr>
            <w:t>(31)</w:t>
          </w:r>
          <w:r w:rsidR="003668F9" w:rsidRPr="0047456B">
            <w:fldChar w:fldCharType="end"/>
          </w:r>
        </w:sdtContent>
      </w:sdt>
      <w:sdt>
        <w:sdtPr>
          <w:id w:val="-420719500"/>
          <w:citation/>
        </w:sdtPr>
        <w:sdtEndPr/>
        <w:sdtContent>
          <w:r w:rsidR="006E78F7" w:rsidRPr="0047456B">
            <w:fldChar w:fldCharType="begin"/>
          </w:r>
          <w:r w:rsidR="00124184" w:rsidRPr="0047456B">
            <w:rPr>
              <w:lang w:val="en-US"/>
            </w:rPr>
            <w:instrText xml:space="preserve">CITATION Placeholder2 \l 1033 </w:instrText>
          </w:r>
          <w:r w:rsidR="006E78F7" w:rsidRPr="0047456B">
            <w:fldChar w:fldCharType="separate"/>
          </w:r>
          <w:r w:rsidR="00566F59" w:rsidRPr="0047456B">
            <w:rPr>
              <w:noProof/>
              <w:lang w:val="en-US"/>
            </w:rPr>
            <w:t xml:space="preserve"> (6)</w:t>
          </w:r>
          <w:r w:rsidR="006E78F7" w:rsidRPr="0047456B">
            <w:fldChar w:fldCharType="end"/>
          </w:r>
        </w:sdtContent>
      </w:sdt>
      <w:r w:rsidR="006E78F7" w:rsidRPr="0047456B">
        <w:t>. In Australia, practitioner time contributes a greater proportion to the cost of wound care than the cost of the consumables used. However</w:t>
      </w:r>
      <w:r w:rsidR="00C11633" w:rsidRPr="0047456B">
        <w:t>,</w:t>
      </w:r>
      <w:r w:rsidR="006E78F7" w:rsidRPr="0047456B">
        <w:t xml:space="preserve"> this varies </w:t>
      </w:r>
      <w:r w:rsidR="00DA500E" w:rsidRPr="0047456B">
        <w:t>widely</w:t>
      </w:r>
      <w:r w:rsidR="006E78F7" w:rsidRPr="0047456B">
        <w:t xml:space="preserve">, and the cost of consumables may be considerable </w:t>
      </w:r>
      <w:sdt>
        <w:sdtPr>
          <w:id w:val="1046107481"/>
          <w:citation/>
        </w:sdtPr>
        <w:sdtEndPr/>
        <w:sdtContent>
          <w:r w:rsidR="006E78F7" w:rsidRPr="0047456B">
            <w:fldChar w:fldCharType="begin"/>
          </w:r>
          <w:r w:rsidR="006E78F7" w:rsidRPr="0047456B">
            <w:rPr>
              <w:lang w:val="en-US"/>
            </w:rPr>
            <w:instrText xml:space="preserve">CITATION Placeholder1 \l 1033 </w:instrText>
          </w:r>
          <w:r w:rsidR="006E78F7" w:rsidRPr="0047456B">
            <w:fldChar w:fldCharType="separate"/>
          </w:r>
          <w:r w:rsidR="00566F59" w:rsidRPr="0047456B">
            <w:rPr>
              <w:noProof/>
              <w:lang w:val="en-US"/>
            </w:rPr>
            <w:t>(13)</w:t>
          </w:r>
          <w:r w:rsidR="006E78F7" w:rsidRPr="0047456B">
            <w:fldChar w:fldCharType="end"/>
          </w:r>
        </w:sdtContent>
      </w:sdt>
      <w:r w:rsidR="006E78F7" w:rsidRPr="0047456B">
        <w:t>. Lack of adequate reimbursement for contemporary wound management products outside of aged care facilities and the acute hospital system results in high out-of-pocket costs for patients</w:t>
      </w:r>
      <w:r w:rsidRPr="0047456B">
        <w:t xml:space="preserve"> with chronic wounds</w:t>
      </w:r>
      <w:r w:rsidR="006E78F7" w:rsidRPr="0047456B">
        <w:t xml:space="preserve"> </w:t>
      </w:r>
      <w:sdt>
        <w:sdtPr>
          <w:id w:val="-1783185830"/>
          <w:citation/>
        </w:sdtPr>
        <w:sdtEndPr/>
        <w:sdtContent>
          <w:r w:rsidR="006E78F7" w:rsidRPr="0047456B">
            <w:fldChar w:fldCharType="begin"/>
          </w:r>
          <w:r w:rsidR="00124184" w:rsidRPr="0047456B">
            <w:instrText xml:space="preserve">CITATION Placeholder2 \l 3081 </w:instrText>
          </w:r>
          <w:r w:rsidR="006E78F7" w:rsidRPr="0047456B">
            <w:fldChar w:fldCharType="separate"/>
          </w:r>
          <w:r w:rsidR="00566F59" w:rsidRPr="0047456B">
            <w:rPr>
              <w:noProof/>
            </w:rPr>
            <w:t>(6)</w:t>
          </w:r>
          <w:r w:rsidR="006E78F7" w:rsidRPr="0047456B">
            <w:fldChar w:fldCharType="end"/>
          </w:r>
        </w:sdtContent>
      </w:sdt>
      <w:r w:rsidR="006E78F7" w:rsidRPr="0047456B">
        <w:t>. Time taken for the wound to heal, time spent with health professionals and dressing changes are significant drivers of cost in the care of leg ulcers</w:t>
      </w:r>
      <w:r w:rsidR="00C11633" w:rsidRPr="0047456B">
        <w:t xml:space="preserve"> and other chronic wounds</w:t>
      </w:r>
      <w:r w:rsidR="006E78F7" w:rsidRPr="0047456B">
        <w:t xml:space="preserve"> </w:t>
      </w:r>
      <w:sdt>
        <w:sdtPr>
          <w:id w:val="-552842009"/>
          <w:citation/>
        </w:sdtPr>
        <w:sdtEndPr/>
        <w:sdtContent>
          <w:r w:rsidR="006E78F7" w:rsidRPr="0047456B">
            <w:fldChar w:fldCharType="begin"/>
          </w:r>
          <w:r w:rsidR="008941CB" w:rsidRPr="0047456B">
            <w:instrText xml:space="preserve">CITATION Placeholder3 \l 3081 </w:instrText>
          </w:r>
          <w:r w:rsidR="006E78F7" w:rsidRPr="0047456B">
            <w:fldChar w:fldCharType="separate"/>
          </w:r>
          <w:r w:rsidR="00566F59" w:rsidRPr="0047456B">
            <w:rPr>
              <w:noProof/>
            </w:rPr>
            <w:t>(14)</w:t>
          </w:r>
          <w:r w:rsidR="006E78F7" w:rsidRPr="0047456B">
            <w:fldChar w:fldCharType="end"/>
          </w:r>
        </w:sdtContent>
      </w:sdt>
      <w:sdt>
        <w:sdtPr>
          <w:id w:val="1503087527"/>
          <w:citation/>
        </w:sdtPr>
        <w:sdtEndPr/>
        <w:sdtContent>
          <w:r w:rsidR="00C11633" w:rsidRPr="0047456B">
            <w:fldChar w:fldCharType="begin"/>
          </w:r>
          <w:r w:rsidR="00B90D22" w:rsidRPr="0047456B">
            <w:instrText xml:space="preserve">CITATION Wou181 \l 3081 </w:instrText>
          </w:r>
          <w:r w:rsidR="00C11633" w:rsidRPr="0047456B">
            <w:fldChar w:fldCharType="separate"/>
          </w:r>
          <w:r w:rsidR="00566F59" w:rsidRPr="0047456B">
            <w:rPr>
              <w:noProof/>
            </w:rPr>
            <w:t xml:space="preserve"> (32)</w:t>
          </w:r>
          <w:r w:rsidR="00C11633" w:rsidRPr="0047456B">
            <w:fldChar w:fldCharType="end"/>
          </w:r>
        </w:sdtContent>
      </w:sdt>
      <w:r w:rsidR="006E78F7" w:rsidRPr="0047456B">
        <w:t xml:space="preserve">. </w:t>
      </w:r>
    </w:p>
    <w:p w14:paraId="0583C16F" w14:textId="55E38DE0" w:rsidR="006E78F7" w:rsidRPr="0047456B" w:rsidRDefault="006E78F7" w:rsidP="00876695">
      <w:r w:rsidRPr="0047456B">
        <w:t xml:space="preserve">There is little </w:t>
      </w:r>
      <w:r w:rsidR="006D76ED" w:rsidRPr="0047456B">
        <w:t>support</w:t>
      </w:r>
      <w:r w:rsidRPr="0047456B">
        <w:t xml:space="preserve"> for primary care practices to invest in optimal wound care practices</w:t>
      </w:r>
      <w:r w:rsidR="004E0B23" w:rsidRPr="0047456B">
        <w:t>,</w:t>
      </w:r>
      <w:r w:rsidRPr="0047456B">
        <w:t xml:space="preserve"> as often the practice stands to lose money from the treatment of chronic wounds. A cross-sectional study involving 18 general practices from the Sunshine Coast Clinical Research Network found that for most episodes of wound care, the total cost to the practice was greater than the total income, resulting in a net financial loss to the practice </w:t>
      </w:r>
      <w:sdt>
        <w:sdtPr>
          <w:id w:val="-2051755706"/>
          <w:citation/>
        </w:sdtPr>
        <w:sdtEndPr/>
        <w:sdtContent>
          <w:r w:rsidRPr="0047456B">
            <w:fldChar w:fldCharType="begin"/>
          </w:r>
          <w:r w:rsidRPr="0047456B">
            <w:rPr>
              <w:lang w:val="en-US"/>
            </w:rPr>
            <w:instrText xml:space="preserve">CITATION Placeholder1 \l 1033 </w:instrText>
          </w:r>
          <w:r w:rsidRPr="0047456B">
            <w:fldChar w:fldCharType="separate"/>
          </w:r>
          <w:r w:rsidR="00566F59" w:rsidRPr="0047456B">
            <w:rPr>
              <w:noProof/>
              <w:lang w:val="en-US"/>
            </w:rPr>
            <w:t>(13)</w:t>
          </w:r>
          <w:r w:rsidRPr="0047456B">
            <w:fldChar w:fldCharType="end"/>
          </w:r>
        </w:sdtContent>
      </w:sdt>
      <w:r w:rsidRPr="0047456B">
        <w:t xml:space="preserve">. This study </w:t>
      </w:r>
      <w:r w:rsidRPr="0047456B">
        <w:lastRenderedPageBreak/>
        <w:t xml:space="preserve">highlights </w:t>
      </w:r>
      <w:r w:rsidR="004E0B23" w:rsidRPr="0047456B">
        <w:t>a need to review the funding of wound care, so that general practice is able to adequately care for high risk patients, through financially sustainable</w:t>
      </w:r>
      <w:r w:rsidRPr="0047456B">
        <w:t xml:space="preserve"> provision of best practice wound care services</w:t>
      </w:r>
      <w:r w:rsidR="004E0B23" w:rsidRPr="0047456B">
        <w:t>, ensuring affordability to patients and practices</w:t>
      </w:r>
      <w:r w:rsidRPr="0047456B">
        <w:t xml:space="preserve">. As wounds are already poorly managed in </w:t>
      </w:r>
      <w:r w:rsidR="00C108CF" w:rsidRPr="0047456B">
        <w:t>many</w:t>
      </w:r>
      <w:r w:rsidRPr="0047456B">
        <w:t xml:space="preserve"> cases (70% of venous leg ulcers do</w:t>
      </w:r>
      <w:r w:rsidR="0014410E" w:rsidRPr="0047456B">
        <w:t xml:space="preserve"> </w:t>
      </w:r>
      <w:r w:rsidRPr="0047456B">
        <w:t>n</w:t>
      </w:r>
      <w:r w:rsidR="0014410E" w:rsidRPr="0047456B">
        <w:t>o</w:t>
      </w:r>
      <w:r w:rsidRPr="0047456B">
        <w:t xml:space="preserve">t receive best care due to a skills deficit in clinicians), there is presently little </w:t>
      </w:r>
      <w:r w:rsidR="006D76ED" w:rsidRPr="0047456B">
        <w:t>support</w:t>
      </w:r>
      <w:r w:rsidRPr="0047456B">
        <w:t xml:space="preserve"> for healthcare providers to upskill through greater education and training</w:t>
      </w:r>
      <w:sdt>
        <w:sdtPr>
          <w:id w:val="672452423"/>
          <w:citation/>
        </w:sdtPr>
        <w:sdtEndPr/>
        <w:sdtContent>
          <w:r w:rsidRPr="0047456B">
            <w:fldChar w:fldCharType="begin"/>
          </w:r>
          <w:r w:rsidRPr="0047456B">
            <w:instrText xml:space="preserve"> CITATION Wou19 \l 3081 </w:instrText>
          </w:r>
          <w:r w:rsidRPr="0047456B">
            <w:fldChar w:fldCharType="separate"/>
          </w:r>
          <w:r w:rsidR="00566F59" w:rsidRPr="0047456B">
            <w:rPr>
              <w:noProof/>
            </w:rPr>
            <w:t xml:space="preserve"> (10)</w:t>
          </w:r>
          <w:r w:rsidRPr="0047456B">
            <w:fldChar w:fldCharType="end"/>
          </w:r>
        </w:sdtContent>
      </w:sdt>
      <w:r w:rsidRPr="0047456B">
        <w:t xml:space="preserve"> </w:t>
      </w:r>
      <w:sdt>
        <w:sdtPr>
          <w:id w:val="823401384"/>
          <w:citation/>
        </w:sdtPr>
        <w:sdtEndPr/>
        <w:sdtContent>
          <w:r w:rsidRPr="0047456B">
            <w:fldChar w:fldCharType="begin"/>
          </w:r>
          <w:r w:rsidR="00124184" w:rsidRPr="0047456B">
            <w:instrText xml:space="preserve">CITATION Placeholder2 \l 3081 </w:instrText>
          </w:r>
          <w:r w:rsidRPr="0047456B">
            <w:fldChar w:fldCharType="separate"/>
          </w:r>
          <w:r w:rsidR="00566F59" w:rsidRPr="0047456B">
            <w:rPr>
              <w:noProof/>
            </w:rPr>
            <w:t>(6)</w:t>
          </w:r>
          <w:r w:rsidRPr="0047456B">
            <w:fldChar w:fldCharType="end"/>
          </w:r>
        </w:sdtContent>
      </w:sdt>
      <w:r w:rsidRPr="0047456B">
        <w:t>.</w:t>
      </w:r>
    </w:p>
    <w:p w14:paraId="2AA07B58" w14:textId="113BD16C" w:rsidR="006E78F7" w:rsidRPr="0047456B" w:rsidRDefault="006E78F7" w:rsidP="00876695">
      <w:r w:rsidRPr="0047456B">
        <w:t xml:space="preserve">The high cost of some consumables and budgetary restrictions on practices may </w:t>
      </w:r>
      <w:r w:rsidR="00C108CF" w:rsidRPr="0047456B">
        <w:t>encourage</w:t>
      </w:r>
      <w:r w:rsidRPr="0047456B">
        <w:t xml:space="preserve"> practitioners to use </w:t>
      </w:r>
      <w:r w:rsidR="008D4A4D" w:rsidRPr="0047456B">
        <w:t>less appropriate</w:t>
      </w:r>
      <w:r w:rsidRPr="0047456B">
        <w:t xml:space="preserve"> dressings</w:t>
      </w:r>
      <w:r w:rsidR="008D4A4D" w:rsidRPr="0047456B">
        <w:t xml:space="preserve"> </w:t>
      </w:r>
      <w:r w:rsidR="00EE46B7" w:rsidRPr="0047456B">
        <w:t xml:space="preserve">if they present </w:t>
      </w:r>
      <w:r w:rsidR="008D4A4D" w:rsidRPr="0047456B">
        <w:t>a lower cost</w:t>
      </w:r>
      <w:r w:rsidR="00EE46B7" w:rsidRPr="0047456B">
        <w:t xml:space="preserve"> burden</w:t>
      </w:r>
      <w:r w:rsidRPr="0047456B">
        <w:t>, leading to poor management of the wound, prolonged healing times and increased burden on the patient and the healthcare system</w:t>
      </w:r>
      <w:sdt>
        <w:sdtPr>
          <w:id w:val="965479981"/>
          <w:citation/>
        </w:sdtPr>
        <w:sdtEndPr/>
        <w:sdtContent>
          <w:r w:rsidRPr="0047456B">
            <w:fldChar w:fldCharType="begin"/>
          </w:r>
          <w:r w:rsidRPr="0047456B">
            <w:rPr>
              <w:lang w:val="en-US"/>
            </w:rPr>
            <w:instrText xml:space="preserve">CITATION Placeholder1 \l 1033 </w:instrText>
          </w:r>
          <w:r w:rsidRPr="0047456B">
            <w:fldChar w:fldCharType="separate"/>
          </w:r>
          <w:r w:rsidR="00566F59" w:rsidRPr="0047456B">
            <w:rPr>
              <w:noProof/>
              <w:lang w:val="en-US"/>
            </w:rPr>
            <w:t xml:space="preserve"> (13)</w:t>
          </w:r>
          <w:r w:rsidRPr="0047456B">
            <w:fldChar w:fldCharType="end"/>
          </w:r>
        </w:sdtContent>
      </w:sdt>
      <w:r w:rsidRPr="0047456B">
        <w:t xml:space="preserve">. With the current financial pressures to both practice and patient, GPs face a dilemma in either choosing more affordable, low quality dressings or higher quality dressings that may present a cost barrier to patients </w:t>
      </w:r>
      <w:sdt>
        <w:sdtPr>
          <w:id w:val="804210357"/>
          <w:citation/>
        </w:sdtPr>
        <w:sdtEndPr/>
        <w:sdtContent>
          <w:r w:rsidRPr="0047456B">
            <w:fldChar w:fldCharType="begin"/>
          </w:r>
          <w:r w:rsidRPr="0047456B">
            <w:rPr>
              <w:lang w:val="en-US"/>
            </w:rPr>
            <w:instrText xml:space="preserve">CITATION Placeholder1 \l 1033 </w:instrText>
          </w:r>
          <w:r w:rsidRPr="0047456B">
            <w:fldChar w:fldCharType="separate"/>
          </w:r>
          <w:r w:rsidR="00566F59" w:rsidRPr="0047456B">
            <w:rPr>
              <w:noProof/>
              <w:lang w:val="en-US"/>
            </w:rPr>
            <w:t>(13)</w:t>
          </w:r>
          <w:r w:rsidRPr="0047456B">
            <w:fldChar w:fldCharType="end"/>
          </w:r>
        </w:sdtContent>
      </w:sdt>
      <w:r w:rsidRPr="0047456B">
        <w:t xml:space="preserve">. The use of </w:t>
      </w:r>
      <w:r w:rsidR="003D6A74" w:rsidRPr="0047456B">
        <w:t xml:space="preserve">inappropriate but more affordable </w:t>
      </w:r>
      <w:r w:rsidRPr="0047456B">
        <w:t>dressing</w:t>
      </w:r>
      <w:r w:rsidR="0014410E" w:rsidRPr="0047456B">
        <w:t>s</w:t>
      </w:r>
      <w:r w:rsidRPr="0047456B">
        <w:t xml:space="preserve"> ha</w:t>
      </w:r>
      <w:r w:rsidR="0014410E" w:rsidRPr="0047456B">
        <w:t>s</w:t>
      </w:r>
      <w:r w:rsidRPr="0047456B">
        <w:t xml:space="preserve"> been shown to increase the risk of complications in the long run, further reducing quality of life and financial burden on patients </w:t>
      </w:r>
      <w:sdt>
        <w:sdtPr>
          <w:id w:val="-648748340"/>
          <w:citation/>
        </w:sdtPr>
        <w:sdtEndPr/>
        <w:sdtContent>
          <w:r w:rsidRPr="0047456B">
            <w:fldChar w:fldCharType="begin"/>
          </w:r>
          <w:r w:rsidR="00124184" w:rsidRPr="0047456B">
            <w:rPr>
              <w:lang w:val="en-US"/>
            </w:rPr>
            <w:instrText xml:space="preserve">CITATION Placeholder2 \l 1033 </w:instrText>
          </w:r>
          <w:r w:rsidRPr="0047456B">
            <w:fldChar w:fldCharType="separate"/>
          </w:r>
          <w:r w:rsidR="00566F59" w:rsidRPr="0047456B">
            <w:rPr>
              <w:noProof/>
              <w:lang w:val="en-US"/>
            </w:rPr>
            <w:t>(6)</w:t>
          </w:r>
          <w:r w:rsidRPr="0047456B">
            <w:fldChar w:fldCharType="end"/>
          </w:r>
        </w:sdtContent>
      </w:sdt>
      <w:r w:rsidRPr="0047456B">
        <w:t>.</w:t>
      </w:r>
    </w:p>
    <w:p w14:paraId="69A8A566" w14:textId="64BCCB35" w:rsidR="006E78F7" w:rsidRPr="0047456B" w:rsidRDefault="006E78F7" w:rsidP="00876695">
      <w:r w:rsidRPr="0047456B">
        <w:t xml:space="preserve">Some populations stand to be more adversely affected by the absence of </w:t>
      </w:r>
      <w:r w:rsidR="00CD79C3" w:rsidRPr="0047456B">
        <w:t xml:space="preserve">evidence-based </w:t>
      </w:r>
      <w:r w:rsidRPr="0047456B">
        <w:t xml:space="preserve">care of wounds. </w:t>
      </w:r>
      <w:r w:rsidR="00722B10" w:rsidRPr="0047456B">
        <w:t>For example, l</w:t>
      </w:r>
      <w:r w:rsidRPr="0047456B">
        <w:t>ack of equitable access to services and consumables, as well as the disproportionately higher prevalence, morbidity and mortality of chronic diseases among Indigenous Australians leads to this population being highly affected by chronic wounds</w:t>
      </w:r>
      <w:sdt>
        <w:sdtPr>
          <w:id w:val="1602687461"/>
          <w:citation/>
        </w:sdtPr>
        <w:sdtEndPr/>
        <w:sdtContent>
          <w:r w:rsidRPr="0047456B">
            <w:fldChar w:fldCharType="begin"/>
          </w:r>
          <w:r w:rsidR="00124184" w:rsidRPr="0047456B">
            <w:rPr>
              <w:lang w:val="en-US"/>
            </w:rPr>
            <w:instrText xml:space="preserve">CITATION Placeholder2 \l 1033 </w:instrText>
          </w:r>
          <w:r w:rsidRPr="0047456B">
            <w:fldChar w:fldCharType="separate"/>
          </w:r>
          <w:r w:rsidR="00566F59" w:rsidRPr="0047456B">
            <w:rPr>
              <w:noProof/>
              <w:lang w:val="en-US"/>
            </w:rPr>
            <w:t xml:space="preserve"> (6)</w:t>
          </w:r>
          <w:r w:rsidRPr="0047456B">
            <w:fldChar w:fldCharType="end"/>
          </w:r>
        </w:sdtContent>
      </w:sdt>
      <w:r w:rsidRPr="0047456B">
        <w:t>.</w:t>
      </w:r>
    </w:p>
    <w:p w14:paraId="05DE305F" w14:textId="77777777" w:rsidR="00C91A93" w:rsidRPr="0047456B" w:rsidRDefault="00C91A93" w:rsidP="005E7DBC">
      <w:pPr>
        <w:pStyle w:val="Heading5"/>
      </w:pPr>
      <w:r w:rsidRPr="0047456B">
        <w:t xml:space="preserve">Wound management in </w:t>
      </w:r>
      <w:r w:rsidR="00C64892" w:rsidRPr="0047456B">
        <w:t>Residential Aged Care Facilities (</w:t>
      </w:r>
      <w:r w:rsidRPr="0047456B">
        <w:t>RACFs</w:t>
      </w:r>
      <w:r w:rsidR="00C64892" w:rsidRPr="0047456B">
        <w:t>)</w:t>
      </w:r>
    </w:p>
    <w:p w14:paraId="37F258B8" w14:textId="479A2C09" w:rsidR="003B59BF" w:rsidRPr="0047456B" w:rsidRDefault="003B59BF" w:rsidP="003B59BF">
      <w:r w:rsidRPr="0047456B">
        <w:t xml:space="preserve">Chronic wounds </w:t>
      </w:r>
      <w:r w:rsidR="00EE46B7" w:rsidRPr="0047456B">
        <w:t xml:space="preserve">also represent a </w:t>
      </w:r>
      <w:r w:rsidRPr="0047456B">
        <w:t xml:space="preserve">major </w:t>
      </w:r>
      <w:r w:rsidR="00EE46B7" w:rsidRPr="0047456B">
        <w:t xml:space="preserve">health burden </w:t>
      </w:r>
      <w:r w:rsidRPr="0047456B">
        <w:t>in RACFs</w:t>
      </w:r>
      <w:r w:rsidR="00EE46B7" w:rsidRPr="0047456B">
        <w:t>, with r</w:t>
      </w:r>
      <w:r w:rsidRPr="0047456B">
        <w:t xml:space="preserve">esidents often </w:t>
      </w:r>
      <w:r w:rsidR="00EE46B7" w:rsidRPr="0047456B">
        <w:t xml:space="preserve">entering </w:t>
      </w:r>
      <w:r w:rsidRPr="0047456B">
        <w:t xml:space="preserve">RACFs with one or more chronic conditions and multiple chronic and complex wounds </w:t>
      </w:r>
      <w:sdt>
        <w:sdtPr>
          <w:id w:val="-2016914922"/>
          <w:citation/>
        </w:sdtPr>
        <w:sdtEndPr/>
        <w:sdtContent>
          <w:r w:rsidRPr="0047456B">
            <w:fldChar w:fldCharType="begin"/>
          </w:r>
          <w:r w:rsidRPr="0047456B">
            <w:instrText xml:space="preserve"> CITATION San05 \l 3081 </w:instrText>
          </w:r>
          <w:r w:rsidRPr="0047456B">
            <w:fldChar w:fldCharType="separate"/>
          </w:r>
          <w:r w:rsidR="00566F59" w:rsidRPr="0047456B">
            <w:rPr>
              <w:noProof/>
            </w:rPr>
            <w:t>(33)</w:t>
          </w:r>
          <w:r w:rsidRPr="0047456B">
            <w:fldChar w:fldCharType="end"/>
          </w:r>
        </w:sdtContent>
      </w:sdt>
      <w:sdt>
        <w:sdtPr>
          <w:id w:val="1938253383"/>
          <w:citation/>
        </w:sdtPr>
        <w:sdtEndPr/>
        <w:sdtContent>
          <w:r w:rsidRPr="0047456B">
            <w:fldChar w:fldCharType="begin"/>
          </w:r>
          <w:r w:rsidRPr="0047456B">
            <w:instrText xml:space="preserve"> CITATION San09 \l 3081 </w:instrText>
          </w:r>
          <w:r w:rsidRPr="0047456B">
            <w:fldChar w:fldCharType="separate"/>
          </w:r>
          <w:r w:rsidR="00566F59" w:rsidRPr="0047456B">
            <w:rPr>
              <w:noProof/>
            </w:rPr>
            <w:t xml:space="preserve"> (34)</w:t>
          </w:r>
          <w:r w:rsidRPr="0047456B">
            <w:fldChar w:fldCharType="end"/>
          </w:r>
        </w:sdtContent>
      </w:sdt>
      <w:sdt>
        <w:sdtPr>
          <w:id w:val="63765161"/>
          <w:citation/>
        </w:sdtPr>
        <w:sdtEndPr/>
        <w:sdtContent>
          <w:r w:rsidRPr="0047456B">
            <w:fldChar w:fldCharType="begin"/>
          </w:r>
          <w:r w:rsidRPr="0047456B">
            <w:instrText xml:space="preserve"> CITATION Jau14 \l 3081 </w:instrText>
          </w:r>
          <w:r w:rsidRPr="0047456B">
            <w:fldChar w:fldCharType="separate"/>
          </w:r>
          <w:r w:rsidR="00566F59" w:rsidRPr="0047456B">
            <w:rPr>
              <w:noProof/>
            </w:rPr>
            <w:t xml:space="preserve"> (35)</w:t>
          </w:r>
          <w:r w:rsidRPr="0047456B">
            <w:fldChar w:fldCharType="end"/>
          </w:r>
        </w:sdtContent>
      </w:sdt>
      <w:sdt>
        <w:sdtPr>
          <w:id w:val="-1983687785"/>
          <w:citation/>
        </w:sdtPr>
        <w:sdtEndPr/>
        <w:sdtContent>
          <w:r w:rsidRPr="0047456B">
            <w:fldChar w:fldCharType="begin"/>
          </w:r>
          <w:r w:rsidRPr="0047456B">
            <w:instrText xml:space="preserve"> CITATION Jau18 \l 3081 </w:instrText>
          </w:r>
          <w:r w:rsidRPr="0047456B">
            <w:fldChar w:fldCharType="separate"/>
          </w:r>
          <w:r w:rsidR="00566F59" w:rsidRPr="0047456B">
            <w:rPr>
              <w:noProof/>
            </w:rPr>
            <w:t xml:space="preserve"> (36)</w:t>
          </w:r>
          <w:r w:rsidRPr="0047456B">
            <w:fldChar w:fldCharType="end"/>
          </w:r>
        </w:sdtContent>
      </w:sdt>
      <w:r w:rsidRPr="0047456B">
        <w:t xml:space="preserve">. </w:t>
      </w:r>
    </w:p>
    <w:p w14:paraId="67426B20" w14:textId="19C09AD2" w:rsidR="003B59BF" w:rsidRPr="0047456B" w:rsidRDefault="003B59BF" w:rsidP="003B59BF">
      <w:r w:rsidRPr="0047456B">
        <w:t xml:space="preserve">Residents are </w:t>
      </w:r>
      <w:r w:rsidR="00EE46B7" w:rsidRPr="0047456B">
        <w:t xml:space="preserve">also </w:t>
      </w:r>
      <w:r w:rsidRPr="0047456B">
        <w:t xml:space="preserve">commonly readmitted to RACFs after discharge from a tertiary care setting with new pressure injuries, deterioration in existing pressure injuries and other chronic wounds </w:t>
      </w:r>
      <w:sdt>
        <w:sdtPr>
          <w:id w:val="118576332"/>
          <w:citation/>
        </w:sdtPr>
        <w:sdtEndPr/>
        <w:sdtContent>
          <w:r w:rsidRPr="0047456B">
            <w:fldChar w:fldCharType="begin"/>
          </w:r>
          <w:r w:rsidRPr="0047456B">
            <w:instrText xml:space="preserve"> CITATION San09 \l 3081 </w:instrText>
          </w:r>
          <w:r w:rsidRPr="0047456B">
            <w:fldChar w:fldCharType="separate"/>
          </w:r>
          <w:r w:rsidR="00566F59" w:rsidRPr="0047456B">
            <w:rPr>
              <w:noProof/>
            </w:rPr>
            <w:t>(34)</w:t>
          </w:r>
          <w:r w:rsidRPr="0047456B">
            <w:fldChar w:fldCharType="end"/>
          </w:r>
        </w:sdtContent>
      </w:sdt>
      <w:r w:rsidRPr="0047456B">
        <w:t xml:space="preserve"> </w:t>
      </w:r>
      <w:sdt>
        <w:sdtPr>
          <w:id w:val="1929925630"/>
          <w:citation/>
        </w:sdtPr>
        <w:sdtEndPr/>
        <w:sdtContent>
          <w:r w:rsidRPr="0047456B">
            <w:fldChar w:fldCharType="begin"/>
          </w:r>
          <w:r w:rsidRPr="0047456B">
            <w:instrText xml:space="preserve"> CITATION Asi11 \l 3081 </w:instrText>
          </w:r>
          <w:r w:rsidRPr="0047456B">
            <w:fldChar w:fldCharType="separate"/>
          </w:r>
          <w:r w:rsidR="00566F59" w:rsidRPr="0047456B">
            <w:rPr>
              <w:noProof/>
            </w:rPr>
            <w:t>(37)</w:t>
          </w:r>
          <w:r w:rsidRPr="0047456B">
            <w:fldChar w:fldCharType="end"/>
          </w:r>
        </w:sdtContent>
      </w:sdt>
      <w:sdt>
        <w:sdtPr>
          <w:id w:val="-1870977591"/>
          <w:citation/>
        </w:sdtPr>
        <w:sdtEndPr/>
        <w:sdtContent>
          <w:r w:rsidRPr="0047456B">
            <w:fldChar w:fldCharType="begin"/>
          </w:r>
          <w:r w:rsidRPr="0047456B">
            <w:instrText xml:space="preserve"> CITATION Jor18 \l 3081 </w:instrText>
          </w:r>
          <w:r w:rsidRPr="0047456B">
            <w:fldChar w:fldCharType="separate"/>
          </w:r>
          <w:r w:rsidR="00566F59" w:rsidRPr="0047456B">
            <w:rPr>
              <w:noProof/>
            </w:rPr>
            <w:t xml:space="preserve"> (38)</w:t>
          </w:r>
          <w:r w:rsidRPr="0047456B">
            <w:fldChar w:fldCharType="end"/>
          </w:r>
        </w:sdtContent>
      </w:sdt>
      <w:r w:rsidRPr="0047456B">
        <w:t xml:space="preserve">. </w:t>
      </w:r>
    </w:p>
    <w:p w14:paraId="7A14941F" w14:textId="1A5B44B3" w:rsidR="003B59BF" w:rsidRPr="0047456B" w:rsidRDefault="003B59BF" w:rsidP="003B59BF">
      <w:r w:rsidRPr="0047456B">
        <w:t xml:space="preserve">The elderly in general are at increased risk of impaired skin integrity due to age related changes to the skin, frailty, malnutrition, incontinence, immobility and impaired cognition </w:t>
      </w:r>
      <w:sdt>
        <w:sdtPr>
          <w:id w:val="-1853643871"/>
          <w:citation/>
        </w:sdtPr>
        <w:sdtEndPr/>
        <w:sdtContent>
          <w:r w:rsidRPr="0047456B">
            <w:fldChar w:fldCharType="begin"/>
          </w:r>
          <w:r w:rsidRPr="0047456B">
            <w:instrText xml:space="preserve"> CITATION Hol07 \l 3081 </w:instrText>
          </w:r>
          <w:r w:rsidRPr="0047456B">
            <w:fldChar w:fldCharType="separate"/>
          </w:r>
          <w:r w:rsidR="00566F59" w:rsidRPr="0047456B">
            <w:rPr>
              <w:noProof/>
            </w:rPr>
            <w:t>(39)</w:t>
          </w:r>
          <w:r w:rsidRPr="0047456B">
            <w:fldChar w:fldCharType="end"/>
          </w:r>
        </w:sdtContent>
      </w:sdt>
      <w:sdt>
        <w:sdtPr>
          <w:id w:val="728424316"/>
          <w:citation/>
        </w:sdtPr>
        <w:sdtEndPr/>
        <w:sdtContent>
          <w:r w:rsidRPr="0047456B">
            <w:fldChar w:fldCharType="begin"/>
          </w:r>
          <w:r w:rsidRPr="0047456B">
            <w:instrText xml:space="preserve"> CITATION Pag15 \l 3081 </w:instrText>
          </w:r>
          <w:r w:rsidRPr="0047456B">
            <w:fldChar w:fldCharType="separate"/>
          </w:r>
          <w:r w:rsidR="00566F59" w:rsidRPr="0047456B">
            <w:rPr>
              <w:noProof/>
            </w:rPr>
            <w:t xml:space="preserve"> (40)</w:t>
          </w:r>
          <w:r w:rsidRPr="0047456B">
            <w:fldChar w:fldCharType="end"/>
          </w:r>
        </w:sdtContent>
      </w:sdt>
      <w:r w:rsidRPr="0047456B">
        <w:t>. Worldwide the management of wounds in an aging population is a growing burden and major problem. S</w:t>
      </w:r>
      <w:r w:rsidR="00E0776E" w:rsidRPr="0047456B">
        <w:t xml:space="preserve">urgical </w:t>
      </w:r>
      <w:r w:rsidR="008E7FD9" w:rsidRPr="0047456B">
        <w:t xml:space="preserve"> Site </w:t>
      </w:r>
      <w:r w:rsidRPr="0047456B">
        <w:t>I</w:t>
      </w:r>
      <w:r w:rsidR="00E0776E" w:rsidRPr="0047456B">
        <w:t>nfection</w:t>
      </w:r>
      <w:r w:rsidRPr="0047456B">
        <w:t xml:space="preserve">s </w:t>
      </w:r>
      <w:r w:rsidR="00F13972" w:rsidRPr="0047456B">
        <w:t xml:space="preserve">(SSIs) </w:t>
      </w:r>
      <w:r w:rsidRPr="0047456B">
        <w:t>are a particularly important in patients greater than 60 years of age, with this cohort carrying the highest prevalence of these hospital acquired infections</w:t>
      </w:r>
      <w:sdt>
        <w:sdtPr>
          <w:id w:val="1907649539"/>
          <w:citation/>
        </w:sdtPr>
        <w:sdtEndPr/>
        <w:sdtContent>
          <w:r w:rsidRPr="0047456B">
            <w:fldChar w:fldCharType="begin"/>
          </w:r>
          <w:r w:rsidRPr="0047456B">
            <w:instrText xml:space="preserve"> CITATION Rus19 \l 3081 </w:instrText>
          </w:r>
          <w:r w:rsidRPr="0047456B">
            <w:fldChar w:fldCharType="separate"/>
          </w:r>
          <w:r w:rsidR="00566F59" w:rsidRPr="0047456B">
            <w:rPr>
              <w:noProof/>
            </w:rPr>
            <w:t xml:space="preserve"> (41)</w:t>
          </w:r>
          <w:r w:rsidRPr="0047456B">
            <w:fldChar w:fldCharType="end"/>
          </w:r>
        </w:sdtContent>
      </w:sdt>
      <w:r w:rsidRPr="0047456B">
        <w:t>.</w:t>
      </w:r>
      <w:r w:rsidR="005E7DBC" w:rsidRPr="0047456B">
        <w:t xml:space="preserve"> Pressure injuries and venous insufficiency, peripheral arterial disease and peripheral neuropathy (secondary to diabetes) that result in chronic wounds increase morbidity and mortality</w:t>
      </w:r>
      <w:sdt>
        <w:sdtPr>
          <w:id w:val="-1161534798"/>
          <w:citation/>
        </w:sdtPr>
        <w:sdtEndPr/>
        <w:sdtContent>
          <w:r w:rsidR="005E7DBC" w:rsidRPr="0047456B">
            <w:fldChar w:fldCharType="begin"/>
          </w:r>
          <w:r w:rsidR="005E7DBC" w:rsidRPr="0047456B">
            <w:instrText xml:space="preserve"> CITATION Lav19 \l 3081 </w:instrText>
          </w:r>
          <w:r w:rsidR="005E7DBC" w:rsidRPr="0047456B">
            <w:fldChar w:fldCharType="separate"/>
          </w:r>
          <w:r w:rsidR="00566F59" w:rsidRPr="0047456B">
            <w:rPr>
              <w:noProof/>
            </w:rPr>
            <w:t xml:space="preserve"> (42)</w:t>
          </w:r>
          <w:r w:rsidR="005E7DBC" w:rsidRPr="0047456B">
            <w:fldChar w:fldCharType="end"/>
          </w:r>
        </w:sdtContent>
      </w:sdt>
      <w:sdt>
        <w:sdtPr>
          <w:id w:val="-1363902414"/>
          <w:citation/>
        </w:sdtPr>
        <w:sdtEndPr/>
        <w:sdtContent>
          <w:r w:rsidR="005E7DBC" w:rsidRPr="0047456B">
            <w:fldChar w:fldCharType="begin"/>
          </w:r>
          <w:r w:rsidR="005E7DBC" w:rsidRPr="0047456B">
            <w:instrText xml:space="preserve"> CITATION Woo15 \l 3081 </w:instrText>
          </w:r>
          <w:r w:rsidR="005E7DBC" w:rsidRPr="0047456B">
            <w:fldChar w:fldCharType="separate"/>
          </w:r>
          <w:r w:rsidR="00566F59" w:rsidRPr="0047456B">
            <w:rPr>
              <w:noProof/>
            </w:rPr>
            <w:t xml:space="preserve"> (43)</w:t>
          </w:r>
          <w:r w:rsidR="005E7DBC" w:rsidRPr="0047456B">
            <w:fldChar w:fldCharType="end"/>
          </w:r>
        </w:sdtContent>
      </w:sdt>
      <w:sdt>
        <w:sdtPr>
          <w:id w:val="1456146152"/>
          <w:citation/>
        </w:sdtPr>
        <w:sdtEndPr/>
        <w:sdtContent>
          <w:r w:rsidR="005E7DBC" w:rsidRPr="0047456B">
            <w:fldChar w:fldCharType="begin"/>
          </w:r>
          <w:r w:rsidR="005E7DBC" w:rsidRPr="0047456B">
            <w:instrText xml:space="preserve"> CITATION Xie18 \l 3081 </w:instrText>
          </w:r>
          <w:r w:rsidR="005E7DBC" w:rsidRPr="0047456B">
            <w:fldChar w:fldCharType="separate"/>
          </w:r>
          <w:r w:rsidR="00566F59" w:rsidRPr="0047456B">
            <w:rPr>
              <w:noProof/>
            </w:rPr>
            <w:t xml:space="preserve"> (44)</w:t>
          </w:r>
          <w:r w:rsidR="005E7DBC" w:rsidRPr="0047456B">
            <w:fldChar w:fldCharType="end"/>
          </w:r>
        </w:sdtContent>
      </w:sdt>
      <w:sdt>
        <w:sdtPr>
          <w:id w:val="1254014785"/>
          <w:citation/>
        </w:sdtPr>
        <w:sdtEndPr/>
        <w:sdtContent>
          <w:r w:rsidR="005E7DBC" w:rsidRPr="0047456B">
            <w:fldChar w:fldCharType="begin"/>
          </w:r>
          <w:r w:rsidR="005E7DBC" w:rsidRPr="0047456B">
            <w:instrText xml:space="preserve"> CITATION Ors \l 3081 </w:instrText>
          </w:r>
          <w:r w:rsidR="005E7DBC" w:rsidRPr="0047456B">
            <w:fldChar w:fldCharType="separate"/>
          </w:r>
          <w:r w:rsidR="00566F59" w:rsidRPr="0047456B">
            <w:rPr>
              <w:noProof/>
            </w:rPr>
            <w:t xml:space="preserve"> (45)</w:t>
          </w:r>
          <w:r w:rsidR="005E7DBC" w:rsidRPr="0047456B">
            <w:fldChar w:fldCharType="end"/>
          </w:r>
        </w:sdtContent>
      </w:sdt>
      <w:r w:rsidR="005E7DBC" w:rsidRPr="0047456B">
        <w:t xml:space="preserve">.  </w:t>
      </w:r>
    </w:p>
    <w:p w14:paraId="02835FE1" w14:textId="3C0F901C" w:rsidR="00A11D66" w:rsidRPr="0047456B" w:rsidRDefault="003B59BF" w:rsidP="005F0F05">
      <w:r w:rsidRPr="0047456B">
        <w:lastRenderedPageBreak/>
        <w:t>The Aged Care Funding Instrument (ACFI) provides funding for treatment of chronic wounds and complex skin integrity management for care recipients. ACFI claims must include a diagnosis, a directive (given by a registered nurse, medical practitioner or allied health professional acting in their scope of practice), a wound assessment and a record of treatment</w:t>
      </w:r>
      <w:sdt>
        <w:sdtPr>
          <w:id w:val="-1271161566"/>
          <w:citation/>
        </w:sdtPr>
        <w:sdtEndPr/>
        <w:sdtContent>
          <w:r w:rsidRPr="0047456B">
            <w:fldChar w:fldCharType="begin"/>
          </w:r>
          <w:r w:rsidRPr="0047456B">
            <w:instrText xml:space="preserve"> CITATION Aus16 \l 3081 </w:instrText>
          </w:r>
          <w:r w:rsidRPr="0047456B">
            <w:fldChar w:fldCharType="separate"/>
          </w:r>
          <w:r w:rsidR="00566F59" w:rsidRPr="0047456B">
            <w:rPr>
              <w:noProof/>
            </w:rPr>
            <w:t xml:space="preserve"> (46)</w:t>
          </w:r>
          <w:r w:rsidRPr="0047456B">
            <w:fldChar w:fldCharType="end"/>
          </w:r>
        </w:sdtContent>
      </w:sdt>
      <w:r w:rsidRPr="0047456B">
        <w:t>.</w:t>
      </w:r>
    </w:p>
    <w:p w14:paraId="0501DC89" w14:textId="77777777" w:rsidR="006E78F7" w:rsidRPr="0047456B" w:rsidRDefault="006E78F7" w:rsidP="00876695">
      <w:pPr>
        <w:pStyle w:val="Heading5"/>
      </w:pPr>
      <w:r w:rsidRPr="0047456B">
        <w:t>Multidisciplinary team care</w:t>
      </w:r>
    </w:p>
    <w:p w14:paraId="3376242D" w14:textId="3F10F3EA" w:rsidR="006E78F7" w:rsidRPr="0047456B" w:rsidRDefault="006E78F7" w:rsidP="00876695">
      <w:r w:rsidRPr="0047456B">
        <w:t>The management of wounds includes a multitude of healthcare providers</w:t>
      </w:r>
      <w:r w:rsidR="00404AB0" w:rsidRPr="0047456B">
        <w:t xml:space="preserve"> </w:t>
      </w:r>
      <w:sdt>
        <w:sdtPr>
          <w:id w:val="-1147672271"/>
          <w:citation/>
        </w:sdtPr>
        <w:sdtEndPr/>
        <w:sdtContent>
          <w:r w:rsidR="00404AB0" w:rsidRPr="0047456B">
            <w:fldChar w:fldCharType="begin"/>
          </w:r>
          <w:r w:rsidR="00124184" w:rsidRPr="0047456B">
            <w:instrText xml:space="preserve">CITATION Placeholder2 \l 3081 </w:instrText>
          </w:r>
          <w:r w:rsidR="00404AB0" w:rsidRPr="0047456B">
            <w:fldChar w:fldCharType="separate"/>
          </w:r>
          <w:r w:rsidR="00566F59" w:rsidRPr="0047456B">
            <w:rPr>
              <w:noProof/>
            </w:rPr>
            <w:t>(6)</w:t>
          </w:r>
          <w:r w:rsidR="00404AB0" w:rsidRPr="0047456B">
            <w:fldChar w:fldCharType="end"/>
          </w:r>
        </w:sdtContent>
      </w:sdt>
      <w:r w:rsidRPr="0047456B">
        <w:t xml:space="preserve">, including </w:t>
      </w:r>
      <w:r w:rsidR="00AC097B" w:rsidRPr="0047456B">
        <w:t>GPs</w:t>
      </w:r>
      <w:r w:rsidRPr="0047456B">
        <w:t xml:space="preserve">, practice nurses, </w:t>
      </w:r>
      <w:r w:rsidR="001E7E31" w:rsidRPr="0047456B">
        <w:t xml:space="preserve">Nurse Practitioners, </w:t>
      </w:r>
      <w:r w:rsidRPr="0047456B">
        <w:t>community nurses, community pharmacists</w:t>
      </w:r>
      <w:r w:rsidR="00404AB0" w:rsidRPr="0047456B">
        <w:t>, medical specialists</w:t>
      </w:r>
      <w:r w:rsidRPr="0047456B">
        <w:t xml:space="preserve"> and allied health professionals such as podiatrists</w:t>
      </w:r>
      <w:r w:rsidR="000A33D1" w:rsidRPr="0047456B">
        <w:t xml:space="preserve"> and dieticians</w:t>
      </w:r>
      <w:r w:rsidRPr="0047456B">
        <w:t>. Uncoordinated care, inappropriate self-management of wounds and diffusion of responsibility among the range of health care providers involved leads to poor continuity of evidence-based treatment and preventative care</w:t>
      </w:r>
      <w:sdt>
        <w:sdtPr>
          <w:id w:val="-1062487296"/>
          <w:citation/>
        </w:sdtPr>
        <w:sdtEndPr/>
        <w:sdtContent>
          <w:r w:rsidR="00404AB0" w:rsidRPr="0047456B">
            <w:fldChar w:fldCharType="begin"/>
          </w:r>
          <w:r w:rsidR="00404AB0" w:rsidRPr="0047456B">
            <w:instrText xml:space="preserve"> CITATION Placeholder4 \l 3081 </w:instrText>
          </w:r>
          <w:r w:rsidR="00404AB0" w:rsidRPr="0047456B">
            <w:fldChar w:fldCharType="separate"/>
          </w:r>
          <w:r w:rsidR="00566F59" w:rsidRPr="0047456B">
            <w:rPr>
              <w:noProof/>
            </w:rPr>
            <w:t xml:space="preserve"> (15)</w:t>
          </w:r>
          <w:r w:rsidR="00404AB0" w:rsidRPr="0047456B">
            <w:fldChar w:fldCharType="end"/>
          </w:r>
        </w:sdtContent>
      </w:sdt>
      <w:r w:rsidRPr="0047456B">
        <w:t xml:space="preserve"> </w:t>
      </w:r>
      <w:sdt>
        <w:sdtPr>
          <w:id w:val="1734660187"/>
          <w:citation/>
        </w:sdtPr>
        <w:sdtEndPr/>
        <w:sdtContent>
          <w:r w:rsidRPr="0047456B">
            <w:fldChar w:fldCharType="begin"/>
          </w:r>
          <w:r w:rsidR="00124184" w:rsidRPr="0047456B">
            <w:instrText xml:space="preserve">CITATION Placeholder2 \l 3081 </w:instrText>
          </w:r>
          <w:r w:rsidRPr="0047456B">
            <w:fldChar w:fldCharType="separate"/>
          </w:r>
          <w:r w:rsidR="00566F59" w:rsidRPr="0047456B">
            <w:rPr>
              <w:noProof/>
            </w:rPr>
            <w:t>(6)</w:t>
          </w:r>
          <w:r w:rsidRPr="0047456B">
            <w:fldChar w:fldCharType="end"/>
          </w:r>
        </w:sdtContent>
      </w:sdt>
      <w:r w:rsidRPr="0047456B">
        <w:t xml:space="preserve">. </w:t>
      </w:r>
      <w:r w:rsidR="00C65623" w:rsidRPr="0047456B">
        <w:t>Conversely, i</w:t>
      </w:r>
      <w:r w:rsidRPr="0047456B">
        <w:t>mproved coordination of care between health care providers with appropriate skills and training, as well as patient education regarding appropriate self-care</w:t>
      </w:r>
      <w:r w:rsidR="00EE46B7" w:rsidRPr="0047456B">
        <w:t>,</w:t>
      </w:r>
      <w:r w:rsidRPr="0047456B">
        <w:t xml:space="preserve"> will </w:t>
      </w:r>
      <w:r w:rsidR="00EE46B7" w:rsidRPr="0047456B">
        <w:t xml:space="preserve">support </w:t>
      </w:r>
      <w:r w:rsidRPr="0047456B">
        <w:t>improv</w:t>
      </w:r>
      <w:r w:rsidR="00EE46B7" w:rsidRPr="0047456B">
        <w:t>ed</w:t>
      </w:r>
      <w:r w:rsidRPr="0047456B">
        <w:t xml:space="preserve"> health outcomes and reduc</w:t>
      </w:r>
      <w:r w:rsidR="00EE46B7" w:rsidRPr="0047456B">
        <w:t>ed</w:t>
      </w:r>
      <w:r w:rsidRPr="0047456B">
        <w:t xml:space="preserve"> complications</w:t>
      </w:r>
      <w:sdt>
        <w:sdtPr>
          <w:id w:val="-1852408211"/>
          <w:citation/>
        </w:sdtPr>
        <w:sdtEndPr/>
        <w:sdtContent>
          <w:r w:rsidRPr="0047456B">
            <w:fldChar w:fldCharType="begin"/>
          </w:r>
          <w:r w:rsidR="00124184" w:rsidRPr="0047456B">
            <w:rPr>
              <w:lang w:val="en-US"/>
            </w:rPr>
            <w:instrText xml:space="preserve">CITATION Placeholder2 \l 1033 </w:instrText>
          </w:r>
          <w:r w:rsidRPr="0047456B">
            <w:fldChar w:fldCharType="separate"/>
          </w:r>
          <w:r w:rsidR="00566F59" w:rsidRPr="0047456B">
            <w:rPr>
              <w:noProof/>
              <w:lang w:val="en-US"/>
            </w:rPr>
            <w:t xml:space="preserve"> (6)</w:t>
          </w:r>
          <w:r w:rsidRPr="0047456B">
            <w:fldChar w:fldCharType="end"/>
          </w:r>
        </w:sdtContent>
      </w:sdt>
      <w:sdt>
        <w:sdtPr>
          <w:id w:val="-1987782313"/>
          <w:citation/>
        </w:sdtPr>
        <w:sdtEndPr/>
        <w:sdtContent>
          <w:r w:rsidR="00030BB1" w:rsidRPr="0047456B">
            <w:fldChar w:fldCharType="begin"/>
          </w:r>
          <w:r w:rsidR="00030BB1" w:rsidRPr="0047456B">
            <w:instrText xml:space="preserve"> CITATION Placeholder4 \l 3081 </w:instrText>
          </w:r>
          <w:r w:rsidR="00030BB1" w:rsidRPr="0047456B">
            <w:fldChar w:fldCharType="separate"/>
          </w:r>
          <w:r w:rsidR="00566F59" w:rsidRPr="0047456B">
            <w:rPr>
              <w:noProof/>
            </w:rPr>
            <w:t xml:space="preserve"> (15)</w:t>
          </w:r>
          <w:r w:rsidR="00030BB1" w:rsidRPr="0047456B">
            <w:fldChar w:fldCharType="end"/>
          </w:r>
        </w:sdtContent>
      </w:sdt>
      <w:r w:rsidRPr="0047456B">
        <w:t>.</w:t>
      </w:r>
    </w:p>
    <w:p w14:paraId="5656A9DA" w14:textId="5A50ECEF" w:rsidR="006E78F7" w:rsidRPr="0047456B" w:rsidRDefault="006E78F7" w:rsidP="00876695">
      <w:r w:rsidRPr="0047456B">
        <w:t>Prior to 2012</w:t>
      </w:r>
      <w:r w:rsidR="0014410E" w:rsidRPr="0047456B">
        <w:t>,</w:t>
      </w:r>
      <w:r w:rsidRPr="0047456B">
        <w:t xml:space="preserve"> practice nurses </w:t>
      </w:r>
      <w:r w:rsidR="005E7DBC" w:rsidRPr="0047456B">
        <w:t>provide</w:t>
      </w:r>
      <w:r w:rsidR="00C65623" w:rsidRPr="0047456B">
        <w:t>d</w:t>
      </w:r>
      <w:r w:rsidRPr="0047456B">
        <w:t xml:space="preserve"> MBS </w:t>
      </w:r>
      <w:r w:rsidR="005E7DBC" w:rsidRPr="0047456B">
        <w:t xml:space="preserve">rebateable services </w:t>
      </w:r>
      <w:r w:rsidR="00C65623" w:rsidRPr="0047456B">
        <w:t xml:space="preserve">on behalf of medical practitioners </w:t>
      </w:r>
      <w:r w:rsidRPr="0047456B">
        <w:t>specifically for wound care (item 10996)</w:t>
      </w:r>
      <w:r w:rsidR="00C65623" w:rsidRPr="0047456B">
        <w:t>. H</w:t>
      </w:r>
      <w:r w:rsidRPr="0047456B">
        <w:t>owever</w:t>
      </w:r>
      <w:r w:rsidR="00C65623" w:rsidRPr="0047456B">
        <w:t>,</w:t>
      </w:r>
      <w:r w:rsidRPr="0047456B">
        <w:t xml:space="preserve"> this</w:t>
      </w:r>
      <w:r w:rsidR="0076083E" w:rsidRPr="0047456B">
        <w:t xml:space="preserve"> MBS</w:t>
      </w:r>
      <w:r w:rsidRPr="0047456B">
        <w:t xml:space="preserve"> </w:t>
      </w:r>
      <w:r w:rsidR="00E0776E" w:rsidRPr="0047456B">
        <w:t xml:space="preserve">item </w:t>
      </w:r>
      <w:r w:rsidRPr="0047456B">
        <w:t xml:space="preserve">was replaced with the </w:t>
      </w:r>
      <w:r w:rsidR="00D329D6" w:rsidRPr="0047456B">
        <w:t>Practice Nurse Incentive Scheme (</w:t>
      </w:r>
      <w:r w:rsidR="00EF36A0" w:rsidRPr="0047456B">
        <w:t>PNIP</w:t>
      </w:r>
      <w:r w:rsidR="00D329D6" w:rsidRPr="0047456B">
        <w:t>)</w:t>
      </w:r>
      <w:r w:rsidRPr="0047456B">
        <w:t xml:space="preserve"> in January 2012, providing a consolidated funding model for all services performed by a practice nurse,</w:t>
      </w:r>
      <w:r w:rsidR="00EE46B7" w:rsidRPr="0047456B">
        <w:t xml:space="preserve"> including wound care</w:t>
      </w:r>
      <w:sdt>
        <w:sdtPr>
          <w:id w:val="1964691955"/>
          <w:citation/>
        </w:sdtPr>
        <w:sdtEndPr/>
        <w:sdtContent>
          <w:r w:rsidRPr="0047456B">
            <w:fldChar w:fldCharType="begin"/>
          </w:r>
          <w:r w:rsidRPr="0047456B">
            <w:rPr>
              <w:lang w:val="en-US"/>
            </w:rPr>
            <w:instrText xml:space="preserve">CITATION Placeholder1 \l 1033 </w:instrText>
          </w:r>
          <w:r w:rsidRPr="0047456B">
            <w:fldChar w:fldCharType="separate"/>
          </w:r>
          <w:r w:rsidR="00566F59" w:rsidRPr="0047456B">
            <w:rPr>
              <w:noProof/>
              <w:lang w:val="en-US"/>
            </w:rPr>
            <w:t xml:space="preserve"> (13)</w:t>
          </w:r>
          <w:r w:rsidRPr="0047456B">
            <w:fldChar w:fldCharType="end"/>
          </w:r>
        </w:sdtContent>
      </w:sdt>
      <w:r w:rsidRPr="0047456B">
        <w:t>. It is unclear what effect this has had on the</w:t>
      </w:r>
      <w:r w:rsidR="00E877D4" w:rsidRPr="0047456B">
        <w:t xml:space="preserve"> </w:t>
      </w:r>
      <w:r w:rsidRPr="0047456B">
        <w:t xml:space="preserve">management of wounds in general practice, however it is </w:t>
      </w:r>
      <w:r w:rsidR="00CA23DC" w:rsidRPr="0047456B">
        <w:t xml:space="preserve">possible </w:t>
      </w:r>
      <w:r w:rsidRPr="0047456B">
        <w:t xml:space="preserve">that </w:t>
      </w:r>
      <w:r w:rsidR="00CA23DC" w:rsidRPr="0047456B">
        <w:t xml:space="preserve">the broadening of </w:t>
      </w:r>
      <w:r w:rsidRPr="0047456B">
        <w:t>nurses</w:t>
      </w:r>
      <w:r w:rsidR="00CA23DC" w:rsidRPr="0047456B">
        <w:t>’ roles</w:t>
      </w:r>
      <w:r w:rsidRPr="0047456B">
        <w:t xml:space="preserve"> may have </w:t>
      </w:r>
      <w:r w:rsidR="00CA23DC" w:rsidRPr="0047456B">
        <w:t xml:space="preserve">resulted in </w:t>
      </w:r>
      <w:r w:rsidRPr="0047456B">
        <w:t xml:space="preserve">a reduced </w:t>
      </w:r>
      <w:r w:rsidR="00CA23DC" w:rsidRPr="0047456B">
        <w:t xml:space="preserve">focus on </w:t>
      </w:r>
      <w:r w:rsidRPr="0047456B">
        <w:t xml:space="preserve">wound care </w:t>
      </w:r>
      <w:sdt>
        <w:sdtPr>
          <w:id w:val="-1197457467"/>
          <w:citation/>
        </w:sdtPr>
        <w:sdtEndPr/>
        <w:sdtContent>
          <w:r w:rsidRPr="0047456B">
            <w:fldChar w:fldCharType="begin"/>
          </w:r>
          <w:r w:rsidRPr="0047456B">
            <w:rPr>
              <w:lang w:val="en-US"/>
            </w:rPr>
            <w:instrText xml:space="preserve">CITATION Placeholder1 \l 1033 </w:instrText>
          </w:r>
          <w:r w:rsidRPr="0047456B">
            <w:fldChar w:fldCharType="separate"/>
          </w:r>
          <w:r w:rsidR="00566F59" w:rsidRPr="0047456B">
            <w:rPr>
              <w:noProof/>
              <w:lang w:val="en-US"/>
            </w:rPr>
            <w:t>(13)</w:t>
          </w:r>
          <w:r w:rsidRPr="0047456B">
            <w:fldChar w:fldCharType="end"/>
          </w:r>
        </w:sdtContent>
      </w:sdt>
      <w:r w:rsidRPr="0047456B">
        <w:t>.</w:t>
      </w:r>
    </w:p>
    <w:p w14:paraId="55BF0725" w14:textId="77777777" w:rsidR="00EE46B7" w:rsidRPr="0047456B" w:rsidRDefault="00EE46B7" w:rsidP="00EE46B7">
      <w:pPr>
        <w:pStyle w:val="Heading5"/>
      </w:pPr>
      <w:r w:rsidRPr="0047456B">
        <w:t>Benefits to patients from improvements in wound management</w:t>
      </w:r>
    </w:p>
    <w:p w14:paraId="1C81EAAA" w14:textId="77CBF780" w:rsidR="00EE46B7" w:rsidRPr="0047456B" w:rsidRDefault="00EE46B7" w:rsidP="00EE46B7">
      <w:r w:rsidRPr="0047456B">
        <w:t xml:space="preserve">Investment in improving wound management has the potential to save costs overall and improve the quality of life of vulnerable Australians </w:t>
      </w:r>
      <w:sdt>
        <w:sdtPr>
          <w:id w:val="-1902047046"/>
          <w:citation/>
        </w:sdtPr>
        <w:sdtEndPr/>
        <w:sdtContent>
          <w:r w:rsidRPr="0047456B">
            <w:fldChar w:fldCharType="begin"/>
          </w:r>
          <w:r w:rsidR="00124184" w:rsidRPr="0047456B">
            <w:rPr>
              <w:lang w:val="en-US"/>
            </w:rPr>
            <w:instrText xml:space="preserve">CITATION Placeholder2 \l 1033 </w:instrText>
          </w:r>
          <w:r w:rsidRPr="0047456B">
            <w:fldChar w:fldCharType="separate"/>
          </w:r>
          <w:r w:rsidR="00566F59" w:rsidRPr="0047456B">
            <w:rPr>
              <w:noProof/>
              <w:lang w:val="en-US"/>
            </w:rPr>
            <w:t>(6)</w:t>
          </w:r>
          <w:r w:rsidRPr="0047456B">
            <w:fldChar w:fldCharType="end"/>
          </w:r>
        </w:sdtContent>
      </w:sdt>
      <w:sdt>
        <w:sdtPr>
          <w:id w:val="-368830356"/>
          <w:citation/>
        </w:sdtPr>
        <w:sdtEndPr/>
        <w:sdtContent>
          <w:r w:rsidRPr="0047456B">
            <w:fldChar w:fldCharType="begin"/>
          </w:r>
          <w:r w:rsidRPr="0047456B">
            <w:rPr>
              <w:lang w:val="en-US"/>
            </w:rPr>
            <w:instrText xml:space="preserve">CITATION Placeholder6 \l 1033 </w:instrText>
          </w:r>
          <w:r w:rsidRPr="0047456B">
            <w:fldChar w:fldCharType="separate"/>
          </w:r>
          <w:r w:rsidR="00566F59" w:rsidRPr="0047456B">
            <w:rPr>
              <w:noProof/>
              <w:lang w:val="en-US"/>
            </w:rPr>
            <w:t xml:space="preserve"> (20)</w:t>
          </w:r>
          <w:r w:rsidRPr="0047456B">
            <w:fldChar w:fldCharType="end"/>
          </w:r>
        </w:sdtContent>
      </w:sdt>
      <w:r w:rsidRPr="0047456B">
        <w:t xml:space="preserve">. Interventions to improve patient outcomes </w:t>
      </w:r>
      <w:r w:rsidR="00722B10" w:rsidRPr="0047456B">
        <w:t>carry an initial cost</w:t>
      </w:r>
      <w:r w:rsidRPr="0047456B">
        <w:t>, however studies assessing the cost-effectiveness of guideline-based interventions strongly support the benefits of evidence-based wound care, appropriate education and effective collaborative multidisciplinary care</w:t>
      </w:r>
      <w:sdt>
        <w:sdtPr>
          <w:id w:val="1123195754"/>
          <w:citation/>
        </w:sdtPr>
        <w:sdtEndPr/>
        <w:sdtContent>
          <w:r w:rsidRPr="0047456B">
            <w:fldChar w:fldCharType="begin"/>
          </w:r>
          <w:r w:rsidR="00124184" w:rsidRPr="0047456B">
            <w:rPr>
              <w:lang w:val="en-US"/>
            </w:rPr>
            <w:instrText xml:space="preserve">CITATION Placeholder2 \l 1033 </w:instrText>
          </w:r>
          <w:r w:rsidRPr="0047456B">
            <w:fldChar w:fldCharType="separate"/>
          </w:r>
          <w:r w:rsidR="00566F59" w:rsidRPr="0047456B">
            <w:rPr>
              <w:noProof/>
              <w:lang w:val="en-US"/>
            </w:rPr>
            <w:t xml:space="preserve"> (6)</w:t>
          </w:r>
          <w:r w:rsidRPr="0047456B">
            <w:fldChar w:fldCharType="end"/>
          </w:r>
        </w:sdtContent>
      </w:sdt>
      <w:r w:rsidRPr="0047456B">
        <w:t xml:space="preserve">. These interventions </w:t>
      </w:r>
      <w:r w:rsidR="00DA45CF" w:rsidRPr="0047456B">
        <w:t>have le</w:t>
      </w:r>
      <w:r w:rsidRPr="0047456B">
        <w:t xml:space="preserve">d to a reduction in health care costs associated with </w:t>
      </w:r>
      <w:r w:rsidR="00C65623" w:rsidRPr="0047456B">
        <w:t>overall reduced demand in health services, across primary, residential and acute care settings</w:t>
      </w:r>
      <w:r w:rsidRPr="0047456B">
        <w:t xml:space="preserve"> </w:t>
      </w:r>
      <w:sdt>
        <w:sdtPr>
          <w:id w:val="-1867909663"/>
          <w:citation/>
        </w:sdtPr>
        <w:sdtEndPr/>
        <w:sdtContent>
          <w:r w:rsidRPr="0047456B">
            <w:fldChar w:fldCharType="begin"/>
          </w:r>
          <w:r w:rsidR="00124184" w:rsidRPr="0047456B">
            <w:rPr>
              <w:lang w:val="en-US"/>
            </w:rPr>
            <w:instrText xml:space="preserve">CITATION Placeholder2 \l 1033 </w:instrText>
          </w:r>
          <w:r w:rsidRPr="0047456B">
            <w:fldChar w:fldCharType="separate"/>
          </w:r>
          <w:r w:rsidR="00566F59" w:rsidRPr="0047456B">
            <w:rPr>
              <w:noProof/>
              <w:lang w:val="en-US"/>
            </w:rPr>
            <w:t>(6)</w:t>
          </w:r>
          <w:r w:rsidRPr="0047456B">
            <w:fldChar w:fldCharType="end"/>
          </w:r>
        </w:sdtContent>
      </w:sdt>
      <w:sdt>
        <w:sdtPr>
          <w:id w:val="654194085"/>
          <w:citation/>
        </w:sdtPr>
        <w:sdtEndPr/>
        <w:sdtContent>
          <w:r w:rsidRPr="0047456B">
            <w:fldChar w:fldCharType="begin"/>
          </w:r>
          <w:r w:rsidRPr="0047456B">
            <w:instrText xml:space="preserve"> CITATION Placeholder3 \l 3081 </w:instrText>
          </w:r>
          <w:r w:rsidRPr="0047456B">
            <w:fldChar w:fldCharType="separate"/>
          </w:r>
          <w:r w:rsidR="00566F59" w:rsidRPr="0047456B">
            <w:rPr>
              <w:noProof/>
            </w:rPr>
            <w:t xml:space="preserve"> (14)</w:t>
          </w:r>
          <w:r w:rsidRPr="0047456B">
            <w:fldChar w:fldCharType="end"/>
          </w:r>
        </w:sdtContent>
      </w:sdt>
      <w:r w:rsidRPr="0047456B">
        <w:t xml:space="preserve">. The main driver for these savings would be that wounds are healed earlier, reducing the rate at which services are accessed and the potential for infection and other complications to occur </w:t>
      </w:r>
      <w:sdt>
        <w:sdtPr>
          <w:id w:val="1496457456"/>
          <w:citation/>
        </w:sdtPr>
        <w:sdtEndPr/>
        <w:sdtContent>
          <w:r w:rsidRPr="0047456B">
            <w:fldChar w:fldCharType="begin"/>
          </w:r>
          <w:r w:rsidR="00124184" w:rsidRPr="0047456B">
            <w:instrText xml:space="preserve">CITATION Placeholder2 \l 3081 </w:instrText>
          </w:r>
          <w:r w:rsidRPr="0047456B">
            <w:fldChar w:fldCharType="separate"/>
          </w:r>
          <w:r w:rsidR="00566F59" w:rsidRPr="0047456B">
            <w:rPr>
              <w:noProof/>
            </w:rPr>
            <w:t>(6)</w:t>
          </w:r>
          <w:r w:rsidRPr="0047456B">
            <w:fldChar w:fldCharType="end"/>
          </w:r>
        </w:sdtContent>
      </w:sdt>
      <w:sdt>
        <w:sdtPr>
          <w:id w:val="-590243274"/>
          <w:citation/>
        </w:sdtPr>
        <w:sdtEndPr/>
        <w:sdtContent>
          <w:r w:rsidRPr="0047456B">
            <w:fldChar w:fldCharType="begin"/>
          </w:r>
          <w:r w:rsidRPr="0047456B">
            <w:rPr>
              <w:lang w:val="en-US"/>
            </w:rPr>
            <w:instrText xml:space="preserve">CITATION Placeholder3 \l 1033 </w:instrText>
          </w:r>
          <w:r w:rsidRPr="0047456B">
            <w:fldChar w:fldCharType="separate"/>
          </w:r>
          <w:r w:rsidR="00566F59" w:rsidRPr="0047456B">
            <w:rPr>
              <w:noProof/>
              <w:lang w:val="en-US"/>
            </w:rPr>
            <w:t xml:space="preserve"> (14)</w:t>
          </w:r>
          <w:r w:rsidRPr="0047456B">
            <w:fldChar w:fldCharType="end"/>
          </w:r>
        </w:sdtContent>
      </w:sdt>
      <w:r w:rsidRPr="0047456B">
        <w:t xml:space="preserve">. </w:t>
      </w:r>
    </w:p>
    <w:p w14:paraId="3F143587" w14:textId="6D50D314" w:rsidR="00EE46B7" w:rsidRPr="0047456B" w:rsidRDefault="004D7A1E" w:rsidP="00EE46B7">
      <w:r w:rsidRPr="0047456B">
        <w:t>Improved wound management within primary care has the potential to achieve the goal of reducing the incidence of venous leg ulcers by 50% in 10 years</w:t>
      </w:r>
      <w:sdt>
        <w:sdtPr>
          <w:id w:val="397485546"/>
          <w:citation/>
        </w:sdtPr>
        <w:sdtEndPr/>
        <w:sdtContent>
          <w:r w:rsidRPr="0047456B">
            <w:fldChar w:fldCharType="begin"/>
          </w:r>
          <w:r w:rsidRPr="0047456B">
            <w:instrText xml:space="preserve"> CITATION Yel14 \l 3081 </w:instrText>
          </w:r>
          <w:r w:rsidRPr="0047456B">
            <w:fldChar w:fldCharType="separate"/>
          </w:r>
          <w:r w:rsidR="00566F59" w:rsidRPr="0047456B">
            <w:rPr>
              <w:noProof/>
            </w:rPr>
            <w:t xml:space="preserve"> (31)</w:t>
          </w:r>
          <w:r w:rsidRPr="0047456B">
            <w:fldChar w:fldCharType="end"/>
          </w:r>
        </w:sdtContent>
      </w:sdt>
      <w:r w:rsidRPr="0047456B">
        <w:t xml:space="preserve">. </w:t>
      </w:r>
      <w:r w:rsidR="00EE46B7" w:rsidRPr="0047456B">
        <w:rPr>
          <w:color w:val="000000"/>
        </w:rPr>
        <w:t xml:space="preserve">Australian research has </w:t>
      </w:r>
      <w:r w:rsidR="00EE46B7" w:rsidRPr="0047456B">
        <w:rPr>
          <w:color w:val="000000"/>
        </w:rPr>
        <w:lastRenderedPageBreak/>
        <w:t>demonstrated that investments in provision of accessible and effective evidence-based care, as well as appropriate research and development may save up to 70% of all diabetes-related foot disease hospitalisations and amputations</w:t>
      </w:r>
      <w:sdt>
        <w:sdtPr>
          <w:rPr>
            <w:color w:val="000000"/>
          </w:rPr>
          <w:id w:val="1665269449"/>
          <w:citation/>
        </w:sdtPr>
        <w:sdtEndPr/>
        <w:sdtContent>
          <w:r w:rsidR="00EE46B7" w:rsidRPr="0047456B">
            <w:rPr>
              <w:color w:val="000000"/>
            </w:rPr>
            <w:fldChar w:fldCharType="begin"/>
          </w:r>
          <w:r w:rsidR="00EE46B7" w:rsidRPr="0047456B">
            <w:rPr>
              <w:color w:val="000000"/>
            </w:rPr>
            <w:instrText xml:space="preserve"> CITATION Van17 \l 3081 </w:instrText>
          </w:r>
          <w:r w:rsidR="00EE46B7" w:rsidRPr="0047456B">
            <w:rPr>
              <w:color w:val="000000"/>
            </w:rPr>
            <w:fldChar w:fldCharType="separate"/>
          </w:r>
          <w:r w:rsidR="00566F59" w:rsidRPr="0047456B">
            <w:rPr>
              <w:noProof/>
              <w:color w:val="000000"/>
            </w:rPr>
            <w:t xml:space="preserve"> (47)</w:t>
          </w:r>
          <w:r w:rsidR="00EE46B7" w:rsidRPr="0047456B">
            <w:rPr>
              <w:color w:val="000000"/>
            </w:rPr>
            <w:fldChar w:fldCharType="end"/>
          </w:r>
        </w:sdtContent>
      </w:sdt>
      <w:r w:rsidR="00EE46B7" w:rsidRPr="0047456B">
        <w:rPr>
          <w:color w:val="000000"/>
        </w:rPr>
        <w:t>.</w:t>
      </w:r>
      <w:r w:rsidR="00EE46B7" w:rsidRPr="0047456B">
        <w:rPr>
          <w:color w:val="2197D2"/>
        </w:rPr>
        <w:t xml:space="preserve"> </w:t>
      </w:r>
      <w:r w:rsidR="00EE46B7" w:rsidRPr="0047456B">
        <w:rPr>
          <w:color w:val="000000"/>
        </w:rPr>
        <w:t>Provision of optimal evidence-based care</w:t>
      </w:r>
      <w:r w:rsidR="00DA45CF" w:rsidRPr="0047456B">
        <w:rPr>
          <w:color w:val="000000"/>
        </w:rPr>
        <w:t>,</w:t>
      </w:r>
      <w:r w:rsidR="00EE46B7" w:rsidRPr="0047456B">
        <w:rPr>
          <w:color w:val="000000"/>
        </w:rPr>
        <w:t xml:space="preserve"> rather than usual care</w:t>
      </w:r>
      <w:r w:rsidR="00DA45CF" w:rsidRPr="0047456B">
        <w:rPr>
          <w:color w:val="000000"/>
        </w:rPr>
        <w:t>,</w:t>
      </w:r>
      <w:r w:rsidR="00EE46B7" w:rsidRPr="0047456B">
        <w:rPr>
          <w:color w:val="000000"/>
        </w:rPr>
        <w:t xml:space="preserve"> could save the Australian taxpayer $2.7 billion over 5 years</w:t>
      </w:r>
      <w:sdt>
        <w:sdtPr>
          <w:rPr>
            <w:color w:val="000000"/>
          </w:rPr>
          <w:id w:val="-763682442"/>
          <w:citation/>
        </w:sdtPr>
        <w:sdtEndPr/>
        <w:sdtContent>
          <w:r w:rsidR="00EE46B7" w:rsidRPr="0047456B">
            <w:rPr>
              <w:color w:val="000000"/>
            </w:rPr>
            <w:fldChar w:fldCharType="begin"/>
          </w:r>
          <w:r w:rsidR="00EE46B7" w:rsidRPr="0047456B">
            <w:rPr>
              <w:color w:val="000000"/>
            </w:rPr>
            <w:instrText xml:space="preserve"> CITATION Che17 \l 3081 </w:instrText>
          </w:r>
          <w:r w:rsidR="00EE46B7" w:rsidRPr="0047456B">
            <w:rPr>
              <w:color w:val="000000"/>
            </w:rPr>
            <w:fldChar w:fldCharType="separate"/>
          </w:r>
          <w:r w:rsidR="00566F59" w:rsidRPr="0047456B">
            <w:rPr>
              <w:noProof/>
              <w:color w:val="000000"/>
            </w:rPr>
            <w:t xml:space="preserve"> (17)</w:t>
          </w:r>
          <w:r w:rsidR="00EE46B7" w:rsidRPr="0047456B">
            <w:rPr>
              <w:color w:val="000000"/>
            </w:rPr>
            <w:fldChar w:fldCharType="end"/>
          </w:r>
        </w:sdtContent>
      </w:sdt>
      <w:sdt>
        <w:sdtPr>
          <w:rPr>
            <w:color w:val="000000"/>
          </w:rPr>
          <w:id w:val="-413315069"/>
          <w:citation/>
        </w:sdtPr>
        <w:sdtEndPr/>
        <w:sdtContent>
          <w:r w:rsidR="00EE46B7" w:rsidRPr="0047456B">
            <w:rPr>
              <w:color w:val="000000"/>
            </w:rPr>
            <w:fldChar w:fldCharType="begin"/>
          </w:r>
          <w:r w:rsidR="00EE46B7" w:rsidRPr="0047456B">
            <w:rPr>
              <w:color w:val="000000"/>
            </w:rPr>
            <w:instrText xml:space="preserve"> CITATION Won18 \l 3081 </w:instrText>
          </w:r>
          <w:r w:rsidR="00EE46B7" w:rsidRPr="0047456B">
            <w:rPr>
              <w:color w:val="000000"/>
            </w:rPr>
            <w:fldChar w:fldCharType="separate"/>
          </w:r>
          <w:r w:rsidR="00566F59" w:rsidRPr="0047456B">
            <w:rPr>
              <w:noProof/>
              <w:color w:val="000000"/>
            </w:rPr>
            <w:t xml:space="preserve"> (5)</w:t>
          </w:r>
          <w:r w:rsidR="00EE46B7" w:rsidRPr="0047456B">
            <w:rPr>
              <w:color w:val="000000"/>
            </w:rPr>
            <w:fldChar w:fldCharType="end"/>
          </w:r>
        </w:sdtContent>
      </w:sdt>
      <w:r w:rsidR="00EE46B7" w:rsidRPr="0047456B">
        <w:rPr>
          <w:color w:val="000000"/>
        </w:rPr>
        <w:t>, not to mention the direct benefits to patients.</w:t>
      </w:r>
    </w:p>
    <w:p w14:paraId="0556579C" w14:textId="77777777" w:rsidR="003668F9" w:rsidRPr="0047456B" w:rsidRDefault="00EE46B7" w:rsidP="00925D1A">
      <w:pPr>
        <w:rPr>
          <w:lang w:val="en-US" w:eastAsia="en-US"/>
        </w:rPr>
      </w:pPr>
      <w:r w:rsidRPr="0047456B">
        <w:t>Through</w:t>
      </w:r>
      <w:r w:rsidR="003C0FF2" w:rsidRPr="0047456B">
        <w:t xml:space="preserve"> supporting enhanced provision of evidence-based and appropriately targeted therapies for the management of chronic wounds, report</w:t>
      </w:r>
      <w:r w:rsidRPr="0047456B">
        <w:t xml:space="preserve"> </w:t>
      </w:r>
      <w:r w:rsidR="003C0FF2" w:rsidRPr="0047456B">
        <w:t>recommendations are</w:t>
      </w:r>
      <w:r w:rsidR="000C09CA" w:rsidRPr="0047456B">
        <w:t xml:space="preserve"> expected to support reduction</w:t>
      </w:r>
      <w:r w:rsidR="003C0FF2" w:rsidRPr="0047456B">
        <w:t>s</w:t>
      </w:r>
      <w:r w:rsidR="000C09CA" w:rsidRPr="0047456B">
        <w:t xml:space="preserve"> in hospitalisation</w:t>
      </w:r>
      <w:r w:rsidR="003C0FF2" w:rsidRPr="0047456B">
        <w:t>s</w:t>
      </w:r>
      <w:r w:rsidR="000C09CA" w:rsidRPr="0047456B">
        <w:t>, enhancement in recovery and reduced risk of chronicity of wounds.</w:t>
      </w:r>
      <w:r w:rsidR="00925D1A" w:rsidRPr="0047456B">
        <w:t xml:space="preserve"> The Australian healthcare system stands to generate significant financial savings by improving health system efficiencies and optimising the use of health researches for both patients and providers.</w:t>
      </w:r>
    </w:p>
    <w:p w14:paraId="5C6BADCC" w14:textId="77777777" w:rsidR="000C09CA" w:rsidRPr="0047456B" w:rsidRDefault="00883576" w:rsidP="00EC2BAF">
      <w:pPr>
        <w:pStyle w:val="Heading5"/>
      </w:pPr>
      <w:r w:rsidRPr="0047456B">
        <w:t>Current</w:t>
      </w:r>
      <w:r w:rsidR="000C09CA" w:rsidRPr="0047456B">
        <w:t xml:space="preserve"> funding streams for </w:t>
      </w:r>
      <w:r w:rsidRPr="0047456B">
        <w:t>wound treatment</w:t>
      </w:r>
    </w:p>
    <w:p w14:paraId="29F758CE" w14:textId="77777777" w:rsidR="000C09CA" w:rsidRPr="0047456B" w:rsidRDefault="000C09CA" w:rsidP="000C09CA">
      <w:pPr>
        <w:spacing w:before="120" w:after="0"/>
      </w:pPr>
      <w:r w:rsidRPr="0047456B">
        <w:t xml:space="preserve">Wound care services provided in general practices are currently funded through billing of MBS standard consultation items and, for eligible Indigenous patients, MBS item 10989 (which is for wound treatment provided by an Aboriginal and Torres Strait Islander Health practitioner). Financial incentives under the PNIP can also be accessed by eligible practices to </w:t>
      </w:r>
      <w:r w:rsidR="00403899" w:rsidRPr="0047456B">
        <w:t>subsidise</w:t>
      </w:r>
      <w:r w:rsidR="00722B10" w:rsidRPr="0047456B">
        <w:t xml:space="preserve"> cost</w:t>
      </w:r>
      <w:r w:rsidR="00403899" w:rsidRPr="0047456B">
        <w:t xml:space="preserve"> </w:t>
      </w:r>
      <w:r w:rsidR="00B66F40" w:rsidRPr="0047456B">
        <w:t xml:space="preserve">of </w:t>
      </w:r>
      <w:r w:rsidR="00403899" w:rsidRPr="0047456B">
        <w:t>employment of</w:t>
      </w:r>
      <w:r w:rsidRPr="0047456B">
        <w:t xml:space="preserve"> practice nurses, who </w:t>
      </w:r>
      <w:r w:rsidR="00F64F05" w:rsidRPr="0047456B">
        <w:t>play a pivotal</w:t>
      </w:r>
      <w:r w:rsidRPr="0047456B">
        <w:t xml:space="preserve"> role in providing wound care services in general practices.</w:t>
      </w:r>
    </w:p>
    <w:p w14:paraId="1116ADAE" w14:textId="77777777" w:rsidR="000C09CA" w:rsidRPr="0047456B" w:rsidRDefault="000C09CA" w:rsidP="000C09CA">
      <w:r w:rsidRPr="0047456B">
        <w:t xml:space="preserve">Where eligible, patients with chronic conditions can also receive up to five allied health services per annum (or 10 per annum for eligible Indigenous patients), which </w:t>
      </w:r>
      <w:r w:rsidR="00883576" w:rsidRPr="0047456B">
        <w:t>may</w:t>
      </w:r>
      <w:r w:rsidRPr="0047456B">
        <w:t xml:space="preserve"> include wound management services where appropriate.</w:t>
      </w:r>
    </w:p>
    <w:p w14:paraId="2E11B3B2" w14:textId="77777777" w:rsidR="00C3301E" w:rsidRPr="0047456B" w:rsidRDefault="00C3301E" w:rsidP="000C09CA">
      <w:r w:rsidRPr="0047456B">
        <w:t>The Aged Care Funding Instrument (ACFI) provides</w:t>
      </w:r>
      <w:r w:rsidR="00925D1A" w:rsidRPr="0047456B">
        <w:t xml:space="preserve"> some</w:t>
      </w:r>
      <w:r w:rsidRPr="0047456B">
        <w:t xml:space="preserve"> funding for residents within RACFs</w:t>
      </w:r>
      <w:r w:rsidR="000B7CCA" w:rsidRPr="0047456B">
        <w:t xml:space="preserve">, including the management of chronic wounds. </w:t>
      </w:r>
    </w:p>
    <w:p w14:paraId="78277214" w14:textId="77777777" w:rsidR="000C09CA" w:rsidRPr="0047456B" w:rsidRDefault="000C09CA" w:rsidP="000C09CA">
      <w:r w:rsidRPr="0047456B">
        <w:t>State and territory governments are important funders of wound care services through public hospitals and community services, however, services provided and eligibility requirements vary greatly across and within jurisdictions. Many Primary Health Networks have identified wound management as a priority and are using their flexible funding to support wound management in their regions.</w:t>
      </w:r>
    </w:p>
    <w:p w14:paraId="1C504EDF" w14:textId="77777777" w:rsidR="00883576" w:rsidRPr="0047456B" w:rsidRDefault="00883576" w:rsidP="000C09CA">
      <w:r w:rsidRPr="0047456B">
        <w:t>Currently, w</w:t>
      </w:r>
      <w:r w:rsidR="000C09CA" w:rsidRPr="0047456B">
        <w:t xml:space="preserve">ound dressings may be subsidised for eligible patients in specified circumstances only, such as </w:t>
      </w:r>
      <w:r w:rsidRPr="0047456B">
        <w:t>programs supported by the Department of Veterans’ Affairs or delivered within RACFs</w:t>
      </w:r>
      <w:r w:rsidR="000C09CA" w:rsidRPr="0047456B">
        <w:t xml:space="preserve">. </w:t>
      </w:r>
    </w:p>
    <w:p w14:paraId="4FEE802D" w14:textId="77777777" w:rsidR="000C09CA" w:rsidRPr="0047456B" w:rsidRDefault="000C09CA" w:rsidP="000C09CA">
      <w:r w:rsidRPr="0047456B">
        <w:t xml:space="preserve">Payment for wound care products is currently excluded from both the MBS and the Pharmaceutical Benefits Schedule (PBS) and medical practitioners are prohibited from </w:t>
      </w:r>
      <w:r w:rsidRPr="0047456B">
        <w:lastRenderedPageBreak/>
        <w:t>charging patients an additional fee to cover the costs of wound consumables where the service has been bulk-billed to Medicare.</w:t>
      </w:r>
    </w:p>
    <w:p w14:paraId="0BB81CE9" w14:textId="77777777" w:rsidR="00EE46B7" w:rsidRPr="0047456B" w:rsidRDefault="00EE46B7" w:rsidP="00EE46B7"/>
    <w:p w14:paraId="3139D2F7" w14:textId="77777777" w:rsidR="006E78F7" w:rsidRPr="0047456B" w:rsidRDefault="003E58C4" w:rsidP="00876695">
      <w:pPr>
        <w:pStyle w:val="Heading5"/>
      </w:pPr>
      <w:r w:rsidRPr="0047456B">
        <w:t>Chronic wound management is an</w:t>
      </w:r>
      <w:r w:rsidR="00EE46B7" w:rsidRPr="0047456B">
        <w:t xml:space="preserve"> A</w:t>
      </w:r>
      <w:r w:rsidR="006E78F7" w:rsidRPr="0047456B">
        <w:t>ustralian Government</w:t>
      </w:r>
      <w:r w:rsidR="00EE46B7" w:rsidRPr="0047456B">
        <w:t xml:space="preserve"> </w:t>
      </w:r>
      <w:r w:rsidRPr="0047456B">
        <w:t>Priority</w:t>
      </w:r>
    </w:p>
    <w:p w14:paraId="125F09AD" w14:textId="77777777" w:rsidR="006E78F7" w:rsidRPr="0047456B" w:rsidRDefault="007860DA" w:rsidP="00876695">
      <w:r w:rsidRPr="0047456B">
        <w:t xml:space="preserve">The Australian Government acknowledges a need to improve </w:t>
      </w:r>
      <w:r w:rsidR="006E78F7" w:rsidRPr="0047456B">
        <w:t xml:space="preserve">wound management in the primary health </w:t>
      </w:r>
      <w:r w:rsidR="00525209" w:rsidRPr="0047456B">
        <w:t xml:space="preserve">care </w:t>
      </w:r>
      <w:r w:rsidR="006E78F7" w:rsidRPr="0047456B">
        <w:t>sector</w:t>
      </w:r>
      <w:r w:rsidRPr="0047456B">
        <w:t>.</w:t>
      </w:r>
      <w:r w:rsidR="006E78F7" w:rsidRPr="0047456B">
        <w:t xml:space="preserve"> </w:t>
      </w:r>
      <w:r w:rsidRPr="0047456B">
        <w:t xml:space="preserve">Several activities are already underway to inform the Government’s consideration of options, </w:t>
      </w:r>
      <w:r w:rsidR="006E78F7" w:rsidRPr="0047456B">
        <w:t>including:</w:t>
      </w:r>
    </w:p>
    <w:p w14:paraId="6302F14F" w14:textId="77777777" w:rsidR="00713DA1" w:rsidRPr="0047456B" w:rsidRDefault="006E78F7" w:rsidP="00876695">
      <w:pPr>
        <w:pStyle w:val="Bullet-green"/>
      </w:pPr>
      <w:r w:rsidRPr="0047456B">
        <w:t>investing $</w:t>
      </w:r>
      <w:r w:rsidR="00713DA1" w:rsidRPr="0047456B">
        <w:t>2</w:t>
      </w:r>
      <w:r w:rsidRPr="0047456B">
        <w:t xml:space="preserve"> million to fund a primary health care wound management pilot project;</w:t>
      </w:r>
      <w:r w:rsidR="00713DA1" w:rsidRPr="0047456B">
        <w:t xml:space="preserve"> </w:t>
      </w:r>
    </w:p>
    <w:p w14:paraId="02F05E23" w14:textId="77777777" w:rsidR="006E78F7" w:rsidRPr="0047456B" w:rsidRDefault="00713DA1" w:rsidP="00876695">
      <w:pPr>
        <w:pStyle w:val="Bullet-green"/>
      </w:pPr>
      <w:r w:rsidRPr="0047456B">
        <w:t>consideration of wound management by the MBS Review Taskforce; and</w:t>
      </w:r>
    </w:p>
    <w:p w14:paraId="5A58108C" w14:textId="77777777" w:rsidR="006E78F7" w:rsidRPr="0047456B" w:rsidRDefault="006E78F7" w:rsidP="00876695">
      <w:pPr>
        <w:pStyle w:val="Bullet-green"/>
      </w:pPr>
      <w:r w:rsidRPr="0047456B">
        <w:t>prioritisation of wound management in the new health system’s translation program under the Medical Research Future Fund (MRFF)</w:t>
      </w:r>
      <w:r w:rsidR="00713DA1" w:rsidRPr="0047456B">
        <w:t>.</w:t>
      </w:r>
    </w:p>
    <w:p w14:paraId="7F7FAEAA" w14:textId="77777777" w:rsidR="006E78F7" w:rsidRPr="0047456B" w:rsidRDefault="006E78F7" w:rsidP="001D01E3">
      <w:pPr>
        <w:pStyle w:val="Bullet-green"/>
        <w:numPr>
          <w:ilvl w:val="0"/>
          <w:numId w:val="0"/>
        </w:numPr>
      </w:pPr>
    </w:p>
    <w:p w14:paraId="605C9E80" w14:textId="77777777" w:rsidR="006E78F7" w:rsidRPr="0047456B" w:rsidRDefault="006E78F7" w:rsidP="001D01E3">
      <w:pPr>
        <w:pStyle w:val="Bullet-green"/>
        <w:numPr>
          <w:ilvl w:val="0"/>
          <w:numId w:val="0"/>
        </w:numPr>
      </w:pPr>
    </w:p>
    <w:p w14:paraId="5C398052" w14:textId="77777777" w:rsidR="00C91A93" w:rsidRPr="0047456B" w:rsidRDefault="00EC2BAF" w:rsidP="00EC2BAF">
      <w:r w:rsidRPr="0047456B">
        <w:rPr>
          <w:color w:val="000000"/>
        </w:rPr>
        <w:t xml:space="preserve">     </w:t>
      </w:r>
      <w:r w:rsidRPr="0047456B">
        <w:rPr>
          <w:strike/>
          <w:color w:val="000000"/>
        </w:rPr>
        <w:t xml:space="preserve">     </w:t>
      </w:r>
      <w:r w:rsidRPr="0047456B">
        <w:rPr>
          <w:color w:val="000000"/>
        </w:rPr>
        <w:t xml:space="preserve">     </w:t>
      </w:r>
    </w:p>
    <w:bookmarkEnd w:id="59"/>
    <w:p w14:paraId="24FCB23E" w14:textId="77777777" w:rsidR="00A11D66" w:rsidRPr="0047456B" w:rsidRDefault="00A11D66">
      <w:pPr>
        <w:spacing w:before="0" w:after="0" w:line="240" w:lineRule="auto"/>
        <w:rPr>
          <w:rFonts w:cstheme="minorHAnsi"/>
          <w:b/>
          <w:bCs/>
          <w:color w:val="01653F"/>
          <w:sz w:val="40"/>
          <w:szCs w:val="40"/>
          <w:lang w:val="en-US" w:eastAsia="en-US"/>
        </w:rPr>
      </w:pPr>
      <w:r w:rsidRPr="0047456B">
        <w:br w:type="page"/>
      </w:r>
    </w:p>
    <w:p w14:paraId="0D4EAFF2" w14:textId="77777777" w:rsidR="00452F67" w:rsidRPr="0047456B" w:rsidRDefault="00435365" w:rsidP="002E0E7E">
      <w:pPr>
        <w:pStyle w:val="Heading1"/>
        <w:rPr>
          <w:rFonts w:ascii="Calibri" w:hAnsi="Calibri" w:cs="Calibri"/>
        </w:rPr>
      </w:pPr>
      <w:bookmarkStart w:id="62" w:name="_Toc22911639"/>
      <w:bookmarkStart w:id="63" w:name="_Toc42265719"/>
      <w:r w:rsidRPr="0047456B">
        <w:lastRenderedPageBreak/>
        <w:t>Recommendations - Chronic Wound Management</w:t>
      </w:r>
      <w:bookmarkStart w:id="64" w:name="_Ref479004927"/>
      <w:bookmarkStart w:id="65" w:name="_Ref479004931"/>
      <w:bookmarkStart w:id="66" w:name="_Toc484093674"/>
      <w:bookmarkEnd w:id="62"/>
      <w:bookmarkEnd w:id="63"/>
    </w:p>
    <w:bookmarkEnd w:id="64"/>
    <w:bookmarkEnd w:id="65"/>
    <w:bookmarkEnd w:id="66"/>
    <w:p w14:paraId="1EC08BF7" w14:textId="77777777" w:rsidR="00F44427" w:rsidRPr="0047456B" w:rsidRDefault="00F44427" w:rsidP="00F44427">
      <w:r w:rsidRPr="0047456B">
        <w:t>Management of chronic wounds within Australia involves several levels of the healthcare system:</w:t>
      </w:r>
    </w:p>
    <w:p w14:paraId="5BC64D48" w14:textId="77777777" w:rsidR="00F44427" w:rsidRPr="0047456B" w:rsidRDefault="00F44427" w:rsidP="00F44427">
      <w:pPr>
        <w:pStyle w:val="Bullet-green"/>
      </w:pPr>
      <w:r w:rsidRPr="0047456B">
        <w:t xml:space="preserve">Primary care services: These services are largely GP based, </w:t>
      </w:r>
      <w:r w:rsidR="00416D43" w:rsidRPr="0047456B">
        <w:t xml:space="preserve">they </w:t>
      </w:r>
      <w:r w:rsidRPr="0047456B">
        <w:t>include practice nurses and other community health services, but may also include Aboriginal Medical Services and other rural and remote services. These services must be skilled and resourced sufficiently to manage the large majority of patients.</w:t>
      </w:r>
    </w:p>
    <w:p w14:paraId="618FB917" w14:textId="77777777" w:rsidR="00F44427" w:rsidRPr="0047456B" w:rsidRDefault="003D1C60" w:rsidP="00F44427">
      <w:pPr>
        <w:pStyle w:val="Bullet-green"/>
      </w:pPr>
      <w:r w:rsidRPr="0047456B">
        <w:t xml:space="preserve">Specialist </w:t>
      </w:r>
      <w:r w:rsidR="00F44427" w:rsidRPr="0047456B">
        <w:t>community-based services: These services could include multidisciplinary wound clinics, specialis</w:t>
      </w:r>
      <w:r w:rsidR="00CA0244" w:rsidRPr="0047456B">
        <w:t>ed</w:t>
      </w:r>
      <w:r w:rsidR="00F44427" w:rsidRPr="0047456B">
        <w:t xml:space="preserve"> nursing or other multidisciplinary services involving allied health. Appropriate standards and accreditation must apply. A minority of patients will require these services.</w:t>
      </w:r>
    </w:p>
    <w:p w14:paraId="61BCA3CF" w14:textId="77777777" w:rsidR="00F44427" w:rsidRPr="0047456B" w:rsidRDefault="00F44427" w:rsidP="00F44427">
      <w:pPr>
        <w:pStyle w:val="Bullet-green"/>
      </w:pPr>
      <w:r w:rsidRPr="0047456B">
        <w:t xml:space="preserve">Tertiary level services: This includes hospital inpatient and outpatient services, </w:t>
      </w:r>
      <w:r w:rsidR="00EC2BAF" w:rsidRPr="0047456B">
        <w:t xml:space="preserve">and </w:t>
      </w:r>
      <w:r w:rsidRPr="0047456B">
        <w:t xml:space="preserve">medical and surgical specialists. Only a small proportion of patients will require these services. </w:t>
      </w:r>
    </w:p>
    <w:p w14:paraId="1CE53117" w14:textId="3EECB69D" w:rsidR="00D7602D" w:rsidRPr="0047456B" w:rsidRDefault="00D7602D" w:rsidP="00D7602D">
      <w:r w:rsidRPr="0047456B">
        <w:t xml:space="preserve">With </w:t>
      </w:r>
      <w:r w:rsidR="00CA34D2" w:rsidRPr="0047456B">
        <w:t xml:space="preserve">approximately </w:t>
      </w:r>
      <w:r w:rsidRPr="0047456B">
        <w:t>4</w:t>
      </w:r>
      <w:r w:rsidR="00CA34D2" w:rsidRPr="0047456B">
        <w:t>50</w:t>
      </w:r>
      <w:r w:rsidRPr="0047456B">
        <w:t xml:space="preserve">,000 </w:t>
      </w:r>
      <w:r w:rsidR="00F81B52" w:rsidRPr="0047456B">
        <w:t xml:space="preserve">cases of </w:t>
      </w:r>
      <w:r w:rsidRPr="0047456B">
        <w:t>patients with wounds in Australia</w:t>
      </w:r>
      <w:r w:rsidR="00F81B52" w:rsidRPr="0047456B">
        <w:t xml:space="preserve"> each year</w:t>
      </w:r>
      <w:r w:rsidRPr="0047456B">
        <w:t xml:space="preserve">, by necessity the vast majority must be managed </w:t>
      </w:r>
      <w:r w:rsidR="00B758C6" w:rsidRPr="0047456B">
        <w:t>by</w:t>
      </w:r>
      <w:r w:rsidRPr="0047456B">
        <w:t xml:space="preserve"> primary care </w:t>
      </w:r>
      <w:r w:rsidR="00B758C6" w:rsidRPr="0047456B">
        <w:t>providers, largely in the</w:t>
      </w:r>
      <w:r w:rsidRPr="0047456B">
        <w:t xml:space="preserve"> general practice</w:t>
      </w:r>
      <w:r w:rsidR="00B758C6" w:rsidRPr="0047456B">
        <w:t xml:space="preserve"> setting</w:t>
      </w:r>
      <w:r w:rsidRPr="0047456B">
        <w:t xml:space="preserve">. </w:t>
      </w:r>
      <w:r w:rsidR="00D64ED3" w:rsidRPr="0047456B">
        <w:t xml:space="preserve">However, some wounds </w:t>
      </w:r>
      <w:r w:rsidR="00AA1982" w:rsidRPr="0047456B">
        <w:t xml:space="preserve">require additional services to those commonly provided within the </w:t>
      </w:r>
      <w:r w:rsidRPr="0047456B">
        <w:t>general practice setting</w:t>
      </w:r>
      <w:r w:rsidR="00E06E5C" w:rsidRPr="0047456B">
        <w:t>,</w:t>
      </w:r>
      <w:r w:rsidRPr="0047456B">
        <w:t xml:space="preserve"> and </w:t>
      </w:r>
      <w:r w:rsidR="00E06E5C" w:rsidRPr="0047456B">
        <w:t xml:space="preserve">any </w:t>
      </w:r>
      <w:r w:rsidRPr="0047456B">
        <w:t xml:space="preserve">model </w:t>
      </w:r>
      <w:r w:rsidR="00E06E5C" w:rsidRPr="0047456B">
        <w:t>for improved wou</w:t>
      </w:r>
      <w:r w:rsidR="00AC7B77" w:rsidRPr="0047456B">
        <w:t>n</w:t>
      </w:r>
      <w:r w:rsidR="00E06E5C" w:rsidRPr="0047456B">
        <w:t xml:space="preserve">d care in general practice </w:t>
      </w:r>
      <w:r w:rsidRPr="0047456B">
        <w:t xml:space="preserve">must integrate well with </w:t>
      </w:r>
      <w:r w:rsidR="00AA1982" w:rsidRPr="0047456B">
        <w:t xml:space="preserve">these </w:t>
      </w:r>
      <w:r w:rsidRPr="0047456B">
        <w:t>services, such as</w:t>
      </w:r>
      <w:r w:rsidR="00D64ED3" w:rsidRPr="0047456B">
        <w:t xml:space="preserve"> community nursing,</w:t>
      </w:r>
      <w:r w:rsidRPr="0047456B">
        <w:t xml:space="preserve"> </w:t>
      </w:r>
      <w:r w:rsidR="00AA1982" w:rsidRPr="0047456B">
        <w:t xml:space="preserve">allied health (e.g. </w:t>
      </w:r>
      <w:r w:rsidRPr="0047456B">
        <w:t>podiatry</w:t>
      </w:r>
      <w:r w:rsidR="00AA1982" w:rsidRPr="0047456B">
        <w:t>)</w:t>
      </w:r>
      <w:r w:rsidRPr="0047456B">
        <w:t xml:space="preserve"> and residential aged care. Some wounds may also require specialist input and </w:t>
      </w:r>
      <w:r w:rsidR="00D64ED3" w:rsidRPr="0047456B">
        <w:t xml:space="preserve">primary care providers must recognise </w:t>
      </w:r>
      <w:r w:rsidRPr="0047456B">
        <w:t xml:space="preserve">the </w:t>
      </w:r>
      <w:r w:rsidR="00E06E5C" w:rsidRPr="0047456B">
        <w:t xml:space="preserve">need </w:t>
      </w:r>
      <w:r w:rsidRPr="0047456B">
        <w:t xml:space="preserve">for early referral </w:t>
      </w:r>
      <w:r w:rsidR="00D64ED3" w:rsidRPr="0047456B">
        <w:t xml:space="preserve">and access to </w:t>
      </w:r>
      <w:r w:rsidR="0090236F" w:rsidRPr="0047456B">
        <w:t>a specialist</w:t>
      </w:r>
      <w:r w:rsidR="00D64ED3" w:rsidRPr="0047456B">
        <w:t xml:space="preserve"> wound care practitioner</w:t>
      </w:r>
      <w:r w:rsidRPr="0047456B">
        <w:t>.</w:t>
      </w:r>
      <w:r w:rsidR="00E52981" w:rsidRPr="0047456B">
        <w:t xml:space="preserve"> The Working Group recognise the importance of a </w:t>
      </w:r>
      <w:r w:rsidR="00AA1982" w:rsidRPr="0047456B">
        <w:t xml:space="preserve">multidisciplinary </w:t>
      </w:r>
      <w:r w:rsidR="00E52981" w:rsidRPr="0047456B">
        <w:t xml:space="preserve">team care approach in the management of chronic wounds and have </w:t>
      </w:r>
      <w:r w:rsidR="00AA1982" w:rsidRPr="0047456B">
        <w:t>taken this into account in making</w:t>
      </w:r>
      <w:r w:rsidR="00E52981" w:rsidRPr="0047456B">
        <w:t xml:space="preserve"> recommendations </w:t>
      </w:r>
      <w:r w:rsidR="00AA1982" w:rsidRPr="0047456B">
        <w:t xml:space="preserve">to improve patient outcomes. </w:t>
      </w:r>
      <w:r w:rsidR="00E52981" w:rsidRPr="0047456B">
        <w:t xml:space="preserve"> </w:t>
      </w:r>
    </w:p>
    <w:p w14:paraId="1F99009F" w14:textId="77777777" w:rsidR="00C6218B" w:rsidRPr="0047456B" w:rsidRDefault="00D7602D" w:rsidP="00D7602D">
      <w:r w:rsidRPr="0047456B">
        <w:t>This report focusses on the primary care model of wound management due to the high potential for increased cost-efficiency</w:t>
      </w:r>
      <w:r w:rsidR="00C63A90" w:rsidRPr="0047456B">
        <w:t xml:space="preserve"> and reduced burden to </w:t>
      </w:r>
      <w:r w:rsidR="0024626F" w:rsidRPr="0047456B">
        <w:t>patients</w:t>
      </w:r>
      <w:r w:rsidRPr="0047456B">
        <w:t xml:space="preserve"> associated with improved prevention and treatment of wounds in this setting.</w:t>
      </w:r>
      <w:r w:rsidR="00D64ED3" w:rsidRPr="0047456B">
        <w:t xml:space="preserve"> </w:t>
      </w:r>
      <w:r w:rsidR="00C6218B" w:rsidRPr="0047456B">
        <w:t xml:space="preserve">There is currently no </w:t>
      </w:r>
      <w:r w:rsidR="00403899" w:rsidRPr="0047456B">
        <w:t xml:space="preserve">specific </w:t>
      </w:r>
      <w:r w:rsidR="00C6218B" w:rsidRPr="0047456B">
        <w:t xml:space="preserve">model aimed at </w:t>
      </w:r>
      <w:r w:rsidR="003712BA" w:rsidRPr="0047456B">
        <w:t>reducing</w:t>
      </w:r>
      <w:r w:rsidR="00C6218B" w:rsidRPr="0047456B">
        <w:t xml:space="preserve"> th</w:t>
      </w:r>
      <w:r w:rsidR="003712BA" w:rsidRPr="0047456B">
        <w:t>e</w:t>
      </w:r>
      <w:r w:rsidR="00C6218B" w:rsidRPr="0047456B">
        <w:t xml:space="preserve"> burden</w:t>
      </w:r>
      <w:r w:rsidR="003712BA" w:rsidRPr="0047456B">
        <w:t xml:space="preserve"> of chronic wounds</w:t>
      </w:r>
      <w:r w:rsidR="00BC22CF" w:rsidRPr="0047456B">
        <w:t>; however, t</w:t>
      </w:r>
      <w:r w:rsidR="00C6218B" w:rsidRPr="0047456B">
        <w:t xml:space="preserve">he vast bulk of wound management can be </w:t>
      </w:r>
      <w:r w:rsidR="00BC22CF" w:rsidRPr="0047456B">
        <w:t xml:space="preserve">provided </w:t>
      </w:r>
      <w:r w:rsidR="00C6218B" w:rsidRPr="0047456B">
        <w:t>in community setting</w:t>
      </w:r>
      <w:r w:rsidR="00BC22CF" w:rsidRPr="0047456B">
        <w:t>s</w:t>
      </w:r>
      <w:r w:rsidR="00C6218B" w:rsidRPr="0047456B">
        <w:t xml:space="preserve"> utilising existing infrastructure.  The model outlined below has the potential to </w:t>
      </w:r>
      <w:r w:rsidR="003712BA" w:rsidRPr="0047456B">
        <w:t>improve quality of life for consumers</w:t>
      </w:r>
      <w:r w:rsidR="00C6218B" w:rsidRPr="0047456B">
        <w:t xml:space="preserve"> and </w:t>
      </w:r>
      <w:r w:rsidR="00C6218B" w:rsidRPr="0047456B">
        <w:lastRenderedPageBreak/>
        <w:t xml:space="preserve">generate </w:t>
      </w:r>
      <w:r w:rsidR="003C0FF2" w:rsidRPr="0047456B">
        <w:t xml:space="preserve">significant </w:t>
      </w:r>
      <w:r w:rsidR="00C6218B" w:rsidRPr="0047456B">
        <w:t xml:space="preserve">savings </w:t>
      </w:r>
      <w:r w:rsidR="003712BA" w:rsidRPr="0047456B">
        <w:t xml:space="preserve">for consumers and taxpayers </w:t>
      </w:r>
      <w:r w:rsidR="00C6218B" w:rsidRPr="0047456B">
        <w:t>in excess of the investment required.</w:t>
      </w:r>
    </w:p>
    <w:p w14:paraId="4BB98F41" w14:textId="311B64E8" w:rsidR="00D7602D" w:rsidRPr="0047456B" w:rsidRDefault="00AC7B77" w:rsidP="00D7602D">
      <w:r w:rsidRPr="0047456B">
        <w:t>T</w:t>
      </w:r>
      <w:r w:rsidR="00C91A93" w:rsidRPr="0047456B">
        <w:t>he Working Group also made specific recommendations</w:t>
      </w:r>
      <w:r w:rsidR="00D64ED3" w:rsidRPr="0047456B">
        <w:t xml:space="preserve"> </w:t>
      </w:r>
      <w:r w:rsidR="00C91A93" w:rsidRPr="0047456B">
        <w:t>to improve the management of chronic wounds in RACFs, addressing the considerable impact of chronic wounds in this vulnerable population.</w:t>
      </w:r>
      <w:r w:rsidR="00D64ED3" w:rsidRPr="0047456B">
        <w:t xml:space="preserve"> </w:t>
      </w:r>
      <w:r w:rsidR="00FD3768" w:rsidRPr="0047456B">
        <w:t xml:space="preserve">The Working Group notes the below recommendations have the flexibility to address care needs in a number of remote settings, however understand that the MBS may not be an appropriate funding mechanism in all settings. </w:t>
      </w:r>
    </w:p>
    <w:p w14:paraId="28B992FF" w14:textId="77777777" w:rsidR="00D7602D" w:rsidRPr="0047456B" w:rsidRDefault="00D7602D" w:rsidP="00D7602D">
      <w:r w:rsidRPr="0047456B">
        <w:t xml:space="preserve">An underlying principle </w:t>
      </w:r>
      <w:r w:rsidR="009A0778" w:rsidRPr="0047456B">
        <w:t xml:space="preserve">of the primary care model </w:t>
      </w:r>
      <w:r w:rsidRPr="0047456B">
        <w:t>i</w:t>
      </w:r>
      <w:r w:rsidR="00E06E5C" w:rsidRPr="0047456B">
        <w:t>s,</w:t>
      </w:r>
      <w:r w:rsidRPr="0047456B">
        <w:t xml:space="preserve"> where the patient is reasonably able to contribute to the cost of care</w:t>
      </w:r>
      <w:r w:rsidR="00E06E5C" w:rsidRPr="0047456B">
        <w:t>,</w:t>
      </w:r>
      <w:r w:rsidRPr="0047456B">
        <w:t xml:space="preserve"> this not be discouraged, </w:t>
      </w:r>
      <w:r w:rsidR="00E06E5C" w:rsidRPr="0047456B">
        <w:t>however</w:t>
      </w:r>
      <w:r w:rsidRPr="0047456B">
        <w:t xml:space="preserve"> no patient should be unduly disadvantaged by cost. It is essential that patients have access to affordable best-practice wound management services.</w:t>
      </w:r>
    </w:p>
    <w:p w14:paraId="72490711" w14:textId="25AB057F" w:rsidR="00337285" w:rsidRPr="0047456B" w:rsidRDefault="00D7602D" w:rsidP="00D7602D">
      <w:r w:rsidRPr="0047456B">
        <w:t xml:space="preserve">The principle behind the primary care model is to inspire and reward quality care and promote patient-centred, integrated care.  </w:t>
      </w:r>
      <w:r w:rsidR="00A330DC" w:rsidRPr="0047456B">
        <w:t xml:space="preserve">An essential element is to encourage and support comprehensive and team-based care, including appropriate assessment and management of </w:t>
      </w:r>
      <w:r w:rsidR="009A5B64" w:rsidRPr="0047456B">
        <w:t xml:space="preserve">wound aetiology, including </w:t>
      </w:r>
      <w:r w:rsidR="00A330DC" w:rsidRPr="0047456B">
        <w:t>underlying risk factors and comorbidities</w:t>
      </w:r>
      <w:r w:rsidR="009A5B64" w:rsidRPr="0047456B">
        <w:t>,</w:t>
      </w:r>
      <w:r w:rsidR="00A330DC" w:rsidRPr="0047456B">
        <w:t xml:space="preserve"> as part of best practice chronic wound management. </w:t>
      </w:r>
      <w:r w:rsidRPr="0047456B">
        <w:t>Education and upskilling are significant components as evidence shows that these are vital to improving outcomes. It is important that the model be flexible, has minimal administrative burden and maximises</w:t>
      </w:r>
      <w:r w:rsidR="009A5B64" w:rsidRPr="0047456B">
        <w:t xml:space="preserve"> patient</w:t>
      </w:r>
      <w:r w:rsidRPr="0047456B">
        <w:t xml:space="preserve"> access</w:t>
      </w:r>
      <w:r w:rsidR="009A5B64" w:rsidRPr="0047456B">
        <w:t xml:space="preserve"> to services</w:t>
      </w:r>
      <w:r w:rsidRPr="0047456B">
        <w:t xml:space="preserve">.  To demonstrate cost effectiveness it should reward outcomes, not just service provision. Such a model is in line with provision of high value healthcare by improving performance through engaging healthcare providers with evidence-based wound management education </w:t>
      </w:r>
      <w:r w:rsidR="0048465F" w:rsidRPr="0047456B">
        <w:t xml:space="preserve">through </w:t>
      </w:r>
      <w:r w:rsidRPr="0047456B">
        <w:t>a financial incentive</w:t>
      </w:r>
      <w:sdt>
        <w:sdtPr>
          <w:id w:val="-702938989"/>
          <w:citation/>
        </w:sdtPr>
        <w:sdtEndPr/>
        <w:sdtContent>
          <w:r w:rsidRPr="0047456B">
            <w:fldChar w:fldCharType="begin"/>
          </w:r>
          <w:r w:rsidRPr="0047456B">
            <w:instrText xml:space="preserve"> CITATION Por10 \l 3081 </w:instrText>
          </w:r>
          <w:r w:rsidRPr="0047456B">
            <w:fldChar w:fldCharType="separate"/>
          </w:r>
          <w:r w:rsidR="00566F59" w:rsidRPr="0047456B">
            <w:rPr>
              <w:noProof/>
            </w:rPr>
            <w:t xml:space="preserve"> (48)</w:t>
          </w:r>
          <w:r w:rsidRPr="0047456B">
            <w:fldChar w:fldCharType="end"/>
          </w:r>
        </w:sdtContent>
      </w:sdt>
      <w:r w:rsidRPr="0047456B">
        <w:t xml:space="preserve">. </w:t>
      </w:r>
    </w:p>
    <w:p w14:paraId="76A10D7C" w14:textId="77777777" w:rsidR="00337285" w:rsidRPr="0047456B" w:rsidRDefault="00337285" w:rsidP="00337285">
      <w:r w:rsidRPr="0047456B">
        <w:t>In line with these principles, t</w:t>
      </w:r>
      <w:r w:rsidR="00A42FEA" w:rsidRPr="0047456B">
        <w:t>he Working Group recommends</w:t>
      </w:r>
      <w:r w:rsidRPr="0047456B">
        <w:t xml:space="preserve"> </w:t>
      </w:r>
      <w:r w:rsidR="00D7602D" w:rsidRPr="0047456B">
        <w:t>provision of wound care products to key target groups</w:t>
      </w:r>
      <w:r w:rsidR="00954925" w:rsidRPr="0047456B">
        <w:t xml:space="preserve"> </w:t>
      </w:r>
      <w:r w:rsidR="00E06E5C" w:rsidRPr="0047456B">
        <w:t>(see Rec</w:t>
      </w:r>
      <w:r w:rsidR="00AC7B77" w:rsidRPr="0047456B">
        <w:t>ommendation</w:t>
      </w:r>
      <w:r w:rsidR="00E06E5C" w:rsidRPr="0047456B">
        <w:t xml:space="preserve"> </w:t>
      </w:r>
      <w:r w:rsidR="008E136B" w:rsidRPr="0047456B">
        <w:t>24</w:t>
      </w:r>
      <w:r w:rsidR="00E06E5C" w:rsidRPr="0047456B">
        <w:t xml:space="preserve">) </w:t>
      </w:r>
      <w:r w:rsidR="00954925" w:rsidRPr="0047456B">
        <w:t>and a mandatory</w:t>
      </w:r>
      <w:r w:rsidR="00D7602D" w:rsidRPr="0047456B">
        <w:t xml:space="preserve"> </w:t>
      </w:r>
      <w:r w:rsidR="00954925" w:rsidRPr="0047456B">
        <w:t>e</w:t>
      </w:r>
      <w:r w:rsidR="00D7602D" w:rsidRPr="0047456B">
        <w:t>ducation component</w:t>
      </w:r>
      <w:r w:rsidR="00E06E5C" w:rsidRPr="0047456B">
        <w:t xml:space="preserve"> (see Rec</w:t>
      </w:r>
      <w:r w:rsidR="00AC7B77" w:rsidRPr="0047456B">
        <w:t>ommendation</w:t>
      </w:r>
      <w:r w:rsidR="002A7EF9" w:rsidRPr="0047456B">
        <w:t>s</w:t>
      </w:r>
      <w:r w:rsidR="0037320F" w:rsidRPr="0047456B">
        <w:t> </w:t>
      </w:r>
      <w:r w:rsidR="002A7EF9" w:rsidRPr="0047456B">
        <w:t>16-19</w:t>
      </w:r>
      <w:r w:rsidR="00E06E5C" w:rsidRPr="0047456B">
        <w:t>)</w:t>
      </w:r>
      <w:r w:rsidR="00D7602D" w:rsidRPr="0047456B">
        <w:t>, particularly for GPs and practice nurses.</w:t>
      </w:r>
      <w:r w:rsidRPr="0047456B">
        <w:t xml:space="preserve"> These recommendations are patient-centred, and aim to improve safety and convenience, while ensuring </w:t>
      </w:r>
      <w:r w:rsidR="0048465F" w:rsidRPr="0047456B">
        <w:t>sustainability</w:t>
      </w:r>
      <w:r w:rsidRPr="0047456B">
        <w:t>, high quality and cost containment.</w:t>
      </w:r>
    </w:p>
    <w:p w14:paraId="1B8F470F" w14:textId="77777777" w:rsidR="00337285" w:rsidRPr="0047456B" w:rsidRDefault="00337285" w:rsidP="00D7602D">
      <w:r w:rsidRPr="0047456B">
        <w:t>The Working Group recommend</w:t>
      </w:r>
      <w:r w:rsidR="00AC7B77" w:rsidRPr="0047456B">
        <w:t>s</w:t>
      </w:r>
      <w:r w:rsidRPr="0047456B">
        <w:t xml:space="preserve"> a stepped care approach for wound management in primary care, whereby GPs are </w:t>
      </w:r>
      <w:r w:rsidR="003C6F2F" w:rsidRPr="0047456B">
        <w:t>up</w:t>
      </w:r>
      <w:r w:rsidRPr="0047456B">
        <w:t xml:space="preserve">skilled to correctly diagnose and manage chronic wounds and those at high risk of becoming chronic, with referral to appropriate </w:t>
      </w:r>
      <w:r w:rsidR="0090236F" w:rsidRPr="0047456B">
        <w:t xml:space="preserve">specialist </w:t>
      </w:r>
      <w:r w:rsidRPr="0047456B">
        <w:t>wound care practitioners when required</w:t>
      </w:r>
      <w:r w:rsidR="00E06E5C" w:rsidRPr="0047456B">
        <w:t xml:space="preserve"> (see Rec</w:t>
      </w:r>
      <w:r w:rsidR="00AC7B77" w:rsidRPr="0047456B">
        <w:t>ommendation</w:t>
      </w:r>
      <w:r w:rsidR="00E06E5C" w:rsidRPr="0047456B">
        <w:t xml:space="preserve"> </w:t>
      </w:r>
      <w:r w:rsidR="002A7EF9" w:rsidRPr="0047456B">
        <w:t>7</w:t>
      </w:r>
      <w:r w:rsidR="00E06E5C" w:rsidRPr="0047456B">
        <w:t>)</w:t>
      </w:r>
      <w:r w:rsidRPr="0047456B">
        <w:t>. Within general practice, this model includes</w:t>
      </w:r>
      <w:r w:rsidR="00432D54" w:rsidRPr="0047456B">
        <w:t>:</w:t>
      </w:r>
    </w:p>
    <w:p w14:paraId="62A5CB69" w14:textId="77777777" w:rsidR="00337285" w:rsidRPr="0047456B" w:rsidRDefault="00337285" w:rsidP="00EC2BAF">
      <w:pPr>
        <w:pStyle w:val="Bullet-green"/>
      </w:pPr>
      <w:r w:rsidRPr="0047456B">
        <w:t>an initial GP assessment of the wound</w:t>
      </w:r>
    </w:p>
    <w:p w14:paraId="0D79677F" w14:textId="472854F1" w:rsidR="00337285" w:rsidRPr="0047456B" w:rsidRDefault="003C6F2F" w:rsidP="00EC2BAF">
      <w:pPr>
        <w:pStyle w:val="Bullet-green"/>
      </w:pPr>
      <w:r w:rsidRPr="0047456B">
        <w:t xml:space="preserve">a defined period of </w:t>
      </w:r>
      <w:r w:rsidR="00337285" w:rsidRPr="0047456B">
        <w:t xml:space="preserve">treatment of the wound by a practice nurse, Aboriginal and Torres Strait Islander Health Practitioner or appropriately trained Aboriginal and Torres Strait </w:t>
      </w:r>
      <w:r w:rsidR="00337285" w:rsidRPr="0047456B">
        <w:lastRenderedPageBreak/>
        <w:t xml:space="preserve">Islander health worker within Aboriginal Medical Services. Referral to an allied health professional </w:t>
      </w:r>
      <w:r w:rsidR="00AC7B77" w:rsidRPr="0047456B">
        <w:t xml:space="preserve">or specialist wound care provider </w:t>
      </w:r>
      <w:r w:rsidR="00337285" w:rsidRPr="0047456B">
        <w:t>may also be appropriate at this stage</w:t>
      </w:r>
    </w:p>
    <w:p w14:paraId="05841947" w14:textId="77777777" w:rsidR="00203496" w:rsidRPr="0047456B" w:rsidRDefault="00337285" w:rsidP="00EC2BAF">
      <w:pPr>
        <w:pStyle w:val="Bullet-green"/>
      </w:pPr>
      <w:r w:rsidRPr="0047456B">
        <w:t>a subsequent GP review of the wound and reassessment of required services</w:t>
      </w:r>
      <w:r w:rsidR="00203496" w:rsidRPr="0047456B">
        <w:t>; and</w:t>
      </w:r>
    </w:p>
    <w:p w14:paraId="6E46269A" w14:textId="16C49F93" w:rsidR="00D7602D" w:rsidRPr="0047456B" w:rsidRDefault="00FB7102" w:rsidP="003E2AC4">
      <w:pPr>
        <w:pStyle w:val="Bullet-green"/>
      </w:pPr>
      <w:r w:rsidRPr="0047456B">
        <w:t>an</w:t>
      </w:r>
      <w:r w:rsidR="004457D9" w:rsidRPr="0047456B">
        <w:t xml:space="preserve"> additional</w:t>
      </w:r>
      <w:r w:rsidR="0040653B" w:rsidRPr="0047456B">
        <w:t xml:space="preserve"> defined period of treatment by a practice nurse </w:t>
      </w:r>
      <w:r w:rsidR="0031300E" w:rsidRPr="0047456B">
        <w:t>where a wound has not healed</w:t>
      </w:r>
      <w:r w:rsidR="00AC7B77" w:rsidRPr="0047456B">
        <w:t xml:space="preserve"> and requires further treatment. </w:t>
      </w:r>
      <w:r w:rsidR="00284B38" w:rsidRPr="0047456B">
        <w:t>W</w:t>
      </w:r>
      <w:r w:rsidR="00793238" w:rsidRPr="0047456B">
        <w:t>hen a wound is observed to not be healing adequately</w:t>
      </w:r>
      <w:r w:rsidR="00AC7B77" w:rsidRPr="0047456B">
        <w:t xml:space="preserve"> </w:t>
      </w:r>
      <w:r w:rsidR="00284B38" w:rsidRPr="0047456B">
        <w:t xml:space="preserve">consultation with or referral to </w:t>
      </w:r>
      <w:r w:rsidR="00937FDA" w:rsidRPr="0047456B">
        <w:t xml:space="preserve">a </w:t>
      </w:r>
      <w:r w:rsidR="00284B38" w:rsidRPr="0047456B">
        <w:t xml:space="preserve">more specialised wound care </w:t>
      </w:r>
      <w:r w:rsidR="00B63C4E" w:rsidRPr="0047456B">
        <w:t xml:space="preserve">provider </w:t>
      </w:r>
      <w:r w:rsidR="00AC7B77" w:rsidRPr="0047456B">
        <w:t>should occur</w:t>
      </w:r>
      <w:r w:rsidR="00793238" w:rsidRPr="0047456B">
        <w:t>.</w:t>
      </w:r>
      <w:r w:rsidR="00783711" w:rsidRPr="0047456B">
        <w:t xml:space="preserve"> </w:t>
      </w:r>
      <w:r w:rsidR="00145FD3" w:rsidRPr="0047456B">
        <w:t xml:space="preserve"> S</w:t>
      </w:r>
      <w:r w:rsidR="00A03539" w:rsidRPr="0047456B">
        <w:t>pecialised</w:t>
      </w:r>
      <w:r w:rsidR="00145FD3" w:rsidRPr="0047456B">
        <w:t xml:space="preserve"> wound</w:t>
      </w:r>
      <w:r w:rsidR="00284B38" w:rsidRPr="0047456B">
        <w:t xml:space="preserve"> care</w:t>
      </w:r>
      <w:r w:rsidR="00145FD3" w:rsidRPr="0047456B">
        <w:t xml:space="preserve"> providers may include medical, nursing</w:t>
      </w:r>
      <w:r w:rsidR="00FE6A6A" w:rsidRPr="0047456B">
        <w:t xml:space="preserve"> and allied health</w:t>
      </w:r>
      <w:r w:rsidR="00145FD3" w:rsidRPr="0047456B">
        <w:t xml:space="preserve"> practitioners who have undertaken advanced education and clinical training in wound care</w:t>
      </w:r>
      <w:r w:rsidR="00A03539" w:rsidRPr="0047456B">
        <w:t xml:space="preserve">. </w:t>
      </w:r>
      <w:r w:rsidR="00145FD3" w:rsidRPr="0047456B">
        <w:t xml:space="preserve">  </w:t>
      </w:r>
    </w:p>
    <w:p w14:paraId="1443E094" w14:textId="136E8F90" w:rsidR="00A35A46" w:rsidRPr="0047456B" w:rsidRDefault="00A35A46" w:rsidP="00D7602D">
      <w:r w:rsidRPr="0047456B">
        <w:t>The review, treatment and/or referral cycle continues repeatedly as appropriate until the wound is healed.</w:t>
      </w:r>
      <w:r w:rsidR="007018F3" w:rsidRPr="0047456B">
        <w:t xml:space="preserve"> </w:t>
      </w:r>
      <w:r w:rsidR="00F02C9F" w:rsidRPr="0047456B">
        <w:t xml:space="preserve">Services supported under this cycle should also accommodate </w:t>
      </w:r>
      <w:r w:rsidR="007018F3" w:rsidRPr="0047456B">
        <w:t>arrangements to allow patients who move practices during the course of treatment</w:t>
      </w:r>
      <w:r w:rsidR="00F02C9F" w:rsidRPr="0047456B">
        <w:t>, where appropriate.</w:t>
      </w:r>
      <w:r w:rsidR="007018F3" w:rsidRPr="0047456B">
        <w:t xml:space="preserve">  </w:t>
      </w:r>
    </w:p>
    <w:p w14:paraId="0B0B4059" w14:textId="77777777" w:rsidR="00664E83" w:rsidRPr="0047456B" w:rsidRDefault="00D7602D" w:rsidP="00D7602D">
      <w:r w:rsidRPr="0047456B">
        <w:t xml:space="preserve">The Working Group recommends review of this model two years after implementation. </w:t>
      </w:r>
      <w:r w:rsidR="00A330DC" w:rsidRPr="0047456B">
        <w:t xml:space="preserve">Review of the proposed model should include consideration of the most appropriate mechanism to support </w:t>
      </w:r>
      <w:r w:rsidR="00664E83" w:rsidRPr="0047456B">
        <w:t>various</w:t>
      </w:r>
      <w:r w:rsidR="00A330DC" w:rsidRPr="0047456B">
        <w:t xml:space="preserve"> healthcare providers in the provision of comprehensive and team-based care. This includes assessment and management of underlying risk factors and comorbidities as an essential element of best practice chronic wound management. </w:t>
      </w:r>
    </w:p>
    <w:p w14:paraId="49B03ABF" w14:textId="77777777" w:rsidR="00D7602D" w:rsidRPr="0047456B" w:rsidRDefault="00A330DC" w:rsidP="00D7602D">
      <w:r w:rsidRPr="0047456B">
        <w:t>Review should also include monitoring of patient outcome</w:t>
      </w:r>
      <w:r w:rsidR="00664E83" w:rsidRPr="0047456B">
        <w:t>s and out of pocket costs, as well as changes in evidence and improvements in healthcare technologies.</w:t>
      </w:r>
    </w:p>
    <w:p w14:paraId="08CA95DF" w14:textId="77777777" w:rsidR="00D7602D" w:rsidRPr="0047456B" w:rsidRDefault="00D7602D" w:rsidP="00D7602D"/>
    <w:p w14:paraId="5EE42F60" w14:textId="77777777" w:rsidR="003004DA" w:rsidRPr="0047456B" w:rsidRDefault="003004DA" w:rsidP="00D7602D">
      <w:pPr>
        <w:pStyle w:val="Heading2"/>
      </w:pPr>
      <w:bookmarkStart w:id="67" w:name="_Toc22911640"/>
      <w:bookmarkStart w:id="68" w:name="_Toc42265720"/>
      <w:r w:rsidRPr="0047456B">
        <w:t>Primary Care Model</w:t>
      </w:r>
      <w:bookmarkEnd w:id="67"/>
      <w:bookmarkEnd w:id="68"/>
    </w:p>
    <w:p w14:paraId="72FA6BE2" w14:textId="77777777" w:rsidR="00D7602D" w:rsidRPr="0047456B" w:rsidRDefault="003004DA" w:rsidP="00EC2BAF">
      <w:pPr>
        <w:pStyle w:val="Heading3Numbered"/>
      </w:pPr>
      <w:bookmarkStart w:id="69" w:name="_Toc22911641"/>
      <w:bookmarkStart w:id="70" w:name="_Toc42265721"/>
      <w:r w:rsidRPr="0047456B">
        <w:t xml:space="preserve">Recommendation 1: </w:t>
      </w:r>
      <w:r w:rsidR="00564F8B" w:rsidRPr="0047456B">
        <w:t xml:space="preserve">GP </w:t>
      </w:r>
      <w:r w:rsidR="00D7602D" w:rsidRPr="0047456B">
        <w:t>Initial wound assessment</w:t>
      </w:r>
      <w:bookmarkEnd w:id="69"/>
      <w:bookmarkEnd w:id="70"/>
      <w:r w:rsidR="00D7602D" w:rsidRPr="0047456B">
        <w:t xml:space="preserve"> </w:t>
      </w:r>
    </w:p>
    <w:p w14:paraId="0C09C087" w14:textId="77777777" w:rsidR="003004DA" w:rsidRPr="0047456B" w:rsidRDefault="003004DA" w:rsidP="00D7602D">
      <w:pPr>
        <w:rPr>
          <w:rFonts w:eastAsia="Calibri"/>
        </w:rPr>
      </w:pPr>
      <w:r w:rsidRPr="0047456B">
        <w:t xml:space="preserve">Create a new item for the initial </w:t>
      </w:r>
      <w:r w:rsidR="00E1483F" w:rsidRPr="0047456B">
        <w:t xml:space="preserve">GP </w:t>
      </w:r>
      <w:r w:rsidRPr="0047456B">
        <w:t xml:space="preserve">assessment of a chronic wound or a wound at high risk of becoming chronic. </w:t>
      </w:r>
    </w:p>
    <w:p w14:paraId="6D2BC598" w14:textId="77777777" w:rsidR="00D7602D" w:rsidRPr="0047456B" w:rsidRDefault="00D7602D" w:rsidP="00D7602D">
      <w:r w:rsidRPr="0047456B">
        <w:rPr>
          <w:rFonts w:eastAsia="Calibri"/>
        </w:rPr>
        <w:t>In order for a general practitioner to claim this item a wound must be deemed chronic at time of presentation (present for at least 4 weeks), or at high risk of becoming chronic.</w:t>
      </w:r>
      <w:r w:rsidR="003004DA" w:rsidRPr="0047456B">
        <w:t xml:space="preserve"> Clinical criteria for claiming this item are specific and aim to restrict claiming </w:t>
      </w:r>
      <w:r w:rsidR="00E1483F" w:rsidRPr="0047456B">
        <w:t>to those who will most benefit from these services</w:t>
      </w:r>
      <w:r w:rsidR="003004DA" w:rsidRPr="0047456B">
        <w:t xml:space="preserve">. </w:t>
      </w:r>
    </w:p>
    <w:p w14:paraId="43484E28" w14:textId="77777777" w:rsidR="00D7602D" w:rsidRPr="0047456B" w:rsidRDefault="00D7602D" w:rsidP="00D7602D">
      <w:r w:rsidRPr="0047456B">
        <w:rPr>
          <w:rFonts w:eastAsia="Calibri"/>
        </w:rPr>
        <w:t>The categories of people eligible for wound assessments include the following;</w:t>
      </w:r>
    </w:p>
    <w:p w14:paraId="47EB2AC6" w14:textId="77777777" w:rsidR="00815DB1" w:rsidRPr="0047456B" w:rsidRDefault="00D7602D" w:rsidP="00D26B67">
      <w:pPr>
        <w:pStyle w:val="ListParagraph"/>
        <w:numPr>
          <w:ilvl w:val="0"/>
          <w:numId w:val="24"/>
        </w:numPr>
        <w:rPr>
          <w:i/>
        </w:rPr>
      </w:pPr>
      <w:r w:rsidRPr="0047456B">
        <w:rPr>
          <w:i/>
        </w:rPr>
        <w:t>Patient whose wound has been present for greater than 4 weeks at time of presentation</w:t>
      </w:r>
      <w:r w:rsidR="00815DB1" w:rsidRPr="0047456B">
        <w:rPr>
          <w:i/>
        </w:rPr>
        <w:t>, or;</w:t>
      </w:r>
    </w:p>
    <w:p w14:paraId="23D4CA65" w14:textId="77777777" w:rsidR="00D7602D" w:rsidRPr="0047456B" w:rsidRDefault="00815DB1" w:rsidP="00D26B67">
      <w:pPr>
        <w:pStyle w:val="ListParagraph"/>
        <w:numPr>
          <w:ilvl w:val="0"/>
          <w:numId w:val="24"/>
        </w:numPr>
        <w:rPr>
          <w:i/>
        </w:rPr>
      </w:pPr>
      <w:r w:rsidRPr="0047456B">
        <w:rPr>
          <w:i/>
        </w:rPr>
        <w:t xml:space="preserve">Patient with a wound, </w:t>
      </w:r>
      <w:r w:rsidR="00233419" w:rsidRPr="0047456B">
        <w:rPr>
          <w:i/>
        </w:rPr>
        <w:t>and</w:t>
      </w:r>
      <w:r w:rsidRPr="0047456B">
        <w:rPr>
          <w:i/>
        </w:rPr>
        <w:t xml:space="preserve"> any </w:t>
      </w:r>
      <w:r w:rsidR="00A117A5" w:rsidRPr="0047456B">
        <w:rPr>
          <w:i/>
        </w:rPr>
        <w:t xml:space="preserve">one or more </w:t>
      </w:r>
      <w:r w:rsidRPr="0047456B">
        <w:rPr>
          <w:i/>
        </w:rPr>
        <w:t>of the following factors:</w:t>
      </w:r>
      <w:r w:rsidR="00D7602D" w:rsidRPr="0047456B">
        <w:rPr>
          <w:i/>
        </w:rPr>
        <w:t xml:space="preserve"> </w:t>
      </w:r>
    </w:p>
    <w:p w14:paraId="35653DB6" w14:textId="77777777" w:rsidR="00D7602D" w:rsidRPr="0047456B" w:rsidRDefault="00D7602D" w:rsidP="008566A2">
      <w:pPr>
        <w:pStyle w:val="ListParagraph"/>
        <w:numPr>
          <w:ilvl w:val="1"/>
          <w:numId w:val="24"/>
        </w:numPr>
        <w:rPr>
          <w:i/>
        </w:rPr>
      </w:pPr>
      <w:r w:rsidRPr="0047456B">
        <w:rPr>
          <w:i/>
        </w:rPr>
        <w:lastRenderedPageBreak/>
        <w:t>Patient with a past history of wound taking more than 4 weeks to heal</w:t>
      </w:r>
      <w:r w:rsidR="00815DB1" w:rsidRPr="0047456B">
        <w:rPr>
          <w:i/>
        </w:rPr>
        <w:t>; or</w:t>
      </w:r>
    </w:p>
    <w:p w14:paraId="07FD51BA" w14:textId="78F8EF12" w:rsidR="00D7602D" w:rsidRPr="0047456B" w:rsidRDefault="00D7602D" w:rsidP="009345FE">
      <w:pPr>
        <w:pStyle w:val="ListParagraph"/>
        <w:numPr>
          <w:ilvl w:val="1"/>
          <w:numId w:val="24"/>
        </w:numPr>
        <w:rPr>
          <w:i/>
        </w:rPr>
      </w:pPr>
      <w:r w:rsidRPr="0047456B">
        <w:rPr>
          <w:i/>
        </w:rPr>
        <w:t>Presence of concurrent comorbidity significantly affecting wound healing, such as diabetes mellitus, limb paresis, neuropathy or peripheral vascular disease</w:t>
      </w:r>
      <w:r w:rsidR="00815DB1" w:rsidRPr="0047456B">
        <w:rPr>
          <w:i/>
        </w:rPr>
        <w:t>; or</w:t>
      </w:r>
    </w:p>
    <w:p w14:paraId="1C35018C" w14:textId="35BBA1ED" w:rsidR="00D7602D" w:rsidRPr="0047456B" w:rsidRDefault="00D7602D" w:rsidP="008566A2">
      <w:pPr>
        <w:pStyle w:val="ListParagraph"/>
        <w:numPr>
          <w:ilvl w:val="1"/>
          <w:numId w:val="24"/>
        </w:numPr>
        <w:rPr>
          <w:i/>
        </w:rPr>
      </w:pPr>
      <w:r w:rsidRPr="0047456B">
        <w:rPr>
          <w:i/>
        </w:rPr>
        <w:t>Presence of local wound-related factors, such as evidence of venous insufficiency, ankle or foot deformity or oedema</w:t>
      </w:r>
      <w:r w:rsidR="00815DB1" w:rsidRPr="0047456B">
        <w:rPr>
          <w:i/>
        </w:rPr>
        <w:t>; or</w:t>
      </w:r>
    </w:p>
    <w:p w14:paraId="38891B72" w14:textId="6E477370" w:rsidR="00D7602D" w:rsidRPr="0047456B" w:rsidRDefault="00D7602D" w:rsidP="008566A2">
      <w:pPr>
        <w:pStyle w:val="ListParagraph"/>
        <w:numPr>
          <w:ilvl w:val="1"/>
          <w:numId w:val="24"/>
        </w:numPr>
        <w:rPr>
          <w:i/>
        </w:rPr>
      </w:pPr>
      <w:r w:rsidRPr="0047456B">
        <w:rPr>
          <w:i/>
        </w:rPr>
        <w:t>Concurrent medication use significantly affecting wound healing (for example long term or high dose corticosteroids)</w:t>
      </w:r>
      <w:r w:rsidR="00815DB1" w:rsidRPr="0047456B">
        <w:rPr>
          <w:i/>
        </w:rPr>
        <w:t>; or,</w:t>
      </w:r>
    </w:p>
    <w:p w14:paraId="7EEEB81B" w14:textId="77777777" w:rsidR="00D7602D" w:rsidRPr="0047456B" w:rsidRDefault="00D7602D" w:rsidP="008566A2">
      <w:pPr>
        <w:pStyle w:val="ListParagraph"/>
        <w:numPr>
          <w:ilvl w:val="1"/>
          <w:numId w:val="24"/>
        </w:numPr>
        <w:rPr>
          <w:i/>
        </w:rPr>
      </w:pPr>
      <w:r w:rsidRPr="0047456B">
        <w:rPr>
          <w:i/>
        </w:rPr>
        <w:t>Patient is of Aboriginal or Torres Strait Islander descent</w:t>
      </w:r>
      <w:r w:rsidR="00815DB1" w:rsidRPr="0047456B">
        <w:rPr>
          <w:i/>
        </w:rPr>
        <w:t>; or,</w:t>
      </w:r>
    </w:p>
    <w:p w14:paraId="2719DFE4" w14:textId="77777777" w:rsidR="00D7602D" w:rsidRPr="0047456B" w:rsidRDefault="00D7602D" w:rsidP="008566A2">
      <w:pPr>
        <w:pStyle w:val="ListParagraph"/>
        <w:numPr>
          <w:ilvl w:val="1"/>
          <w:numId w:val="24"/>
        </w:numPr>
        <w:rPr>
          <w:i/>
        </w:rPr>
      </w:pPr>
      <w:r w:rsidRPr="0047456B">
        <w:rPr>
          <w:i/>
        </w:rPr>
        <w:t>Age of patient greater than 75 years</w:t>
      </w:r>
      <w:r w:rsidR="00815DB1" w:rsidRPr="0047456B">
        <w:rPr>
          <w:i/>
        </w:rPr>
        <w:t>.</w:t>
      </w:r>
      <w:r w:rsidRPr="0047456B">
        <w:rPr>
          <w:i/>
        </w:rPr>
        <w:t xml:space="preserve"> </w:t>
      </w:r>
    </w:p>
    <w:p w14:paraId="26AEFFE0" w14:textId="77777777" w:rsidR="00D7602D" w:rsidRPr="0047456B" w:rsidRDefault="00D7602D" w:rsidP="00D7602D">
      <w:r w:rsidRPr="0047456B">
        <w:t>The Working Group considers this assessment equivalent to the relevant time-based health assessment</w:t>
      </w:r>
      <w:r w:rsidR="001F0D38" w:rsidRPr="0047456B">
        <w:t>s</w:t>
      </w:r>
      <w:r w:rsidRPr="0047456B">
        <w:t xml:space="preserve">. </w:t>
      </w:r>
    </w:p>
    <w:p w14:paraId="229B0A3F" w14:textId="1B4567D6" w:rsidR="00D7602D" w:rsidRPr="0047456B" w:rsidRDefault="00D7602D" w:rsidP="00D7602D">
      <w:r w:rsidRPr="0047456B">
        <w:t>The Working Group recommends that consideration be given to the development of a risk assessment tool, similar to the Australian cardiovascular risk charts</w:t>
      </w:r>
      <w:sdt>
        <w:sdtPr>
          <w:id w:val="1238830770"/>
          <w:citation/>
        </w:sdtPr>
        <w:sdtEndPr/>
        <w:sdtContent>
          <w:r w:rsidRPr="0047456B">
            <w:fldChar w:fldCharType="begin"/>
          </w:r>
          <w:r w:rsidRPr="0047456B">
            <w:instrText xml:space="preserve">CITATION Abs19 \l 3081 </w:instrText>
          </w:r>
          <w:r w:rsidRPr="0047456B">
            <w:fldChar w:fldCharType="separate"/>
          </w:r>
          <w:r w:rsidR="00566F59" w:rsidRPr="0047456B">
            <w:rPr>
              <w:noProof/>
            </w:rPr>
            <w:t xml:space="preserve"> (49)</w:t>
          </w:r>
          <w:r w:rsidRPr="0047456B">
            <w:fldChar w:fldCharType="end"/>
          </w:r>
        </w:sdtContent>
      </w:sdt>
      <w:r w:rsidRPr="0047456B">
        <w:t>, to classify patients whose wounds are deemed at high risk of becoming chronic. When developed, this risk assessment tool could replace specified criteria within item descriptor and simplify the process of determining a wound at high risk of becoming chronic.</w:t>
      </w:r>
    </w:p>
    <w:p w14:paraId="30E4CC82" w14:textId="77777777" w:rsidR="00D7602D" w:rsidRPr="0047456B" w:rsidRDefault="00805468" w:rsidP="00D7602D">
      <w:r w:rsidRPr="0047456B">
        <w:t xml:space="preserve">A </w:t>
      </w:r>
      <w:r w:rsidR="00793238" w:rsidRPr="0047456B">
        <w:t xml:space="preserve">proposed descriptor for the new item and </w:t>
      </w:r>
      <w:r w:rsidR="00D7602D" w:rsidRPr="0047456B">
        <w:t>more detailed information regarding examples of relevant assessments to undertake, including prevention and appropriate treatment of underlying illnesses</w:t>
      </w:r>
      <w:r w:rsidRPr="0047456B">
        <w:t xml:space="preserve"> is at Appendix B</w:t>
      </w:r>
      <w:r w:rsidR="00D7602D" w:rsidRPr="0047456B">
        <w:t xml:space="preserve">. </w:t>
      </w:r>
    </w:p>
    <w:p w14:paraId="548664DA" w14:textId="77777777" w:rsidR="00D7602D" w:rsidRPr="0047456B" w:rsidRDefault="00D7602D" w:rsidP="00D7602D">
      <w:r w:rsidRPr="0047456B">
        <w:t xml:space="preserve">Claiming of this item will </w:t>
      </w:r>
      <w:r w:rsidR="00E06E5C" w:rsidRPr="0047456B">
        <w:t>trigger</w:t>
      </w:r>
      <w:r w:rsidR="005A3132" w:rsidRPr="0047456B">
        <w:t xml:space="preserve"> eligibility for</w:t>
      </w:r>
      <w:r w:rsidR="00742734" w:rsidRPr="0047456B">
        <w:t xml:space="preserve"> </w:t>
      </w:r>
      <w:r w:rsidRPr="0047456B">
        <w:t>the following:</w:t>
      </w:r>
    </w:p>
    <w:p w14:paraId="42D7DFEE" w14:textId="77777777" w:rsidR="00D7602D" w:rsidRPr="0047456B" w:rsidRDefault="00D7602D" w:rsidP="00D7602D">
      <w:pPr>
        <w:pStyle w:val="Bullet-green"/>
      </w:pPr>
      <w:r w:rsidRPr="0047456B">
        <w:t>Access to the proposed practice nurse items below for 4 weeks to a maximum of 10</w:t>
      </w:r>
      <w:r w:rsidR="002A7EF9" w:rsidRPr="0047456B">
        <w:t> </w:t>
      </w:r>
      <w:r w:rsidRPr="0047456B">
        <w:t>services</w:t>
      </w:r>
      <w:r w:rsidR="00E06E5C" w:rsidRPr="0047456B">
        <w:t xml:space="preserve"> (see Rec</w:t>
      </w:r>
      <w:r w:rsidR="00CF43DF" w:rsidRPr="0047456B">
        <w:t>ommendation</w:t>
      </w:r>
      <w:r w:rsidR="00E06E5C" w:rsidRPr="0047456B">
        <w:t xml:space="preserve"> </w:t>
      </w:r>
      <w:r w:rsidR="002A7EF9" w:rsidRPr="0047456B">
        <w:t>3</w:t>
      </w:r>
      <w:r w:rsidR="00E06E5C" w:rsidRPr="0047456B">
        <w:t>)</w:t>
      </w:r>
    </w:p>
    <w:p w14:paraId="6EB6740A" w14:textId="77777777" w:rsidR="00D7602D" w:rsidRPr="0047456B" w:rsidRDefault="00D7602D" w:rsidP="00D7602D">
      <w:pPr>
        <w:pStyle w:val="Bullet-green"/>
      </w:pPr>
      <w:r w:rsidRPr="0047456B">
        <w:t xml:space="preserve">Access to the </w:t>
      </w:r>
      <w:r w:rsidR="00B9200B" w:rsidRPr="0047456B">
        <w:t xml:space="preserve">GP </w:t>
      </w:r>
      <w:r w:rsidRPr="0047456B">
        <w:t xml:space="preserve">wound assessment </w:t>
      </w:r>
      <w:r w:rsidR="00B9200B" w:rsidRPr="0047456B">
        <w:t xml:space="preserve">review </w:t>
      </w:r>
      <w:r w:rsidRPr="0047456B">
        <w:t>item below, able to be claimed after 2</w:t>
      </w:r>
      <w:r w:rsidR="002A7EF9" w:rsidRPr="0047456B">
        <w:t> </w:t>
      </w:r>
      <w:r w:rsidRPr="0047456B">
        <w:t xml:space="preserve">weeks and ideally within 4 weeks of the initial assessment </w:t>
      </w:r>
      <w:r w:rsidR="00E06E5C" w:rsidRPr="0047456B">
        <w:t>(see Rec</w:t>
      </w:r>
      <w:r w:rsidR="00CF43DF" w:rsidRPr="0047456B">
        <w:t>ommendation</w:t>
      </w:r>
      <w:r w:rsidR="00E06E5C" w:rsidRPr="0047456B">
        <w:t xml:space="preserve"> </w:t>
      </w:r>
      <w:r w:rsidR="002A7EF9" w:rsidRPr="0047456B">
        <w:t>2</w:t>
      </w:r>
      <w:r w:rsidR="00E06E5C" w:rsidRPr="0047456B">
        <w:t>)</w:t>
      </w:r>
    </w:p>
    <w:p w14:paraId="688EA7E1" w14:textId="77777777" w:rsidR="00D7602D" w:rsidRPr="0047456B" w:rsidRDefault="00D7602D" w:rsidP="00D7602D">
      <w:pPr>
        <w:pStyle w:val="Bullet-green"/>
      </w:pPr>
      <w:r w:rsidRPr="0047456B">
        <w:t>Access to the proposed new wound debridement items</w:t>
      </w:r>
      <w:r w:rsidR="00E06E5C" w:rsidRPr="0047456B">
        <w:t xml:space="preserve"> (see Rec</w:t>
      </w:r>
      <w:r w:rsidR="00CF43DF" w:rsidRPr="0047456B">
        <w:t>ommendation</w:t>
      </w:r>
      <w:r w:rsidR="00E06E5C" w:rsidRPr="0047456B">
        <w:t xml:space="preserve"> </w:t>
      </w:r>
      <w:r w:rsidR="002A7EF9" w:rsidRPr="0047456B">
        <w:t>10</w:t>
      </w:r>
      <w:r w:rsidR="00E06E5C" w:rsidRPr="0047456B">
        <w:t>)</w:t>
      </w:r>
    </w:p>
    <w:p w14:paraId="43CB5381" w14:textId="77777777" w:rsidR="00354BC2" w:rsidRPr="0047456B" w:rsidRDefault="00354BC2" w:rsidP="00D7602D">
      <w:pPr>
        <w:pStyle w:val="Bullet-green"/>
      </w:pPr>
      <w:r w:rsidRPr="0047456B">
        <w:t>Access to the proposed additional allied health services</w:t>
      </w:r>
      <w:r w:rsidR="00E06E5C" w:rsidRPr="0047456B">
        <w:t xml:space="preserve"> (see Rec</w:t>
      </w:r>
      <w:r w:rsidR="00CF43DF" w:rsidRPr="0047456B">
        <w:t>ommendation</w:t>
      </w:r>
      <w:r w:rsidR="00E06E5C" w:rsidRPr="0047456B">
        <w:t xml:space="preserve"> </w:t>
      </w:r>
      <w:r w:rsidR="002A7EF9" w:rsidRPr="0047456B">
        <w:t>5</w:t>
      </w:r>
      <w:r w:rsidR="00E06E5C" w:rsidRPr="0047456B">
        <w:t>)</w:t>
      </w:r>
    </w:p>
    <w:p w14:paraId="6A4F63DD" w14:textId="77777777" w:rsidR="0031530E" w:rsidRPr="0047456B" w:rsidRDefault="0031530E" w:rsidP="00D7602D">
      <w:pPr>
        <w:pStyle w:val="Bullet-green"/>
      </w:pPr>
      <w:r w:rsidRPr="0047456B">
        <w:t>Access to a wound consumables scheme (Rec</w:t>
      </w:r>
      <w:r w:rsidR="00CF43DF" w:rsidRPr="0047456B">
        <w:t>ommendation</w:t>
      </w:r>
      <w:r w:rsidRPr="0047456B">
        <w:t xml:space="preserve"> </w:t>
      </w:r>
      <w:r w:rsidR="002A7EF9" w:rsidRPr="0047456B">
        <w:t>24</w:t>
      </w:r>
      <w:r w:rsidRPr="0047456B">
        <w:t>)</w:t>
      </w:r>
    </w:p>
    <w:p w14:paraId="02B6F3A0" w14:textId="77777777" w:rsidR="00D7602D" w:rsidRPr="0047456B" w:rsidRDefault="00D7602D" w:rsidP="00D7602D">
      <w:r w:rsidRPr="0047456B">
        <w:t>In order for practitioners to claim this item they must have undertaken appropriate wound-specific training</w:t>
      </w:r>
      <w:r w:rsidR="00E06E5C" w:rsidRPr="0047456B">
        <w:t xml:space="preserve"> (see Rec</w:t>
      </w:r>
      <w:r w:rsidR="00CF43DF" w:rsidRPr="0047456B">
        <w:t>ommendation</w:t>
      </w:r>
      <w:r w:rsidR="00E06E5C" w:rsidRPr="0047456B">
        <w:t xml:space="preserve">s </w:t>
      </w:r>
      <w:r w:rsidR="002A7EF9" w:rsidRPr="0047456B">
        <w:t>16-19</w:t>
      </w:r>
      <w:r w:rsidR="00E06E5C" w:rsidRPr="0047456B">
        <w:t>)</w:t>
      </w:r>
      <w:r w:rsidRPr="0047456B">
        <w:t>.</w:t>
      </w:r>
    </w:p>
    <w:p w14:paraId="3FACE88A" w14:textId="77777777" w:rsidR="00E954EA" w:rsidRPr="0047456B" w:rsidRDefault="00D7602D" w:rsidP="00D7602D">
      <w:r w:rsidRPr="0047456B">
        <w:t xml:space="preserve">The Working Group recommends </w:t>
      </w:r>
      <w:r w:rsidR="007F1BF5" w:rsidRPr="0047456B">
        <w:t xml:space="preserve">associated </w:t>
      </w:r>
      <w:r w:rsidRPr="0047456B">
        <w:t>Explanatory Note</w:t>
      </w:r>
      <w:r w:rsidR="007F1BF5" w:rsidRPr="0047456B">
        <w:t xml:space="preserve">s </w:t>
      </w:r>
      <w:r w:rsidR="00E954EA" w:rsidRPr="0047456B">
        <w:t>remind practitioners that:</w:t>
      </w:r>
    </w:p>
    <w:p w14:paraId="6761BE70" w14:textId="77777777" w:rsidR="00D7602D" w:rsidRPr="0047456B" w:rsidRDefault="00D7602D" w:rsidP="00A37ABD">
      <w:pPr>
        <w:pStyle w:val="Bullet-green"/>
      </w:pPr>
      <w:r w:rsidRPr="0047456B">
        <w:t>time spent by the nurse providing wound care cannot be included in GP consultation time. This is in line with the recommendation regarding updating the Explanatory Notes for acute wound MBS items</w:t>
      </w:r>
      <w:r w:rsidR="008566A2" w:rsidRPr="0047456B">
        <w:t>.</w:t>
      </w:r>
      <w:r w:rsidR="00A42FEA" w:rsidRPr="0047456B">
        <w:t xml:space="preserve"> </w:t>
      </w:r>
    </w:p>
    <w:p w14:paraId="2BD3CA65" w14:textId="77777777" w:rsidR="00E954EA" w:rsidRPr="0047456B" w:rsidRDefault="00E954EA" w:rsidP="00A37ABD">
      <w:pPr>
        <w:pStyle w:val="Bullet-green"/>
      </w:pPr>
      <w:r w:rsidRPr="0047456B">
        <w:lastRenderedPageBreak/>
        <w:t>where a practice nurse provides ongoing wound management, the medical practitioner is not required to see the patient during each subsequent visit, but should be able to be contacted if required</w:t>
      </w:r>
      <w:r w:rsidR="008566A2" w:rsidRPr="0047456B">
        <w:t>.</w:t>
      </w:r>
    </w:p>
    <w:p w14:paraId="77085A42" w14:textId="77777777" w:rsidR="00D7602D" w:rsidRPr="0047456B" w:rsidRDefault="00D7602D" w:rsidP="00D7602D">
      <w:r w:rsidRPr="0047456B">
        <w:t>The Working Group recommends that the Department work with key stakeholders in the development of appropriate education and training in wound management, which a GP is required to undertake prior to claiming the proposed new item</w:t>
      </w:r>
      <w:r w:rsidR="005B5BB0" w:rsidRPr="0047456B">
        <w:t xml:space="preserve"> (Rec</w:t>
      </w:r>
      <w:r w:rsidR="00C9221B" w:rsidRPr="0047456B">
        <w:t>ommendation</w:t>
      </w:r>
      <w:r w:rsidR="005B5BB0" w:rsidRPr="0047456B">
        <w:t xml:space="preserve"> </w:t>
      </w:r>
      <w:r w:rsidR="002A7EF9" w:rsidRPr="0047456B">
        <w:t>19</w:t>
      </w:r>
      <w:r w:rsidR="005B5BB0" w:rsidRPr="0047456B">
        <w:t>)</w:t>
      </w:r>
      <w:r w:rsidRPr="0047456B">
        <w:t>.</w:t>
      </w:r>
    </w:p>
    <w:p w14:paraId="167B8074" w14:textId="77777777" w:rsidR="00D7602D" w:rsidRPr="0047456B" w:rsidRDefault="00D7602D" w:rsidP="00D7602D">
      <w:r w:rsidRPr="0047456B">
        <w:t xml:space="preserve">The Working Group understands that this wound assessment item and subsequent practice nurse items </w:t>
      </w:r>
      <w:r w:rsidR="006328B7" w:rsidRPr="0047456B">
        <w:t xml:space="preserve">may </w:t>
      </w:r>
      <w:r w:rsidRPr="0047456B">
        <w:t xml:space="preserve">not </w:t>
      </w:r>
      <w:r w:rsidR="006328B7" w:rsidRPr="0047456B">
        <w:t xml:space="preserve">be </w:t>
      </w:r>
      <w:r w:rsidR="005B5BB0" w:rsidRPr="0047456B">
        <w:t xml:space="preserve">accessible </w:t>
      </w:r>
      <w:r w:rsidRPr="0047456B">
        <w:t>to all relevant patient groups, including those requiring community nursing services and patients within residential aged care</w:t>
      </w:r>
      <w:r w:rsidR="00E06E5C" w:rsidRPr="0047456B">
        <w:t>,</w:t>
      </w:r>
      <w:r w:rsidR="002E5509" w:rsidRPr="0047456B">
        <w:t xml:space="preserve"> and </w:t>
      </w:r>
      <w:r w:rsidR="00E06E5C" w:rsidRPr="0047456B">
        <w:t xml:space="preserve">notes it </w:t>
      </w:r>
      <w:r w:rsidRPr="0047456B">
        <w:t>is important that vulnerable patients are not disadvantaged. The Working Group recommends that consideration be given to patient groups who are unable to present to a general practice for wound assessment and subsequent nursing treatment.</w:t>
      </w:r>
      <w:r w:rsidR="002E5509" w:rsidRPr="0047456B">
        <w:t xml:space="preserve"> The Working Group recommends that </w:t>
      </w:r>
      <w:r w:rsidR="00B32E36" w:rsidRPr="0047456B">
        <w:t xml:space="preserve">the </w:t>
      </w:r>
      <w:r w:rsidR="002E5509" w:rsidRPr="0047456B">
        <w:t>effect of the proposed model on these patient groups should be monitored following implementation, with consideration given to improving the proposed model.</w:t>
      </w:r>
    </w:p>
    <w:p w14:paraId="1AFB99F7" w14:textId="77777777" w:rsidR="00D7602D" w:rsidRPr="0047456B" w:rsidRDefault="00D7602D" w:rsidP="00D7602D">
      <w:r w:rsidRPr="0047456B">
        <w:t>In the process of this assessment, practitioners are required to maintain adequate documentation, including wound measurements, to assist in subsequent reviews of the wound. It is strongly encouraged that, whenever reasonable, practitioners take calibrated photographic evidence at each point of assessment.</w:t>
      </w:r>
    </w:p>
    <w:p w14:paraId="414E5892" w14:textId="77777777" w:rsidR="00D7602D" w:rsidRPr="0047456B" w:rsidRDefault="00D7602D" w:rsidP="00D7602D">
      <w:pPr>
        <w:pStyle w:val="Heading3Numbered"/>
      </w:pPr>
      <w:bookmarkStart w:id="71" w:name="_Toc22911642"/>
      <w:bookmarkStart w:id="72" w:name="_Toc42265722"/>
      <w:r w:rsidRPr="0047456B">
        <w:t xml:space="preserve">Rationale </w:t>
      </w:r>
      <w:r w:rsidR="00EF4085" w:rsidRPr="0047456B">
        <w:t xml:space="preserve">for Recommendation </w:t>
      </w:r>
      <w:r w:rsidRPr="0047456B">
        <w:t>1</w:t>
      </w:r>
      <w:bookmarkEnd w:id="71"/>
      <w:bookmarkEnd w:id="72"/>
    </w:p>
    <w:p w14:paraId="75A8A996" w14:textId="2E757FE0" w:rsidR="00D7602D" w:rsidRPr="0047456B" w:rsidRDefault="00D7602D" w:rsidP="00D7602D">
      <w:r w:rsidRPr="0047456B">
        <w:t xml:space="preserve">This recommendation focuses on </w:t>
      </w:r>
      <w:r w:rsidR="00E06E5C" w:rsidRPr="0047456B">
        <w:t>supporting</w:t>
      </w:r>
      <w:r w:rsidRPr="0047456B">
        <w:t xml:space="preserve"> </w:t>
      </w:r>
      <w:r w:rsidR="008566A2" w:rsidRPr="0047456B">
        <w:t>comprehensive and team-based care within the primary care setting, whereby underlying risk factors and comorbidities are assessed and managed as an essential element of best practice</w:t>
      </w:r>
      <w:r w:rsidRPr="0047456B">
        <w:t xml:space="preserve"> wound management.</w:t>
      </w:r>
      <w:r w:rsidR="00564DDE" w:rsidRPr="0047456B">
        <w:t xml:space="preserve"> This recommendation will improve access to affordable and universal best practice wound management, while achieving improved value for the patient and the health system overall. This recommendation will also improve patients’ quality of life and reduce out-of-pocket costs.</w:t>
      </w:r>
    </w:p>
    <w:p w14:paraId="627EC372" w14:textId="77777777" w:rsidR="00D7602D" w:rsidRPr="0047456B" w:rsidRDefault="00D7602D" w:rsidP="00D7602D">
      <w:r w:rsidRPr="0047456B">
        <w:t xml:space="preserve"> It is based on the following:</w:t>
      </w:r>
    </w:p>
    <w:p w14:paraId="341CD23E" w14:textId="77777777" w:rsidR="00D7602D" w:rsidRPr="0047456B" w:rsidRDefault="00D7602D" w:rsidP="00D7602D">
      <w:pPr>
        <w:pStyle w:val="Bullet-green"/>
      </w:pPr>
      <w:r w:rsidRPr="0047456B">
        <w:t>There are a number of factors contributing to poor management of wounds within Australia. This recommendation is in line with assisting GPs to correctly diagnose and appropriately manage wounds which are chronic or at high risk of becoming chronic.</w:t>
      </w:r>
    </w:p>
    <w:p w14:paraId="50BA6898" w14:textId="55138AB6" w:rsidR="00D7602D" w:rsidRPr="0047456B" w:rsidRDefault="00D7602D" w:rsidP="00D7602D">
      <w:pPr>
        <w:pStyle w:val="Bullet-green"/>
      </w:pPr>
      <w:r w:rsidRPr="0047456B">
        <w:t>Appropriate, evidence-based wound care in a GP-based primary care setting with early intervention and attention to underlying causes and prevention represents the most cost effective intervention to reduce the burden of disease and minimise total costs to the health care system</w:t>
      </w:r>
      <w:sdt>
        <w:sdtPr>
          <w:id w:val="1336494951"/>
          <w:citation/>
        </w:sdtPr>
        <w:sdtEndPr/>
        <w:sdtContent>
          <w:r w:rsidRPr="0047456B">
            <w:fldChar w:fldCharType="begin"/>
          </w:r>
          <w:r w:rsidRPr="0047456B">
            <w:instrText xml:space="preserve"> CITATION Wel121 \l 3081 </w:instrText>
          </w:r>
          <w:r w:rsidRPr="0047456B">
            <w:fldChar w:fldCharType="separate"/>
          </w:r>
          <w:r w:rsidR="00566F59" w:rsidRPr="0047456B">
            <w:rPr>
              <w:noProof/>
            </w:rPr>
            <w:t xml:space="preserve"> (50)</w:t>
          </w:r>
          <w:r w:rsidRPr="0047456B">
            <w:fldChar w:fldCharType="end"/>
          </w:r>
        </w:sdtContent>
      </w:sdt>
      <w:sdt>
        <w:sdtPr>
          <w:id w:val="-1052687097"/>
          <w:citation/>
        </w:sdtPr>
        <w:sdtEndPr/>
        <w:sdtContent>
          <w:r w:rsidRPr="0047456B">
            <w:fldChar w:fldCharType="begin"/>
          </w:r>
          <w:r w:rsidRPr="0047456B">
            <w:instrText xml:space="preserve"> CITATION Yel14 \l 3081 </w:instrText>
          </w:r>
          <w:r w:rsidRPr="0047456B">
            <w:fldChar w:fldCharType="separate"/>
          </w:r>
          <w:r w:rsidR="00566F59" w:rsidRPr="0047456B">
            <w:rPr>
              <w:noProof/>
            </w:rPr>
            <w:t xml:space="preserve"> (31)</w:t>
          </w:r>
          <w:r w:rsidRPr="0047456B">
            <w:fldChar w:fldCharType="end"/>
          </w:r>
        </w:sdtContent>
      </w:sdt>
      <w:sdt>
        <w:sdtPr>
          <w:id w:val="-377165103"/>
          <w:citation/>
        </w:sdtPr>
        <w:sdtEndPr/>
        <w:sdtContent>
          <w:r w:rsidRPr="0047456B">
            <w:fldChar w:fldCharType="begin"/>
          </w:r>
          <w:r w:rsidR="00124184" w:rsidRPr="0047456B">
            <w:instrText xml:space="preserve">CITATION Placeholder2 \l 3081 </w:instrText>
          </w:r>
          <w:r w:rsidRPr="0047456B">
            <w:fldChar w:fldCharType="separate"/>
          </w:r>
          <w:r w:rsidR="00566F59" w:rsidRPr="0047456B">
            <w:rPr>
              <w:noProof/>
            </w:rPr>
            <w:t xml:space="preserve"> (6)</w:t>
          </w:r>
          <w:r w:rsidRPr="0047456B">
            <w:fldChar w:fldCharType="end"/>
          </w:r>
        </w:sdtContent>
      </w:sdt>
      <w:r w:rsidRPr="0047456B">
        <w:t>.</w:t>
      </w:r>
    </w:p>
    <w:p w14:paraId="1A4B616B" w14:textId="0578C6E3" w:rsidR="00D7602D" w:rsidRPr="0047456B" w:rsidRDefault="00D7602D" w:rsidP="00D7602D">
      <w:pPr>
        <w:pStyle w:val="Bullet-green"/>
      </w:pPr>
      <w:r w:rsidRPr="0047456B">
        <w:lastRenderedPageBreak/>
        <w:t>Due to the very large number of chronic wounds in Australia, treatment in a primary care setting is the only realistic option for the vast majority of chronic wounds and is considered the most cost effective and appropriate option</w:t>
      </w:r>
      <w:sdt>
        <w:sdtPr>
          <w:id w:val="1516498189"/>
          <w:citation/>
        </w:sdtPr>
        <w:sdtEndPr/>
        <w:sdtContent>
          <w:r w:rsidRPr="0047456B">
            <w:fldChar w:fldCharType="begin"/>
          </w:r>
          <w:r w:rsidRPr="0047456B">
            <w:instrText xml:space="preserve"> CITATION Inn18 \l 3081 </w:instrText>
          </w:r>
          <w:r w:rsidRPr="0047456B">
            <w:fldChar w:fldCharType="separate"/>
          </w:r>
          <w:r w:rsidR="00566F59" w:rsidRPr="0047456B">
            <w:rPr>
              <w:noProof/>
            </w:rPr>
            <w:t xml:space="preserve"> (7)</w:t>
          </w:r>
          <w:r w:rsidRPr="0047456B">
            <w:fldChar w:fldCharType="end"/>
          </w:r>
        </w:sdtContent>
      </w:sdt>
      <w:r w:rsidRPr="0047456B">
        <w:t>.</w:t>
      </w:r>
    </w:p>
    <w:p w14:paraId="58E50350" w14:textId="079104E7" w:rsidR="006A2CE7" w:rsidRPr="0047456B" w:rsidRDefault="006A2CE7" w:rsidP="006A2CE7">
      <w:pPr>
        <w:pStyle w:val="Bullet-green"/>
      </w:pPr>
      <w:r w:rsidRPr="0047456B">
        <w:t xml:space="preserve">Patients eligible for this service have been clearly defined to include those with a </w:t>
      </w:r>
      <w:r w:rsidR="00D7602D" w:rsidRPr="0047456B">
        <w:t>wound</w:t>
      </w:r>
      <w:r w:rsidRPr="0047456B">
        <w:t>(s)</w:t>
      </w:r>
      <w:r w:rsidR="00D7602D" w:rsidRPr="0047456B">
        <w:t xml:space="preserve"> deemed chronic at time of presentation and </w:t>
      </w:r>
      <w:r w:rsidRPr="0047456B">
        <w:t xml:space="preserve">those </w:t>
      </w:r>
      <w:r w:rsidR="00D7602D" w:rsidRPr="0047456B">
        <w:t xml:space="preserve">with </w:t>
      </w:r>
      <w:r w:rsidRPr="0047456B">
        <w:t xml:space="preserve">a </w:t>
      </w:r>
      <w:r w:rsidR="00D7602D" w:rsidRPr="0047456B">
        <w:t>wound</w:t>
      </w:r>
      <w:r w:rsidRPr="0047456B">
        <w:t>(</w:t>
      </w:r>
      <w:r w:rsidR="00D7602D" w:rsidRPr="0047456B">
        <w:t>s</w:t>
      </w:r>
      <w:r w:rsidRPr="0047456B">
        <w:t>)</w:t>
      </w:r>
      <w:r w:rsidR="00D7602D" w:rsidRPr="0047456B">
        <w:t xml:space="preserve"> deemed at high risk of becoming chronic. A wound </w:t>
      </w:r>
      <w:r w:rsidR="00D329D6" w:rsidRPr="0047456B">
        <w:t xml:space="preserve">that is </w:t>
      </w:r>
      <w:r w:rsidR="00D7602D" w:rsidRPr="0047456B">
        <w:t xml:space="preserve">present for four to six weeks is commonly expressed as a marker of wound chronicity </w:t>
      </w:r>
      <w:sdt>
        <w:sdtPr>
          <w:id w:val="1327396751"/>
          <w:citation/>
        </w:sdtPr>
        <w:sdtEndPr/>
        <w:sdtContent>
          <w:r w:rsidR="00D7602D" w:rsidRPr="0047456B">
            <w:fldChar w:fldCharType="begin"/>
          </w:r>
          <w:r w:rsidR="00D7602D" w:rsidRPr="0047456B">
            <w:instrText xml:space="preserve">CITATION Sib11 \l 3081 </w:instrText>
          </w:r>
          <w:r w:rsidR="00D7602D" w:rsidRPr="0047456B">
            <w:fldChar w:fldCharType="separate"/>
          </w:r>
          <w:r w:rsidR="00566F59" w:rsidRPr="0047456B">
            <w:rPr>
              <w:noProof/>
            </w:rPr>
            <w:t>(51)</w:t>
          </w:r>
          <w:r w:rsidR="00D7602D" w:rsidRPr="0047456B">
            <w:fldChar w:fldCharType="end"/>
          </w:r>
        </w:sdtContent>
      </w:sdt>
      <w:r w:rsidRPr="0047456B">
        <w:t>, however targeting this item only to patients whose wound has been present for an extended period of time may introduce a perverse incentive to delay appropriate assessment and management of the wound and underlying risk factors</w:t>
      </w:r>
      <w:r w:rsidR="00D7602D" w:rsidRPr="0047456B">
        <w:t xml:space="preserve">. </w:t>
      </w:r>
    </w:p>
    <w:p w14:paraId="64BCEBCD" w14:textId="7FD029F9" w:rsidR="00D7602D" w:rsidRPr="0047456B" w:rsidRDefault="006A2CE7" w:rsidP="006A2CE7">
      <w:pPr>
        <w:pStyle w:val="Bullet-green"/>
      </w:pPr>
      <w:r w:rsidRPr="0047456B">
        <w:t xml:space="preserve">As such, the Working Group recommends this item also be accessible to patients with a wound, who fall into one or more categories putting them at high risk of the wound becoming chronic. This </w:t>
      </w:r>
      <w:r w:rsidR="002802A8" w:rsidRPr="0047456B">
        <w:t>encourages and supports the assessment and management of aetiological factors causing the wound and/or delaying healing.</w:t>
      </w:r>
      <w:r w:rsidRPr="0047456B">
        <w:t xml:space="preserve"> </w:t>
      </w:r>
      <w:r w:rsidR="00D7602D" w:rsidRPr="0047456B">
        <w:t>The age of a patient is an important factor as the ability of a wound to heal diminishes with age. Persons 65 years and older account for 85% of non-healing wounds in the United States</w:t>
      </w:r>
      <w:sdt>
        <w:sdtPr>
          <w:id w:val="-1221134159"/>
          <w:citation/>
        </w:sdtPr>
        <w:sdtEndPr/>
        <w:sdtContent>
          <w:r w:rsidR="00D7602D" w:rsidRPr="0047456B">
            <w:fldChar w:fldCharType="begin"/>
          </w:r>
          <w:r w:rsidR="00D7602D" w:rsidRPr="0047456B">
            <w:instrText xml:space="preserve"> CITATION Guo10 \l 3081 </w:instrText>
          </w:r>
          <w:r w:rsidR="00D7602D" w:rsidRPr="0047456B">
            <w:fldChar w:fldCharType="separate"/>
          </w:r>
          <w:r w:rsidR="00566F59" w:rsidRPr="0047456B">
            <w:rPr>
              <w:noProof/>
            </w:rPr>
            <w:t xml:space="preserve"> (52)</w:t>
          </w:r>
          <w:r w:rsidR="00D7602D" w:rsidRPr="0047456B">
            <w:fldChar w:fldCharType="end"/>
          </w:r>
        </w:sdtContent>
      </w:sdt>
      <w:r w:rsidR="00D7602D" w:rsidRPr="0047456B">
        <w:t>. There are also a number of other factors which may put a patient at high risk of a wound becoming chronic, such as concurrent comorbidities, clinical wound-related factors, concurrent medication use and their environment. It is important that the criteria for a patient accessing this wound assessment are well-defined so as to ensure access is targeted to those most at risk.</w:t>
      </w:r>
    </w:p>
    <w:p w14:paraId="3EAF0C36" w14:textId="77777777" w:rsidR="00D7602D" w:rsidRPr="0047456B" w:rsidRDefault="00D7602D" w:rsidP="00D7602D">
      <w:pPr>
        <w:pStyle w:val="Bullet-green"/>
      </w:pPr>
      <w:r w:rsidRPr="0047456B">
        <w:t xml:space="preserve">General practice is the main primary care model that has the infrastructure, care model and skills base to be cost-effectively empowered to provide optimal primary care-based wound management </w:t>
      </w:r>
    </w:p>
    <w:p w14:paraId="5C744D4E" w14:textId="77777777" w:rsidR="00D7602D" w:rsidRPr="0047456B" w:rsidRDefault="00D7602D" w:rsidP="00D7602D">
      <w:pPr>
        <w:pStyle w:val="Bullet-green"/>
      </w:pPr>
      <w:r w:rsidRPr="0047456B">
        <w:t>The Working Group agreed that suitable education is required for GPs and other healthcare workers regarding appropriate wound care. Education and upskilling are integral to the model of care, as there is robust evidence to show that increased skill in wound care is the major factor in ensuring rapid healing and best outcomes. Suboptimal management of chronic wounds is a major problem and this recommendation will work towards addressing this issue.</w:t>
      </w:r>
    </w:p>
    <w:p w14:paraId="74C6936E" w14:textId="77777777" w:rsidR="00D7602D" w:rsidRPr="0047456B" w:rsidRDefault="00D7602D" w:rsidP="00D7602D">
      <w:pPr>
        <w:pStyle w:val="Bullet-green"/>
      </w:pPr>
      <w:r w:rsidRPr="0047456B">
        <w:t xml:space="preserve">The recommendation to mandate appropriate training </w:t>
      </w:r>
      <w:r w:rsidR="00564DDE" w:rsidRPr="0047456B">
        <w:t>(see Rec</w:t>
      </w:r>
      <w:r w:rsidR="00AC7B77" w:rsidRPr="0047456B">
        <w:t>ommendation</w:t>
      </w:r>
      <w:r w:rsidR="002A7EF9" w:rsidRPr="0047456B">
        <w:t>s</w:t>
      </w:r>
      <w:r w:rsidR="00564DDE" w:rsidRPr="0047456B">
        <w:t xml:space="preserve"> </w:t>
      </w:r>
      <w:r w:rsidR="002A7EF9" w:rsidRPr="0047456B">
        <w:t>16-19</w:t>
      </w:r>
      <w:r w:rsidR="00564DDE" w:rsidRPr="0047456B">
        <w:t xml:space="preserve">) </w:t>
      </w:r>
      <w:r w:rsidRPr="0047456B">
        <w:t xml:space="preserve">is to ensure that providers have the necessary skills to make use of appropriate products and are familiar with appropriate </w:t>
      </w:r>
      <w:r w:rsidR="007661EC" w:rsidRPr="0047456B">
        <w:t xml:space="preserve">assessment, </w:t>
      </w:r>
      <w:r w:rsidR="006A2CE7" w:rsidRPr="0047456B">
        <w:t xml:space="preserve">diagnosis and </w:t>
      </w:r>
      <w:r w:rsidRPr="0047456B">
        <w:t>management of chronic wounds, including when to refer to a subspecialty.</w:t>
      </w:r>
      <w:r w:rsidR="00A60406" w:rsidRPr="0047456B">
        <w:t xml:space="preserve"> </w:t>
      </w:r>
    </w:p>
    <w:p w14:paraId="0112EAF6" w14:textId="77777777" w:rsidR="00D7602D" w:rsidRPr="0047456B" w:rsidRDefault="00D7602D" w:rsidP="00D7602D">
      <w:pPr>
        <w:pStyle w:val="Bullet-green"/>
      </w:pPr>
      <w:r w:rsidRPr="0047456B">
        <w:t xml:space="preserve">Inclusion of a comprehensive wound assessment checklist is to enable practitioners to accurately diagnose wound types and therefore initiate appropriate treatment with minimal delay. This is especially important in the diagnosis of varying types of leg ulcers </w:t>
      </w:r>
      <w:r w:rsidRPr="0047456B">
        <w:lastRenderedPageBreak/>
        <w:t xml:space="preserve">(venous, arterial or mixed venous/arterial), as well as determining malignancy of the wound. </w:t>
      </w:r>
    </w:p>
    <w:p w14:paraId="15E985DE" w14:textId="199DF072" w:rsidR="00D7602D" w:rsidRPr="0047456B" w:rsidRDefault="00D7602D" w:rsidP="006A2CE7">
      <w:pPr>
        <w:pStyle w:val="Bullet-green"/>
      </w:pPr>
      <w:r w:rsidRPr="0047456B">
        <w:t xml:space="preserve">The inclusion of this item on the MBS will reduce hospital admissions, improve GP skills and training in wound care, and encourage GPs to provide this service to patients. </w:t>
      </w:r>
      <w:r w:rsidR="006A2CE7" w:rsidRPr="0047456B">
        <w:t>It is aimed at supporting appropriate wound management within the primary care setting, and ensuring subsidised wound care activity is targeted towards the delivery of evidence-based, outcomes focussed wound care.</w:t>
      </w:r>
    </w:p>
    <w:p w14:paraId="3AC144C7" w14:textId="05182B11" w:rsidR="00D7602D" w:rsidRPr="0047456B" w:rsidRDefault="00D7602D" w:rsidP="0031300E">
      <w:pPr>
        <w:pStyle w:val="Bullet-green"/>
      </w:pPr>
      <w:r w:rsidRPr="0047456B">
        <w:t>In combination with the cost of consumables recommendations below</w:t>
      </w:r>
      <w:r w:rsidR="00564DDE" w:rsidRPr="0047456B">
        <w:t xml:space="preserve"> (see Rec</w:t>
      </w:r>
      <w:r w:rsidR="00C9221B" w:rsidRPr="0047456B">
        <w:t>ommendation</w:t>
      </w:r>
      <w:r w:rsidR="00564DDE" w:rsidRPr="0047456B">
        <w:t xml:space="preserve">s </w:t>
      </w:r>
      <w:r w:rsidR="002A7EF9" w:rsidRPr="0047456B">
        <w:t>23 and 24</w:t>
      </w:r>
      <w:r w:rsidR="00564DDE" w:rsidRPr="0047456B">
        <w:t>)</w:t>
      </w:r>
      <w:r w:rsidRPr="0047456B">
        <w:t xml:space="preserve">, </w:t>
      </w:r>
      <w:r w:rsidR="00FA566A" w:rsidRPr="0047456B">
        <w:t>as well as the review and treatment items</w:t>
      </w:r>
      <w:r w:rsidR="0081230A" w:rsidRPr="0047456B">
        <w:t xml:space="preserve"> (Rec</w:t>
      </w:r>
      <w:r w:rsidR="00C9221B" w:rsidRPr="0047456B">
        <w:t>ommendations</w:t>
      </w:r>
      <w:r w:rsidR="0081230A" w:rsidRPr="0047456B">
        <w:t xml:space="preserve"> </w:t>
      </w:r>
      <w:r w:rsidR="002A7EF9" w:rsidRPr="0047456B">
        <w:t>2 and 3</w:t>
      </w:r>
      <w:r w:rsidR="0081230A" w:rsidRPr="0047456B">
        <w:t>)</w:t>
      </w:r>
      <w:r w:rsidR="000D5D31" w:rsidRPr="0047456B">
        <w:t xml:space="preserve">, </w:t>
      </w:r>
      <w:r w:rsidRPr="0047456B">
        <w:t>this recommendation will ena</w:t>
      </w:r>
      <w:r w:rsidR="00B81D8F" w:rsidRPr="0047456B">
        <w:t xml:space="preserve">ble </w:t>
      </w:r>
      <w:r w:rsidR="001B2A7E" w:rsidRPr="0047456B">
        <w:t>g</w:t>
      </w:r>
      <w:r w:rsidR="00B81D8F" w:rsidRPr="0047456B">
        <w:t xml:space="preserve">eneral </w:t>
      </w:r>
      <w:r w:rsidR="001B2A7E" w:rsidRPr="0047456B">
        <w:t>p</w:t>
      </w:r>
      <w:r w:rsidRPr="0047456B">
        <w:t>ractices to provide a financially viable, multidisciplinary, best clinical practice wound management service.</w:t>
      </w:r>
      <w:r w:rsidR="00564DDE" w:rsidRPr="0047456B" w:rsidDel="00564DDE">
        <w:t xml:space="preserve"> </w:t>
      </w:r>
    </w:p>
    <w:p w14:paraId="237869CD" w14:textId="77777777" w:rsidR="00D7602D" w:rsidRPr="0047456B" w:rsidRDefault="00D7602D" w:rsidP="00D7602D">
      <w:pPr>
        <w:pStyle w:val="Bullet-green"/>
        <w:numPr>
          <w:ilvl w:val="0"/>
          <w:numId w:val="0"/>
        </w:numPr>
        <w:ind w:left="431" w:hanging="431"/>
      </w:pPr>
    </w:p>
    <w:p w14:paraId="5D7F9957" w14:textId="77777777" w:rsidR="00D7602D" w:rsidRPr="0047456B" w:rsidRDefault="00D7602D" w:rsidP="00D7602D">
      <w:pPr>
        <w:pStyle w:val="Heading3Numbered"/>
      </w:pPr>
      <w:bookmarkStart w:id="73" w:name="_Toc21702575"/>
      <w:bookmarkStart w:id="74" w:name="_Toc22911643"/>
      <w:bookmarkStart w:id="75" w:name="_Toc42265723"/>
      <w:bookmarkEnd w:id="73"/>
      <w:r w:rsidRPr="0047456B">
        <w:t>Recommendation 2</w:t>
      </w:r>
      <w:r w:rsidR="005234A4" w:rsidRPr="0047456B">
        <w:t>: GP wound assessment review</w:t>
      </w:r>
      <w:bookmarkEnd w:id="74"/>
      <w:bookmarkEnd w:id="75"/>
    </w:p>
    <w:p w14:paraId="032A7D78" w14:textId="77777777" w:rsidR="00D7602D" w:rsidRPr="0047456B" w:rsidRDefault="00D7602D" w:rsidP="00D7602D">
      <w:r w:rsidRPr="0047456B">
        <w:t xml:space="preserve">Create a new item to account for a GP to undertake a comprehensive review assessment of a chronic wound or a wound at high risk of becoming chronic. </w:t>
      </w:r>
    </w:p>
    <w:p w14:paraId="101C166D" w14:textId="77777777" w:rsidR="00564DDE" w:rsidRPr="0047456B" w:rsidRDefault="00564DDE" w:rsidP="00564DDE">
      <w:r w:rsidRPr="0047456B">
        <w:t>The purpose of this item is to provide a mechanism for the treating GP to undertake a comprehensive review of the wound and the Working Group recommends that progression of wound healing be reviewed multiple times prior to the claiming of this item.</w:t>
      </w:r>
    </w:p>
    <w:p w14:paraId="2094FF10" w14:textId="77777777" w:rsidR="00D7602D" w:rsidRPr="0047456B" w:rsidRDefault="00D7602D" w:rsidP="00D7602D">
      <w:r w:rsidRPr="0047456B">
        <w:t xml:space="preserve">In order for practitioners to claim this item they must have undertaken appropriate wound-specific training and </w:t>
      </w:r>
      <w:r w:rsidR="005F73E6" w:rsidRPr="0047456B">
        <w:t>have access to the patient’s initial and, if undertaken, subsequent wound assessment documentation and treatment regime.</w:t>
      </w:r>
      <w:r w:rsidRPr="0047456B">
        <w:t xml:space="preserve"> This review should occur at least two weeks after the initial assessment by the general practitioner to give sufficient time for</w:t>
      </w:r>
      <w:r w:rsidR="00950686" w:rsidRPr="0047456B">
        <w:t xml:space="preserve"> interventions such as compression therapy and the use of appropriate</w:t>
      </w:r>
      <w:r w:rsidRPr="0047456B">
        <w:t xml:space="preserve"> wound dressings to have a positive effect. </w:t>
      </w:r>
      <w:r w:rsidR="007018F3" w:rsidRPr="0047456B">
        <w:t xml:space="preserve"> </w:t>
      </w:r>
    </w:p>
    <w:p w14:paraId="0F09BA6B" w14:textId="77777777" w:rsidR="00D7602D" w:rsidRPr="0047456B" w:rsidRDefault="00D7602D" w:rsidP="00D7602D">
      <w:r w:rsidRPr="0047456B">
        <w:t>As part of this review a number of steps need to be taken to encourage appropriate management of wounds. This checklist will assist in an evidence-based review of wound management and encourage practitioners to refer appropriately.</w:t>
      </w:r>
      <w:r w:rsidR="00DB0F51" w:rsidRPr="0047456B">
        <w:t xml:space="preserve"> Further detail on what is required for assessment and review will need to be determined, with the potential for development of guidelines and resources to supplement education in practices.</w:t>
      </w:r>
    </w:p>
    <w:p w14:paraId="034157CB" w14:textId="5285A6F5" w:rsidR="00D7602D" w:rsidRPr="0047456B" w:rsidRDefault="00DB0F51" w:rsidP="00D7602D">
      <w:r w:rsidRPr="0047456B">
        <w:t>C</w:t>
      </w:r>
      <w:r w:rsidR="00D7602D" w:rsidRPr="0047456B">
        <w:t>laiming of this item will enable the following:</w:t>
      </w:r>
    </w:p>
    <w:p w14:paraId="7CD1ADB5" w14:textId="77777777" w:rsidR="00564DDE" w:rsidRPr="0047456B" w:rsidRDefault="00D7602D" w:rsidP="00564DDE">
      <w:pPr>
        <w:pStyle w:val="Bullet-green"/>
      </w:pPr>
      <w:r w:rsidRPr="0047456B">
        <w:t>Access to the proposed practice nurse items below for</w:t>
      </w:r>
      <w:r w:rsidR="00564DDE" w:rsidRPr="0047456B">
        <w:t xml:space="preserve"> an additional </w:t>
      </w:r>
      <w:r w:rsidRPr="0047456B">
        <w:t xml:space="preserve">4 weeks to a maximum of </w:t>
      </w:r>
      <w:r w:rsidR="00B81D8F" w:rsidRPr="0047456B">
        <w:t xml:space="preserve">a further </w:t>
      </w:r>
      <w:r w:rsidRPr="0047456B">
        <w:t>10 services</w:t>
      </w:r>
    </w:p>
    <w:p w14:paraId="1301E3FB" w14:textId="77777777" w:rsidR="00D7602D" w:rsidRPr="0047456B" w:rsidRDefault="00D7602D" w:rsidP="00132859">
      <w:pPr>
        <w:pStyle w:val="Bullet-green"/>
      </w:pPr>
      <w:r w:rsidRPr="0047456B">
        <w:lastRenderedPageBreak/>
        <w:t xml:space="preserve">Access to </w:t>
      </w:r>
      <w:r w:rsidR="00564DDE" w:rsidRPr="0047456B">
        <w:t xml:space="preserve">a subsequent GP </w:t>
      </w:r>
      <w:r w:rsidRPr="0047456B">
        <w:t xml:space="preserve">wound assessment </w:t>
      </w:r>
      <w:r w:rsidR="00564DDE" w:rsidRPr="0047456B">
        <w:t xml:space="preserve">review </w:t>
      </w:r>
      <w:r w:rsidRPr="0047456B">
        <w:t>item, able to be claimed after 2</w:t>
      </w:r>
      <w:r w:rsidR="00132859" w:rsidRPr="0047456B">
        <w:t> </w:t>
      </w:r>
      <w:r w:rsidRPr="0047456B">
        <w:t>weeks and ideally within 4 weeks of the previous review</w:t>
      </w:r>
      <w:r w:rsidR="00132859" w:rsidRPr="0047456B">
        <w:t xml:space="preserve">. </w:t>
      </w:r>
    </w:p>
    <w:p w14:paraId="4A93DBE4" w14:textId="77777777" w:rsidR="00D7602D" w:rsidRPr="0047456B" w:rsidRDefault="00D7602D" w:rsidP="00D7602D">
      <w:pPr>
        <w:pStyle w:val="Bullet-green"/>
      </w:pPr>
      <w:r w:rsidRPr="0047456B">
        <w:t>Access to the proposed new wound debridement items</w:t>
      </w:r>
    </w:p>
    <w:p w14:paraId="25678D26" w14:textId="77777777" w:rsidR="001B2A7E" w:rsidRPr="0047456B" w:rsidRDefault="000E7407" w:rsidP="00D7602D">
      <w:pPr>
        <w:pStyle w:val="Bullet-green"/>
        <w:numPr>
          <w:ilvl w:val="0"/>
          <w:numId w:val="0"/>
        </w:numPr>
      </w:pPr>
      <w:r w:rsidRPr="0047456B">
        <w:t>Under most circumstances t</w:t>
      </w:r>
      <w:r w:rsidR="00AE666A" w:rsidRPr="0047456B">
        <w:t xml:space="preserve">he GP is expected to consult with a specialised provider </w:t>
      </w:r>
      <w:r w:rsidR="00403D76" w:rsidRPr="0047456B">
        <w:t xml:space="preserve">(see Recommendations 7 and 22) </w:t>
      </w:r>
      <w:r w:rsidR="00AE666A" w:rsidRPr="0047456B">
        <w:t xml:space="preserve">on or before four weeks (i.e. claiming of this item) if the wound is not observed to be healing adequately with current treatment. </w:t>
      </w:r>
    </w:p>
    <w:p w14:paraId="109EC40C" w14:textId="77777777" w:rsidR="00DB0F51" w:rsidRPr="0047456B" w:rsidRDefault="001B2A7E" w:rsidP="00D7602D">
      <w:pPr>
        <w:pStyle w:val="Bullet-green"/>
        <w:numPr>
          <w:ilvl w:val="0"/>
          <w:numId w:val="0"/>
        </w:numPr>
      </w:pPr>
      <w:r w:rsidRPr="0047456B">
        <w:t>As such, t</w:t>
      </w:r>
      <w:r w:rsidR="00AE666A" w:rsidRPr="0047456B">
        <w:t xml:space="preserve">he Working Group recommends that an </w:t>
      </w:r>
      <w:r w:rsidR="00DB0F51" w:rsidRPr="0047456B">
        <w:t xml:space="preserve">Explanatory Note </w:t>
      </w:r>
      <w:r w:rsidR="00AE666A" w:rsidRPr="0047456B">
        <w:t>b</w:t>
      </w:r>
      <w:r w:rsidR="00DB0F51" w:rsidRPr="0047456B">
        <w:t>e created</w:t>
      </w:r>
      <w:r w:rsidR="00AE666A" w:rsidRPr="0047456B">
        <w:t xml:space="preserve">, </w:t>
      </w:r>
      <w:r w:rsidR="00DB0F51" w:rsidRPr="0047456B">
        <w:t>stat</w:t>
      </w:r>
      <w:r w:rsidR="00AE666A" w:rsidRPr="0047456B">
        <w:t>ing</w:t>
      </w:r>
      <w:r w:rsidR="00DB0F51" w:rsidRPr="0047456B">
        <w:t xml:space="preserve"> that consultation with or referral to a</w:t>
      </w:r>
      <w:r w:rsidR="00296B1A" w:rsidRPr="0047456B">
        <w:t>n appropriate</w:t>
      </w:r>
      <w:r w:rsidR="00DB0F51" w:rsidRPr="0047456B">
        <w:t xml:space="preserve"> specialist </w:t>
      </w:r>
      <w:r w:rsidR="00296B1A" w:rsidRPr="0047456B">
        <w:t xml:space="preserve">or specialised wound care service </w:t>
      </w:r>
      <w:r w:rsidR="00DB0F51" w:rsidRPr="0047456B">
        <w:t xml:space="preserve">is expected when clinically indicated, and if </w:t>
      </w:r>
      <w:r w:rsidR="00403D76" w:rsidRPr="0047456B">
        <w:t xml:space="preserve">the wound is not healing adequately </w:t>
      </w:r>
      <w:r w:rsidR="00DB0F51" w:rsidRPr="0047456B">
        <w:t>after four weeks of treatment (based on consensus and best practice).</w:t>
      </w:r>
    </w:p>
    <w:p w14:paraId="1792744D" w14:textId="63B2E15F" w:rsidR="00D7602D" w:rsidRPr="0047456B" w:rsidRDefault="00D7602D" w:rsidP="00D7602D">
      <w:r w:rsidRPr="0047456B">
        <w:t xml:space="preserve">The Working Group recommends that referral </w:t>
      </w:r>
      <w:r w:rsidR="00DA2FEF" w:rsidRPr="0047456B">
        <w:t xml:space="preserve">for </w:t>
      </w:r>
      <w:r w:rsidR="00AB0D65" w:rsidRPr="0047456B">
        <w:t>specialist</w:t>
      </w:r>
      <w:r w:rsidR="00DA2FEF" w:rsidRPr="0047456B">
        <w:t xml:space="preserve"> review and assessment </w:t>
      </w:r>
      <w:r w:rsidRPr="0047456B">
        <w:t>may include</w:t>
      </w:r>
      <w:r w:rsidR="00710C36" w:rsidRPr="0047456B">
        <w:t xml:space="preserve"> where appropriate,</w:t>
      </w:r>
      <w:r w:rsidRPr="0047456B">
        <w:t xml:space="preserve"> the utilisation of remote and non-face-to-face services (real time or asynchronous)</w:t>
      </w:r>
      <w:r w:rsidR="000E3EEF" w:rsidRPr="0047456B">
        <w:t xml:space="preserve"> (see Rec</w:t>
      </w:r>
      <w:r w:rsidR="00C9221B" w:rsidRPr="0047456B">
        <w:t>ommendation</w:t>
      </w:r>
      <w:r w:rsidR="009C511B" w:rsidRPr="0047456B">
        <w:t xml:space="preserve"> 8</w:t>
      </w:r>
      <w:r w:rsidR="000E3EEF" w:rsidRPr="0047456B">
        <w:t>)</w:t>
      </w:r>
      <w:r w:rsidRPr="0047456B">
        <w:t>.</w:t>
      </w:r>
      <w:r w:rsidR="00CA0244" w:rsidRPr="0047456B">
        <w:t xml:space="preserve">    </w:t>
      </w:r>
    </w:p>
    <w:p w14:paraId="68847933" w14:textId="77777777" w:rsidR="00D7602D" w:rsidRPr="0047456B" w:rsidRDefault="00D7602D" w:rsidP="00D7602D">
      <w:pPr>
        <w:pStyle w:val="Bullet-green"/>
        <w:numPr>
          <w:ilvl w:val="0"/>
          <w:numId w:val="0"/>
        </w:numPr>
      </w:pPr>
      <w:r w:rsidRPr="0047456B">
        <w:t>An appropriate descriptor for this re</w:t>
      </w:r>
      <w:r w:rsidR="00B90D21" w:rsidRPr="0047456B">
        <w:t xml:space="preserve">view assessment will need to be </w:t>
      </w:r>
      <w:r w:rsidRPr="0047456B">
        <w:t>developed in line with the initial assessment item.</w:t>
      </w:r>
      <w:r w:rsidR="004727F1" w:rsidRPr="0047456B">
        <w:t xml:space="preserve"> </w:t>
      </w:r>
    </w:p>
    <w:p w14:paraId="3D2A8174" w14:textId="77777777" w:rsidR="00D26B67" w:rsidRPr="0047456B" w:rsidRDefault="00D26B67" w:rsidP="00FB5020">
      <w:pPr>
        <w:pStyle w:val="Bullet-green"/>
        <w:numPr>
          <w:ilvl w:val="0"/>
          <w:numId w:val="0"/>
        </w:numPr>
        <w:rPr>
          <w:b/>
          <w:szCs w:val="22"/>
        </w:rPr>
      </w:pPr>
    </w:p>
    <w:p w14:paraId="22B51682" w14:textId="77777777" w:rsidR="00D7602D" w:rsidRPr="0047456B" w:rsidRDefault="00D7602D" w:rsidP="00D7602D">
      <w:pPr>
        <w:pStyle w:val="Bullet-green"/>
        <w:numPr>
          <w:ilvl w:val="0"/>
          <w:numId w:val="0"/>
        </w:numPr>
        <w:ind w:left="431" w:hanging="431"/>
        <w:rPr>
          <w:b/>
          <w:szCs w:val="22"/>
        </w:rPr>
      </w:pPr>
      <w:r w:rsidRPr="0047456B">
        <w:rPr>
          <w:b/>
          <w:szCs w:val="22"/>
        </w:rPr>
        <w:t>Assessments and Next Steps</w:t>
      </w:r>
    </w:p>
    <w:p w14:paraId="182D4B20" w14:textId="77777777" w:rsidR="00D7602D" w:rsidRPr="0047456B" w:rsidRDefault="00D7602D" w:rsidP="00D7602D">
      <w:r w:rsidRPr="0047456B">
        <w:t>A practitioner must perform a number of assessments in the claiming of this item</w:t>
      </w:r>
      <w:r w:rsidR="00AB0D65" w:rsidRPr="0047456B">
        <w:t xml:space="preserve">. Specific criteria will need to be further determined and developed, however may include </w:t>
      </w:r>
      <w:r w:rsidRPr="0047456B">
        <w:t>the following:</w:t>
      </w:r>
    </w:p>
    <w:p w14:paraId="1CA7D28F" w14:textId="77777777" w:rsidR="00D7602D" w:rsidRPr="0047456B" w:rsidRDefault="00D7602D" w:rsidP="00D7602D">
      <w:pPr>
        <w:pStyle w:val="Bullet-green"/>
      </w:pPr>
      <w:r w:rsidRPr="0047456B">
        <w:t>Observed size reduction of wound (e.g. reduction of 25% [measuring greatest and least dimensions] over 4 weeks indicates adequate healing for treatment of a venous leg ulcer, however any reduction in size can be indicative of wound healing for other wounds)</w:t>
      </w:r>
    </w:p>
    <w:p w14:paraId="6D4579CF" w14:textId="77777777" w:rsidR="00D7602D" w:rsidRPr="0047456B" w:rsidRDefault="00D7602D" w:rsidP="00D7602D">
      <w:pPr>
        <w:pStyle w:val="Bullet-green"/>
      </w:pPr>
      <w:r w:rsidRPr="0047456B">
        <w:t>Observed progression of the wound bed through the phase of healing, e.g. from inflammatory phase into granulation phase. This includes reduction in exudate (colour, amount, odour), localised erythema or inflammation at per-wound margins, as well as reduction in wound pain.</w:t>
      </w:r>
    </w:p>
    <w:p w14:paraId="1D5EED71" w14:textId="77777777" w:rsidR="00D7602D" w:rsidRPr="0047456B" w:rsidRDefault="00D7602D" w:rsidP="00D7602D">
      <w:pPr>
        <w:pStyle w:val="Bullet-green"/>
      </w:pPr>
      <w:r w:rsidRPr="0047456B">
        <w:t>Management of oedema</w:t>
      </w:r>
    </w:p>
    <w:p w14:paraId="5DC7C99D" w14:textId="77777777" w:rsidR="00D7602D" w:rsidRPr="0047456B" w:rsidRDefault="00D7602D" w:rsidP="00D7602D">
      <w:pPr>
        <w:pStyle w:val="Bullet-green"/>
      </w:pPr>
      <w:r w:rsidRPr="0047456B">
        <w:t>Improved circulation</w:t>
      </w:r>
    </w:p>
    <w:p w14:paraId="548E6367" w14:textId="18B94CC6" w:rsidR="00D7602D" w:rsidRPr="0047456B" w:rsidRDefault="00D7602D" w:rsidP="00015C59">
      <w:pPr>
        <w:pStyle w:val="Bullet-green"/>
        <w:numPr>
          <w:ilvl w:val="0"/>
          <w:numId w:val="0"/>
        </w:numPr>
      </w:pPr>
      <w:r w:rsidRPr="0047456B">
        <w:t xml:space="preserve">Referral to a specialist may be necessary if the following is occurring </w:t>
      </w:r>
      <w:sdt>
        <w:sdtPr>
          <w:id w:val="1467078838"/>
          <w:citation/>
        </w:sdtPr>
        <w:sdtEndPr/>
        <w:sdtContent>
          <w:r w:rsidRPr="0047456B">
            <w:fldChar w:fldCharType="begin"/>
          </w:r>
          <w:r w:rsidRPr="0047456B">
            <w:instrText xml:space="preserve">CITATION The19 \l 3081 </w:instrText>
          </w:r>
          <w:r w:rsidRPr="0047456B">
            <w:fldChar w:fldCharType="separate"/>
          </w:r>
          <w:r w:rsidR="00566F59" w:rsidRPr="0047456B">
            <w:rPr>
              <w:noProof/>
            </w:rPr>
            <w:t>(53)</w:t>
          </w:r>
          <w:r w:rsidRPr="0047456B">
            <w:fldChar w:fldCharType="end"/>
          </w:r>
        </w:sdtContent>
      </w:sdt>
      <w:r w:rsidRPr="0047456B">
        <w:t>:</w:t>
      </w:r>
    </w:p>
    <w:p w14:paraId="75883850" w14:textId="77777777" w:rsidR="00D7602D" w:rsidRPr="0047456B" w:rsidRDefault="00D7602D" w:rsidP="00D7602D">
      <w:pPr>
        <w:pStyle w:val="Bullet-green"/>
      </w:pPr>
      <w:r w:rsidRPr="0047456B">
        <w:t>The wound is rapidly deteriorating</w:t>
      </w:r>
    </w:p>
    <w:p w14:paraId="05E5435C" w14:textId="77777777" w:rsidR="00D7602D" w:rsidRPr="0047456B" w:rsidRDefault="00D7602D" w:rsidP="00D7602D">
      <w:pPr>
        <w:pStyle w:val="Bullet-green"/>
      </w:pPr>
      <w:r w:rsidRPr="0047456B">
        <w:t>The wound is large or complex</w:t>
      </w:r>
    </w:p>
    <w:p w14:paraId="4755E249" w14:textId="77777777" w:rsidR="00D7602D" w:rsidRPr="0047456B" w:rsidRDefault="00D7602D" w:rsidP="00D7602D">
      <w:pPr>
        <w:pStyle w:val="Bullet-green"/>
      </w:pPr>
      <w:r w:rsidRPr="0047456B">
        <w:lastRenderedPageBreak/>
        <w:t>Patient is at risk of amputation</w:t>
      </w:r>
    </w:p>
    <w:p w14:paraId="44D6D765" w14:textId="77777777" w:rsidR="00D7602D" w:rsidRPr="0047456B" w:rsidRDefault="00D7602D" w:rsidP="00D7602D">
      <w:pPr>
        <w:pStyle w:val="Bullet-green"/>
      </w:pPr>
      <w:r w:rsidRPr="0047456B">
        <w:t>Inadequate management of peripheral vascular disease (e.g. if the Ankle Brachial Pressure Index [ABPI] is less than 0.5 or abnormally high, the patient should be referred)</w:t>
      </w:r>
    </w:p>
    <w:p w14:paraId="01122579" w14:textId="77777777" w:rsidR="00D7602D" w:rsidRPr="0047456B" w:rsidRDefault="00D7602D" w:rsidP="00D7602D">
      <w:pPr>
        <w:pStyle w:val="Bullet-green"/>
      </w:pPr>
      <w:r w:rsidRPr="0047456B">
        <w:t>The wound may require specialised therapy, e.g. hyperbaric therapy, topical negative pressure</w:t>
      </w:r>
    </w:p>
    <w:p w14:paraId="30343606" w14:textId="77777777" w:rsidR="00D7602D" w:rsidRPr="0047456B" w:rsidRDefault="00D7602D" w:rsidP="00D7602D">
      <w:pPr>
        <w:pStyle w:val="Bullet-green"/>
      </w:pPr>
      <w:r w:rsidRPr="0047456B">
        <w:t>The wound shows irregular appearance or location (possibly suggesting malignancy)</w:t>
      </w:r>
    </w:p>
    <w:p w14:paraId="5E095E51" w14:textId="77777777" w:rsidR="00D7602D" w:rsidRPr="0047456B" w:rsidRDefault="00D7602D" w:rsidP="00D7602D">
      <w:pPr>
        <w:pStyle w:val="Bullet-green"/>
      </w:pPr>
      <w:r w:rsidRPr="0047456B">
        <w:t xml:space="preserve">The wound not healing </w:t>
      </w:r>
      <w:r w:rsidR="00710C36" w:rsidRPr="0047456B">
        <w:t xml:space="preserve">adequately </w:t>
      </w:r>
      <w:r w:rsidRPr="0047456B">
        <w:t>despite best practice</w:t>
      </w:r>
    </w:p>
    <w:p w14:paraId="28744279" w14:textId="77777777" w:rsidR="00D7602D" w:rsidRPr="0047456B" w:rsidRDefault="00D7602D" w:rsidP="00D7602D">
      <w:pPr>
        <w:pStyle w:val="Bullet-green"/>
      </w:pPr>
      <w:r w:rsidRPr="0047456B">
        <w:t>Recurring wound with no obvious cause</w:t>
      </w:r>
    </w:p>
    <w:p w14:paraId="0F26F37A" w14:textId="77777777" w:rsidR="00D7602D" w:rsidRPr="0047456B" w:rsidRDefault="00D7602D" w:rsidP="00D7602D">
      <w:pPr>
        <w:pStyle w:val="Bullet-green"/>
      </w:pPr>
      <w:r w:rsidRPr="0047456B">
        <w:t>Persistent wound pain despite optimal management</w:t>
      </w:r>
    </w:p>
    <w:p w14:paraId="645748CA" w14:textId="77777777" w:rsidR="00D7602D" w:rsidRPr="0047456B" w:rsidRDefault="00D7602D" w:rsidP="00D7602D">
      <w:pPr>
        <w:pStyle w:val="Bullet-green"/>
      </w:pPr>
      <w:r w:rsidRPr="0047456B">
        <w:t>Multiple co-morbidities</w:t>
      </w:r>
    </w:p>
    <w:p w14:paraId="03905370" w14:textId="77777777" w:rsidR="00D7602D" w:rsidRPr="0047456B" w:rsidRDefault="00D7602D" w:rsidP="00D7602D"/>
    <w:p w14:paraId="52DDB24C" w14:textId="77777777" w:rsidR="00D7602D" w:rsidRPr="0047456B" w:rsidRDefault="00D7602D" w:rsidP="00D7602D">
      <w:pPr>
        <w:pStyle w:val="Heading3Numbered"/>
      </w:pPr>
      <w:bookmarkStart w:id="76" w:name="_Toc22911644"/>
      <w:bookmarkStart w:id="77" w:name="_Toc42265724"/>
      <w:r w:rsidRPr="0047456B">
        <w:t>Rationale</w:t>
      </w:r>
      <w:r w:rsidR="00EF4085" w:rsidRPr="0047456B">
        <w:t xml:space="preserve"> for Recommendation</w:t>
      </w:r>
      <w:r w:rsidRPr="0047456B">
        <w:t xml:space="preserve"> 2</w:t>
      </w:r>
      <w:bookmarkEnd w:id="76"/>
      <w:bookmarkEnd w:id="77"/>
    </w:p>
    <w:p w14:paraId="1E0DF9CF" w14:textId="77777777" w:rsidR="00D7602D" w:rsidRPr="0047456B" w:rsidRDefault="00D7602D" w:rsidP="00D7602D">
      <w:r w:rsidRPr="0047456B">
        <w:t>This recommendation focuses on provision of accessible best practice wound care services while ensuring value for both the patient and the health system overall.</w:t>
      </w:r>
    </w:p>
    <w:p w14:paraId="193538C4" w14:textId="77777777" w:rsidR="00D7602D" w:rsidRPr="0047456B" w:rsidRDefault="00D7602D" w:rsidP="00D7602D">
      <w:r w:rsidRPr="0047456B">
        <w:t>It is based on the following:</w:t>
      </w:r>
    </w:p>
    <w:p w14:paraId="29CF8462" w14:textId="77777777" w:rsidR="00D7602D" w:rsidRPr="0047456B" w:rsidRDefault="00D7602D" w:rsidP="00D7602D">
      <w:pPr>
        <w:pStyle w:val="Bullet-green"/>
      </w:pPr>
      <w:r w:rsidRPr="0047456B">
        <w:t>Ensuring wounds are reviewed according to guidelines and within appropriate timeframes is instrumental in reducing the burden of chronic wounds in Australia. This item will assist clinicians in the appropriate review of wounds to ensure that</w:t>
      </w:r>
      <w:r w:rsidR="00B923E4" w:rsidRPr="0047456B">
        <w:t xml:space="preserve"> initial diagnosis and</w:t>
      </w:r>
      <w:r w:rsidRPr="0047456B">
        <w:t xml:space="preserve"> treatment </w:t>
      </w:r>
      <w:r w:rsidR="00B923E4" w:rsidRPr="0047456B">
        <w:t>provided</w:t>
      </w:r>
      <w:r w:rsidRPr="0047456B">
        <w:t xml:space="preserve"> is appropriate and </w:t>
      </w:r>
      <w:r w:rsidR="00B923E4" w:rsidRPr="0047456B">
        <w:t>improving wound outcomes for patients</w:t>
      </w:r>
      <w:r w:rsidRPr="0047456B">
        <w:t xml:space="preserve">. This review assessment will also </w:t>
      </w:r>
      <w:r w:rsidR="00B923E4" w:rsidRPr="0047456B">
        <w:t xml:space="preserve">provide clinicians with a trigger point for escalation, </w:t>
      </w:r>
      <w:r w:rsidRPr="0047456B">
        <w:t>assist</w:t>
      </w:r>
      <w:r w:rsidR="00B923E4" w:rsidRPr="0047456B">
        <w:t>ing</w:t>
      </w:r>
      <w:r w:rsidRPr="0047456B">
        <w:t xml:space="preserve"> clinicians in the decision to refer patients to an appropriate specialist if the wound is deemed to not be healing to an acceptable level within a certain timeframe.</w:t>
      </w:r>
    </w:p>
    <w:p w14:paraId="19165A87" w14:textId="77777777" w:rsidR="00C0493A" w:rsidRPr="0047456B" w:rsidRDefault="00D7602D" w:rsidP="00D7602D">
      <w:pPr>
        <w:pStyle w:val="Bullet-green"/>
      </w:pPr>
      <w:r w:rsidRPr="0047456B">
        <w:t xml:space="preserve">This review assessment will also support provision of wound care services appropriate to the patient’s needs, providing real clinical value and not exposing the patient to unnecessary risk or expense. </w:t>
      </w:r>
    </w:p>
    <w:p w14:paraId="099BA5FE" w14:textId="2103EEEC" w:rsidR="000062CA" w:rsidRPr="0047456B" w:rsidRDefault="00A42045" w:rsidP="00E22E68">
      <w:pPr>
        <w:pStyle w:val="Bullet-green"/>
      </w:pPr>
      <w:r w:rsidRPr="0047456B">
        <w:t xml:space="preserve">The review aspect of the new wound treatment cycle </w:t>
      </w:r>
      <w:r w:rsidR="00A35E2F" w:rsidRPr="0047456B">
        <w:t xml:space="preserve">is aimed at targeting </w:t>
      </w:r>
      <w:r w:rsidRPr="0047456B">
        <w:t xml:space="preserve">MBS rebateable services </w:t>
      </w:r>
      <w:r w:rsidR="00A35E2F" w:rsidRPr="0047456B">
        <w:t xml:space="preserve">to </w:t>
      </w:r>
      <w:r w:rsidRPr="0047456B">
        <w:t xml:space="preserve">treatment </w:t>
      </w:r>
      <w:r w:rsidR="00A35E2F" w:rsidRPr="0047456B">
        <w:t xml:space="preserve">that </w:t>
      </w:r>
      <w:r w:rsidRPr="0047456B">
        <w:t>is shown to be beneficial</w:t>
      </w:r>
      <w:r w:rsidR="00A35E2F" w:rsidRPr="0047456B">
        <w:t xml:space="preserve"> and improv</w:t>
      </w:r>
      <w:r w:rsidR="00783E86" w:rsidRPr="0047456B">
        <w:t>es</w:t>
      </w:r>
      <w:r w:rsidR="00A35E2F" w:rsidRPr="0047456B">
        <w:t xml:space="preserve"> patient outcomes</w:t>
      </w:r>
      <w:r w:rsidRPr="0047456B">
        <w:t>.</w:t>
      </w:r>
      <w:r w:rsidR="005547F7" w:rsidRPr="0047456B">
        <w:t xml:space="preserve"> </w:t>
      </w:r>
      <w:r w:rsidR="00A35E2F" w:rsidRPr="0047456B">
        <w:t>T</w:t>
      </w:r>
      <w:r w:rsidR="005547F7" w:rsidRPr="0047456B">
        <w:t xml:space="preserve">he model supports </w:t>
      </w:r>
      <w:r w:rsidR="00A35E2F" w:rsidRPr="0047456B">
        <w:t xml:space="preserve">and strongly encourages </w:t>
      </w:r>
      <w:r w:rsidR="005547F7" w:rsidRPr="0047456B">
        <w:t xml:space="preserve">timely </w:t>
      </w:r>
      <w:r w:rsidR="00A35E2F" w:rsidRPr="0047456B">
        <w:t xml:space="preserve">consultation with or referral </w:t>
      </w:r>
      <w:r w:rsidR="000062CA" w:rsidRPr="0047456B">
        <w:t xml:space="preserve">for </w:t>
      </w:r>
      <w:r w:rsidR="00E22E68" w:rsidRPr="0047456B">
        <w:t>specialist or specialised wound care service</w:t>
      </w:r>
      <w:r w:rsidR="000062CA" w:rsidRPr="0047456B">
        <w:t xml:space="preserve"> review</w:t>
      </w:r>
      <w:r w:rsidR="005547F7" w:rsidRPr="0047456B">
        <w:t xml:space="preserve"> and</w:t>
      </w:r>
      <w:r w:rsidR="009B4218" w:rsidRPr="0047456B">
        <w:t xml:space="preserve"> assess</w:t>
      </w:r>
      <w:r w:rsidR="005547F7" w:rsidRPr="0047456B">
        <w:t>ment</w:t>
      </w:r>
      <w:r w:rsidR="009B4218" w:rsidRPr="0047456B">
        <w:t xml:space="preserve"> </w:t>
      </w:r>
      <w:r w:rsidR="005547F7" w:rsidRPr="0047456B">
        <w:t xml:space="preserve">of the </w:t>
      </w:r>
      <w:r w:rsidR="009B4218" w:rsidRPr="0047456B">
        <w:t>initial diagnosis and treatment</w:t>
      </w:r>
      <w:r w:rsidR="00A35E2F" w:rsidRPr="0047456B">
        <w:t xml:space="preserve"> when a wound is not healing adequately with current treatment</w:t>
      </w:r>
      <w:r w:rsidR="000062CA" w:rsidRPr="0047456B">
        <w:t xml:space="preserve">. This </w:t>
      </w:r>
      <w:r w:rsidR="00783E86" w:rsidRPr="0047456B">
        <w:t xml:space="preserve">recommendation, in combination with increased GP education and </w:t>
      </w:r>
      <w:r w:rsidR="00783E86" w:rsidRPr="0047456B">
        <w:lastRenderedPageBreak/>
        <w:t>training (Rec</w:t>
      </w:r>
      <w:r w:rsidR="00DA4A08" w:rsidRPr="0047456B">
        <w:t>ommendation</w:t>
      </w:r>
      <w:r w:rsidR="00783E86" w:rsidRPr="0047456B">
        <w:t xml:space="preserve"> 19), </w:t>
      </w:r>
      <w:r w:rsidR="000062CA" w:rsidRPr="0047456B">
        <w:t>will</w:t>
      </w:r>
      <w:r w:rsidR="009B4218" w:rsidRPr="0047456B">
        <w:t xml:space="preserve"> ensure subsidised wound care activity is targeted towards the delivery of evidence-based, outcomes focussed wound care</w:t>
      </w:r>
      <w:r w:rsidR="00E551AD" w:rsidRPr="0047456B">
        <w:t>.</w:t>
      </w:r>
      <w:r w:rsidR="000062CA" w:rsidRPr="0047456B">
        <w:t xml:space="preserve"> </w:t>
      </w:r>
      <w:r w:rsidR="00E551AD" w:rsidRPr="0047456B">
        <w:t xml:space="preserve">This will </w:t>
      </w:r>
      <w:r w:rsidR="000062CA" w:rsidRPr="0047456B">
        <w:t>lead to improved wound healing and quality of life for patients in a timely manner.</w:t>
      </w:r>
    </w:p>
    <w:p w14:paraId="14D6F852" w14:textId="3C18699B" w:rsidR="00BB21AF" w:rsidRPr="0047456B" w:rsidRDefault="00132859" w:rsidP="00783E86">
      <w:pPr>
        <w:pStyle w:val="Bullet-green"/>
      </w:pPr>
      <w:r w:rsidRPr="0047456B">
        <w:t>While the GP wound assessment review item would ideally be provided within 4 weeks of the previous review, this item may be claimed after this time where clinical circumstances dictate.</w:t>
      </w:r>
    </w:p>
    <w:p w14:paraId="16012501" w14:textId="7BF7387F" w:rsidR="00D7602D" w:rsidRPr="0047456B" w:rsidRDefault="00195FA9" w:rsidP="00E22E68">
      <w:pPr>
        <w:pStyle w:val="Bullet-green"/>
      </w:pPr>
      <w:r w:rsidRPr="0047456B">
        <w:t xml:space="preserve">Utilisation of telehealth has been proven </w:t>
      </w:r>
      <w:r w:rsidR="005547F7" w:rsidRPr="0047456B">
        <w:t xml:space="preserve">to be </w:t>
      </w:r>
      <w:r w:rsidRPr="0047456B">
        <w:t>beneficial in a number of clinical situations, including in the provision of remote specialist wound consultations</w:t>
      </w:r>
      <w:sdt>
        <w:sdtPr>
          <w:id w:val="1805963821"/>
          <w:citation/>
        </w:sdtPr>
        <w:sdtEndPr/>
        <w:sdtContent>
          <w:r w:rsidRPr="0047456B">
            <w:fldChar w:fldCharType="begin"/>
          </w:r>
          <w:r w:rsidRPr="0047456B">
            <w:instrText xml:space="preserve"> CITATION Bra16 \l 3081 </w:instrText>
          </w:r>
          <w:r w:rsidRPr="0047456B">
            <w:fldChar w:fldCharType="separate"/>
          </w:r>
          <w:r w:rsidR="00566F59" w:rsidRPr="0047456B">
            <w:rPr>
              <w:noProof/>
            </w:rPr>
            <w:t xml:space="preserve"> (54)</w:t>
          </w:r>
          <w:r w:rsidRPr="0047456B">
            <w:fldChar w:fldCharType="end"/>
          </w:r>
        </w:sdtContent>
      </w:sdt>
      <w:sdt>
        <w:sdtPr>
          <w:id w:val="1666286364"/>
          <w:citation/>
        </w:sdtPr>
        <w:sdtEndPr/>
        <w:sdtContent>
          <w:r w:rsidRPr="0047456B">
            <w:fldChar w:fldCharType="begin"/>
          </w:r>
          <w:r w:rsidRPr="0047456B">
            <w:instrText xml:space="preserve"> CITATION San04 \l 3081 </w:instrText>
          </w:r>
          <w:r w:rsidRPr="0047456B">
            <w:fldChar w:fldCharType="separate"/>
          </w:r>
          <w:r w:rsidR="00566F59" w:rsidRPr="0047456B">
            <w:rPr>
              <w:noProof/>
            </w:rPr>
            <w:t xml:space="preserve"> (55)</w:t>
          </w:r>
          <w:r w:rsidRPr="0047456B">
            <w:fldChar w:fldCharType="end"/>
          </w:r>
        </w:sdtContent>
      </w:sdt>
      <w:sdt>
        <w:sdtPr>
          <w:id w:val="796256851"/>
          <w:citation/>
        </w:sdtPr>
        <w:sdtEndPr/>
        <w:sdtContent>
          <w:r w:rsidRPr="0047456B">
            <w:fldChar w:fldCharType="begin"/>
          </w:r>
          <w:r w:rsidRPr="0047456B">
            <w:instrText xml:space="preserve"> CITATION Mof10 \l 3081 </w:instrText>
          </w:r>
          <w:r w:rsidRPr="0047456B">
            <w:fldChar w:fldCharType="separate"/>
          </w:r>
          <w:r w:rsidR="00566F59" w:rsidRPr="0047456B">
            <w:rPr>
              <w:noProof/>
            </w:rPr>
            <w:t xml:space="preserve"> (56)</w:t>
          </w:r>
          <w:r w:rsidRPr="0047456B">
            <w:fldChar w:fldCharType="end"/>
          </w:r>
        </w:sdtContent>
      </w:sdt>
      <w:sdt>
        <w:sdtPr>
          <w:id w:val="-370845356"/>
          <w:citation/>
        </w:sdtPr>
        <w:sdtEndPr/>
        <w:sdtContent>
          <w:r w:rsidRPr="0047456B">
            <w:fldChar w:fldCharType="begin"/>
          </w:r>
          <w:r w:rsidRPr="0047456B">
            <w:instrText xml:space="preserve"> CITATION San10 \l 3081 </w:instrText>
          </w:r>
          <w:r w:rsidRPr="0047456B">
            <w:fldChar w:fldCharType="separate"/>
          </w:r>
          <w:r w:rsidR="00566F59" w:rsidRPr="0047456B">
            <w:rPr>
              <w:noProof/>
            </w:rPr>
            <w:t xml:space="preserve"> (57)</w:t>
          </w:r>
          <w:r w:rsidRPr="0047456B">
            <w:fldChar w:fldCharType="end"/>
          </w:r>
        </w:sdtContent>
      </w:sdt>
      <w:sdt>
        <w:sdtPr>
          <w:id w:val="1095210407"/>
          <w:citation/>
        </w:sdtPr>
        <w:sdtEndPr/>
        <w:sdtContent>
          <w:r w:rsidRPr="0047456B">
            <w:fldChar w:fldCharType="begin"/>
          </w:r>
          <w:r w:rsidRPr="0047456B">
            <w:instrText xml:space="preserve"> CITATION Edm10 \l 3081 </w:instrText>
          </w:r>
          <w:r w:rsidRPr="0047456B">
            <w:fldChar w:fldCharType="separate"/>
          </w:r>
          <w:r w:rsidR="00566F59" w:rsidRPr="0047456B">
            <w:rPr>
              <w:noProof/>
            </w:rPr>
            <w:t xml:space="preserve"> (58)</w:t>
          </w:r>
          <w:r w:rsidRPr="0047456B">
            <w:fldChar w:fldCharType="end"/>
          </w:r>
        </w:sdtContent>
      </w:sdt>
      <w:r w:rsidRPr="0047456B">
        <w:t>.</w:t>
      </w:r>
      <w:r w:rsidR="00A04C73" w:rsidRPr="0047456B">
        <w:t xml:space="preserve"> The Working Group consider</w:t>
      </w:r>
      <w:r w:rsidR="00820D52" w:rsidRPr="0047456B">
        <w:t>s the</w:t>
      </w:r>
      <w:r w:rsidR="00A04C73" w:rsidRPr="0047456B">
        <w:t xml:space="preserve"> use of remote and non-face-to-face (real time or asynchronous) services</w:t>
      </w:r>
      <w:r w:rsidR="00820D52" w:rsidRPr="0047456B">
        <w:t xml:space="preserve"> an</w:t>
      </w:r>
      <w:r w:rsidR="00A04C73" w:rsidRPr="0047456B">
        <w:t xml:space="preserve"> ideal </w:t>
      </w:r>
      <w:r w:rsidR="00820D52" w:rsidRPr="0047456B">
        <w:t xml:space="preserve">treatment modality </w:t>
      </w:r>
      <w:r w:rsidR="00A04C73" w:rsidRPr="0047456B">
        <w:t>in referral</w:t>
      </w:r>
      <w:r w:rsidR="00820D52" w:rsidRPr="0047456B">
        <w:t xml:space="preserve"> for </w:t>
      </w:r>
      <w:r w:rsidR="00E22E68" w:rsidRPr="0047456B">
        <w:t>specialist or specialised wound care service</w:t>
      </w:r>
      <w:r w:rsidR="00820D52" w:rsidRPr="0047456B">
        <w:t xml:space="preserve"> review, when face-to-face services are not possible or appropriate</w:t>
      </w:r>
      <w:r w:rsidR="00A04C73" w:rsidRPr="0047456B">
        <w:t xml:space="preserve"> </w:t>
      </w:r>
      <w:r w:rsidR="0092423A" w:rsidRPr="0047456B">
        <w:t>(see Rec</w:t>
      </w:r>
      <w:r w:rsidR="00C9221B" w:rsidRPr="0047456B">
        <w:t>ommendation</w:t>
      </w:r>
      <w:r w:rsidR="009C511B" w:rsidRPr="0047456B">
        <w:t xml:space="preserve"> </w:t>
      </w:r>
      <w:r w:rsidR="002A7EF9" w:rsidRPr="0047456B">
        <w:t>8</w:t>
      </w:r>
      <w:r w:rsidR="0092423A" w:rsidRPr="0047456B">
        <w:t>)</w:t>
      </w:r>
      <w:r w:rsidR="00C9221B" w:rsidRPr="0047456B">
        <w:t>.</w:t>
      </w:r>
    </w:p>
    <w:p w14:paraId="44F54837" w14:textId="77777777" w:rsidR="00D26B67" w:rsidRPr="0047456B" w:rsidRDefault="00D26B67" w:rsidP="00D26B67">
      <w:pPr>
        <w:pStyle w:val="Bullet-green"/>
        <w:numPr>
          <w:ilvl w:val="0"/>
          <w:numId w:val="0"/>
        </w:numPr>
        <w:ind w:left="431"/>
      </w:pPr>
    </w:p>
    <w:p w14:paraId="10E0504F" w14:textId="77777777" w:rsidR="00D7602D" w:rsidRPr="0047456B" w:rsidRDefault="00D7602D" w:rsidP="00D7602D">
      <w:pPr>
        <w:pStyle w:val="Heading3Numbered"/>
      </w:pPr>
      <w:bookmarkStart w:id="78" w:name="_Toc22911645"/>
      <w:bookmarkStart w:id="79" w:name="_Toc42265725"/>
      <w:r w:rsidRPr="0047456B">
        <w:t>Recommendation 3</w:t>
      </w:r>
      <w:r w:rsidR="00BA7BEE" w:rsidRPr="0047456B">
        <w:t>a</w:t>
      </w:r>
      <w:r w:rsidR="00940996" w:rsidRPr="0047456B">
        <w:t xml:space="preserve">: </w:t>
      </w:r>
      <w:r w:rsidR="005F73E6" w:rsidRPr="0047456B">
        <w:t>Practice Nurse wound treatments</w:t>
      </w:r>
      <w:bookmarkEnd w:id="78"/>
      <w:bookmarkEnd w:id="79"/>
    </w:p>
    <w:p w14:paraId="08759083" w14:textId="77777777" w:rsidR="008C6D0D" w:rsidRPr="0047456B" w:rsidRDefault="00D7602D" w:rsidP="00D7602D">
      <w:r w:rsidRPr="0047456B">
        <w:t xml:space="preserve">Create </w:t>
      </w:r>
      <w:r w:rsidR="00AE17DC" w:rsidRPr="0047456B">
        <w:t xml:space="preserve">two </w:t>
      </w:r>
      <w:r w:rsidRPr="0047456B">
        <w:t>new items for wound management services provided by a practice nurse</w:t>
      </w:r>
      <w:r w:rsidR="00015C59" w:rsidRPr="0047456B">
        <w:t xml:space="preserve"> on behalf of and under the supervision of a medical practitioner</w:t>
      </w:r>
      <w:r w:rsidRPr="0047456B">
        <w:t xml:space="preserve">, with the </w:t>
      </w:r>
      <w:r w:rsidR="00AE17DC" w:rsidRPr="0047456B">
        <w:t xml:space="preserve">below </w:t>
      </w:r>
      <w:r w:rsidRPr="0047456B">
        <w:t xml:space="preserve">criteria. </w:t>
      </w:r>
      <w:r w:rsidR="00AE17DC" w:rsidRPr="0047456B">
        <w:t>One item would be for treatment under 20 minutes in duration and one for treatment over 20</w:t>
      </w:r>
      <w:r w:rsidR="002366A1" w:rsidRPr="0047456B">
        <w:t> </w:t>
      </w:r>
      <w:r w:rsidR="00AE17DC" w:rsidRPr="0047456B">
        <w:t xml:space="preserve">minutes in duration. </w:t>
      </w:r>
      <w:r w:rsidRPr="0047456B">
        <w:t xml:space="preserve">These items should also be available </w:t>
      </w:r>
      <w:r w:rsidR="00015C59" w:rsidRPr="0047456B">
        <w:t xml:space="preserve">for wound management services provided by </w:t>
      </w:r>
      <w:r w:rsidRPr="0047456B">
        <w:t>Aboriginal and Torres Strait Islander Health Practitioners or appropriately trained Aboriginal Health Workers within Aboriginal Medical Services</w:t>
      </w:r>
      <w:r w:rsidR="005A2187" w:rsidRPr="0047456B">
        <w:t xml:space="preserve">. </w:t>
      </w:r>
      <w:r w:rsidR="00AE17DC" w:rsidRPr="0047456B">
        <w:t>(Refer to Appendix C for</w:t>
      </w:r>
      <w:r w:rsidR="0094393C" w:rsidRPr="0047456B">
        <w:t xml:space="preserve"> proposed new item descriptors)</w:t>
      </w:r>
    </w:p>
    <w:p w14:paraId="2135B2B4" w14:textId="77777777" w:rsidR="00AE17DC" w:rsidRPr="0047456B" w:rsidRDefault="00AE17DC" w:rsidP="00D7602D">
      <w:r w:rsidRPr="0047456B">
        <w:t>Criteria for accessing the proposed new items are as follows;</w:t>
      </w:r>
    </w:p>
    <w:p w14:paraId="24157750" w14:textId="77777777" w:rsidR="00D7602D" w:rsidRPr="0047456B" w:rsidRDefault="00D7602D" w:rsidP="00D7602D">
      <w:pPr>
        <w:pStyle w:val="Bullet-green"/>
      </w:pPr>
      <w:r w:rsidRPr="0047456B">
        <w:t>These items are claimable after the initial assessment of a chronic wound or the review assessment of the same wound and are available for 4 weeks to a maximum of 10 services. Prior to 4 weeks, the medical practitioner should undertake a review of the wound to assess healing.</w:t>
      </w:r>
    </w:p>
    <w:p w14:paraId="668EFC52" w14:textId="77777777" w:rsidR="00D7602D" w:rsidRPr="0047456B" w:rsidRDefault="00D7602D" w:rsidP="00D7602D">
      <w:pPr>
        <w:pStyle w:val="Bullet-green"/>
      </w:pPr>
      <w:r w:rsidRPr="0047456B">
        <w:t>These items can only be claimed by a medical practitioner where wound management (other than normal aftercare) is provided to a patient by a nurse on behalf of the medical practitioner.</w:t>
      </w:r>
    </w:p>
    <w:p w14:paraId="1672C1D7" w14:textId="77777777" w:rsidR="00D7602D" w:rsidRPr="0047456B" w:rsidRDefault="00D7602D" w:rsidP="00D7602D">
      <w:pPr>
        <w:pStyle w:val="Bullet-green"/>
      </w:pPr>
      <w:r w:rsidRPr="0047456B">
        <w:t>Either of these items can be claimed only once per patient visit, even if more than one wound is treated during the same patient visit.</w:t>
      </w:r>
    </w:p>
    <w:p w14:paraId="4B8305BC" w14:textId="77777777" w:rsidR="005F73E6" w:rsidRPr="0047456B" w:rsidRDefault="00D7602D" w:rsidP="00517AD1">
      <w:pPr>
        <w:pStyle w:val="Bullet-green"/>
      </w:pPr>
      <w:r w:rsidRPr="0047456B">
        <w:t xml:space="preserve">For the purpose of these items a practice nurse means a registered or enrolled nurse who is employed by, or whose services are otherwise retained by a medical practitioner or their practice. This includes a health service in relation to which a direction made under subsection 19(2) of the Health Insurance Act 1973 applies. Aboriginal and Torres </w:t>
      </w:r>
      <w:r w:rsidRPr="0047456B">
        <w:lastRenderedPageBreak/>
        <w:t xml:space="preserve">Strait Islander Health Practitioners or appropriately trained Aboriginal Health Workers are those employed within Aboriginal Medical Services. </w:t>
      </w:r>
    </w:p>
    <w:p w14:paraId="7C7FD2B6" w14:textId="77777777" w:rsidR="00D7602D" w:rsidRPr="0047456B" w:rsidRDefault="00D7602D" w:rsidP="00517AD1">
      <w:pPr>
        <w:pStyle w:val="Bullet-green"/>
      </w:pPr>
      <w:r w:rsidRPr="0047456B">
        <w:t xml:space="preserve">The practice nurse, Aboriginal and Torres Strait Islander Health Practitioner or Aboriginal Health Worker </w:t>
      </w:r>
      <w:r w:rsidR="005F73E6" w:rsidRPr="0047456B">
        <w:t xml:space="preserve">providing wound management under these items </w:t>
      </w:r>
      <w:r w:rsidRPr="0047456B">
        <w:t>must be appropriately trained and credentialed to treat wounds.</w:t>
      </w:r>
    </w:p>
    <w:p w14:paraId="4EC39304" w14:textId="77777777" w:rsidR="00D7602D" w:rsidRPr="0047456B" w:rsidRDefault="00D7602D" w:rsidP="00517AD1">
      <w:pPr>
        <w:pStyle w:val="Bullet-green"/>
      </w:pPr>
      <w:r w:rsidRPr="0047456B">
        <w:t>The medical practitioner under whose supervision the treatment is provided retains responsibility for the health, safety and clinical outcomes of the patient.</w:t>
      </w:r>
    </w:p>
    <w:p w14:paraId="3FEBE6E1" w14:textId="77777777" w:rsidR="00D7602D" w:rsidRPr="0047456B" w:rsidRDefault="00D7602D" w:rsidP="00D7602D">
      <w:pPr>
        <w:pStyle w:val="Bullet-green"/>
      </w:pPr>
      <w:r w:rsidRPr="0047456B">
        <w:t>The medical practitioner does not need to be present during the treatment of the wound. However, the medical practitioner must conduct an initial assessment of the patient and appropriate subsequent reviews (including under a distance supervision arrangement if the medical practitioner is not physically present) in order to give instruction in relation to the treatment of the wound.</w:t>
      </w:r>
    </w:p>
    <w:p w14:paraId="58052B31" w14:textId="77777777" w:rsidR="00D7602D" w:rsidRPr="0047456B" w:rsidRDefault="00D7602D" w:rsidP="001F0D38">
      <w:pPr>
        <w:pStyle w:val="Bullet-green"/>
      </w:pPr>
      <w:r w:rsidRPr="0047456B">
        <w:t>Where a practice nurse provides ongoing wound management, the medical practitioner is not required to see the patient during each subsequent visit</w:t>
      </w:r>
      <w:r w:rsidR="00E954EA" w:rsidRPr="0047456B">
        <w:t xml:space="preserve"> but should be able to be </w:t>
      </w:r>
      <w:r w:rsidR="001F0D38" w:rsidRPr="0047456B">
        <w:t>contacted if required.</w:t>
      </w:r>
    </w:p>
    <w:p w14:paraId="5956CE64" w14:textId="77777777" w:rsidR="00D7602D" w:rsidRPr="0047456B" w:rsidRDefault="00D7602D" w:rsidP="00D7602D">
      <w:pPr>
        <w:pStyle w:val="Bullet-green"/>
      </w:pPr>
      <w:r w:rsidRPr="0047456B">
        <w:t>Where the medical practitioner also provides a service to the patient in addition to the treatment by the practice nurse</w:t>
      </w:r>
      <w:r w:rsidR="00540BD7" w:rsidRPr="0047456B">
        <w:t xml:space="preserve"> (i.e. not routine wound care, or services outside the scope of the item descriptor)</w:t>
      </w:r>
      <w:r w:rsidRPr="0047456B">
        <w:t>, the medical practitioner is able to claim for the professional service they provide to the patient.</w:t>
      </w:r>
    </w:p>
    <w:p w14:paraId="7238B921" w14:textId="77777777" w:rsidR="00D7602D" w:rsidRPr="0047456B" w:rsidRDefault="00D7602D" w:rsidP="00D7602D">
      <w:pPr>
        <w:pStyle w:val="Bullet-green"/>
        <w:numPr>
          <w:ilvl w:val="0"/>
          <w:numId w:val="0"/>
        </w:numPr>
      </w:pPr>
      <w:r w:rsidRPr="0047456B">
        <w:t xml:space="preserve">The Working Group recommends the Schedule fees for these items take into consideration the previous item for provision of wound management services provided by a practice nurse, </w:t>
      </w:r>
      <w:r w:rsidR="00B90D21" w:rsidRPr="0047456B">
        <w:t xml:space="preserve">corrected for CPI increase, and also </w:t>
      </w:r>
      <w:r w:rsidRPr="0047456B">
        <w:t xml:space="preserve">taking into consideration a relative increase for </w:t>
      </w:r>
      <w:r w:rsidR="006D76ED" w:rsidRPr="0047456B">
        <w:t xml:space="preserve">support </w:t>
      </w:r>
      <w:r w:rsidRPr="0047456B">
        <w:t>evidence-based wound care and value for the patient and the healthcare system.</w:t>
      </w:r>
    </w:p>
    <w:p w14:paraId="052308EC" w14:textId="77777777" w:rsidR="00D7602D" w:rsidRPr="0047456B" w:rsidRDefault="00D7602D" w:rsidP="00D7602D">
      <w:r w:rsidRPr="0047456B">
        <w:t>The Working Group recommends that the Department work together with key stakeholders in the development of appropriate training and credentialing required prior to practice nurses claiming the proposed new items. This training must be widely acceptable and accessible to nurses, particularly in the context of remote area nursing</w:t>
      </w:r>
      <w:r w:rsidR="006E51DC" w:rsidRPr="0047456B">
        <w:t xml:space="preserve"> (Rec</w:t>
      </w:r>
      <w:r w:rsidR="00C9221B" w:rsidRPr="0047456B">
        <w:t>ommendation</w:t>
      </w:r>
      <w:r w:rsidR="009C511B" w:rsidRPr="0047456B">
        <w:t>s</w:t>
      </w:r>
      <w:r w:rsidR="002A7EF9" w:rsidRPr="0047456B">
        <w:t xml:space="preserve"> 16 and 17</w:t>
      </w:r>
      <w:r w:rsidR="006E51DC" w:rsidRPr="0047456B">
        <w:t>)</w:t>
      </w:r>
      <w:r w:rsidRPr="0047456B">
        <w:t xml:space="preserve">. </w:t>
      </w:r>
    </w:p>
    <w:p w14:paraId="2C1A08CC" w14:textId="77777777" w:rsidR="00D7602D" w:rsidRPr="0047456B" w:rsidRDefault="005A2187" w:rsidP="00D7602D">
      <w:r w:rsidRPr="0047456B">
        <w:t>The Working Group notes the draft recommendation from the Aboriginal and Torres Strait Islander Reference Group to expand provider access for MBS item 10989 (wound treatment provided by an Aboriginal and Torres Strait Islander Health Practitioner)</w:t>
      </w:r>
      <w:r w:rsidR="00E774EF" w:rsidRPr="0047456B">
        <w:t xml:space="preserve"> to</w:t>
      </w:r>
      <w:r w:rsidR="00986EEB" w:rsidRPr="0047456B">
        <w:t xml:space="preserve"> include</w:t>
      </w:r>
      <w:r w:rsidR="00E774EF" w:rsidRPr="0047456B">
        <w:t xml:space="preserve"> </w:t>
      </w:r>
      <w:r w:rsidR="00986EEB" w:rsidRPr="0047456B">
        <w:t xml:space="preserve">appropriately trained </w:t>
      </w:r>
      <w:r w:rsidR="00E774EF" w:rsidRPr="0047456B">
        <w:t>Aboriginal and Torres Strait Islander health workers</w:t>
      </w:r>
      <w:r w:rsidR="00D71E4A" w:rsidRPr="0047456B">
        <w:t xml:space="preserve"> and nurses (when provided in Aboriginal and Torres Strait Islander primary health care)</w:t>
      </w:r>
      <w:r w:rsidRPr="0047456B">
        <w:t>.</w:t>
      </w:r>
      <w:r w:rsidR="00F062F5" w:rsidRPr="0047456B">
        <w:t xml:space="preserve"> </w:t>
      </w:r>
      <w:r w:rsidR="000C5109" w:rsidRPr="0047456B">
        <w:t>I</w:t>
      </w:r>
      <w:r w:rsidR="00F062F5" w:rsidRPr="0047456B">
        <w:t>tem</w:t>
      </w:r>
      <w:r w:rsidR="000C5109" w:rsidRPr="0047456B">
        <w:t xml:space="preserve"> 10989</w:t>
      </w:r>
      <w:r w:rsidR="00F062F5" w:rsidRPr="0047456B">
        <w:t xml:space="preserve"> does not require healthcare providers to undertake additional training and credentialing in wound management</w:t>
      </w:r>
      <w:r w:rsidR="009A5B64" w:rsidRPr="0047456B">
        <w:t xml:space="preserve"> and should not be co-claimed with the proposed new items</w:t>
      </w:r>
      <w:r w:rsidR="00F062F5" w:rsidRPr="0047456B">
        <w:t>.</w:t>
      </w:r>
    </w:p>
    <w:p w14:paraId="39B61F88" w14:textId="1B7C98BF" w:rsidR="0094393C" w:rsidRPr="0047456B" w:rsidRDefault="001920F0" w:rsidP="00D7602D">
      <w:r w:rsidRPr="0047456B">
        <w:lastRenderedPageBreak/>
        <w:t>Consideration should</w:t>
      </w:r>
      <w:r w:rsidR="00E774EF" w:rsidRPr="0047456B">
        <w:t xml:space="preserve"> </w:t>
      </w:r>
      <w:r w:rsidRPr="0047456B">
        <w:t xml:space="preserve">be given to prevent </w:t>
      </w:r>
      <w:r w:rsidR="00C60430" w:rsidRPr="0047456B">
        <w:t xml:space="preserve">and monitor for </w:t>
      </w:r>
      <w:r w:rsidRPr="0047456B">
        <w:t xml:space="preserve">inappropriate co-claiming of </w:t>
      </w:r>
      <w:r w:rsidR="00023D89" w:rsidRPr="0047456B">
        <w:t xml:space="preserve">these </w:t>
      </w:r>
      <w:r w:rsidRPr="0047456B">
        <w:t>items, such as in combination with current wound management MBS items</w:t>
      </w:r>
      <w:r w:rsidR="002A6D91" w:rsidRPr="0047456B">
        <w:t xml:space="preserve"> or</w:t>
      </w:r>
      <w:r w:rsidR="00B574DF" w:rsidRPr="0047456B">
        <w:t xml:space="preserve"> </w:t>
      </w:r>
      <w:r w:rsidR="00323540" w:rsidRPr="0047456B">
        <w:t>GP consultation</w:t>
      </w:r>
      <w:r w:rsidR="00B574DF" w:rsidRPr="0047456B">
        <w:t xml:space="preserve"> items</w:t>
      </w:r>
      <w:r w:rsidR="002A6D91" w:rsidRPr="0047456B">
        <w:t>,</w:t>
      </w:r>
      <w:r w:rsidR="00B574DF" w:rsidRPr="0047456B">
        <w:t xml:space="preserve"> when not </w:t>
      </w:r>
      <w:r w:rsidR="002A6D91" w:rsidRPr="0047456B">
        <w:t xml:space="preserve">clinically </w:t>
      </w:r>
      <w:r w:rsidR="00B574DF" w:rsidRPr="0047456B">
        <w:t>required</w:t>
      </w:r>
      <w:r w:rsidRPr="0047456B">
        <w:t>.</w:t>
      </w:r>
      <w:r w:rsidR="00C60430" w:rsidRPr="0047456B">
        <w:t xml:space="preserve"> </w:t>
      </w:r>
    </w:p>
    <w:p w14:paraId="1AE473E8" w14:textId="77777777" w:rsidR="00D7602D" w:rsidRPr="0047456B" w:rsidRDefault="00D7602D" w:rsidP="00D7602D">
      <w:pPr>
        <w:pStyle w:val="Heading3Numbered"/>
      </w:pPr>
      <w:bookmarkStart w:id="80" w:name="_Toc22911646"/>
      <w:bookmarkStart w:id="81" w:name="_Toc42265726"/>
      <w:r w:rsidRPr="0047456B">
        <w:t xml:space="preserve">Rationale </w:t>
      </w:r>
      <w:r w:rsidR="00EF4085" w:rsidRPr="0047456B">
        <w:t xml:space="preserve">for Recommendation </w:t>
      </w:r>
      <w:r w:rsidRPr="0047456B">
        <w:t>3</w:t>
      </w:r>
      <w:bookmarkEnd w:id="80"/>
      <w:r w:rsidR="00A12DB5" w:rsidRPr="0047456B">
        <w:t>a</w:t>
      </w:r>
      <w:bookmarkEnd w:id="81"/>
    </w:p>
    <w:p w14:paraId="493F5A68" w14:textId="1FD94B46" w:rsidR="00D7602D" w:rsidRPr="0047456B" w:rsidRDefault="00D7602D" w:rsidP="00F062F5">
      <w:pPr>
        <w:pStyle w:val="Bullet-green"/>
        <w:numPr>
          <w:ilvl w:val="0"/>
          <w:numId w:val="0"/>
        </w:numPr>
      </w:pPr>
      <w:r w:rsidRPr="0047456B">
        <w:t xml:space="preserve">This recommendation focuses on ensuring </w:t>
      </w:r>
      <w:r w:rsidR="005879FC" w:rsidRPr="0047456B">
        <w:t xml:space="preserve">patient </w:t>
      </w:r>
      <w:r w:rsidRPr="0047456B">
        <w:t>access to best practice wound management services</w:t>
      </w:r>
      <w:r w:rsidR="005879FC" w:rsidRPr="0047456B">
        <w:t xml:space="preserve"> within a collaborative team care environment</w:t>
      </w:r>
      <w:r w:rsidRPr="0047456B">
        <w:t>.</w:t>
      </w:r>
      <w:r w:rsidR="006E51DC" w:rsidRPr="0047456B">
        <w:t xml:space="preserve"> </w:t>
      </w:r>
      <w:r w:rsidR="005879FC" w:rsidRPr="0047456B">
        <w:t xml:space="preserve">The aim is to inspire and enable </w:t>
      </w:r>
      <w:r w:rsidR="006E51DC" w:rsidRPr="0047456B">
        <w:t>provision of evidence based best clinical practice, within an affordable and accessible setting to patients.</w:t>
      </w:r>
    </w:p>
    <w:p w14:paraId="1E7C1A6E" w14:textId="77777777" w:rsidR="00D7602D" w:rsidRPr="0047456B" w:rsidRDefault="00D7602D" w:rsidP="00D7602D">
      <w:r w:rsidRPr="0047456B">
        <w:t xml:space="preserve"> It is based on the following:</w:t>
      </w:r>
    </w:p>
    <w:p w14:paraId="1A0EAEDA" w14:textId="43ED27F9" w:rsidR="00D7602D" w:rsidRPr="0047456B" w:rsidRDefault="00D7602D" w:rsidP="00D7602D">
      <w:pPr>
        <w:pStyle w:val="Bullet-green"/>
      </w:pPr>
      <w:r w:rsidRPr="0047456B">
        <w:t>The Working Group considered many aspects of wound management within the primary care setting. One of these aspects is the provision of wound care services by practice nurses. Prior to 2012 practice nurses could access an MBS item specifically accounting for wound care services provided by a practice nurse (item 10996), however this was replaced with the PNIP in January 2012, providing a consolidated funding model for all services performed by a practice nurse, with no wound-specific reimbursement for nursing time</w:t>
      </w:r>
      <w:sdt>
        <w:sdtPr>
          <w:id w:val="-1225295123"/>
          <w:citation/>
        </w:sdtPr>
        <w:sdtEndPr/>
        <w:sdtContent>
          <w:r w:rsidRPr="0047456B">
            <w:fldChar w:fldCharType="begin"/>
          </w:r>
          <w:r w:rsidRPr="0047456B">
            <w:rPr>
              <w:lang w:val="en-US"/>
            </w:rPr>
            <w:instrText xml:space="preserve">CITATION Placeholder1 \l 1033 </w:instrText>
          </w:r>
          <w:r w:rsidRPr="0047456B">
            <w:fldChar w:fldCharType="separate"/>
          </w:r>
          <w:r w:rsidR="00566F59" w:rsidRPr="0047456B">
            <w:rPr>
              <w:noProof/>
              <w:lang w:val="en-US"/>
            </w:rPr>
            <w:t xml:space="preserve"> (13)</w:t>
          </w:r>
          <w:r w:rsidRPr="0047456B">
            <w:fldChar w:fldCharType="end"/>
          </w:r>
        </w:sdtContent>
      </w:sdt>
      <w:r w:rsidRPr="0047456B">
        <w:t xml:space="preserve">. It is unclear what effect this has had on the management of wounds in general practice, however it is suggested that nurses may now have a reduced role in wound care following the removal of item 10996 </w:t>
      </w:r>
      <w:sdt>
        <w:sdtPr>
          <w:id w:val="708377212"/>
          <w:citation/>
        </w:sdtPr>
        <w:sdtEndPr/>
        <w:sdtContent>
          <w:r w:rsidRPr="0047456B">
            <w:fldChar w:fldCharType="begin"/>
          </w:r>
          <w:r w:rsidRPr="0047456B">
            <w:rPr>
              <w:lang w:val="en-US"/>
            </w:rPr>
            <w:instrText xml:space="preserve">CITATION Placeholder1 \l 1033 </w:instrText>
          </w:r>
          <w:r w:rsidRPr="0047456B">
            <w:fldChar w:fldCharType="separate"/>
          </w:r>
          <w:r w:rsidR="00566F59" w:rsidRPr="0047456B">
            <w:rPr>
              <w:noProof/>
              <w:lang w:val="en-US"/>
            </w:rPr>
            <w:t>(13)</w:t>
          </w:r>
          <w:r w:rsidRPr="0047456B">
            <w:fldChar w:fldCharType="end"/>
          </w:r>
        </w:sdtContent>
      </w:sdt>
      <w:sdt>
        <w:sdtPr>
          <w:id w:val="-1976985141"/>
          <w:citation/>
        </w:sdtPr>
        <w:sdtEndPr/>
        <w:sdtContent>
          <w:r w:rsidRPr="0047456B">
            <w:fldChar w:fldCharType="begin"/>
          </w:r>
          <w:r w:rsidRPr="0047456B">
            <w:instrText xml:space="preserve"> CITATION Yel14 \l 3081 </w:instrText>
          </w:r>
          <w:r w:rsidRPr="0047456B">
            <w:fldChar w:fldCharType="separate"/>
          </w:r>
          <w:r w:rsidR="00566F59" w:rsidRPr="0047456B">
            <w:rPr>
              <w:noProof/>
            </w:rPr>
            <w:t xml:space="preserve"> (31)</w:t>
          </w:r>
          <w:r w:rsidRPr="0047456B">
            <w:fldChar w:fldCharType="end"/>
          </w:r>
        </w:sdtContent>
      </w:sdt>
      <w:r w:rsidRPr="0047456B">
        <w:t xml:space="preserve">. </w:t>
      </w:r>
    </w:p>
    <w:p w14:paraId="4056A036" w14:textId="77777777" w:rsidR="00D7602D" w:rsidRPr="0047456B" w:rsidRDefault="00D7602D" w:rsidP="006D76ED">
      <w:pPr>
        <w:pStyle w:val="Bullet-green"/>
      </w:pPr>
      <w:r w:rsidRPr="0047456B">
        <w:t>The Working Group considered the following two options for</w:t>
      </w:r>
      <w:r w:rsidR="006D76ED" w:rsidRPr="0047456B">
        <w:t xml:space="preserve"> adequate</w:t>
      </w:r>
      <w:r w:rsidR="00464E3C" w:rsidRPr="0047456B">
        <w:t>ly</w:t>
      </w:r>
      <w:r w:rsidR="006D76ED" w:rsidRPr="0047456B">
        <w:t xml:space="preserve"> remunerat</w:t>
      </w:r>
      <w:r w:rsidR="00FE6A6A" w:rsidRPr="0047456B">
        <w:t>ing</w:t>
      </w:r>
      <w:r w:rsidRPr="0047456B">
        <w:t xml:space="preserve"> and enabling provision of best practice wound management services by practice nurses:</w:t>
      </w:r>
    </w:p>
    <w:p w14:paraId="564D083D" w14:textId="77777777" w:rsidR="00D7602D" w:rsidRPr="0047456B" w:rsidRDefault="00D7602D" w:rsidP="00D7602D">
      <w:pPr>
        <w:pStyle w:val="Dash3"/>
      </w:pPr>
      <w:r w:rsidRPr="0047456B">
        <w:t>Block or bundled funding</w:t>
      </w:r>
    </w:p>
    <w:p w14:paraId="6441F715" w14:textId="77777777" w:rsidR="00D7602D" w:rsidRPr="0047456B" w:rsidRDefault="00D7602D" w:rsidP="00D7602D">
      <w:pPr>
        <w:pStyle w:val="Dash3"/>
      </w:pPr>
      <w:r w:rsidRPr="0047456B">
        <w:t>Fee for service</w:t>
      </w:r>
    </w:p>
    <w:p w14:paraId="51B0C22F" w14:textId="77777777" w:rsidR="00D7602D" w:rsidRPr="0047456B" w:rsidRDefault="00D7602D" w:rsidP="00D7602D">
      <w:pPr>
        <w:pStyle w:val="Bullet-green"/>
      </w:pPr>
      <w:r w:rsidRPr="0047456B">
        <w:t xml:space="preserve">The Working Group considered the merits and disadvantages of both funding mechanisms and recommended the fee for service model for a number of reasons, including the ability to drive appropriate care, mandate appropriate training and credentialing and allow utilisation of a simple and easily understood mechanism for funding wound services provided by a practice nurse. </w:t>
      </w:r>
    </w:p>
    <w:p w14:paraId="051671F3" w14:textId="7A3E6ECC" w:rsidR="005C1C15" w:rsidRPr="0047456B" w:rsidRDefault="00D7602D" w:rsidP="00D7602D">
      <w:pPr>
        <w:pStyle w:val="Bullet-green"/>
      </w:pPr>
      <w:r w:rsidRPr="0047456B">
        <w:t xml:space="preserve">The Working Group considers </w:t>
      </w:r>
      <w:r w:rsidR="00BB21AF" w:rsidRPr="0047456B">
        <w:t>a</w:t>
      </w:r>
      <w:r w:rsidRPr="0047456B">
        <w:t xml:space="preserve"> fee for service model</w:t>
      </w:r>
      <w:r w:rsidR="00BB21AF" w:rsidRPr="0047456B">
        <w:t xml:space="preserve"> </w:t>
      </w:r>
      <w:r w:rsidR="00063ADD" w:rsidRPr="0047456B">
        <w:t>that</w:t>
      </w:r>
      <w:r w:rsidR="00BB21AF" w:rsidRPr="0047456B">
        <w:t xml:space="preserve"> </w:t>
      </w:r>
      <w:r w:rsidR="00A65F6D" w:rsidRPr="0047456B">
        <w:t>complement</w:t>
      </w:r>
      <w:r w:rsidR="00063ADD" w:rsidRPr="0047456B">
        <w:t>s</w:t>
      </w:r>
      <w:r w:rsidR="00BB21AF" w:rsidRPr="0047456B">
        <w:t xml:space="preserve"> </w:t>
      </w:r>
      <w:r w:rsidR="00A65F6D" w:rsidRPr="0047456B">
        <w:t>existing non-MBS payment</w:t>
      </w:r>
      <w:r w:rsidR="00B76726" w:rsidRPr="0047456B">
        <w:t xml:space="preserve"> structures</w:t>
      </w:r>
      <w:r w:rsidR="00A65F6D" w:rsidRPr="0047456B">
        <w:t xml:space="preserve"> </w:t>
      </w:r>
      <w:r w:rsidR="00292CDB" w:rsidRPr="0047456B">
        <w:t>a</w:t>
      </w:r>
      <w:r w:rsidR="00BB21AF" w:rsidRPr="0047456B">
        <w:t>s</w:t>
      </w:r>
      <w:r w:rsidRPr="0047456B">
        <w:t xml:space="preserve"> administratively simpler than block funding</w:t>
      </w:r>
      <w:r w:rsidR="00A65F6D" w:rsidRPr="0047456B">
        <w:t xml:space="preserve"> </w:t>
      </w:r>
      <w:r w:rsidR="00B76726" w:rsidRPr="0047456B">
        <w:t xml:space="preserve">for </w:t>
      </w:r>
      <w:r w:rsidR="00A65F6D" w:rsidRPr="0047456B">
        <w:t>wound care</w:t>
      </w:r>
      <w:r w:rsidRPr="0047456B">
        <w:t>, for both general practices and in remote settings</w:t>
      </w:r>
      <w:r w:rsidR="00B76726" w:rsidRPr="0047456B">
        <w:t>.</w:t>
      </w:r>
      <w:r w:rsidRPr="0047456B">
        <w:t xml:space="preserve"> Different wounds requir</w:t>
      </w:r>
      <w:r w:rsidR="00B90D21" w:rsidRPr="0047456B">
        <w:t xml:space="preserve">e different </w:t>
      </w:r>
      <w:r w:rsidR="00B76726" w:rsidRPr="0047456B">
        <w:t xml:space="preserve">intensity of medical and nursing </w:t>
      </w:r>
      <w:r w:rsidR="00B90D21" w:rsidRPr="0047456B">
        <w:t>treatment</w:t>
      </w:r>
      <w:r w:rsidR="00B76726" w:rsidRPr="0047456B">
        <w:t xml:space="preserve">, and </w:t>
      </w:r>
      <w:r w:rsidRPr="0047456B">
        <w:t xml:space="preserve">a </w:t>
      </w:r>
      <w:r w:rsidR="00B76726" w:rsidRPr="0047456B">
        <w:t xml:space="preserve">block </w:t>
      </w:r>
      <w:r w:rsidRPr="0047456B">
        <w:t>payment</w:t>
      </w:r>
      <w:r w:rsidR="00B76726" w:rsidRPr="0047456B">
        <w:t xml:space="preserve"> model</w:t>
      </w:r>
      <w:r w:rsidRPr="0047456B">
        <w:t xml:space="preserve"> for all wounds will not allow the flexibility required </w:t>
      </w:r>
      <w:r w:rsidR="00B76726" w:rsidRPr="0047456B">
        <w:t>for</w:t>
      </w:r>
      <w:r w:rsidRPr="0047456B">
        <w:t xml:space="preserve"> the provision of </w:t>
      </w:r>
      <w:r w:rsidR="00B76726" w:rsidRPr="0047456B">
        <w:t>timely and appropriate wound care activities</w:t>
      </w:r>
      <w:r w:rsidRPr="0047456B">
        <w:t xml:space="preserve">. </w:t>
      </w:r>
      <w:r w:rsidR="00797872" w:rsidRPr="0047456B">
        <w:t>The fee for service model</w:t>
      </w:r>
      <w:r w:rsidR="005A725F" w:rsidRPr="0047456B">
        <w:t xml:space="preserve"> ensures </w:t>
      </w:r>
      <w:r w:rsidR="005C1C15" w:rsidRPr="0047456B">
        <w:t>a patient rebate is paid</w:t>
      </w:r>
      <w:r w:rsidR="005A725F" w:rsidRPr="0047456B">
        <w:t xml:space="preserve"> for servi</w:t>
      </w:r>
      <w:r w:rsidR="005C1C15" w:rsidRPr="0047456B">
        <w:t xml:space="preserve">ces which are actually provided to the patient, compared to a block payment which would see the same rebate paid for patients requiring a variable number of services </w:t>
      </w:r>
      <w:r w:rsidR="00E22E68" w:rsidRPr="0047456B">
        <w:t>i</w:t>
      </w:r>
      <w:r w:rsidR="005C1C15" w:rsidRPr="0047456B">
        <w:t xml:space="preserve">.e. </w:t>
      </w:r>
      <w:r w:rsidR="00E22E68" w:rsidRPr="0047456B">
        <w:t>t</w:t>
      </w:r>
      <w:r w:rsidR="005C1C15" w:rsidRPr="0047456B">
        <w:t xml:space="preserve">he </w:t>
      </w:r>
      <w:r w:rsidR="005C1C15" w:rsidRPr="0047456B">
        <w:lastRenderedPageBreak/>
        <w:t xml:space="preserve">rebate would be the same for a patient requiring four nursing visits and a patient requiring ten visits. </w:t>
      </w:r>
    </w:p>
    <w:p w14:paraId="491E27D5" w14:textId="77777777" w:rsidR="00B76726" w:rsidRPr="0047456B" w:rsidRDefault="005C1C15" w:rsidP="004525EB">
      <w:pPr>
        <w:pStyle w:val="Bullet-green"/>
      </w:pPr>
      <w:r w:rsidRPr="0047456B">
        <w:t>This model also enables</w:t>
      </w:r>
      <w:r w:rsidR="005A725F" w:rsidRPr="0047456B">
        <w:t xml:space="preserve"> flexibility </w:t>
      </w:r>
      <w:r w:rsidRPr="0047456B">
        <w:t xml:space="preserve">for the cases when a different GP is required to supervise nursing care provided on different occasions over the four week </w:t>
      </w:r>
      <w:r w:rsidR="00E22E68" w:rsidRPr="0047456B">
        <w:t xml:space="preserve">treatment </w:t>
      </w:r>
      <w:r w:rsidRPr="0047456B">
        <w:t>cycle.</w:t>
      </w:r>
    </w:p>
    <w:p w14:paraId="24EAE4D5" w14:textId="77777777" w:rsidR="00540BD7" w:rsidRPr="0047456B" w:rsidRDefault="00540BD7" w:rsidP="004525EB">
      <w:pPr>
        <w:pStyle w:val="Bullet-green"/>
      </w:pPr>
      <w:r w:rsidRPr="0047456B">
        <w:t xml:space="preserve">The Working Group </w:t>
      </w:r>
      <w:r w:rsidR="000E7407" w:rsidRPr="0047456B">
        <w:t>acknowledges</w:t>
      </w:r>
      <w:r w:rsidRPr="0047456B">
        <w:t xml:space="preserve"> that this funding approach may need to be revisited in the future if a bundled payment model, similar to that used under the Health Care Homes trial, is implemented nationally.</w:t>
      </w:r>
    </w:p>
    <w:p w14:paraId="625979AC" w14:textId="59AC0C57" w:rsidR="00CB3CBC" w:rsidRPr="0047456B" w:rsidRDefault="005F3EDB" w:rsidP="00D7602D">
      <w:pPr>
        <w:pStyle w:val="Bullet-green"/>
      </w:pPr>
      <w:r w:rsidRPr="0047456B">
        <w:t>The</w:t>
      </w:r>
      <w:r w:rsidR="00B76726" w:rsidRPr="0047456B">
        <w:t xml:space="preserve"> proposed new</w:t>
      </w:r>
      <w:r w:rsidRPr="0047456B">
        <w:t xml:space="preserve"> items enable and encourage </w:t>
      </w:r>
      <w:r w:rsidR="00B76726" w:rsidRPr="0047456B">
        <w:t xml:space="preserve">service </w:t>
      </w:r>
      <w:r w:rsidRPr="0047456B">
        <w:t xml:space="preserve">provision </w:t>
      </w:r>
      <w:r w:rsidR="00B76726" w:rsidRPr="0047456B">
        <w:t xml:space="preserve">and health care </w:t>
      </w:r>
      <w:r w:rsidRPr="0047456B">
        <w:t xml:space="preserve">expertise </w:t>
      </w:r>
      <w:r w:rsidR="00B76726" w:rsidRPr="0047456B">
        <w:t xml:space="preserve">in excess of </w:t>
      </w:r>
      <w:r w:rsidRPr="0047456B">
        <w:t xml:space="preserve">that </w:t>
      </w:r>
      <w:r w:rsidR="00B76726" w:rsidRPr="0047456B">
        <w:t xml:space="preserve">currently </w:t>
      </w:r>
      <w:r w:rsidRPr="0047456B">
        <w:t xml:space="preserve">subsidised by the </w:t>
      </w:r>
      <w:r w:rsidR="000E7407" w:rsidRPr="0047456B">
        <w:t xml:space="preserve">WIP (previously </w:t>
      </w:r>
      <w:r w:rsidRPr="0047456B">
        <w:t>PNIP</w:t>
      </w:r>
      <w:r w:rsidR="000E7407" w:rsidRPr="0047456B">
        <w:t>)</w:t>
      </w:r>
      <w:r w:rsidRPr="0047456B">
        <w:t xml:space="preserve">, </w:t>
      </w:r>
      <w:r w:rsidR="00B76726" w:rsidRPr="0047456B">
        <w:t xml:space="preserve">and </w:t>
      </w:r>
      <w:r w:rsidRPr="0047456B">
        <w:t>introduc</w:t>
      </w:r>
      <w:r w:rsidR="00B76726" w:rsidRPr="0047456B">
        <w:t>es</w:t>
      </w:r>
      <w:r w:rsidRPr="0047456B">
        <w:t xml:space="preserve"> a</w:t>
      </w:r>
      <w:r w:rsidR="00594F49" w:rsidRPr="0047456B">
        <w:t xml:space="preserve"> mixed funding model for practice nurses which incentivises and supports</w:t>
      </w:r>
      <w:r w:rsidRPr="0047456B">
        <w:t xml:space="preserve"> specific quality activities, both in training and clinically</w:t>
      </w:r>
      <w:r w:rsidR="00BE7110" w:rsidRPr="0047456B">
        <w:t xml:space="preserve">. </w:t>
      </w:r>
    </w:p>
    <w:p w14:paraId="1D9DA177" w14:textId="77777777" w:rsidR="005535C5" w:rsidRPr="0047456B" w:rsidRDefault="00CB3CBC" w:rsidP="00FD5828">
      <w:pPr>
        <w:pStyle w:val="Bullet-green"/>
      </w:pPr>
      <w:r w:rsidRPr="0047456B">
        <w:t>This recommendation will see the re-introduction of specific item</w:t>
      </w:r>
      <w:r w:rsidR="005535C5" w:rsidRPr="0047456B">
        <w:t>s</w:t>
      </w:r>
      <w:r w:rsidRPr="0047456B">
        <w:t xml:space="preserve"> for nurses to provide treatment of wounds in the practice setting. A distinction from the previous item is that, in order for nurses to be able to perform these services and claim th</w:t>
      </w:r>
      <w:r w:rsidR="005535C5" w:rsidRPr="0047456B">
        <w:t>e</w:t>
      </w:r>
      <w:r w:rsidRPr="0047456B">
        <w:t>s</w:t>
      </w:r>
      <w:r w:rsidR="005535C5" w:rsidRPr="0047456B">
        <w:t>e</w:t>
      </w:r>
      <w:r w:rsidRPr="0047456B">
        <w:t xml:space="preserve"> item</w:t>
      </w:r>
      <w:r w:rsidR="005535C5" w:rsidRPr="0047456B">
        <w:t>s</w:t>
      </w:r>
      <w:r w:rsidRPr="0047456B">
        <w:t xml:space="preserve">, they will be required to undertake appropriate wound management training, credentialing and associated continuing professional development. </w:t>
      </w:r>
    </w:p>
    <w:p w14:paraId="43480DE0" w14:textId="755C1BC5" w:rsidR="001E3267" w:rsidRPr="0047456B" w:rsidRDefault="000A1B83" w:rsidP="00FD5828">
      <w:pPr>
        <w:pStyle w:val="Bullet-green"/>
      </w:pPr>
      <w:r w:rsidRPr="0047456B">
        <w:t>T</w:t>
      </w:r>
      <w:r w:rsidR="00BE7110" w:rsidRPr="0047456B">
        <w:t>he</w:t>
      </w:r>
      <w:r w:rsidR="00D7602D" w:rsidRPr="0047456B">
        <w:t xml:space="preserve"> additional incentive </w:t>
      </w:r>
      <w:r w:rsidR="00BE7110" w:rsidRPr="0047456B">
        <w:t xml:space="preserve">of MBS subsidised treatment available only </w:t>
      </w:r>
      <w:r w:rsidR="00D7602D" w:rsidRPr="0047456B">
        <w:t>to practice nurses</w:t>
      </w:r>
      <w:r w:rsidR="001E3267" w:rsidRPr="0047456B">
        <w:t xml:space="preserve">, Aboriginal and Torres Strait Islander </w:t>
      </w:r>
      <w:r w:rsidR="00A24149" w:rsidRPr="0047456B">
        <w:t xml:space="preserve">Health Practitioners and </w:t>
      </w:r>
      <w:r w:rsidR="001E3267" w:rsidRPr="0047456B">
        <w:t xml:space="preserve">Health Workers </w:t>
      </w:r>
      <w:r w:rsidR="00BE7110" w:rsidRPr="0047456B">
        <w:t xml:space="preserve">who have undertaken additional training and credentialing will encourage both GPs and </w:t>
      </w:r>
      <w:r w:rsidRPr="0047456B">
        <w:t xml:space="preserve">these providers </w:t>
      </w:r>
      <w:r w:rsidR="00BE7110" w:rsidRPr="0047456B">
        <w:t xml:space="preserve">to upskill in </w:t>
      </w:r>
      <w:r w:rsidR="00D7602D" w:rsidRPr="0047456B">
        <w:t>the provision of evidence-based wound management services</w:t>
      </w:r>
      <w:r w:rsidR="001E3267" w:rsidRPr="0047456B">
        <w:t>. This is</w:t>
      </w:r>
      <w:r w:rsidR="005535C5" w:rsidRPr="0047456B">
        <w:t xml:space="preserve"> a factor essential to improving the management of wounds in Australia</w:t>
      </w:r>
      <w:r w:rsidR="00D7602D" w:rsidRPr="0047456B">
        <w:t>.</w:t>
      </w:r>
      <w:r w:rsidR="001E3267" w:rsidRPr="0047456B">
        <w:t xml:space="preserve"> </w:t>
      </w:r>
    </w:p>
    <w:p w14:paraId="3E491454" w14:textId="766D2A0B" w:rsidR="001E3267" w:rsidRPr="0047456B" w:rsidRDefault="001E3267" w:rsidP="004525EB">
      <w:pPr>
        <w:pStyle w:val="Bullet-green"/>
      </w:pPr>
      <w:r w:rsidRPr="0047456B">
        <w:t xml:space="preserve">Inclusion of unregulated health care workers in this recommendation aims to improve provision of quality care in a setting where currently there </w:t>
      </w:r>
      <w:r w:rsidR="008A3C5C" w:rsidRPr="0047456B">
        <w:t>can be</w:t>
      </w:r>
      <w:r w:rsidRPr="0047456B">
        <w:t xml:space="preserve"> a lack of services, training and regulated service providers</w:t>
      </w:r>
      <w:r w:rsidR="00A24149" w:rsidRPr="0047456B">
        <w:t xml:space="preserve">. </w:t>
      </w:r>
      <w:r w:rsidR="00E22E68" w:rsidRPr="0047456B">
        <w:t>T</w:t>
      </w:r>
      <w:r w:rsidR="00337481" w:rsidRPr="0047456B">
        <w:t xml:space="preserve">hese workers </w:t>
      </w:r>
      <w:r w:rsidR="004525EB" w:rsidRPr="0047456B">
        <w:t xml:space="preserve">often </w:t>
      </w:r>
      <w:r w:rsidR="00337481" w:rsidRPr="0047456B">
        <w:t xml:space="preserve">provide </w:t>
      </w:r>
      <w:r w:rsidR="008A3C5C" w:rsidRPr="0047456B">
        <w:t xml:space="preserve">wound care </w:t>
      </w:r>
      <w:r w:rsidR="00337481" w:rsidRPr="0047456B">
        <w:t xml:space="preserve">services </w:t>
      </w:r>
      <w:r w:rsidR="004525EB" w:rsidRPr="0047456B">
        <w:t>in these settings</w:t>
      </w:r>
      <w:r w:rsidR="000A1B83" w:rsidRPr="0047456B">
        <w:t xml:space="preserve"> and it is important that they are upskilled in wound management</w:t>
      </w:r>
      <w:r w:rsidRPr="0047456B">
        <w:t>.</w:t>
      </w:r>
      <w:r w:rsidR="00337481" w:rsidRPr="0047456B">
        <w:t xml:space="preserve">  </w:t>
      </w:r>
    </w:p>
    <w:p w14:paraId="02B7E63E" w14:textId="4529C2F8" w:rsidR="00D7602D" w:rsidRPr="0047456B" w:rsidRDefault="00D7602D" w:rsidP="00D7602D">
      <w:pPr>
        <w:pStyle w:val="Bullet-green"/>
      </w:pPr>
      <w:r w:rsidRPr="0047456B">
        <w:t>Inclusion of th</w:t>
      </w:r>
      <w:r w:rsidR="00FD5828" w:rsidRPr="0047456B">
        <w:t>e</w:t>
      </w:r>
      <w:r w:rsidRPr="0047456B">
        <w:t>s</w:t>
      </w:r>
      <w:r w:rsidR="00FD5828" w:rsidRPr="0047456B">
        <w:t>e</w:t>
      </w:r>
      <w:r w:rsidRPr="0047456B">
        <w:t xml:space="preserve"> item</w:t>
      </w:r>
      <w:r w:rsidR="00FD5828" w:rsidRPr="0047456B">
        <w:t>s</w:t>
      </w:r>
      <w:r w:rsidRPr="0047456B">
        <w:t xml:space="preserve"> is </w:t>
      </w:r>
      <w:r w:rsidR="00B90D21" w:rsidRPr="0047456B">
        <w:t xml:space="preserve">intended </w:t>
      </w:r>
      <w:r w:rsidRPr="0047456B">
        <w:t xml:space="preserve">to </w:t>
      </w:r>
      <w:r w:rsidR="006D76ED" w:rsidRPr="0047456B">
        <w:t xml:space="preserve">support </w:t>
      </w:r>
      <w:r w:rsidR="00820D52" w:rsidRPr="0047456B">
        <w:t>upskilling of practice nurses, while</w:t>
      </w:r>
      <w:r w:rsidR="00015C59" w:rsidRPr="0047456B">
        <w:t xml:space="preserve"> support</w:t>
      </w:r>
      <w:r w:rsidR="00820D52" w:rsidRPr="0047456B">
        <w:t>ing</w:t>
      </w:r>
      <w:r w:rsidR="00015C59" w:rsidRPr="0047456B">
        <w:t xml:space="preserve"> </w:t>
      </w:r>
      <w:r w:rsidRPr="0047456B">
        <w:t>appropriate wound management within the primary care setting</w:t>
      </w:r>
      <w:r w:rsidR="00FD5828" w:rsidRPr="0047456B">
        <w:t>, providing maximum flexibility to adjust to changing circumstances and evidence</w:t>
      </w:r>
      <w:r w:rsidRPr="0047456B">
        <w:t xml:space="preserve">. This recommendation will reduce hospital admissions, improve nursing skills and training in wound care, and encourage GPs to provide this service to patients by reducing the financial burden </w:t>
      </w:r>
      <w:r w:rsidR="00C22DEA" w:rsidRPr="0047456B">
        <w:t xml:space="preserve">on </w:t>
      </w:r>
      <w:r w:rsidRPr="0047456B">
        <w:t xml:space="preserve">practices. </w:t>
      </w:r>
    </w:p>
    <w:p w14:paraId="64087DB0" w14:textId="77777777" w:rsidR="00D7602D" w:rsidRPr="0047456B" w:rsidRDefault="00D7602D" w:rsidP="00D7602D">
      <w:pPr>
        <w:pStyle w:val="Bullet-green"/>
      </w:pPr>
      <w:r w:rsidRPr="0047456B">
        <w:t xml:space="preserve">In the primary care setting, the time and financial burden for practices is considerable, particularly the burden on nursing resources. In combination with the cost of consumables recommendations below, this recommendation will enable medical </w:t>
      </w:r>
      <w:r w:rsidRPr="0047456B">
        <w:lastRenderedPageBreak/>
        <w:t>practices to provide a financially viable, multidisciplinary, best clinical practice wound management service, which is easily accessible for patients.</w:t>
      </w:r>
    </w:p>
    <w:p w14:paraId="34CAA660" w14:textId="77777777" w:rsidR="00D7602D" w:rsidRPr="0047456B" w:rsidRDefault="00D7602D">
      <w:pPr>
        <w:pStyle w:val="Heading2"/>
        <w:numPr>
          <w:ilvl w:val="0"/>
          <w:numId w:val="0"/>
        </w:numPr>
      </w:pPr>
    </w:p>
    <w:p w14:paraId="5D5D8EC2" w14:textId="77777777" w:rsidR="00BA7BEE" w:rsidRPr="0047456B" w:rsidRDefault="00BA7BEE" w:rsidP="00BA7BEE">
      <w:pPr>
        <w:pStyle w:val="Heading3Numbered"/>
      </w:pPr>
      <w:bookmarkStart w:id="82" w:name="_Toc42265727"/>
      <w:r w:rsidRPr="0047456B">
        <w:t xml:space="preserve">Recommendation 3b: </w:t>
      </w:r>
      <w:r w:rsidR="009C3242" w:rsidRPr="0047456B">
        <w:t>Workforce Incentive P</w:t>
      </w:r>
      <w:r w:rsidR="00CE3C5C" w:rsidRPr="0047456B">
        <w:t>rogram</w:t>
      </w:r>
      <w:r w:rsidR="009C3242" w:rsidRPr="0047456B">
        <w:t xml:space="preserve"> (previously PNIP)</w:t>
      </w:r>
      <w:bookmarkEnd w:id="82"/>
    </w:p>
    <w:p w14:paraId="693A992B" w14:textId="77777777" w:rsidR="00BA7BEE" w:rsidRPr="0047456B" w:rsidRDefault="009C3242" w:rsidP="004525EB">
      <w:r w:rsidRPr="0047456B">
        <w:t xml:space="preserve">The Working Group recommends the </w:t>
      </w:r>
      <w:r w:rsidR="00B14C80" w:rsidRPr="0047456B">
        <w:t>WIP</w:t>
      </w:r>
      <w:r w:rsidR="0044585F" w:rsidRPr="0047456B">
        <w:t xml:space="preserve"> be uncapped</w:t>
      </w:r>
      <w:r w:rsidR="00F13AEC" w:rsidRPr="0047456B">
        <w:t xml:space="preserve"> in relation to SWPE measures</w:t>
      </w:r>
      <w:r w:rsidR="00B717D3" w:rsidRPr="0047456B">
        <w:t xml:space="preserve"> relating to practice size</w:t>
      </w:r>
      <w:r w:rsidR="0044585F" w:rsidRPr="0047456B">
        <w:t xml:space="preserve">. </w:t>
      </w:r>
      <w:r w:rsidRPr="0047456B">
        <w:t xml:space="preserve">The Working Group also recommends that the WIP be indexed in line with indexation of the MBS. </w:t>
      </w:r>
    </w:p>
    <w:p w14:paraId="0812E7A8" w14:textId="77777777" w:rsidR="00BA7BEE" w:rsidRPr="0047456B" w:rsidRDefault="00BA7BEE" w:rsidP="00BA7BEE">
      <w:pPr>
        <w:pStyle w:val="Heading3Numbered"/>
      </w:pPr>
      <w:bookmarkStart w:id="83" w:name="_Toc42265728"/>
      <w:r w:rsidRPr="0047456B">
        <w:t>Rationale for Recommendation 3b</w:t>
      </w:r>
      <w:bookmarkEnd w:id="83"/>
    </w:p>
    <w:p w14:paraId="584DD41F" w14:textId="77777777" w:rsidR="00BA7BEE" w:rsidRPr="0047456B" w:rsidRDefault="0044585F" w:rsidP="004525EB">
      <w:r w:rsidRPr="0047456B">
        <w:rPr>
          <w:lang w:val="en-US" w:eastAsia="en-US"/>
        </w:rPr>
        <w:t xml:space="preserve">This recommendation focuses on supporting provision of more equitable access to services to patients of </w:t>
      </w:r>
      <w:r w:rsidR="000E7407" w:rsidRPr="0047456B">
        <w:rPr>
          <w:lang w:val="en-US" w:eastAsia="en-US"/>
        </w:rPr>
        <w:t>all general</w:t>
      </w:r>
      <w:r w:rsidRPr="0047456B">
        <w:rPr>
          <w:lang w:val="en-US" w:eastAsia="en-US"/>
        </w:rPr>
        <w:t xml:space="preserve"> practices.</w:t>
      </w:r>
    </w:p>
    <w:p w14:paraId="3CCF9D07" w14:textId="77777777" w:rsidR="0044585F" w:rsidRPr="0047456B" w:rsidRDefault="0044585F" w:rsidP="004525EB">
      <w:r w:rsidRPr="0047456B">
        <w:rPr>
          <w:lang w:val="en-US" w:eastAsia="en-US"/>
        </w:rPr>
        <w:t>It is based on the following:</w:t>
      </w:r>
    </w:p>
    <w:p w14:paraId="03C7E160" w14:textId="77777777" w:rsidR="00D76192" w:rsidRPr="0047456B" w:rsidRDefault="00D76192" w:rsidP="004525EB">
      <w:pPr>
        <w:pStyle w:val="Bullet-green"/>
      </w:pPr>
      <w:r w:rsidRPr="0047456B">
        <w:rPr>
          <w:lang w:val="en-US" w:eastAsia="en-US"/>
        </w:rPr>
        <w:t>The WIP-Practice Stream provides incentives to support all eligible general practices to engage the services of nurses, Aboriginal and Torres Strait Islander Health Workers and Health Practitioners and a range of allied health professionals.</w:t>
      </w:r>
    </w:p>
    <w:p w14:paraId="261DCC76" w14:textId="77777777" w:rsidR="00A96889" w:rsidRPr="0047456B" w:rsidRDefault="00D76192" w:rsidP="004525EB">
      <w:pPr>
        <w:pStyle w:val="Bullet-green"/>
      </w:pPr>
      <w:r w:rsidRPr="0047456B">
        <w:rPr>
          <w:lang w:val="en-US" w:eastAsia="en-US"/>
        </w:rPr>
        <w:t xml:space="preserve">The incentive payment a general practice receives </w:t>
      </w:r>
      <w:r w:rsidR="00A96889" w:rsidRPr="0047456B">
        <w:rPr>
          <w:lang w:val="en-US" w:eastAsia="en-US"/>
        </w:rPr>
        <w:t xml:space="preserve">depends on the size of the practice, the type of eligible health professional/s engaged, number of hours health professionals have worked over the quarter, type of practice and the practice location. </w:t>
      </w:r>
    </w:p>
    <w:p w14:paraId="60398143" w14:textId="77777777" w:rsidR="00A96889" w:rsidRPr="0047456B" w:rsidRDefault="00A96889" w:rsidP="004525EB">
      <w:pPr>
        <w:pStyle w:val="Bullet-green"/>
      </w:pPr>
      <w:r w:rsidRPr="0047456B">
        <w:rPr>
          <w:lang w:val="en-US" w:eastAsia="en-US"/>
        </w:rPr>
        <w:t>Practice size is measured by the</w:t>
      </w:r>
      <w:r w:rsidR="009C3242" w:rsidRPr="0047456B">
        <w:rPr>
          <w:lang w:val="en-US" w:eastAsia="en-US"/>
        </w:rPr>
        <w:t xml:space="preserve"> SWPE</w:t>
      </w:r>
      <w:r w:rsidRPr="0047456B">
        <w:rPr>
          <w:lang w:val="en-US" w:eastAsia="en-US"/>
        </w:rPr>
        <w:t xml:space="preserve"> and is based on</w:t>
      </w:r>
      <w:r w:rsidR="009C3242" w:rsidRPr="0047456B">
        <w:rPr>
          <w:lang w:val="en-US" w:eastAsia="en-US"/>
        </w:rPr>
        <w:t xml:space="preserve"> </w:t>
      </w:r>
      <w:r w:rsidRPr="0047456B">
        <w:rPr>
          <w:lang w:val="en-US" w:eastAsia="en-US"/>
        </w:rPr>
        <w:t>MBS billed care provided by all general practitioners in a practice. The maximum incentive payment under the WIP is capped at 5000 SWPE (</w:t>
      </w:r>
      <w:r w:rsidR="001447F8" w:rsidRPr="0047456B">
        <w:rPr>
          <w:lang w:val="en-US" w:eastAsia="en-US"/>
        </w:rPr>
        <w:t xml:space="preserve">equivalent to </w:t>
      </w:r>
      <w:r w:rsidRPr="0047456B">
        <w:rPr>
          <w:lang w:val="en-US" w:eastAsia="en-US"/>
        </w:rPr>
        <w:t>five full time GPs).</w:t>
      </w:r>
    </w:p>
    <w:p w14:paraId="1920E299" w14:textId="77777777" w:rsidR="00D76192" w:rsidRPr="0047456B" w:rsidRDefault="00D76192" w:rsidP="004525EB">
      <w:pPr>
        <w:pStyle w:val="Bullet-green"/>
      </w:pPr>
      <w:r w:rsidRPr="0047456B">
        <w:rPr>
          <w:lang w:val="en-US" w:eastAsia="en-US"/>
        </w:rPr>
        <w:t>This means that general practices which employ greater than the equivalent of five full time GPs will not receive additional funding under the WIP</w:t>
      </w:r>
      <w:r w:rsidR="00A96889" w:rsidRPr="0047456B">
        <w:rPr>
          <w:lang w:val="en-US" w:eastAsia="en-US"/>
        </w:rPr>
        <w:t xml:space="preserve">, resulting in patients of these larger practices potentially receiving a lower level of </w:t>
      </w:r>
      <w:r w:rsidR="001447F8" w:rsidRPr="0047456B">
        <w:rPr>
          <w:lang w:val="en-US" w:eastAsia="en-US"/>
        </w:rPr>
        <w:t xml:space="preserve">team based </w:t>
      </w:r>
      <w:r w:rsidR="00A96889" w:rsidRPr="0047456B">
        <w:rPr>
          <w:lang w:val="en-US" w:eastAsia="en-US"/>
        </w:rPr>
        <w:t>care from additional healthcare providers.</w:t>
      </w:r>
    </w:p>
    <w:p w14:paraId="1DA1D9B5" w14:textId="77777777" w:rsidR="00A96889" w:rsidRPr="0047456B" w:rsidRDefault="00A96889" w:rsidP="004525EB">
      <w:pPr>
        <w:pStyle w:val="Bullet-green"/>
      </w:pPr>
      <w:r w:rsidRPr="0047456B">
        <w:rPr>
          <w:lang w:val="en-US" w:eastAsia="en-US"/>
        </w:rPr>
        <w:t>Removing the cap for maximum incentive payments under the WIP will ensure eligible general practices employing greater than the equivalent of</w:t>
      </w:r>
      <w:r w:rsidR="001447F8" w:rsidRPr="0047456B">
        <w:rPr>
          <w:lang w:val="en-US" w:eastAsia="en-US"/>
        </w:rPr>
        <w:t xml:space="preserve"> five full time </w:t>
      </w:r>
      <w:r w:rsidR="00C22DEA" w:rsidRPr="0047456B">
        <w:rPr>
          <w:lang w:val="en-US" w:eastAsia="en-US"/>
        </w:rPr>
        <w:t>GP</w:t>
      </w:r>
      <w:r w:rsidRPr="0047456B">
        <w:rPr>
          <w:lang w:val="en-US" w:eastAsia="en-US"/>
        </w:rPr>
        <w:t xml:space="preserve">s are appropriately supported to engage the </w:t>
      </w:r>
      <w:r w:rsidR="001447F8" w:rsidRPr="0047456B">
        <w:rPr>
          <w:lang w:val="en-US" w:eastAsia="en-US"/>
        </w:rPr>
        <w:t xml:space="preserve">required level of </w:t>
      </w:r>
      <w:r w:rsidRPr="0047456B">
        <w:rPr>
          <w:lang w:val="en-US" w:eastAsia="en-US"/>
        </w:rPr>
        <w:t>services of nurses, Aboriginal and Torres Strait Islander Health Workers and Health Practitioners and a range of allied health professionals.</w:t>
      </w:r>
    </w:p>
    <w:p w14:paraId="6529AB3A" w14:textId="77777777" w:rsidR="00A96889" w:rsidRPr="0047456B" w:rsidRDefault="00A96889" w:rsidP="004525EB">
      <w:pPr>
        <w:pStyle w:val="Bullet-green"/>
      </w:pPr>
      <w:r w:rsidRPr="0047456B">
        <w:rPr>
          <w:lang w:val="en-US" w:eastAsia="en-US"/>
        </w:rPr>
        <w:t>This will result in more equitable access to services for patients who visit larger practices.</w:t>
      </w:r>
    </w:p>
    <w:p w14:paraId="0A9AABF0" w14:textId="77777777" w:rsidR="00A96889" w:rsidRPr="0047456B" w:rsidRDefault="00A96889" w:rsidP="004525EB">
      <w:pPr>
        <w:pStyle w:val="Bullet-green"/>
      </w:pPr>
      <w:r w:rsidRPr="0047456B">
        <w:rPr>
          <w:lang w:val="en-US" w:eastAsia="en-US"/>
        </w:rPr>
        <w:t>Indexation of this payment in line with the MBS will ensure appropriate remuneration and support for eligible practices and health care providers.</w:t>
      </w:r>
    </w:p>
    <w:p w14:paraId="4BF924DD" w14:textId="77777777" w:rsidR="00897427" w:rsidRPr="0047456B" w:rsidRDefault="000E7023" w:rsidP="00EC2BAF">
      <w:pPr>
        <w:pStyle w:val="Heading3Numbered"/>
      </w:pPr>
      <w:bookmarkStart w:id="84" w:name="_Toc22911647"/>
      <w:bookmarkStart w:id="85" w:name="_Toc42265729"/>
      <w:r w:rsidRPr="0047456B">
        <w:lastRenderedPageBreak/>
        <w:t>Recommendation 4: Nursing care under t</w:t>
      </w:r>
      <w:r w:rsidR="00897427" w:rsidRPr="0047456B">
        <w:t>eam care arrangements</w:t>
      </w:r>
      <w:bookmarkEnd w:id="84"/>
      <w:bookmarkEnd w:id="85"/>
    </w:p>
    <w:p w14:paraId="30080AA0" w14:textId="77777777" w:rsidR="00897427" w:rsidRPr="0047456B" w:rsidRDefault="00897427">
      <w:pPr>
        <w:rPr>
          <w:lang w:val="en-US" w:eastAsia="en-US"/>
        </w:rPr>
      </w:pPr>
      <w:r w:rsidRPr="0047456B">
        <w:rPr>
          <w:lang w:val="en-US" w:eastAsia="en-US"/>
        </w:rPr>
        <w:t xml:space="preserve">The Working Group recommends that </w:t>
      </w:r>
      <w:r w:rsidR="000E7023" w:rsidRPr="0047456B">
        <w:rPr>
          <w:lang w:val="en-US" w:eastAsia="en-US"/>
        </w:rPr>
        <w:t xml:space="preserve">practice </w:t>
      </w:r>
      <w:r w:rsidRPr="0047456B">
        <w:rPr>
          <w:lang w:val="en-US" w:eastAsia="en-US"/>
        </w:rPr>
        <w:t xml:space="preserve">nurses who have undertaken the additional training and credentialing be considered part of the care planning team for the purpose of </w:t>
      </w:r>
      <w:r w:rsidR="00043101" w:rsidRPr="0047456B">
        <w:rPr>
          <w:lang w:val="en-US" w:eastAsia="en-US"/>
        </w:rPr>
        <w:t>T</w:t>
      </w:r>
      <w:r w:rsidRPr="0047456B">
        <w:rPr>
          <w:lang w:val="en-US" w:eastAsia="en-US"/>
        </w:rPr>
        <w:t xml:space="preserve">eam </w:t>
      </w:r>
      <w:r w:rsidR="00043101" w:rsidRPr="0047456B">
        <w:rPr>
          <w:lang w:val="en-US" w:eastAsia="en-US"/>
        </w:rPr>
        <w:t>C</w:t>
      </w:r>
      <w:r w:rsidRPr="0047456B">
        <w:rPr>
          <w:lang w:val="en-US" w:eastAsia="en-US"/>
        </w:rPr>
        <w:t xml:space="preserve">are </w:t>
      </w:r>
      <w:r w:rsidR="00043101" w:rsidRPr="0047456B">
        <w:rPr>
          <w:lang w:val="en-US" w:eastAsia="en-US"/>
        </w:rPr>
        <w:t>A</w:t>
      </w:r>
      <w:r w:rsidRPr="0047456B">
        <w:rPr>
          <w:lang w:val="en-US" w:eastAsia="en-US"/>
        </w:rPr>
        <w:t>rrangements</w:t>
      </w:r>
      <w:r w:rsidR="00B90D21" w:rsidRPr="0047456B">
        <w:rPr>
          <w:lang w:val="en-US" w:eastAsia="en-US"/>
        </w:rPr>
        <w:t xml:space="preserve"> and any future item incorporating Team Care Arrangements</w:t>
      </w:r>
      <w:r w:rsidRPr="0047456B">
        <w:rPr>
          <w:lang w:val="en-US" w:eastAsia="en-US"/>
        </w:rPr>
        <w:t xml:space="preserve">. </w:t>
      </w:r>
    </w:p>
    <w:p w14:paraId="3F8C7BE2" w14:textId="77777777" w:rsidR="000E7023" w:rsidRPr="0047456B" w:rsidRDefault="000E7023">
      <w:pPr>
        <w:rPr>
          <w:lang w:val="en-US" w:eastAsia="en-US"/>
        </w:rPr>
      </w:pPr>
      <w:r w:rsidRPr="0047456B">
        <w:rPr>
          <w:lang w:val="en-US" w:eastAsia="en-US"/>
        </w:rPr>
        <w:t xml:space="preserve">This would mean that the practice nurse is included as one of the three practitioners required in order to claim for the facilitation of </w:t>
      </w:r>
      <w:r w:rsidR="00B90D21" w:rsidRPr="0047456B">
        <w:rPr>
          <w:lang w:val="en-US" w:eastAsia="en-US"/>
        </w:rPr>
        <w:t xml:space="preserve">team </w:t>
      </w:r>
      <w:r w:rsidRPr="0047456B">
        <w:rPr>
          <w:lang w:val="en-US" w:eastAsia="en-US"/>
        </w:rPr>
        <w:t>care planning.</w:t>
      </w:r>
    </w:p>
    <w:p w14:paraId="0B796C30" w14:textId="77777777" w:rsidR="00897427" w:rsidRPr="0047456B" w:rsidRDefault="00897427" w:rsidP="00EC2BAF">
      <w:pPr>
        <w:pStyle w:val="Heading3Numbered"/>
      </w:pPr>
      <w:bookmarkStart w:id="86" w:name="_Toc22911648"/>
      <w:bookmarkStart w:id="87" w:name="_Toc42265730"/>
      <w:r w:rsidRPr="0047456B">
        <w:t xml:space="preserve">Rationale </w:t>
      </w:r>
      <w:r w:rsidR="00EF4085" w:rsidRPr="0047456B">
        <w:t xml:space="preserve">for Recommendation </w:t>
      </w:r>
      <w:r w:rsidRPr="0047456B">
        <w:t>4</w:t>
      </w:r>
      <w:bookmarkEnd w:id="86"/>
      <w:bookmarkEnd w:id="87"/>
    </w:p>
    <w:p w14:paraId="4C38342B" w14:textId="77777777" w:rsidR="00AA1982" w:rsidRPr="0047456B" w:rsidRDefault="00AA1982" w:rsidP="00EC2BAF">
      <w:r w:rsidRPr="0047456B">
        <w:t>This recommendation focuses</w:t>
      </w:r>
      <w:r w:rsidR="000E4FDA" w:rsidRPr="0047456B">
        <w:t xml:space="preserve"> on enabling best practice wound management through multidisciplinary team care.</w:t>
      </w:r>
      <w:r w:rsidRPr="0047456B">
        <w:t xml:space="preserve"> </w:t>
      </w:r>
    </w:p>
    <w:p w14:paraId="23364172" w14:textId="77777777" w:rsidR="00AA1982" w:rsidRPr="0047456B" w:rsidRDefault="00AA1982">
      <w:r w:rsidRPr="0047456B">
        <w:t xml:space="preserve"> It is based on the following:</w:t>
      </w:r>
    </w:p>
    <w:p w14:paraId="7379747F" w14:textId="77777777" w:rsidR="00897427" w:rsidRPr="0047456B" w:rsidRDefault="000E7023" w:rsidP="00EC2BAF">
      <w:pPr>
        <w:pStyle w:val="Bullet-green"/>
        <w:rPr>
          <w:lang w:val="en-US" w:eastAsia="en-US"/>
        </w:rPr>
      </w:pPr>
      <w:r w:rsidRPr="0047456B">
        <w:rPr>
          <w:lang w:val="en-US" w:eastAsia="en-US"/>
        </w:rPr>
        <w:t xml:space="preserve">Under current arrangements practice nurses are </w:t>
      </w:r>
      <w:r w:rsidR="00B90D21" w:rsidRPr="0047456B">
        <w:rPr>
          <w:lang w:val="en-US" w:eastAsia="en-US"/>
        </w:rPr>
        <w:t xml:space="preserve">generally </w:t>
      </w:r>
      <w:r w:rsidRPr="0047456B">
        <w:rPr>
          <w:lang w:val="en-US" w:eastAsia="en-US"/>
        </w:rPr>
        <w:t xml:space="preserve">not considered part of the care planning team and therefore cannot be included as one of the three practitioners required in order to claim for the facilitation of care planning. </w:t>
      </w:r>
    </w:p>
    <w:p w14:paraId="15773449" w14:textId="77777777" w:rsidR="00B90D21" w:rsidRPr="0047456B" w:rsidRDefault="000E7023" w:rsidP="00EC2BAF">
      <w:pPr>
        <w:pStyle w:val="Bullet-green"/>
        <w:rPr>
          <w:lang w:val="en-US" w:eastAsia="en-US"/>
        </w:rPr>
      </w:pPr>
      <w:r w:rsidRPr="0047456B">
        <w:rPr>
          <w:lang w:val="en-US" w:eastAsia="en-US"/>
        </w:rPr>
        <w:t>The Working Group suggest that, in the context of chronic wound management, practice nurses who have undertaken additional training be considered part of the care planning team, to better facilitate care planning and improve outcomes for patients with chronic wounds.</w:t>
      </w:r>
      <w:r w:rsidR="00B90D21" w:rsidRPr="0047456B">
        <w:rPr>
          <w:lang w:val="en-US" w:eastAsia="en-US"/>
        </w:rPr>
        <w:t xml:space="preserve"> In the context of enhanced wound care provision, the skill set and services provided are in addition to current standard of care and are different from those provided by any other member</w:t>
      </w:r>
      <w:r w:rsidR="0066116E" w:rsidRPr="0047456B">
        <w:rPr>
          <w:lang w:val="en-US" w:eastAsia="en-US"/>
        </w:rPr>
        <w:t>s</w:t>
      </w:r>
      <w:r w:rsidR="00B90D21" w:rsidRPr="0047456B">
        <w:rPr>
          <w:lang w:val="en-US" w:eastAsia="en-US"/>
        </w:rPr>
        <w:t xml:space="preserve"> of the care team. Although ultimately under the supervision of the GP, the proposal is that the nurse operate autonomously to a degree (the expectation is that the GP will not see the patient at every nurse visit).</w:t>
      </w:r>
    </w:p>
    <w:p w14:paraId="191D89A5" w14:textId="77777777" w:rsidR="000E7023" w:rsidRPr="0047456B" w:rsidRDefault="00B90D21" w:rsidP="00EC2BAF">
      <w:pPr>
        <w:pStyle w:val="Bullet-green"/>
        <w:rPr>
          <w:lang w:val="en-US" w:eastAsia="en-US"/>
        </w:rPr>
      </w:pPr>
      <w:r w:rsidRPr="0047456B">
        <w:rPr>
          <w:lang w:val="en-US" w:eastAsia="en-US"/>
        </w:rPr>
        <w:t>This recommendation will facilitate patients with chronic wounds accessing allied health services, where specialist care is not required (the advanced wound care being provided by the upskilled General Practice) but the services of an allied health practitioner (eg podiatrist) are required. Access to such allied health care can under some circumstances, provide improved outcomes and lower overall costs, so consideration must be given to a mechanism to enable this.  Under the model proposed, the GP, practice nurse and Allied health practitioner would be working together as a genuine multidisciplinary team and it is felt that the inclusion of the upskilled practice nurse is justified.</w:t>
      </w:r>
    </w:p>
    <w:p w14:paraId="1D365077" w14:textId="77777777" w:rsidR="00897427" w:rsidRPr="0047456B" w:rsidRDefault="00897427">
      <w:pPr>
        <w:rPr>
          <w:lang w:val="en-US" w:eastAsia="en-US"/>
        </w:rPr>
      </w:pPr>
    </w:p>
    <w:p w14:paraId="47B9B0AF" w14:textId="77777777" w:rsidR="00940996" w:rsidRPr="0047456B" w:rsidRDefault="00897427" w:rsidP="00EC2BAF">
      <w:pPr>
        <w:pStyle w:val="Heading3Numbered"/>
      </w:pPr>
      <w:bookmarkStart w:id="88" w:name="_Toc22911649"/>
      <w:bookmarkStart w:id="89" w:name="_Toc42265731"/>
      <w:r w:rsidRPr="0047456B">
        <w:lastRenderedPageBreak/>
        <w:t>Recommendation 5</w:t>
      </w:r>
      <w:r w:rsidR="00940996" w:rsidRPr="0047456B">
        <w:t xml:space="preserve">: </w:t>
      </w:r>
      <w:r w:rsidRPr="0047456B">
        <w:t xml:space="preserve">Increased </w:t>
      </w:r>
      <w:r w:rsidR="00B90D21" w:rsidRPr="0047456B">
        <w:t xml:space="preserve">access to </w:t>
      </w:r>
      <w:r w:rsidRPr="0047456B">
        <w:t>a</w:t>
      </w:r>
      <w:r w:rsidR="00940996" w:rsidRPr="0047456B">
        <w:t>llied health services</w:t>
      </w:r>
      <w:bookmarkEnd w:id="88"/>
      <w:bookmarkEnd w:id="89"/>
      <w:r w:rsidR="00940996" w:rsidRPr="0047456B">
        <w:t xml:space="preserve"> </w:t>
      </w:r>
    </w:p>
    <w:p w14:paraId="39BC000B" w14:textId="77777777" w:rsidR="00940996" w:rsidRPr="0047456B" w:rsidRDefault="00940996">
      <w:pPr>
        <w:rPr>
          <w:lang w:val="en-US" w:eastAsia="en-US"/>
        </w:rPr>
      </w:pPr>
      <w:r w:rsidRPr="0047456B">
        <w:rPr>
          <w:lang w:val="en-US" w:eastAsia="en-US"/>
        </w:rPr>
        <w:t xml:space="preserve">Increase the number of allied health services available </w:t>
      </w:r>
      <w:r w:rsidR="00B90D21" w:rsidRPr="0047456B">
        <w:rPr>
          <w:lang w:val="en-US" w:eastAsia="en-US"/>
        </w:rPr>
        <w:t xml:space="preserve">under </w:t>
      </w:r>
      <w:r w:rsidR="00043101" w:rsidRPr="0047456B">
        <w:rPr>
          <w:lang w:val="en-US" w:eastAsia="en-US"/>
        </w:rPr>
        <w:t>Team Care Arrangements (TCA)</w:t>
      </w:r>
      <w:r w:rsidR="00D329D6" w:rsidRPr="0047456B">
        <w:rPr>
          <w:lang w:val="en-US" w:eastAsia="en-US"/>
        </w:rPr>
        <w:t>,</w:t>
      </w:r>
      <w:r w:rsidR="00B90D21" w:rsidRPr="0047456B">
        <w:rPr>
          <w:lang w:val="en-US" w:eastAsia="en-US"/>
        </w:rPr>
        <w:t xml:space="preserve"> and any future item incorporating </w:t>
      </w:r>
      <w:r w:rsidR="00D329D6" w:rsidRPr="0047456B">
        <w:rPr>
          <w:lang w:val="en-US" w:eastAsia="en-US"/>
        </w:rPr>
        <w:t>TCAs</w:t>
      </w:r>
      <w:r w:rsidR="00B90D21" w:rsidRPr="0047456B">
        <w:rPr>
          <w:lang w:val="en-US" w:eastAsia="en-US"/>
        </w:rPr>
        <w:t xml:space="preserve">, </w:t>
      </w:r>
      <w:r w:rsidRPr="0047456B">
        <w:rPr>
          <w:lang w:val="en-US" w:eastAsia="en-US"/>
        </w:rPr>
        <w:t xml:space="preserve">for </w:t>
      </w:r>
      <w:r w:rsidR="004C3689" w:rsidRPr="0047456B">
        <w:rPr>
          <w:lang w:val="en-US" w:eastAsia="en-US"/>
        </w:rPr>
        <w:t>patients</w:t>
      </w:r>
      <w:r w:rsidRPr="0047456B">
        <w:rPr>
          <w:lang w:val="en-US" w:eastAsia="en-US"/>
        </w:rPr>
        <w:t xml:space="preserve"> </w:t>
      </w:r>
      <w:r w:rsidR="00897427" w:rsidRPr="0047456B">
        <w:rPr>
          <w:lang w:val="en-US" w:eastAsia="en-US"/>
        </w:rPr>
        <w:t>with chronic wounds or wounds deemed at high risk of becoming chronic</w:t>
      </w:r>
      <w:r w:rsidRPr="0047456B">
        <w:rPr>
          <w:lang w:val="en-US" w:eastAsia="en-US"/>
        </w:rPr>
        <w:t xml:space="preserve">. </w:t>
      </w:r>
    </w:p>
    <w:p w14:paraId="7C5A70FF" w14:textId="77777777" w:rsidR="00897427" w:rsidRPr="0047456B" w:rsidRDefault="00897427">
      <w:pPr>
        <w:rPr>
          <w:lang w:val="en-US" w:eastAsia="en-US"/>
        </w:rPr>
      </w:pPr>
      <w:r w:rsidRPr="0047456B">
        <w:rPr>
          <w:lang w:val="en-US" w:eastAsia="en-US"/>
        </w:rPr>
        <w:t>The Working Group recommends an increase in the number of allied health services available</w:t>
      </w:r>
      <w:r w:rsidR="00015C59" w:rsidRPr="0047456B">
        <w:rPr>
          <w:lang w:val="en-US" w:eastAsia="en-US"/>
        </w:rPr>
        <w:t xml:space="preserve"> under a </w:t>
      </w:r>
      <w:r w:rsidR="00D329D6" w:rsidRPr="0047456B">
        <w:rPr>
          <w:lang w:val="en-US" w:eastAsia="en-US"/>
        </w:rPr>
        <w:t>GP chronic disease management plan</w:t>
      </w:r>
      <w:r w:rsidRPr="0047456B">
        <w:rPr>
          <w:lang w:val="en-US" w:eastAsia="en-US"/>
        </w:rPr>
        <w:t xml:space="preserve"> </w:t>
      </w:r>
      <w:r w:rsidR="00D329D6" w:rsidRPr="0047456B">
        <w:rPr>
          <w:lang w:val="en-US" w:eastAsia="en-US"/>
        </w:rPr>
        <w:t xml:space="preserve">(GPMP) </w:t>
      </w:r>
      <w:r w:rsidR="00043101" w:rsidRPr="0047456B">
        <w:rPr>
          <w:lang w:val="en-US" w:eastAsia="en-US"/>
        </w:rPr>
        <w:t xml:space="preserve">or TCA </w:t>
      </w:r>
      <w:r w:rsidRPr="0047456B">
        <w:rPr>
          <w:lang w:val="en-US" w:eastAsia="en-US"/>
        </w:rPr>
        <w:t>for patients eligible for the GP wound assessments and nursing tre</w:t>
      </w:r>
      <w:r w:rsidR="00CC4ECE" w:rsidRPr="0047456B">
        <w:rPr>
          <w:lang w:val="en-US" w:eastAsia="en-US"/>
        </w:rPr>
        <w:t>atment.</w:t>
      </w:r>
    </w:p>
    <w:p w14:paraId="34ADE006" w14:textId="77777777" w:rsidR="00B90D21" w:rsidRPr="0047456B" w:rsidRDefault="00CC4ECE">
      <w:pPr>
        <w:rPr>
          <w:lang w:val="en-US" w:eastAsia="en-US"/>
        </w:rPr>
      </w:pPr>
      <w:r w:rsidRPr="0047456B">
        <w:rPr>
          <w:lang w:val="en-US" w:eastAsia="en-US"/>
        </w:rPr>
        <w:t>Consideration should be given to developing a</w:t>
      </w:r>
      <w:r w:rsidR="00897427" w:rsidRPr="0047456B">
        <w:rPr>
          <w:lang w:val="en-US" w:eastAsia="en-US"/>
        </w:rPr>
        <w:t xml:space="preserve"> mechanism to ensure mandatory reassessment of </w:t>
      </w:r>
      <w:r w:rsidRPr="0047456B">
        <w:rPr>
          <w:lang w:val="en-US" w:eastAsia="en-US"/>
        </w:rPr>
        <w:t xml:space="preserve">the </w:t>
      </w:r>
      <w:r w:rsidR="00897427" w:rsidRPr="0047456B">
        <w:rPr>
          <w:lang w:val="en-US" w:eastAsia="en-US"/>
        </w:rPr>
        <w:t>wound</w:t>
      </w:r>
      <w:r w:rsidR="00015C59" w:rsidRPr="0047456B">
        <w:rPr>
          <w:lang w:val="en-US" w:eastAsia="en-US"/>
        </w:rPr>
        <w:t xml:space="preserve"> by a patients referring GP</w:t>
      </w:r>
      <w:r w:rsidRPr="0047456B">
        <w:rPr>
          <w:lang w:val="en-US" w:eastAsia="en-US"/>
        </w:rPr>
        <w:t xml:space="preserve">. This may include reassessment after accessing the first </w:t>
      </w:r>
      <w:r w:rsidR="00015C59" w:rsidRPr="0047456B">
        <w:rPr>
          <w:lang w:val="en-US" w:eastAsia="en-US"/>
        </w:rPr>
        <w:t>five</w:t>
      </w:r>
      <w:r w:rsidR="00897427" w:rsidRPr="0047456B">
        <w:rPr>
          <w:lang w:val="en-US" w:eastAsia="en-US"/>
        </w:rPr>
        <w:t xml:space="preserve"> allied health services</w:t>
      </w:r>
      <w:r w:rsidRPr="0047456B">
        <w:rPr>
          <w:lang w:val="en-US" w:eastAsia="en-US"/>
        </w:rPr>
        <w:t>, and before a patient is eligible for accessing additional allied health appointments</w:t>
      </w:r>
      <w:r w:rsidR="00897427" w:rsidRPr="0047456B">
        <w:rPr>
          <w:lang w:val="en-US" w:eastAsia="en-US"/>
        </w:rPr>
        <w:t>.</w:t>
      </w:r>
    </w:p>
    <w:p w14:paraId="0D78038D" w14:textId="77777777" w:rsidR="00940996" w:rsidRPr="0047456B" w:rsidRDefault="00940996" w:rsidP="00EC2BAF">
      <w:pPr>
        <w:pStyle w:val="Heading3Numbered"/>
      </w:pPr>
      <w:bookmarkStart w:id="90" w:name="_Toc22911650"/>
      <w:bookmarkStart w:id="91" w:name="_Toc42265732"/>
      <w:r w:rsidRPr="0047456B">
        <w:t xml:space="preserve">Rationale </w:t>
      </w:r>
      <w:r w:rsidR="00EF4085" w:rsidRPr="0047456B">
        <w:t xml:space="preserve">for Recommendation </w:t>
      </w:r>
      <w:r w:rsidR="00897427" w:rsidRPr="0047456B">
        <w:t>5</w:t>
      </w:r>
      <w:bookmarkEnd w:id="90"/>
      <w:bookmarkEnd w:id="91"/>
    </w:p>
    <w:p w14:paraId="502CE2A2" w14:textId="77777777" w:rsidR="00EF4085" w:rsidRPr="0047456B" w:rsidRDefault="00EF4085" w:rsidP="00EC2BAF">
      <w:r w:rsidRPr="0047456B">
        <w:t xml:space="preserve">This recommendation focuses on ensuring </w:t>
      </w:r>
      <w:r w:rsidR="00E36C74" w:rsidRPr="0047456B">
        <w:t xml:space="preserve">that the MBS provides </w:t>
      </w:r>
      <w:r w:rsidR="007321C0" w:rsidRPr="0047456B">
        <w:t xml:space="preserve">equitable </w:t>
      </w:r>
      <w:r w:rsidRPr="0047456B">
        <w:t>access to best practice wound management services</w:t>
      </w:r>
      <w:r w:rsidR="007321C0" w:rsidRPr="0047456B">
        <w:t xml:space="preserve">, </w:t>
      </w:r>
      <w:r w:rsidR="00E36C74" w:rsidRPr="0047456B">
        <w:t>including appropriate multidisciplinary care</w:t>
      </w:r>
      <w:r w:rsidRPr="0047456B">
        <w:t>.</w:t>
      </w:r>
    </w:p>
    <w:p w14:paraId="64FF3358" w14:textId="77777777" w:rsidR="00EF4085" w:rsidRPr="0047456B" w:rsidRDefault="00CC798D" w:rsidP="00D7602D">
      <w:r w:rsidRPr="0047456B">
        <w:t xml:space="preserve">The Working Group recognises the importance of ensuring that patients with chronic wounds have access to appropriate and affordable allied health services. This would better assist practitioners to address underlying conditions and prevent the development of, or deterioration of chronic wounds. </w:t>
      </w:r>
      <w:r w:rsidR="00EF4085" w:rsidRPr="0047456B">
        <w:t>It is based on the following:</w:t>
      </w:r>
    </w:p>
    <w:p w14:paraId="2D61B6A6" w14:textId="7690517A" w:rsidR="00107714" w:rsidRPr="0047456B" w:rsidRDefault="00940996" w:rsidP="00EC2BAF">
      <w:pPr>
        <w:pStyle w:val="Bullet-green"/>
      </w:pPr>
      <w:r w:rsidRPr="0047456B">
        <w:t xml:space="preserve">Under the current Chronic Disease Management items </w:t>
      </w:r>
      <w:r w:rsidR="00897427" w:rsidRPr="0047456B">
        <w:t>consumers</w:t>
      </w:r>
      <w:r w:rsidRPr="0047456B">
        <w:t xml:space="preserve"> are eligible for accessing 5 </w:t>
      </w:r>
      <w:r w:rsidR="00E36C74" w:rsidRPr="0047456B">
        <w:t>MBS-</w:t>
      </w:r>
      <w:r w:rsidR="00646884" w:rsidRPr="0047456B">
        <w:t xml:space="preserve">subsidised </w:t>
      </w:r>
      <w:r w:rsidRPr="0047456B">
        <w:t xml:space="preserve">allied health </w:t>
      </w:r>
      <w:r w:rsidR="00E36C74" w:rsidRPr="0047456B">
        <w:t>appointments</w:t>
      </w:r>
      <w:r w:rsidRPr="0047456B">
        <w:t xml:space="preserve">. The Working Group considers that this number is </w:t>
      </w:r>
      <w:r w:rsidR="00CC4ECE" w:rsidRPr="0047456B">
        <w:t xml:space="preserve">often </w:t>
      </w:r>
      <w:r w:rsidRPr="0047456B">
        <w:t>insufficient</w:t>
      </w:r>
      <w:r w:rsidR="00227A0F" w:rsidRPr="0047456B">
        <w:t xml:space="preserve"> for appropriate wound management, prevention and treatment</w:t>
      </w:r>
      <w:r w:rsidRPr="0047456B">
        <w:t xml:space="preserve">. </w:t>
      </w:r>
    </w:p>
    <w:p w14:paraId="18A8C590" w14:textId="77777777" w:rsidR="00B811AF" w:rsidRPr="0047456B" w:rsidRDefault="00E36C74" w:rsidP="009E7160">
      <w:pPr>
        <w:pStyle w:val="Bullet-green"/>
      </w:pPr>
      <w:r w:rsidRPr="0047456B">
        <w:t>This is in line with the</w:t>
      </w:r>
      <w:r w:rsidR="00056A65" w:rsidRPr="0047456B">
        <w:t xml:space="preserve"> </w:t>
      </w:r>
      <w:r w:rsidR="000E64AE" w:rsidRPr="0047456B">
        <w:t xml:space="preserve">draft </w:t>
      </w:r>
      <w:r w:rsidR="00056A65" w:rsidRPr="0047456B">
        <w:t>recommendation made by the</w:t>
      </w:r>
      <w:r w:rsidRPr="0047456B">
        <w:t xml:space="preserve"> Allied Health Reference Group (AHRG) </w:t>
      </w:r>
      <w:r w:rsidR="00107714" w:rsidRPr="0047456B">
        <w:t>to increase the number of allied health appointments</w:t>
      </w:r>
      <w:r w:rsidR="00043101" w:rsidRPr="0047456B">
        <w:t xml:space="preserve"> under </w:t>
      </w:r>
      <w:r w:rsidR="009E7160" w:rsidRPr="0047456B">
        <w:t>Chronic Disease Management items</w:t>
      </w:r>
      <w:r w:rsidR="00052CEE" w:rsidRPr="0047456B">
        <w:t xml:space="preserve"> </w:t>
      </w:r>
      <w:r w:rsidR="00107714" w:rsidRPr="0047456B">
        <w:t>by stratifying patients to identify those with more complex care requirements</w:t>
      </w:r>
      <w:r w:rsidRPr="0047456B">
        <w:t xml:space="preserve">. The AHRG states that </w:t>
      </w:r>
      <w:r w:rsidR="00107714" w:rsidRPr="0047456B">
        <w:t xml:space="preserve">the set of </w:t>
      </w:r>
      <w:r w:rsidR="00015C59" w:rsidRPr="0047456B">
        <w:t>five</w:t>
      </w:r>
      <w:r w:rsidR="00107714" w:rsidRPr="0047456B">
        <w:t xml:space="preserve"> MBS-funded allied health appointments is often insufficient to adequately treat patients with chronic conditions. P</w:t>
      </w:r>
      <w:r w:rsidRPr="0047456B">
        <w:t>atients who require more than five allied health appointments are often not adequately supported by other sources of funding, including states, territories and PHNs</w:t>
      </w:r>
      <w:r w:rsidR="00462818" w:rsidRPr="0047456B">
        <w:t xml:space="preserve"> and this can lead to demand-driven waiting times restricting patient access</w:t>
      </w:r>
      <w:r w:rsidRPr="0047456B">
        <w:t>.</w:t>
      </w:r>
    </w:p>
    <w:p w14:paraId="1DAFF530" w14:textId="77777777" w:rsidR="00227A0F" w:rsidRPr="0047456B" w:rsidRDefault="00453C68" w:rsidP="00EC2BAF">
      <w:pPr>
        <w:pStyle w:val="Bullet-green"/>
      </w:pPr>
      <w:r w:rsidRPr="0047456B">
        <w:t>As mentioned above p</w:t>
      </w:r>
      <w:r w:rsidR="00227A0F" w:rsidRPr="0047456B">
        <w:t>atients with chronic wounds often have a number of chronic conditions and would benefit from accessing a number of different allied health professionals, including podiatrists, occupational therapists, dietitians, physiotherapists, and in certain situations, orthotists and prosthetists.</w:t>
      </w:r>
    </w:p>
    <w:p w14:paraId="025DFE0B" w14:textId="77777777" w:rsidR="00E52981" w:rsidRPr="0047456B" w:rsidRDefault="00E52981" w:rsidP="00EC2BAF">
      <w:pPr>
        <w:pStyle w:val="Bullet-green"/>
        <w:numPr>
          <w:ilvl w:val="0"/>
          <w:numId w:val="0"/>
        </w:numPr>
      </w:pPr>
    </w:p>
    <w:p w14:paraId="6AE7AA09" w14:textId="77777777" w:rsidR="00897427" w:rsidRPr="0047456B" w:rsidRDefault="00897427" w:rsidP="00EC2BAF">
      <w:pPr>
        <w:pStyle w:val="Heading3Numbered"/>
      </w:pPr>
      <w:bookmarkStart w:id="92" w:name="_Toc22911651"/>
      <w:bookmarkStart w:id="93" w:name="_Toc42265733"/>
      <w:r w:rsidRPr="0047456B">
        <w:t>Recommendation 6: Podiatry interventions and appliances</w:t>
      </w:r>
      <w:bookmarkEnd w:id="92"/>
      <w:bookmarkEnd w:id="93"/>
    </w:p>
    <w:p w14:paraId="54730465" w14:textId="77777777" w:rsidR="006E4684" w:rsidRPr="0047456B" w:rsidRDefault="00897427" w:rsidP="006E4684">
      <w:r w:rsidRPr="0047456B">
        <w:t xml:space="preserve">The Working Group </w:t>
      </w:r>
      <w:r w:rsidR="000E7023" w:rsidRPr="0047456B">
        <w:t xml:space="preserve">recommends </w:t>
      </w:r>
      <w:r w:rsidRPr="0047456B">
        <w:t xml:space="preserve">that </w:t>
      </w:r>
      <w:r w:rsidR="00D34C1C" w:rsidRPr="0047456B">
        <w:t xml:space="preserve">research </w:t>
      </w:r>
      <w:r w:rsidRPr="0047456B">
        <w:t>be undertaken to determine the cost-effectiveness of certain podiatry interventions and appliances</w:t>
      </w:r>
      <w:r w:rsidR="00D34C1C" w:rsidRPr="0047456B">
        <w:t xml:space="preserve"> in the management of chronic wounds</w:t>
      </w:r>
      <w:r w:rsidR="000E7023" w:rsidRPr="0047456B">
        <w:t>.</w:t>
      </w:r>
      <w:r w:rsidR="006E4684" w:rsidRPr="0047456B">
        <w:t xml:space="preserve"> </w:t>
      </w:r>
    </w:p>
    <w:p w14:paraId="5B7C8176" w14:textId="2F7392A3" w:rsidR="00897427" w:rsidRPr="0047456B" w:rsidRDefault="006E4684" w:rsidP="006E4684">
      <w:r w:rsidRPr="0047456B">
        <w:t xml:space="preserve">The Working Group </w:t>
      </w:r>
      <w:r w:rsidR="004D36DB" w:rsidRPr="0047456B">
        <w:t xml:space="preserve">recommends that evidence-based podiatry interventions and appliances, particularly appropriate offloading devices, should be considered for inclusion in the development of a </w:t>
      </w:r>
      <w:r w:rsidRPr="0047456B">
        <w:t>consumables scheme (Recommendation 24)</w:t>
      </w:r>
      <w:r w:rsidR="00646884" w:rsidRPr="0047456B">
        <w:t xml:space="preserve"> or an alternative device funding scheme</w:t>
      </w:r>
      <w:r w:rsidRPr="0047456B">
        <w:t>.</w:t>
      </w:r>
    </w:p>
    <w:p w14:paraId="527F85DA" w14:textId="77777777" w:rsidR="00897427" w:rsidRPr="0047456B" w:rsidRDefault="00897427" w:rsidP="00EC2BAF">
      <w:pPr>
        <w:pStyle w:val="Heading3Numbered"/>
      </w:pPr>
      <w:bookmarkStart w:id="94" w:name="_Toc22911652"/>
      <w:bookmarkStart w:id="95" w:name="_Toc42265734"/>
      <w:r w:rsidRPr="0047456B">
        <w:t>Rationale</w:t>
      </w:r>
      <w:r w:rsidR="00EF4085" w:rsidRPr="0047456B">
        <w:t xml:space="preserve"> for Recommendation</w:t>
      </w:r>
      <w:r w:rsidRPr="0047456B">
        <w:t xml:space="preserve"> 6</w:t>
      </w:r>
      <w:bookmarkEnd w:id="94"/>
      <w:bookmarkEnd w:id="95"/>
    </w:p>
    <w:p w14:paraId="013ECAF3" w14:textId="77777777" w:rsidR="00EF4085" w:rsidRPr="0047456B" w:rsidRDefault="00EF4085" w:rsidP="00EC2BAF">
      <w:r w:rsidRPr="0047456B">
        <w:t>This recommendation focuses on ensuring access to best practice wound management services.</w:t>
      </w:r>
    </w:p>
    <w:p w14:paraId="60FC7C14" w14:textId="77777777" w:rsidR="00EF4085" w:rsidRPr="0047456B" w:rsidRDefault="00EF4085">
      <w:r w:rsidRPr="0047456B">
        <w:t>It is based on the following:</w:t>
      </w:r>
    </w:p>
    <w:p w14:paraId="5131071F" w14:textId="77777777" w:rsidR="004A0B6C" w:rsidRPr="0047456B" w:rsidRDefault="00897427" w:rsidP="00EC2BAF">
      <w:pPr>
        <w:pStyle w:val="Bullet-green"/>
      </w:pPr>
      <w:r w:rsidRPr="0047456B">
        <w:t>T</w:t>
      </w:r>
      <w:r w:rsidR="000E7023" w:rsidRPr="0047456B">
        <w:t xml:space="preserve">reatment of chronic wounds </w:t>
      </w:r>
      <w:r w:rsidR="00E52981" w:rsidRPr="0047456B">
        <w:t>requires</w:t>
      </w:r>
      <w:r w:rsidR="000E7023" w:rsidRPr="0047456B">
        <w:t xml:space="preserve"> a multidisciplinary team</w:t>
      </w:r>
      <w:r w:rsidR="00E52981" w:rsidRPr="0047456B">
        <w:t xml:space="preserve">, with </w:t>
      </w:r>
      <w:r w:rsidR="000E7023" w:rsidRPr="0047456B">
        <w:t xml:space="preserve">a number of health professionals </w:t>
      </w:r>
      <w:r w:rsidR="00E52981" w:rsidRPr="0047456B">
        <w:t>providing</w:t>
      </w:r>
      <w:r w:rsidR="000E7023" w:rsidRPr="0047456B">
        <w:t xml:space="preserve"> essential services </w:t>
      </w:r>
      <w:r w:rsidR="00840C2A" w:rsidRPr="0047456B">
        <w:t xml:space="preserve">contributing to evidence based wound care </w:t>
      </w:r>
      <w:r w:rsidR="004A0B6C" w:rsidRPr="0047456B">
        <w:t xml:space="preserve">along the care continuum. </w:t>
      </w:r>
    </w:p>
    <w:p w14:paraId="60EB1F3B" w14:textId="77777777" w:rsidR="003525E1" w:rsidRPr="0047456B" w:rsidRDefault="004A0B6C" w:rsidP="00FA38BF">
      <w:pPr>
        <w:pStyle w:val="Bullet-green"/>
      </w:pPr>
      <w:r w:rsidRPr="0047456B">
        <w:t>The Working Group and stakeholders identify p</w:t>
      </w:r>
      <w:r w:rsidR="000E7023" w:rsidRPr="0047456B">
        <w:t xml:space="preserve">odiatry </w:t>
      </w:r>
      <w:r w:rsidRPr="0047456B">
        <w:t>as</w:t>
      </w:r>
      <w:r w:rsidR="000E7023" w:rsidRPr="0047456B">
        <w:t xml:space="preserve"> one area which </w:t>
      </w:r>
      <w:r w:rsidR="002622E3" w:rsidRPr="0047456B">
        <w:t>has the potential to</w:t>
      </w:r>
      <w:r w:rsidR="000E7023" w:rsidRPr="0047456B">
        <w:t xml:space="preserve"> improve outcomes for patients</w:t>
      </w:r>
      <w:r w:rsidR="00840C2A" w:rsidRPr="0047456B">
        <w:t xml:space="preserve"> with chronic wounds</w:t>
      </w:r>
      <w:r w:rsidR="006C4587" w:rsidRPr="0047456B">
        <w:t xml:space="preserve"> associated with the foot</w:t>
      </w:r>
      <w:r w:rsidR="000E7023" w:rsidRPr="0047456B">
        <w:t xml:space="preserve">, including </w:t>
      </w:r>
      <w:r w:rsidR="00E52981" w:rsidRPr="0047456B">
        <w:t xml:space="preserve">services </w:t>
      </w:r>
      <w:r w:rsidR="00840C2A" w:rsidRPr="0047456B">
        <w:t xml:space="preserve">and appliances </w:t>
      </w:r>
      <w:r w:rsidR="00E52981" w:rsidRPr="0047456B">
        <w:t xml:space="preserve">such as </w:t>
      </w:r>
      <w:r w:rsidR="000E7023" w:rsidRPr="0047456B">
        <w:t>appropriate</w:t>
      </w:r>
      <w:r w:rsidR="00E52981" w:rsidRPr="0047456B">
        <w:t xml:space="preserve"> </w:t>
      </w:r>
      <w:r w:rsidR="00EF4085" w:rsidRPr="0047456B">
        <w:t xml:space="preserve">offloading, </w:t>
      </w:r>
      <w:r w:rsidR="002622E3" w:rsidRPr="0047456B">
        <w:t xml:space="preserve">customised </w:t>
      </w:r>
      <w:r w:rsidR="00EF4085" w:rsidRPr="0047456B">
        <w:t>pressure alleviation devices, orthoses, total contact casting</w:t>
      </w:r>
      <w:r w:rsidR="00227A0F" w:rsidRPr="0047456B">
        <w:t xml:space="preserve"> and medical grade footwear.</w:t>
      </w:r>
    </w:p>
    <w:p w14:paraId="3719F4A6" w14:textId="77777777" w:rsidR="00897427" w:rsidRPr="0047456B" w:rsidRDefault="00897427" w:rsidP="00D7602D"/>
    <w:p w14:paraId="79CB5274" w14:textId="4C7C0D20" w:rsidR="00D67233" w:rsidRPr="0047456B" w:rsidRDefault="00D67233" w:rsidP="00D67233">
      <w:pPr>
        <w:pStyle w:val="Heading3Numbered"/>
      </w:pPr>
      <w:bookmarkStart w:id="96" w:name="_Toc22911653"/>
      <w:bookmarkStart w:id="97" w:name="_Toc42265735"/>
      <w:r w:rsidRPr="0047456B">
        <w:t xml:space="preserve">Recommendation 7: </w:t>
      </w:r>
      <w:r w:rsidR="009F3CE5" w:rsidRPr="0047456B">
        <w:t>R</w:t>
      </w:r>
      <w:r w:rsidR="0036611E" w:rsidRPr="0047456B">
        <w:t>eferral when required</w:t>
      </w:r>
      <w:bookmarkEnd w:id="96"/>
      <w:bookmarkEnd w:id="97"/>
      <w:r w:rsidR="003C60F5" w:rsidRPr="0047456B">
        <w:t xml:space="preserve"> </w:t>
      </w:r>
    </w:p>
    <w:p w14:paraId="0827174B" w14:textId="3B9CADD8" w:rsidR="001B72F6" w:rsidRPr="0047456B" w:rsidRDefault="00D67233" w:rsidP="00D67233">
      <w:r w:rsidRPr="0047456B">
        <w:t xml:space="preserve">The Working Group recommends that improvement in a wound must be observed, or </w:t>
      </w:r>
      <w:r w:rsidR="009F3CE5" w:rsidRPr="0047456B">
        <w:t xml:space="preserve">consultation with or </w:t>
      </w:r>
      <w:r w:rsidRPr="0047456B">
        <w:t xml:space="preserve">referral to an appropriate </w:t>
      </w:r>
      <w:r w:rsidR="00646884" w:rsidRPr="0047456B">
        <w:t>specialist or specialised</w:t>
      </w:r>
      <w:r w:rsidRPr="0047456B">
        <w:t xml:space="preserve"> </w:t>
      </w:r>
      <w:r w:rsidR="00700439" w:rsidRPr="0047456B">
        <w:t xml:space="preserve">wound </w:t>
      </w:r>
      <w:r w:rsidRPr="0047456B">
        <w:t xml:space="preserve">care </w:t>
      </w:r>
      <w:r w:rsidR="00C7206A" w:rsidRPr="0047456B">
        <w:t>practitioner</w:t>
      </w:r>
      <w:r w:rsidRPr="0047456B">
        <w:t xml:space="preserve"> </w:t>
      </w:r>
      <w:r w:rsidR="00B631D3" w:rsidRPr="0047456B">
        <w:t xml:space="preserve">should </w:t>
      </w:r>
      <w:r w:rsidR="009F3CE5" w:rsidRPr="0047456B">
        <w:t>take place</w:t>
      </w:r>
      <w:r w:rsidRPr="0047456B">
        <w:t xml:space="preserve">. </w:t>
      </w:r>
    </w:p>
    <w:p w14:paraId="5EB54221" w14:textId="77777777" w:rsidR="00396251" w:rsidRPr="0047456B" w:rsidRDefault="00396251" w:rsidP="00D67233">
      <w:r w:rsidRPr="0047456B">
        <w:t>Strong emphasis and clear guidance on appropriate referral should be provided in an education program for treating practitioners</w:t>
      </w:r>
      <w:r w:rsidR="00546744" w:rsidRPr="0047456B">
        <w:t xml:space="preserve"> (Recommendation 19)</w:t>
      </w:r>
      <w:r w:rsidRPr="0047456B">
        <w:t xml:space="preserve">. </w:t>
      </w:r>
    </w:p>
    <w:p w14:paraId="03E6A420" w14:textId="675D32F2" w:rsidR="001B72F6" w:rsidRPr="0047456B" w:rsidRDefault="001B72F6" w:rsidP="001B72F6">
      <w:r w:rsidRPr="0047456B">
        <w:t xml:space="preserve">The Working Group considers it </w:t>
      </w:r>
      <w:r w:rsidR="00B631D3" w:rsidRPr="0047456B">
        <w:t xml:space="preserve">very important </w:t>
      </w:r>
      <w:r w:rsidRPr="0047456B">
        <w:t>that a wound be referred for expert assessment if it is observed not to be healing adequately</w:t>
      </w:r>
      <w:r w:rsidR="00546744" w:rsidRPr="0047456B">
        <w:t xml:space="preserve"> with current treatment</w:t>
      </w:r>
      <w:r w:rsidRPr="0047456B">
        <w:t xml:space="preserve">, independent of the setting in which the wound is being treated. This includes, but is not limited to primary care, residential aged care and community nursing. </w:t>
      </w:r>
    </w:p>
    <w:p w14:paraId="3F02E080" w14:textId="5FEE0A2E" w:rsidR="0041779A" w:rsidRPr="0047456B" w:rsidRDefault="00C7206A" w:rsidP="00D67233">
      <w:r w:rsidRPr="0047456B">
        <w:lastRenderedPageBreak/>
        <w:t>T</w:t>
      </w:r>
      <w:r w:rsidR="00700439" w:rsidRPr="0047456B">
        <w:t xml:space="preserve">his recommendation </w:t>
      </w:r>
      <w:r w:rsidRPr="0047456B">
        <w:t>has been embedded</w:t>
      </w:r>
      <w:r w:rsidR="0091793E" w:rsidRPr="0047456B">
        <w:t xml:space="preserve">, through introduction of an Explanatory Note, </w:t>
      </w:r>
      <w:r w:rsidR="00700439" w:rsidRPr="0047456B">
        <w:t xml:space="preserve">into the proposed </w:t>
      </w:r>
      <w:r w:rsidR="00292AFF" w:rsidRPr="0047456B">
        <w:t xml:space="preserve">GP </w:t>
      </w:r>
      <w:r w:rsidR="00700439" w:rsidRPr="0047456B">
        <w:t xml:space="preserve">primary care model, with </w:t>
      </w:r>
      <w:r w:rsidR="00CC48D2" w:rsidRPr="0047456B">
        <w:t>a trigger point for</w:t>
      </w:r>
      <w:r w:rsidR="00700439" w:rsidRPr="0047456B">
        <w:t xml:space="preserve"> referral </w:t>
      </w:r>
      <w:r w:rsidR="009E7160" w:rsidRPr="0047456B">
        <w:t>(</w:t>
      </w:r>
      <w:r w:rsidR="007812FB" w:rsidRPr="0047456B">
        <w:t>when required</w:t>
      </w:r>
      <w:r w:rsidR="009E7160" w:rsidRPr="0047456B">
        <w:t>)</w:t>
      </w:r>
      <w:r w:rsidR="007812FB" w:rsidRPr="0047456B">
        <w:t xml:space="preserve"> </w:t>
      </w:r>
      <w:r w:rsidR="00CC48D2" w:rsidRPr="0047456B">
        <w:t>at the review assessment undertaken by a GP</w:t>
      </w:r>
      <w:r w:rsidR="001B72F6" w:rsidRPr="0047456B">
        <w:t xml:space="preserve"> (</w:t>
      </w:r>
      <w:r w:rsidR="009C511B" w:rsidRPr="0047456B">
        <w:t xml:space="preserve">see </w:t>
      </w:r>
      <w:r w:rsidR="001B72F6" w:rsidRPr="0047456B">
        <w:t>Rec</w:t>
      </w:r>
      <w:r w:rsidR="00A629E9" w:rsidRPr="0047456B">
        <w:t>ommendation</w:t>
      </w:r>
      <w:r w:rsidR="001B72F6" w:rsidRPr="0047456B">
        <w:t xml:space="preserve"> </w:t>
      </w:r>
      <w:r w:rsidR="0094393C" w:rsidRPr="0047456B">
        <w:t>2</w:t>
      </w:r>
      <w:r w:rsidR="001B72F6" w:rsidRPr="0047456B">
        <w:t>)</w:t>
      </w:r>
      <w:r w:rsidR="00CC48D2" w:rsidRPr="0047456B">
        <w:t xml:space="preserve">. </w:t>
      </w:r>
    </w:p>
    <w:p w14:paraId="6C6B773F" w14:textId="77777777" w:rsidR="00D67233" w:rsidRPr="0047456B" w:rsidRDefault="00D67233" w:rsidP="00D67233">
      <w:pPr>
        <w:pStyle w:val="Heading3Numbered"/>
      </w:pPr>
      <w:bookmarkStart w:id="98" w:name="_Toc22911654"/>
      <w:bookmarkStart w:id="99" w:name="_Toc42265736"/>
      <w:r w:rsidRPr="0047456B">
        <w:t>Rationale for Recommendation 7</w:t>
      </w:r>
      <w:bookmarkEnd w:id="98"/>
      <w:bookmarkEnd w:id="99"/>
    </w:p>
    <w:p w14:paraId="71CAA98A" w14:textId="77777777" w:rsidR="00D67233" w:rsidRPr="0047456B" w:rsidRDefault="00D67233" w:rsidP="00D67233">
      <w:r w:rsidRPr="0047456B">
        <w:t xml:space="preserve">This recommendation focuses on ensuring </w:t>
      </w:r>
      <w:r w:rsidR="007D3FFE" w:rsidRPr="0047456B">
        <w:t xml:space="preserve">appropriate and timely </w:t>
      </w:r>
      <w:r w:rsidRPr="0047456B">
        <w:t>access to best practice wound management services.</w:t>
      </w:r>
    </w:p>
    <w:p w14:paraId="06D70481" w14:textId="77777777" w:rsidR="00D67233" w:rsidRPr="0047456B" w:rsidRDefault="00D67233" w:rsidP="00D67233">
      <w:r w:rsidRPr="0047456B">
        <w:t>It is based on the following:</w:t>
      </w:r>
    </w:p>
    <w:p w14:paraId="01D47599" w14:textId="7A5711C6" w:rsidR="00D67233" w:rsidRPr="0047456B" w:rsidRDefault="00D67233" w:rsidP="00D67233">
      <w:pPr>
        <w:pStyle w:val="Bullet-green"/>
      </w:pPr>
      <w:r w:rsidRPr="0047456B">
        <w:t xml:space="preserve">Appropriate prevention, diagnosis and treatment of wounds is essential to reducing the burden of chronic wounds in Australia. </w:t>
      </w:r>
      <w:r w:rsidR="00176D30" w:rsidRPr="0047456B">
        <w:t xml:space="preserve">Australian research shows that access to wound management expertise can promote evidence based wound care and lead to improved health for patients and efficient use of health resources </w:t>
      </w:r>
      <w:sdt>
        <w:sdtPr>
          <w:id w:val="812216978"/>
          <w:citation/>
        </w:sdtPr>
        <w:sdtEndPr/>
        <w:sdtContent>
          <w:r w:rsidR="00176D30" w:rsidRPr="0047456B">
            <w:fldChar w:fldCharType="begin"/>
          </w:r>
          <w:r w:rsidR="00176D30" w:rsidRPr="0047456B">
            <w:instrText xml:space="preserve"> CITATION Placeholder4 \l 3081 </w:instrText>
          </w:r>
          <w:r w:rsidR="00176D30" w:rsidRPr="0047456B">
            <w:fldChar w:fldCharType="separate"/>
          </w:r>
          <w:r w:rsidR="00566F59" w:rsidRPr="0047456B">
            <w:rPr>
              <w:noProof/>
            </w:rPr>
            <w:t>(15)</w:t>
          </w:r>
          <w:r w:rsidR="00176D30" w:rsidRPr="0047456B">
            <w:fldChar w:fldCharType="end"/>
          </w:r>
        </w:sdtContent>
      </w:sdt>
      <w:r w:rsidR="00176D30" w:rsidRPr="0047456B">
        <w:t>.</w:t>
      </w:r>
    </w:p>
    <w:p w14:paraId="4EB032EB" w14:textId="5C8A492C" w:rsidR="00396251" w:rsidRPr="0047456B" w:rsidRDefault="00D67233" w:rsidP="00823390">
      <w:pPr>
        <w:pStyle w:val="Bullet-green"/>
      </w:pPr>
      <w:r w:rsidRPr="0047456B">
        <w:t xml:space="preserve">Given the majority of patients with chronic wounds do not receive evidence based wound management </w:t>
      </w:r>
      <w:sdt>
        <w:sdtPr>
          <w:id w:val="1084496139"/>
          <w:citation/>
        </w:sdtPr>
        <w:sdtEndPr/>
        <w:sdtContent>
          <w:r w:rsidRPr="0047456B">
            <w:fldChar w:fldCharType="begin"/>
          </w:r>
          <w:r w:rsidR="00124184" w:rsidRPr="0047456B">
            <w:instrText xml:space="preserve">CITATION Placeholder2 \l 3081 </w:instrText>
          </w:r>
          <w:r w:rsidRPr="0047456B">
            <w:fldChar w:fldCharType="separate"/>
          </w:r>
          <w:r w:rsidR="00566F59" w:rsidRPr="0047456B">
            <w:rPr>
              <w:noProof/>
            </w:rPr>
            <w:t>(6)</w:t>
          </w:r>
          <w:r w:rsidRPr="0047456B">
            <w:fldChar w:fldCharType="end"/>
          </w:r>
        </w:sdtContent>
      </w:sdt>
      <w:sdt>
        <w:sdtPr>
          <w:id w:val="1603600257"/>
          <w:citation/>
        </w:sdtPr>
        <w:sdtEndPr/>
        <w:sdtContent>
          <w:r w:rsidR="00E228FD" w:rsidRPr="0047456B">
            <w:fldChar w:fldCharType="begin"/>
          </w:r>
          <w:r w:rsidR="00E228FD" w:rsidRPr="0047456B">
            <w:instrText xml:space="preserve"> CITATION Wou19 \l 3081 </w:instrText>
          </w:r>
          <w:r w:rsidR="00E228FD" w:rsidRPr="0047456B">
            <w:fldChar w:fldCharType="separate"/>
          </w:r>
          <w:r w:rsidR="00566F59" w:rsidRPr="0047456B">
            <w:rPr>
              <w:noProof/>
            </w:rPr>
            <w:t xml:space="preserve"> (10)</w:t>
          </w:r>
          <w:r w:rsidR="00E228FD" w:rsidRPr="0047456B">
            <w:fldChar w:fldCharType="end"/>
          </w:r>
        </w:sdtContent>
      </w:sdt>
      <w:r w:rsidRPr="0047456B">
        <w:t xml:space="preserve"> the Working Group consider</w:t>
      </w:r>
      <w:r w:rsidR="00176D30" w:rsidRPr="0047456B">
        <w:t>s</w:t>
      </w:r>
      <w:r w:rsidRPr="0047456B">
        <w:t xml:space="preserve"> it essential that providers of wound </w:t>
      </w:r>
      <w:r w:rsidR="00E228FD" w:rsidRPr="0047456B">
        <w:t>management services are aware o</w:t>
      </w:r>
      <w:r w:rsidRPr="0047456B">
        <w:t xml:space="preserve">f </w:t>
      </w:r>
      <w:r w:rsidR="00E228FD" w:rsidRPr="0047456B">
        <w:t>the requirement to</w:t>
      </w:r>
      <w:r w:rsidRPr="0047456B">
        <w:t xml:space="preserve"> refer patients to </w:t>
      </w:r>
      <w:r w:rsidR="0090236F" w:rsidRPr="0047456B">
        <w:t>specialist</w:t>
      </w:r>
      <w:r w:rsidR="00E228FD" w:rsidRPr="0047456B">
        <w:t xml:space="preserve"> practitioners when appropriate</w:t>
      </w:r>
      <w:r w:rsidR="00176D30" w:rsidRPr="0047456B">
        <w:t>.</w:t>
      </w:r>
      <w:r w:rsidR="00493E7A" w:rsidRPr="0047456B">
        <w:t xml:space="preserve"> </w:t>
      </w:r>
      <w:r w:rsidR="00396251" w:rsidRPr="0047456B">
        <w:t xml:space="preserve">Strongly encouraging </w:t>
      </w:r>
      <w:r w:rsidR="00B94BD0" w:rsidRPr="0047456B">
        <w:t xml:space="preserve">referral when </w:t>
      </w:r>
      <w:r w:rsidR="00823390" w:rsidRPr="0047456B">
        <w:t>a wound has not improved as expected</w:t>
      </w:r>
      <w:r w:rsidR="00B94BD0" w:rsidRPr="0047456B">
        <w:t xml:space="preserve"> will assist clinicians to provide evidence-based wound management, independent of the setting in which the wound is treated. </w:t>
      </w:r>
    </w:p>
    <w:p w14:paraId="7F026C66" w14:textId="05778457" w:rsidR="007D3FFE" w:rsidRPr="0047456B" w:rsidRDefault="00CC48D2" w:rsidP="00B75BA5">
      <w:pPr>
        <w:pStyle w:val="Bullet-green"/>
      </w:pPr>
      <w:r w:rsidRPr="0047456B">
        <w:t>This recommendation</w:t>
      </w:r>
      <w:r w:rsidR="009C0E10" w:rsidRPr="0047456B">
        <w:t xml:space="preserve"> </w:t>
      </w:r>
      <w:r w:rsidR="009F3CE5" w:rsidRPr="0047456B">
        <w:t xml:space="preserve">should be read in </w:t>
      </w:r>
      <w:r w:rsidR="009C0E10" w:rsidRPr="0047456B">
        <w:t xml:space="preserve">combination with </w:t>
      </w:r>
      <w:r w:rsidR="009F3CE5" w:rsidRPr="0047456B">
        <w:t>additional training required prior to accessing new MBS items (Rec</w:t>
      </w:r>
      <w:r w:rsidR="00823390" w:rsidRPr="0047456B">
        <w:t>ommendation</w:t>
      </w:r>
      <w:r w:rsidR="009F3CE5" w:rsidRPr="0047456B">
        <w:t xml:space="preserve">s 1, 2 and 3) and </w:t>
      </w:r>
      <w:r w:rsidR="009C0E10" w:rsidRPr="0047456B">
        <w:t>defining</w:t>
      </w:r>
      <w:r w:rsidRPr="0047456B">
        <w:t xml:space="preserve"> </w:t>
      </w:r>
      <w:r w:rsidR="009F3CE5" w:rsidRPr="0047456B">
        <w:t xml:space="preserve">and supporting access to </w:t>
      </w:r>
      <w:r w:rsidR="0090236F" w:rsidRPr="0047456B">
        <w:t>specialist</w:t>
      </w:r>
      <w:r w:rsidRPr="0047456B">
        <w:t xml:space="preserve"> </w:t>
      </w:r>
      <w:r w:rsidR="00CA100A" w:rsidRPr="0047456B">
        <w:t xml:space="preserve">or specialised </w:t>
      </w:r>
      <w:r w:rsidRPr="0047456B">
        <w:t>wound practitioners (Rec</w:t>
      </w:r>
      <w:r w:rsidR="00823390" w:rsidRPr="0047456B">
        <w:t>ommendation</w:t>
      </w:r>
      <w:r w:rsidR="009F3CE5" w:rsidRPr="0047456B">
        <w:t>s 14 and</w:t>
      </w:r>
      <w:r w:rsidR="009C511B" w:rsidRPr="0047456B">
        <w:t> 22</w:t>
      </w:r>
      <w:r w:rsidRPr="0047456B">
        <w:t>)</w:t>
      </w:r>
      <w:r w:rsidR="009F3CE5" w:rsidRPr="0047456B">
        <w:t>. Together these recommendations</w:t>
      </w:r>
      <w:r w:rsidRPr="0047456B">
        <w:t xml:space="preserve"> will enable primary care providers</w:t>
      </w:r>
      <w:r w:rsidR="00465D09" w:rsidRPr="0047456B">
        <w:t xml:space="preserve"> to</w:t>
      </w:r>
      <w:r w:rsidRPr="0047456B">
        <w:t xml:space="preserve"> better recognise the requirement to refer for expert advice, and </w:t>
      </w:r>
      <w:r w:rsidR="001B72F6" w:rsidRPr="0047456B">
        <w:t>be able to identify</w:t>
      </w:r>
      <w:r w:rsidRPr="0047456B">
        <w:t xml:space="preserve"> those practitioners with appropriate skills to provide a recognised expert wound care service.</w:t>
      </w:r>
    </w:p>
    <w:p w14:paraId="62D4915A" w14:textId="769F680D" w:rsidR="00823390" w:rsidRPr="0047456B" w:rsidRDefault="007D3FFE" w:rsidP="00546744">
      <w:pPr>
        <w:pStyle w:val="Bullet-green"/>
      </w:pPr>
      <w:r w:rsidRPr="0047456B">
        <w:t xml:space="preserve">This recommendation is in line with provision of evidence-based wound management and will enable clinicians to determine wounds which are not responding adequately to current treatment, including </w:t>
      </w:r>
      <w:r w:rsidR="00261969" w:rsidRPr="0047456B">
        <w:t xml:space="preserve">appropriate </w:t>
      </w:r>
      <w:r w:rsidRPr="0047456B">
        <w:t xml:space="preserve">reassessment of </w:t>
      </w:r>
      <w:r w:rsidR="00261969" w:rsidRPr="0047456B">
        <w:t xml:space="preserve">initial </w:t>
      </w:r>
      <w:r w:rsidRPr="0047456B">
        <w:t xml:space="preserve">diagnosis and management </w:t>
      </w:r>
      <w:sdt>
        <w:sdtPr>
          <w:id w:val="2053806640"/>
          <w:citation/>
        </w:sdtPr>
        <w:sdtEndPr/>
        <w:sdtContent>
          <w:r w:rsidRPr="0047456B">
            <w:fldChar w:fldCharType="begin"/>
          </w:r>
          <w:r w:rsidRPr="0047456B">
            <w:instrText xml:space="preserve"> CITATION The19 \l 3081 </w:instrText>
          </w:r>
          <w:r w:rsidRPr="0047456B">
            <w:fldChar w:fldCharType="separate"/>
          </w:r>
          <w:r w:rsidR="00566F59" w:rsidRPr="0047456B">
            <w:rPr>
              <w:noProof/>
            </w:rPr>
            <w:t>(53)</w:t>
          </w:r>
          <w:r w:rsidRPr="0047456B">
            <w:fldChar w:fldCharType="end"/>
          </w:r>
        </w:sdtContent>
      </w:sdt>
      <w:r w:rsidRPr="0047456B">
        <w:t xml:space="preserve">. </w:t>
      </w:r>
    </w:p>
    <w:p w14:paraId="0FD91392" w14:textId="6A952331" w:rsidR="00823390" w:rsidRPr="0047456B" w:rsidRDefault="00823390" w:rsidP="00546744">
      <w:pPr>
        <w:pStyle w:val="Bullet-green"/>
      </w:pPr>
      <w:r w:rsidRPr="0047456B">
        <w:t xml:space="preserve">This will contribute towards patients receiving evidence-based wound management in a timely manner, resulting in reduced wound healing duration and improved health outcomes for patients, as well as reduced costs for patients and providers </w:t>
      </w:r>
      <w:sdt>
        <w:sdtPr>
          <w:id w:val="1999300166"/>
          <w:citation/>
        </w:sdtPr>
        <w:sdtEndPr/>
        <w:sdtContent>
          <w:r w:rsidRPr="0047456B">
            <w:fldChar w:fldCharType="begin"/>
          </w:r>
          <w:r w:rsidRPr="0047456B">
            <w:instrText xml:space="preserve"> CITATION Gou16 \l 3081 </w:instrText>
          </w:r>
          <w:r w:rsidRPr="0047456B">
            <w:fldChar w:fldCharType="separate"/>
          </w:r>
          <w:r w:rsidR="00566F59" w:rsidRPr="0047456B">
            <w:rPr>
              <w:noProof/>
            </w:rPr>
            <w:t>(28)</w:t>
          </w:r>
          <w:r w:rsidRPr="0047456B">
            <w:fldChar w:fldCharType="end"/>
          </w:r>
        </w:sdtContent>
      </w:sdt>
      <w:r w:rsidRPr="0047456B">
        <w:t>, while ensuring MBS subsidised treatment is targeted towards treatment which is producing outcomes for patients.</w:t>
      </w:r>
    </w:p>
    <w:p w14:paraId="47E360AB" w14:textId="77777777" w:rsidR="009F3CE5" w:rsidRPr="0047456B" w:rsidRDefault="009F3CE5" w:rsidP="00EC2BAF">
      <w:pPr>
        <w:pStyle w:val="Bullet-green"/>
        <w:numPr>
          <w:ilvl w:val="0"/>
          <w:numId w:val="0"/>
        </w:numPr>
      </w:pPr>
    </w:p>
    <w:p w14:paraId="790059A8" w14:textId="77777777" w:rsidR="000E3EEF" w:rsidRPr="0047456B" w:rsidRDefault="000E3EEF" w:rsidP="000E3EEF">
      <w:pPr>
        <w:pStyle w:val="Heading3Numbered"/>
      </w:pPr>
      <w:bookmarkStart w:id="100" w:name="_Toc22911655"/>
      <w:bookmarkStart w:id="101" w:name="_Toc42265737"/>
      <w:r w:rsidRPr="0047456B">
        <w:lastRenderedPageBreak/>
        <w:t xml:space="preserve">Recommendation </w:t>
      </w:r>
      <w:r w:rsidR="00885121" w:rsidRPr="0047456B">
        <w:t>8</w:t>
      </w:r>
      <w:r w:rsidRPr="0047456B">
        <w:t>: Remote and non-face-to-face services (real time or asynchronous)</w:t>
      </w:r>
      <w:bookmarkEnd w:id="100"/>
      <w:bookmarkEnd w:id="101"/>
    </w:p>
    <w:p w14:paraId="1D7C848F" w14:textId="77777777" w:rsidR="00E46504" w:rsidRPr="0047456B" w:rsidRDefault="000E3EEF" w:rsidP="00DA2FEF">
      <w:r w:rsidRPr="0047456B">
        <w:t>Th</w:t>
      </w:r>
      <w:r w:rsidR="00E46504" w:rsidRPr="0047456B">
        <w:t>e Working Group recommends that</w:t>
      </w:r>
      <w:r w:rsidRPr="0047456B">
        <w:t xml:space="preserve"> </w:t>
      </w:r>
      <w:r w:rsidR="003B0A40" w:rsidRPr="0047456B">
        <w:t>where appropriate, consideration should be given to the use of remote and non-face-to-face services (real time or asynchronous) and an appropriate funding model investigated.</w:t>
      </w:r>
      <w:r w:rsidR="00B470DF" w:rsidRPr="0047456B">
        <w:t xml:space="preserve"> </w:t>
      </w:r>
    </w:p>
    <w:p w14:paraId="4CF6259C" w14:textId="720F2475" w:rsidR="00E46504" w:rsidRPr="0047456B" w:rsidRDefault="00E46504" w:rsidP="00E46504">
      <w:r w:rsidRPr="0047456B">
        <w:t xml:space="preserve">Ideally a healthcare provider would attend a patient face-to-face, however, the Working Group agrees that telehealth </w:t>
      </w:r>
      <w:r w:rsidR="00B631D3" w:rsidRPr="0047456B">
        <w:t xml:space="preserve">may be </w:t>
      </w:r>
      <w:r w:rsidRPr="0047456B">
        <w:t>an appropriate</w:t>
      </w:r>
      <w:r w:rsidR="00B5322F" w:rsidRPr="0047456B">
        <w:t xml:space="preserve"> alternative in many situations, particularly to assist referral to a </w:t>
      </w:r>
      <w:r w:rsidR="00CA100A" w:rsidRPr="0047456B">
        <w:t>specialist or specialised wound care service practitioner</w:t>
      </w:r>
      <w:r w:rsidR="00B5322F" w:rsidRPr="0047456B">
        <w:t>.</w:t>
      </w:r>
    </w:p>
    <w:p w14:paraId="1A0DAC56" w14:textId="1F6734F3" w:rsidR="00B90D21" w:rsidRPr="0047456B" w:rsidRDefault="00C22DEA" w:rsidP="00E46504">
      <w:r w:rsidRPr="0047456B">
        <w:t>O</w:t>
      </w:r>
      <w:r w:rsidR="00B90D21" w:rsidRPr="0047456B">
        <w:t xml:space="preserve">btaining an expert/specialist opinion is one </w:t>
      </w:r>
      <w:r w:rsidRPr="0047456B">
        <w:t xml:space="preserve">situation </w:t>
      </w:r>
      <w:r w:rsidR="00B90D21" w:rsidRPr="0047456B">
        <w:t xml:space="preserve">that the Working Group </w:t>
      </w:r>
      <w:r w:rsidRPr="0047456B">
        <w:t xml:space="preserve">recommend </w:t>
      </w:r>
      <w:r w:rsidR="00B90D21" w:rsidRPr="0047456B">
        <w:t>is well suited to asynchronous telehealth</w:t>
      </w:r>
      <w:r w:rsidRPr="0047456B">
        <w:t>.</w:t>
      </w:r>
      <w:r w:rsidR="00B90D21" w:rsidRPr="0047456B">
        <w:t xml:space="preserve"> </w:t>
      </w:r>
      <w:r w:rsidRPr="0047456B">
        <w:t>This</w:t>
      </w:r>
      <w:r w:rsidR="00B90D21" w:rsidRPr="0047456B">
        <w:t xml:space="preserve"> would increase access to specialist services and in many cases be more convenient for the patient, without any reduction in clinical value.</w:t>
      </w:r>
    </w:p>
    <w:p w14:paraId="199930D7" w14:textId="77777777" w:rsidR="00D32C0C" w:rsidRPr="0047456B" w:rsidRDefault="009D1082" w:rsidP="00E46504">
      <w:r w:rsidRPr="0047456B">
        <w:t xml:space="preserve">This treatment modality may be </w:t>
      </w:r>
      <w:r w:rsidR="005B0719" w:rsidRPr="0047456B">
        <w:t>appropriate</w:t>
      </w:r>
      <w:r w:rsidRPr="0047456B">
        <w:t xml:space="preserve"> in a number of situations, including rural and remote settings and RACFs, as well as to assist established teams wo</w:t>
      </w:r>
      <w:r w:rsidR="00B5322F" w:rsidRPr="0047456B">
        <w:t>rking within different location</w:t>
      </w:r>
      <w:r w:rsidR="006873A0" w:rsidRPr="0047456B">
        <w:t>s</w:t>
      </w:r>
      <w:r w:rsidRPr="0047456B">
        <w:t>.</w:t>
      </w:r>
      <w:r w:rsidR="00095249" w:rsidRPr="0047456B">
        <w:t xml:space="preserve"> This recommendation is not limited to</w:t>
      </w:r>
      <w:r w:rsidR="00CA100A" w:rsidRPr="0047456B">
        <w:t xml:space="preserve"> patients located within</w:t>
      </w:r>
      <w:r w:rsidR="00095249" w:rsidRPr="0047456B">
        <w:t xml:space="preserve"> rural and remote settings.</w:t>
      </w:r>
    </w:p>
    <w:p w14:paraId="24F37A87" w14:textId="77777777" w:rsidR="000E3EEF" w:rsidRPr="0047456B" w:rsidRDefault="000E3EEF" w:rsidP="000E3EEF">
      <w:pPr>
        <w:pStyle w:val="Heading3Numbered"/>
      </w:pPr>
      <w:bookmarkStart w:id="102" w:name="_Toc22911656"/>
      <w:bookmarkStart w:id="103" w:name="_Toc42265738"/>
      <w:r w:rsidRPr="0047456B">
        <w:t>Rationale for Recommendation</w:t>
      </w:r>
      <w:r w:rsidR="00885121" w:rsidRPr="0047456B">
        <w:t xml:space="preserve"> 8</w:t>
      </w:r>
      <w:bookmarkEnd w:id="102"/>
      <w:bookmarkEnd w:id="103"/>
    </w:p>
    <w:p w14:paraId="2BB05F64" w14:textId="77777777" w:rsidR="000E3EEF" w:rsidRPr="0047456B" w:rsidRDefault="000E3EEF" w:rsidP="000E3EEF">
      <w:r w:rsidRPr="0047456B">
        <w:t xml:space="preserve">This recommendation focuses </w:t>
      </w:r>
      <w:r w:rsidR="006346DF" w:rsidRPr="0047456B">
        <w:t>on increasing</w:t>
      </w:r>
      <w:r w:rsidRPr="0047456B">
        <w:t xml:space="preserve"> access to best practice wound management services</w:t>
      </w:r>
      <w:r w:rsidR="009C0E10" w:rsidRPr="0047456B">
        <w:t>, including value for the patient and the health system</w:t>
      </w:r>
      <w:r w:rsidRPr="0047456B">
        <w:t>.</w:t>
      </w:r>
    </w:p>
    <w:p w14:paraId="28484AB5" w14:textId="77777777" w:rsidR="00E46504" w:rsidRPr="0047456B" w:rsidRDefault="000E3EEF" w:rsidP="006346DF">
      <w:r w:rsidRPr="0047456B">
        <w:t>It is based on the following:</w:t>
      </w:r>
    </w:p>
    <w:p w14:paraId="7866D140" w14:textId="77777777" w:rsidR="00E46504" w:rsidRPr="0047456B" w:rsidRDefault="00E46504" w:rsidP="00E46504">
      <w:pPr>
        <w:pStyle w:val="Bullet-green"/>
      </w:pPr>
      <w:r w:rsidRPr="0047456B">
        <w:t>Telehealth should not be a substitute for face-to-face care, however can play an important role in the management o</w:t>
      </w:r>
      <w:r w:rsidR="006346DF" w:rsidRPr="0047456B">
        <w:t>f chronic wounds.</w:t>
      </w:r>
    </w:p>
    <w:p w14:paraId="1B7679BD" w14:textId="08F141FA" w:rsidR="00733F56" w:rsidRPr="0047456B" w:rsidRDefault="003B0A40" w:rsidP="00CA100A">
      <w:pPr>
        <w:pStyle w:val="Bullet-green"/>
      </w:pPr>
      <w:r w:rsidRPr="0047456B">
        <w:t xml:space="preserve">Utilisation of </w:t>
      </w:r>
      <w:r w:rsidR="006536D5" w:rsidRPr="0047456B">
        <w:t>remote and non-face-to-face services</w:t>
      </w:r>
      <w:r w:rsidRPr="0047456B">
        <w:t xml:space="preserve"> has been proven beneficial in a number of clinical situations, including in the provision of remote </w:t>
      </w:r>
      <w:r w:rsidR="00CA100A" w:rsidRPr="0047456B">
        <w:t xml:space="preserve">specialist or specialised wound care practitioner </w:t>
      </w:r>
      <w:r w:rsidRPr="0047456B">
        <w:t>consultations</w:t>
      </w:r>
      <w:sdt>
        <w:sdtPr>
          <w:id w:val="1088965961"/>
          <w:citation/>
        </w:sdtPr>
        <w:sdtEndPr/>
        <w:sdtContent>
          <w:r w:rsidRPr="0047456B">
            <w:fldChar w:fldCharType="begin"/>
          </w:r>
          <w:r w:rsidRPr="0047456B">
            <w:instrText xml:space="preserve"> CITATION Bra16 \l 3081 </w:instrText>
          </w:r>
          <w:r w:rsidRPr="0047456B">
            <w:fldChar w:fldCharType="separate"/>
          </w:r>
          <w:r w:rsidR="00566F59" w:rsidRPr="0047456B">
            <w:rPr>
              <w:noProof/>
            </w:rPr>
            <w:t xml:space="preserve"> (54)</w:t>
          </w:r>
          <w:r w:rsidRPr="0047456B">
            <w:fldChar w:fldCharType="end"/>
          </w:r>
        </w:sdtContent>
      </w:sdt>
      <w:sdt>
        <w:sdtPr>
          <w:id w:val="939655837"/>
          <w:citation/>
        </w:sdtPr>
        <w:sdtEndPr/>
        <w:sdtContent>
          <w:r w:rsidRPr="0047456B">
            <w:fldChar w:fldCharType="begin"/>
          </w:r>
          <w:r w:rsidRPr="0047456B">
            <w:instrText xml:space="preserve"> CITATION San04 \l 3081 </w:instrText>
          </w:r>
          <w:r w:rsidRPr="0047456B">
            <w:fldChar w:fldCharType="separate"/>
          </w:r>
          <w:r w:rsidR="00566F59" w:rsidRPr="0047456B">
            <w:rPr>
              <w:noProof/>
            </w:rPr>
            <w:t xml:space="preserve"> (55)</w:t>
          </w:r>
          <w:r w:rsidRPr="0047456B">
            <w:fldChar w:fldCharType="end"/>
          </w:r>
        </w:sdtContent>
      </w:sdt>
      <w:sdt>
        <w:sdtPr>
          <w:id w:val="-2105028706"/>
          <w:citation/>
        </w:sdtPr>
        <w:sdtEndPr/>
        <w:sdtContent>
          <w:r w:rsidRPr="0047456B">
            <w:fldChar w:fldCharType="begin"/>
          </w:r>
          <w:r w:rsidRPr="0047456B">
            <w:instrText xml:space="preserve"> CITATION Mof10 \l 3081 </w:instrText>
          </w:r>
          <w:r w:rsidRPr="0047456B">
            <w:fldChar w:fldCharType="separate"/>
          </w:r>
          <w:r w:rsidR="00566F59" w:rsidRPr="0047456B">
            <w:rPr>
              <w:noProof/>
            </w:rPr>
            <w:t xml:space="preserve"> (56)</w:t>
          </w:r>
          <w:r w:rsidRPr="0047456B">
            <w:fldChar w:fldCharType="end"/>
          </w:r>
        </w:sdtContent>
      </w:sdt>
      <w:sdt>
        <w:sdtPr>
          <w:id w:val="1234971398"/>
          <w:citation/>
        </w:sdtPr>
        <w:sdtEndPr/>
        <w:sdtContent>
          <w:r w:rsidRPr="0047456B">
            <w:fldChar w:fldCharType="begin"/>
          </w:r>
          <w:r w:rsidRPr="0047456B">
            <w:instrText xml:space="preserve"> CITATION San10 \l 3081 </w:instrText>
          </w:r>
          <w:r w:rsidRPr="0047456B">
            <w:fldChar w:fldCharType="separate"/>
          </w:r>
          <w:r w:rsidR="00566F59" w:rsidRPr="0047456B">
            <w:rPr>
              <w:noProof/>
            </w:rPr>
            <w:t xml:space="preserve"> (57)</w:t>
          </w:r>
          <w:r w:rsidRPr="0047456B">
            <w:fldChar w:fldCharType="end"/>
          </w:r>
        </w:sdtContent>
      </w:sdt>
      <w:sdt>
        <w:sdtPr>
          <w:id w:val="-755906350"/>
          <w:citation/>
        </w:sdtPr>
        <w:sdtEndPr/>
        <w:sdtContent>
          <w:r w:rsidRPr="0047456B">
            <w:fldChar w:fldCharType="begin"/>
          </w:r>
          <w:r w:rsidRPr="0047456B">
            <w:instrText xml:space="preserve"> CITATION Edm10 \l 3081 </w:instrText>
          </w:r>
          <w:r w:rsidRPr="0047456B">
            <w:fldChar w:fldCharType="separate"/>
          </w:r>
          <w:r w:rsidR="00566F59" w:rsidRPr="0047456B">
            <w:rPr>
              <w:noProof/>
            </w:rPr>
            <w:t xml:space="preserve"> (58)</w:t>
          </w:r>
          <w:r w:rsidRPr="0047456B">
            <w:fldChar w:fldCharType="end"/>
          </w:r>
        </w:sdtContent>
      </w:sdt>
      <w:r w:rsidRPr="0047456B">
        <w:t>.</w:t>
      </w:r>
      <w:r w:rsidR="00FE2EB7" w:rsidRPr="0047456B">
        <w:t xml:space="preserve"> These services have been used for a </w:t>
      </w:r>
      <w:r w:rsidRPr="0047456B">
        <w:t xml:space="preserve">number of years in remote areas in Australia, </w:t>
      </w:r>
      <w:r w:rsidR="00553E21" w:rsidRPr="0047456B">
        <w:t xml:space="preserve">addressing many of the key challenges to providing health </w:t>
      </w:r>
      <w:r w:rsidR="00C7157E" w:rsidRPr="0047456B">
        <w:t xml:space="preserve">care </w:t>
      </w:r>
      <w:r w:rsidR="00553E21" w:rsidRPr="0047456B">
        <w:t>in Australia</w:t>
      </w:r>
      <w:r w:rsidRPr="0047456B">
        <w:t xml:space="preserve">. </w:t>
      </w:r>
    </w:p>
    <w:p w14:paraId="2B291A4F" w14:textId="0DA14C5D" w:rsidR="004B1A30" w:rsidRPr="0047456B" w:rsidRDefault="003B59BF" w:rsidP="008037D6">
      <w:pPr>
        <w:pStyle w:val="Bullet-green"/>
        <w:rPr>
          <w:lang w:eastAsia="en-GB"/>
        </w:rPr>
      </w:pPr>
      <w:r w:rsidRPr="0047456B">
        <w:rPr>
          <w:lang w:eastAsia="en-GB"/>
        </w:rPr>
        <w:t xml:space="preserve">Telehealth is a recognised modality of providing equitable access to wound care expertise. </w:t>
      </w:r>
      <w:r w:rsidR="004B1A30" w:rsidRPr="0047456B">
        <w:rPr>
          <w:lang w:eastAsia="en-GB"/>
        </w:rPr>
        <w:t>Use of telehealth has been observed to reduce hospitalisations, improve wound healing, reduce cost of care and assist with facilitating inter-professional practice between GPs, allied health, specialists and the acute sector</w:t>
      </w:r>
      <w:sdt>
        <w:sdtPr>
          <w:rPr>
            <w:lang w:eastAsia="en-GB"/>
          </w:rPr>
          <w:id w:val="-418486189"/>
          <w:citation/>
        </w:sdtPr>
        <w:sdtEndPr/>
        <w:sdtContent>
          <w:r w:rsidR="004B1A30" w:rsidRPr="0047456B">
            <w:rPr>
              <w:lang w:eastAsia="en-GB"/>
            </w:rPr>
            <w:fldChar w:fldCharType="begin"/>
          </w:r>
          <w:r w:rsidR="004B1A30" w:rsidRPr="0047456B">
            <w:rPr>
              <w:lang w:eastAsia="en-GB"/>
            </w:rPr>
            <w:instrText xml:space="preserve"> CITATION Wic18 \l 3081 </w:instrText>
          </w:r>
          <w:r w:rsidR="004B1A30" w:rsidRPr="0047456B">
            <w:rPr>
              <w:lang w:eastAsia="en-GB"/>
            </w:rPr>
            <w:fldChar w:fldCharType="separate"/>
          </w:r>
          <w:r w:rsidR="00566F59" w:rsidRPr="0047456B">
            <w:rPr>
              <w:noProof/>
              <w:lang w:eastAsia="en-GB"/>
            </w:rPr>
            <w:t xml:space="preserve"> (59)</w:t>
          </w:r>
          <w:r w:rsidR="004B1A30" w:rsidRPr="0047456B">
            <w:rPr>
              <w:lang w:eastAsia="en-GB"/>
            </w:rPr>
            <w:fldChar w:fldCharType="end"/>
          </w:r>
        </w:sdtContent>
      </w:sdt>
      <w:r w:rsidR="004B1A30" w:rsidRPr="0047456B">
        <w:rPr>
          <w:lang w:eastAsia="en-GB"/>
        </w:rPr>
        <w:t xml:space="preserve"> </w:t>
      </w:r>
      <w:sdt>
        <w:sdtPr>
          <w:rPr>
            <w:lang w:eastAsia="en-GB"/>
          </w:rPr>
          <w:id w:val="-2047666935"/>
          <w:citation/>
        </w:sdtPr>
        <w:sdtEndPr/>
        <w:sdtContent>
          <w:r w:rsidR="004B1A30" w:rsidRPr="0047456B">
            <w:rPr>
              <w:lang w:eastAsia="en-GB"/>
            </w:rPr>
            <w:fldChar w:fldCharType="begin"/>
          </w:r>
          <w:r w:rsidR="004B1A30" w:rsidRPr="0047456B">
            <w:rPr>
              <w:lang w:eastAsia="en-GB"/>
            </w:rPr>
            <w:instrText xml:space="preserve"> CITATION Gra10 \l 3081 </w:instrText>
          </w:r>
          <w:r w:rsidR="004B1A30" w:rsidRPr="0047456B">
            <w:rPr>
              <w:lang w:eastAsia="en-GB"/>
            </w:rPr>
            <w:fldChar w:fldCharType="separate"/>
          </w:r>
          <w:r w:rsidR="00566F59" w:rsidRPr="0047456B">
            <w:rPr>
              <w:noProof/>
              <w:lang w:eastAsia="en-GB"/>
            </w:rPr>
            <w:t>(60)</w:t>
          </w:r>
          <w:r w:rsidR="004B1A30" w:rsidRPr="0047456B">
            <w:rPr>
              <w:lang w:eastAsia="en-GB"/>
            </w:rPr>
            <w:fldChar w:fldCharType="end"/>
          </w:r>
        </w:sdtContent>
      </w:sdt>
      <w:r w:rsidR="004B1A30" w:rsidRPr="0047456B">
        <w:rPr>
          <w:lang w:eastAsia="en-GB"/>
        </w:rPr>
        <w:t xml:space="preserve"> </w:t>
      </w:r>
      <w:sdt>
        <w:sdtPr>
          <w:rPr>
            <w:lang w:eastAsia="en-GB"/>
          </w:rPr>
          <w:id w:val="962082154"/>
          <w:citation/>
        </w:sdtPr>
        <w:sdtEndPr/>
        <w:sdtContent>
          <w:r w:rsidR="004B1A30" w:rsidRPr="0047456B">
            <w:rPr>
              <w:lang w:eastAsia="en-GB"/>
            </w:rPr>
            <w:fldChar w:fldCharType="begin"/>
          </w:r>
          <w:r w:rsidR="004B1A30" w:rsidRPr="0047456B">
            <w:rPr>
              <w:lang w:eastAsia="en-GB"/>
            </w:rPr>
            <w:instrText xml:space="preserve">CITATION Placeholder8 \l 3081 </w:instrText>
          </w:r>
          <w:r w:rsidR="004B1A30" w:rsidRPr="0047456B">
            <w:rPr>
              <w:lang w:eastAsia="en-GB"/>
            </w:rPr>
            <w:fldChar w:fldCharType="separate"/>
          </w:r>
          <w:r w:rsidR="00566F59" w:rsidRPr="0047456B">
            <w:rPr>
              <w:noProof/>
              <w:lang w:eastAsia="en-GB"/>
            </w:rPr>
            <w:t>(61)</w:t>
          </w:r>
          <w:r w:rsidR="004B1A30" w:rsidRPr="0047456B">
            <w:rPr>
              <w:lang w:eastAsia="en-GB"/>
            </w:rPr>
            <w:fldChar w:fldCharType="end"/>
          </w:r>
        </w:sdtContent>
      </w:sdt>
      <w:r w:rsidR="004B1A30" w:rsidRPr="0047456B">
        <w:rPr>
          <w:lang w:eastAsia="en-GB"/>
        </w:rPr>
        <w:t xml:space="preserve"> </w:t>
      </w:r>
      <w:sdt>
        <w:sdtPr>
          <w:rPr>
            <w:lang w:eastAsia="en-GB"/>
          </w:rPr>
          <w:id w:val="1779673313"/>
          <w:citation/>
        </w:sdtPr>
        <w:sdtEndPr/>
        <w:sdtContent>
          <w:r w:rsidR="004B1A30" w:rsidRPr="0047456B">
            <w:rPr>
              <w:lang w:eastAsia="en-GB"/>
            </w:rPr>
            <w:fldChar w:fldCharType="begin"/>
          </w:r>
          <w:r w:rsidR="004B1A30" w:rsidRPr="0047456B">
            <w:rPr>
              <w:lang w:eastAsia="en-GB"/>
            </w:rPr>
            <w:instrText xml:space="preserve"> CITATION Goh17 \l 3081 </w:instrText>
          </w:r>
          <w:r w:rsidR="004B1A30" w:rsidRPr="0047456B">
            <w:rPr>
              <w:lang w:eastAsia="en-GB"/>
            </w:rPr>
            <w:fldChar w:fldCharType="separate"/>
          </w:r>
          <w:r w:rsidR="00566F59" w:rsidRPr="0047456B">
            <w:rPr>
              <w:noProof/>
              <w:lang w:eastAsia="en-GB"/>
            </w:rPr>
            <w:t>(62)</w:t>
          </w:r>
          <w:r w:rsidR="004B1A30" w:rsidRPr="0047456B">
            <w:rPr>
              <w:lang w:eastAsia="en-GB"/>
            </w:rPr>
            <w:fldChar w:fldCharType="end"/>
          </w:r>
        </w:sdtContent>
      </w:sdt>
      <w:sdt>
        <w:sdtPr>
          <w:rPr>
            <w:lang w:eastAsia="en-GB"/>
          </w:rPr>
          <w:id w:val="847144661"/>
          <w:citation/>
        </w:sdtPr>
        <w:sdtEndPr/>
        <w:sdtContent>
          <w:r w:rsidR="004B1A30" w:rsidRPr="0047456B">
            <w:rPr>
              <w:lang w:eastAsia="en-GB"/>
            </w:rPr>
            <w:fldChar w:fldCharType="begin"/>
          </w:r>
          <w:r w:rsidR="004B1A30" w:rsidRPr="0047456B">
            <w:rPr>
              <w:lang w:eastAsia="en-GB"/>
            </w:rPr>
            <w:instrText xml:space="preserve"> CITATION Aus12 \l 3081 </w:instrText>
          </w:r>
          <w:r w:rsidR="004B1A30" w:rsidRPr="0047456B">
            <w:rPr>
              <w:lang w:eastAsia="en-GB"/>
            </w:rPr>
            <w:fldChar w:fldCharType="separate"/>
          </w:r>
          <w:r w:rsidR="00566F59" w:rsidRPr="0047456B">
            <w:rPr>
              <w:noProof/>
              <w:lang w:eastAsia="en-GB"/>
            </w:rPr>
            <w:t xml:space="preserve"> (63)</w:t>
          </w:r>
          <w:r w:rsidR="004B1A30" w:rsidRPr="0047456B">
            <w:rPr>
              <w:lang w:eastAsia="en-GB"/>
            </w:rPr>
            <w:fldChar w:fldCharType="end"/>
          </w:r>
        </w:sdtContent>
      </w:sdt>
      <w:sdt>
        <w:sdtPr>
          <w:rPr>
            <w:lang w:eastAsia="en-GB"/>
          </w:rPr>
          <w:id w:val="1461840735"/>
          <w:citation/>
        </w:sdtPr>
        <w:sdtEndPr/>
        <w:sdtContent>
          <w:r w:rsidR="004B1A30" w:rsidRPr="0047456B">
            <w:rPr>
              <w:lang w:eastAsia="en-GB"/>
            </w:rPr>
            <w:fldChar w:fldCharType="begin"/>
          </w:r>
          <w:r w:rsidR="004B1A30" w:rsidRPr="0047456B">
            <w:rPr>
              <w:lang w:eastAsia="en-GB"/>
            </w:rPr>
            <w:instrText xml:space="preserve"> CITATION Chi12 \l 3081 </w:instrText>
          </w:r>
          <w:r w:rsidR="004B1A30" w:rsidRPr="0047456B">
            <w:rPr>
              <w:lang w:eastAsia="en-GB"/>
            </w:rPr>
            <w:fldChar w:fldCharType="separate"/>
          </w:r>
          <w:r w:rsidR="00566F59" w:rsidRPr="0047456B">
            <w:rPr>
              <w:noProof/>
              <w:lang w:eastAsia="en-GB"/>
            </w:rPr>
            <w:t xml:space="preserve"> (64)</w:t>
          </w:r>
          <w:r w:rsidR="004B1A30" w:rsidRPr="0047456B">
            <w:rPr>
              <w:lang w:eastAsia="en-GB"/>
            </w:rPr>
            <w:fldChar w:fldCharType="end"/>
          </w:r>
        </w:sdtContent>
      </w:sdt>
      <w:r w:rsidR="00C7157E" w:rsidRPr="0047456B">
        <w:rPr>
          <w:lang w:eastAsia="en-GB"/>
        </w:rPr>
        <w:t>, and should be considered in a number of situations, including RACFs</w:t>
      </w:r>
      <w:r w:rsidR="004B1A30" w:rsidRPr="0047456B">
        <w:rPr>
          <w:lang w:eastAsia="en-GB"/>
        </w:rPr>
        <w:t>.</w:t>
      </w:r>
      <w:r w:rsidR="00B631D3" w:rsidRPr="0047456B">
        <w:rPr>
          <w:lang w:eastAsia="en-GB"/>
        </w:rPr>
        <w:t xml:space="preserve"> </w:t>
      </w:r>
      <w:r w:rsidR="00556C08" w:rsidRPr="0047456B">
        <w:rPr>
          <w:iCs/>
          <w:color w:val="1F497D"/>
        </w:rPr>
        <w:t>The recent response to the COVID-19 pandemic has proven how telehealth can be used to improve or maintain patients access to services</w:t>
      </w:r>
      <w:r w:rsidR="00B631D3" w:rsidRPr="0047456B">
        <w:rPr>
          <w:lang w:eastAsia="en-GB"/>
        </w:rPr>
        <w:t>.</w:t>
      </w:r>
    </w:p>
    <w:p w14:paraId="62E30996" w14:textId="77777777" w:rsidR="00EF4085" w:rsidRPr="0047456B" w:rsidRDefault="000915A6" w:rsidP="006346DF">
      <w:pPr>
        <w:pStyle w:val="Bullet-green"/>
        <w:rPr>
          <w:lang w:eastAsia="en-GB"/>
        </w:rPr>
      </w:pPr>
      <w:r w:rsidRPr="0047456B">
        <w:rPr>
          <w:lang w:eastAsia="en-GB"/>
        </w:rPr>
        <w:lastRenderedPageBreak/>
        <w:t>This recommendation is in line with the General Practice and Primary Care Clinical Committee (GPPCCC) draft recommendation supporting flexible access</w:t>
      </w:r>
      <w:r w:rsidR="00E46504" w:rsidRPr="0047456B">
        <w:rPr>
          <w:lang w:eastAsia="en-GB"/>
        </w:rPr>
        <w:t xml:space="preserve"> to services</w:t>
      </w:r>
      <w:r w:rsidRPr="0047456B">
        <w:rPr>
          <w:lang w:eastAsia="en-GB"/>
        </w:rPr>
        <w:t>, including</w:t>
      </w:r>
      <w:r w:rsidR="00E46504" w:rsidRPr="0047456B">
        <w:rPr>
          <w:lang w:eastAsia="en-GB"/>
        </w:rPr>
        <w:t xml:space="preserve"> utilisation of</w:t>
      </w:r>
      <w:r w:rsidRPr="0047456B">
        <w:rPr>
          <w:lang w:eastAsia="en-GB"/>
        </w:rPr>
        <w:t xml:space="preserve"> asynchronous and non-face-to-face</w:t>
      </w:r>
      <w:r w:rsidR="00E46504" w:rsidRPr="0047456B">
        <w:rPr>
          <w:lang w:eastAsia="en-GB"/>
        </w:rPr>
        <w:t xml:space="preserve"> technologies</w:t>
      </w:r>
      <w:r w:rsidRPr="0047456B">
        <w:rPr>
          <w:lang w:eastAsia="en-GB"/>
        </w:rPr>
        <w:t xml:space="preserve">. </w:t>
      </w:r>
    </w:p>
    <w:p w14:paraId="3AF3A4DF" w14:textId="77777777" w:rsidR="00EF4085" w:rsidRPr="0047456B" w:rsidRDefault="00EF4085" w:rsidP="00D7602D"/>
    <w:p w14:paraId="3008CFA3" w14:textId="77777777" w:rsidR="00D7602D" w:rsidRPr="0047456B" w:rsidRDefault="00AA1982" w:rsidP="00D7602D">
      <w:pPr>
        <w:pStyle w:val="Heading2"/>
      </w:pPr>
      <w:bookmarkStart w:id="104" w:name="_Toc22911657"/>
      <w:bookmarkStart w:id="105" w:name="_Toc42265739"/>
      <w:r w:rsidRPr="0047456B">
        <w:t>Procedure-specific wound management services</w:t>
      </w:r>
      <w:bookmarkEnd w:id="104"/>
      <w:bookmarkEnd w:id="105"/>
    </w:p>
    <w:p w14:paraId="5D1264C6" w14:textId="77777777" w:rsidR="00D7602D" w:rsidRPr="0047456B" w:rsidRDefault="00D7602D" w:rsidP="00D7602D">
      <w:pPr>
        <w:pStyle w:val="Heading3Numbered"/>
      </w:pPr>
      <w:bookmarkStart w:id="106" w:name="_Toc21702612"/>
      <w:bookmarkStart w:id="107" w:name="_Toc22911658"/>
      <w:bookmarkStart w:id="108" w:name="_Toc42265740"/>
      <w:bookmarkEnd w:id="106"/>
      <w:r w:rsidRPr="0047456B">
        <w:t xml:space="preserve">Recommendation </w:t>
      </w:r>
      <w:r w:rsidR="00885121" w:rsidRPr="0047456B">
        <w:t>9</w:t>
      </w:r>
      <w:r w:rsidR="00AA1982" w:rsidRPr="0047456B">
        <w:t>: New item for venous compression bandaging</w:t>
      </w:r>
      <w:bookmarkEnd w:id="107"/>
      <w:bookmarkEnd w:id="108"/>
    </w:p>
    <w:p w14:paraId="25B0E17D" w14:textId="77777777" w:rsidR="00D7602D" w:rsidRPr="0047456B" w:rsidRDefault="00D7602D" w:rsidP="00D7602D">
      <w:r w:rsidRPr="0047456B">
        <w:t xml:space="preserve">Create a new item for venous compression bandaging for the management of venous leg ulcers resulting from chronic venous insufficiency. </w:t>
      </w:r>
    </w:p>
    <w:p w14:paraId="0DC73EEC" w14:textId="77777777" w:rsidR="00AA1982" w:rsidRPr="0047456B" w:rsidRDefault="00AA1982" w:rsidP="00AA1982">
      <w:pPr>
        <w:pStyle w:val="TableCaption"/>
      </w:pPr>
      <w:bookmarkStart w:id="109" w:name="_Toc21702733"/>
      <w:bookmarkStart w:id="110" w:name="_Toc42265812"/>
      <w:r w:rsidRPr="0047456B">
        <w:t xml:space="preserve">Table </w:t>
      </w:r>
      <w:r w:rsidRPr="0047456B">
        <w:rPr>
          <w:noProof/>
        </w:rPr>
        <w:fldChar w:fldCharType="begin"/>
      </w:r>
      <w:r w:rsidRPr="0047456B">
        <w:rPr>
          <w:noProof/>
        </w:rPr>
        <w:instrText xml:space="preserve"> SEQ Table \* ARABIC </w:instrText>
      </w:r>
      <w:r w:rsidRPr="0047456B">
        <w:rPr>
          <w:noProof/>
        </w:rPr>
        <w:fldChar w:fldCharType="separate"/>
      </w:r>
      <w:r w:rsidR="002E3314" w:rsidRPr="0047456B">
        <w:rPr>
          <w:noProof/>
        </w:rPr>
        <w:t>2</w:t>
      </w:r>
      <w:r w:rsidRPr="0047456B">
        <w:rPr>
          <w:noProof/>
        </w:rPr>
        <w:fldChar w:fldCharType="end"/>
      </w:r>
      <w:r w:rsidRPr="0047456B">
        <w:t>: Item introduction table for new item for venous compression bandaging</w:t>
      </w:r>
      <w:bookmarkEnd w:id="109"/>
      <w:bookmarkEnd w:id="110"/>
    </w:p>
    <w:tbl>
      <w:tblPr>
        <w:tblStyle w:val="TableGrid1"/>
        <w:tblW w:w="5119"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 Item introduction table for new item for venous compression bandaging"/>
        <w:tblDescription w:val="Table 2 shows the proposed new item for venous compression bandaging.  There are 2 columns: Column 1. Lists the item and Column 2. the Descriptor."/>
      </w:tblPr>
      <w:tblGrid>
        <w:gridCol w:w="657"/>
        <w:gridCol w:w="7843"/>
      </w:tblGrid>
      <w:tr w:rsidR="00AA1982" w:rsidRPr="0047456B" w14:paraId="4B2B0289" w14:textId="77777777" w:rsidTr="00830A4A">
        <w:trPr>
          <w:tblHeader/>
        </w:trPr>
        <w:tc>
          <w:tcPr>
            <w:tcW w:w="657" w:type="dxa"/>
            <w:shd w:val="clear" w:color="auto" w:fill="01653F"/>
            <w:vAlign w:val="bottom"/>
          </w:tcPr>
          <w:p w14:paraId="2FC5944A" w14:textId="77777777" w:rsidR="00AA1982" w:rsidRPr="0047456B" w:rsidRDefault="00AA1982" w:rsidP="00830A4A">
            <w:pPr>
              <w:pStyle w:val="Tableheading-white"/>
            </w:pPr>
            <w:r w:rsidRPr="0047456B">
              <w:t>Item</w:t>
            </w:r>
          </w:p>
        </w:tc>
        <w:tc>
          <w:tcPr>
            <w:tcW w:w="7843" w:type="dxa"/>
            <w:shd w:val="clear" w:color="auto" w:fill="01653F"/>
            <w:vAlign w:val="bottom"/>
          </w:tcPr>
          <w:p w14:paraId="49D6A955" w14:textId="77777777" w:rsidR="00AA1982" w:rsidRPr="0047456B" w:rsidRDefault="00AA1982" w:rsidP="00830A4A">
            <w:pPr>
              <w:pStyle w:val="Tableheading-white"/>
            </w:pPr>
            <w:r w:rsidRPr="0047456B">
              <w:t>Descriptor</w:t>
            </w:r>
          </w:p>
        </w:tc>
      </w:tr>
      <w:tr w:rsidR="00AA1982" w:rsidRPr="0047456B" w14:paraId="277468A6" w14:textId="77777777" w:rsidTr="00830A4A">
        <w:tc>
          <w:tcPr>
            <w:tcW w:w="657" w:type="dxa"/>
          </w:tcPr>
          <w:p w14:paraId="4C0D27BF" w14:textId="77777777" w:rsidR="00AA1982" w:rsidRPr="0047456B" w:rsidRDefault="00AA1982" w:rsidP="00830A4A">
            <w:pPr>
              <w:pStyle w:val="Tabletext"/>
            </w:pPr>
            <w:r w:rsidRPr="0047456B">
              <w:t>New item 1</w:t>
            </w:r>
          </w:p>
        </w:tc>
        <w:tc>
          <w:tcPr>
            <w:tcW w:w="7843" w:type="dxa"/>
          </w:tcPr>
          <w:p w14:paraId="2FBAAC65" w14:textId="3BCA0896" w:rsidR="00AA1982" w:rsidRPr="0047456B" w:rsidRDefault="00AA1982" w:rsidP="00A76440">
            <w:pPr>
              <w:pStyle w:val="Tabletext"/>
              <w:rPr>
                <w:rFonts w:cs="Arial"/>
              </w:rPr>
            </w:pPr>
            <w:r w:rsidRPr="0047456B">
              <w:rPr>
                <w:lang w:val="en-US"/>
              </w:rPr>
              <w:t xml:space="preserve">The application of graduated compression therapy to manage venous hypertension and peripheral oedema associated with venous leg ulcers resulting from chronic venous insufficiency, up to 18 weeks of therapy, after an appropriate </w:t>
            </w:r>
            <w:r w:rsidR="00A76440" w:rsidRPr="0047456B">
              <w:rPr>
                <w:lang w:val="en-US"/>
              </w:rPr>
              <w:t xml:space="preserve">assessment </w:t>
            </w:r>
            <w:r w:rsidRPr="0047456B">
              <w:rPr>
                <w:lang w:val="en-US"/>
              </w:rPr>
              <w:t xml:space="preserve">has been undertaken to exclude significant arterial disease </w:t>
            </w:r>
          </w:p>
        </w:tc>
      </w:tr>
    </w:tbl>
    <w:p w14:paraId="37DF667F" w14:textId="77777777" w:rsidR="00D7602D" w:rsidRPr="0047456B" w:rsidRDefault="00D7602D" w:rsidP="00D7602D">
      <w:r w:rsidRPr="0047456B">
        <w:t>Proposed new Explanatory Notes:</w:t>
      </w:r>
    </w:p>
    <w:p w14:paraId="106BE6D6" w14:textId="77777777" w:rsidR="00D7602D" w:rsidRPr="0047456B" w:rsidRDefault="00D7602D" w:rsidP="00D7602D">
      <w:pPr>
        <w:pStyle w:val="Bullet2"/>
        <w:rPr>
          <w:i/>
        </w:rPr>
      </w:pPr>
      <w:r w:rsidRPr="0047456B">
        <w:rPr>
          <w:i/>
        </w:rPr>
        <w:t xml:space="preserve">Up to 18 weeks of a system of graduated compression therapy (normally 20-40mmHg) is designed to heal an existing lower leg ulcer. </w:t>
      </w:r>
    </w:p>
    <w:p w14:paraId="16836B46" w14:textId="77777777" w:rsidR="00D7602D" w:rsidRPr="0047456B" w:rsidRDefault="00D7602D" w:rsidP="00D7602D">
      <w:pPr>
        <w:pStyle w:val="Bullet2"/>
        <w:rPr>
          <w:i/>
        </w:rPr>
      </w:pPr>
      <w:r w:rsidRPr="0047456B">
        <w:rPr>
          <w:i/>
        </w:rPr>
        <w:t xml:space="preserve">Graduated compression therapy must involve a recognised elastic or inelastic system. </w:t>
      </w:r>
    </w:p>
    <w:p w14:paraId="4AB71380" w14:textId="77777777" w:rsidR="00D7602D" w:rsidRPr="0047456B" w:rsidRDefault="00D7602D" w:rsidP="00D7602D">
      <w:pPr>
        <w:pStyle w:val="Bullet2"/>
        <w:rPr>
          <w:i/>
        </w:rPr>
      </w:pPr>
      <w:r w:rsidRPr="0047456B">
        <w:rPr>
          <w:i/>
        </w:rPr>
        <w:t xml:space="preserve">Individually measured compression stockings can be used to help prevent ulcer recurrence in patients with previously healed ulcers. </w:t>
      </w:r>
    </w:p>
    <w:p w14:paraId="6C7402BE" w14:textId="77777777" w:rsidR="00D7602D" w:rsidRPr="0047456B" w:rsidRDefault="00D7602D" w:rsidP="00D26B67">
      <w:pPr>
        <w:pStyle w:val="Bullet2"/>
        <w:numPr>
          <w:ilvl w:val="1"/>
          <w:numId w:val="14"/>
        </w:numPr>
      </w:pPr>
      <w:r w:rsidRPr="0047456B">
        <w:t xml:space="preserve">Access to these may be provided under </w:t>
      </w:r>
      <w:r w:rsidR="00B21712" w:rsidRPr="0047456B">
        <w:t>the suggested</w:t>
      </w:r>
      <w:r w:rsidRPr="0047456B">
        <w:t xml:space="preserve"> consumables scheme (see Rec</w:t>
      </w:r>
      <w:r w:rsidR="00B655CA" w:rsidRPr="0047456B">
        <w:t>ommendation</w:t>
      </w:r>
      <w:r w:rsidR="009C511B" w:rsidRPr="0047456B">
        <w:t xml:space="preserve"> 24</w:t>
      </w:r>
      <w:r w:rsidRPr="0047456B">
        <w:t>).</w:t>
      </w:r>
    </w:p>
    <w:p w14:paraId="399A2CC8" w14:textId="587BB7AD" w:rsidR="00D7602D" w:rsidRPr="0047456B" w:rsidRDefault="00D7602D" w:rsidP="00D7602D">
      <w:pPr>
        <w:pStyle w:val="Bullet2"/>
        <w:rPr>
          <w:i/>
        </w:rPr>
      </w:pPr>
      <w:r w:rsidRPr="0047456B">
        <w:rPr>
          <w:i/>
        </w:rPr>
        <w:t xml:space="preserve">Appropriate vascular </w:t>
      </w:r>
      <w:r w:rsidR="00A76440" w:rsidRPr="0047456B">
        <w:rPr>
          <w:i/>
        </w:rPr>
        <w:t>assessment should include vascular disease history and examination and may</w:t>
      </w:r>
      <w:r w:rsidRPr="0047456B">
        <w:rPr>
          <w:i/>
        </w:rPr>
        <w:t xml:space="preserve"> include an ABPI</w:t>
      </w:r>
      <w:r w:rsidR="00A76440" w:rsidRPr="0047456B">
        <w:rPr>
          <w:i/>
        </w:rPr>
        <w:t>,</w:t>
      </w:r>
      <w:r w:rsidRPr="0047456B">
        <w:rPr>
          <w:i/>
        </w:rPr>
        <w:t xml:space="preserve"> Doppler study</w:t>
      </w:r>
      <w:r w:rsidR="00A76440" w:rsidRPr="0047456B">
        <w:rPr>
          <w:i/>
        </w:rPr>
        <w:t xml:space="preserve"> or toe pressure</w:t>
      </w:r>
      <w:r w:rsidRPr="0047456B">
        <w:rPr>
          <w:i/>
        </w:rPr>
        <w:t>.</w:t>
      </w:r>
    </w:p>
    <w:p w14:paraId="6AB4D4F0" w14:textId="77777777" w:rsidR="004922C4" w:rsidRPr="0047456B" w:rsidRDefault="004922C4" w:rsidP="00EC2BAF">
      <w:pPr>
        <w:pStyle w:val="Bullet-green"/>
        <w:numPr>
          <w:ilvl w:val="0"/>
          <w:numId w:val="0"/>
        </w:numPr>
      </w:pPr>
      <w:r w:rsidRPr="0047456B">
        <w:t>The Working Group recommends that this item not be claimed in conjunction with the proposed practice nurse treatment items (Recommendation 3), with the Schedule Fee appropriately accounting for a complete medical service, including any required dressing change.</w:t>
      </w:r>
    </w:p>
    <w:p w14:paraId="31A70430" w14:textId="334A5100" w:rsidR="00BB1C15" w:rsidRPr="0047456B" w:rsidRDefault="00D7602D" w:rsidP="00EC2BAF">
      <w:pPr>
        <w:pStyle w:val="Bullet-green"/>
        <w:numPr>
          <w:ilvl w:val="0"/>
          <w:numId w:val="0"/>
        </w:numPr>
      </w:pPr>
      <w:r w:rsidRPr="0047456B">
        <w:t>The use of this</w:t>
      </w:r>
      <w:r w:rsidR="00D238B7" w:rsidRPr="0047456B">
        <w:t xml:space="preserve"> item</w:t>
      </w:r>
      <w:r w:rsidRPr="0047456B">
        <w:t xml:space="preserve"> is restricted to health care clinicians who have proof of competency based on the completion of appropriate training.</w:t>
      </w:r>
      <w:r w:rsidR="00A41614" w:rsidRPr="0047456B">
        <w:t xml:space="preserve"> To this end, t</w:t>
      </w:r>
      <w:r w:rsidR="00A9103B" w:rsidRPr="0047456B">
        <w:t xml:space="preserve">he Working Group recommends that practitioners who have undertaken relevant training (both theoretical and clinical) should be </w:t>
      </w:r>
      <w:r w:rsidR="006346DF" w:rsidRPr="0047456B">
        <w:t>eligible</w:t>
      </w:r>
      <w:r w:rsidR="00A9103B" w:rsidRPr="0047456B">
        <w:t xml:space="preserve"> to access this MBS item. This would include GPs, podiatrists, </w:t>
      </w:r>
      <w:r w:rsidR="00A9103B" w:rsidRPr="0047456B">
        <w:lastRenderedPageBreak/>
        <w:t>practice nurses, clinical nurse specialists and nurse practitioners who have undertaken appropriate training.</w:t>
      </w:r>
    </w:p>
    <w:p w14:paraId="6F586D84" w14:textId="77777777" w:rsidR="00086556" w:rsidRPr="0047456B" w:rsidRDefault="00086556" w:rsidP="00EC2BAF">
      <w:pPr>
        <w:pStyle w:val="Bullet-green"/>
        <w:numPr>
          <w:ilvl w:val="0"/>
          <w:numId w:val="0"/>
        </w:numPr>
      </w:pPr>
      <w:r w:rsidRPr="0047456B">
        <w:t xml:space="preserve">The use of three layered tubular bandage compression therapy </w:t>
      </w:r>
      <w:r w:rsidR="00A41614" w:rsidRPr="0047456B">
        <w:t>will</w:t>
      </w:r>
      <w:r w:rsidRPr="0047456B">
        <w:t xml:space="preserve"> not generate use of this item number.</w:t>
      </w:r>
    </w:p>
    <w:p w14:paraId="2E6E571E" w14:textId="77777777" w:rsidR="00D7602D" w:rsidRPr="0047456B" w:rsidRDefault="00D7602D" w:rsidP="00D7602D">
      <w:pPr>
        <w:pStyle w:val="Heading3Numbered"/>
      </w:pPr>
      <w:bookmarkStart w:id="111" w:name="_Toc21702621"/>
      <w:bookmarkStart w:id="112" w:name="_Toc22911659"/>
      <w:bookmarkStart w:id="113" w:name="_Toc42265741"/>
      <w:bookmarkEnd w:id="111"/>
      <w:r w:rsidRPr="0047456B">
        <w:t xml:space="preserve">Rationale </w:t>
      </w:r>
      <w:r w:rsidR="00EF4085" w:rsidRPr="0047456B">
        <w:t xml:space="preserve">for Recommendation </w:t>
      </w:r>
      <w:r w:rsidR="00885121" w:rsidRPr="0047456B">
        <w:t>9</w:t>
      </w:r>
      <w:bookmarkEnd w:id="112"/>
      <w:bookmarkEnd w:id="113"/>
    </w:p>
    <w:p w14:paraId="5A10DE9B" w14:textId="77777777" w:rsidR="00D7602D" w:rsidRPr="0047456B" w:rsidRDefault="00D7602D" w:rsidP="00D7602D">
      <w:r w:rsidRPr="0047456B">
        <w:t>This recommendation focuses on ensuring affordable and universal access to appropriate best clinical practice.</w:t>
      </w:r>
    </w:p>
    <w:p w14:paraId="5438CFCD" w14:textId="77777777" w:rsidR="00D7602D" w:rsidRPr="0047456B" w:rsidRDefault="00D7602D" w:rsidP="00D7602D">
      <w:r w:rsidRPr="0047456B">
        <w:t>It is based on the following:</w:t>
      </w:r>
    </w:p>
    <w:p w14:paraId="2288D01A" w14:textId="7D683785" w:rsidR="00D7602D" w:rsidRPr="0047456B" w:rsidRDefault="00D7602D" w:rsidP="00D7602D">
      <w:pPr>
        <w:pStyle w:val="Bullet-green"/>
      </w:pPr>
      <w:r w:rsidRPr="0047456B">
        <w:t>Effective venous compression bandaging is essential in effective treatment of venous leg ulcers and leads to improved, more rapid healing of these wounds. Provision of compression therapy to manage the peripheral oedema from chronic venous insufficiency is in line with Cochrane Level 1 evidence for the management of venous leg ulcers</w:t>
      </w:r>
      <w:sdt>
        <w:sdtPr>
          <w:id w:val="1843579310"/>
          <w:citation/>
        </w:sdtPr>
        <w:sdtEndPr/>
        <w:sdtContent>
          <w:r w:rsidRPr="0047456B">
            <w:fldChar w:fldCharType="begin"/>
          </w:r>
          <w:r w:rsidRPr="0047456B">
            <w:instrText xml:space="preserve">CITATION OMe121 \l 3081 </w:instrText>
          </w:r>
          <w:r w:rsidRPr="0047456B">
            <w:fldChar w:fldCharType="separate"/>
          </w:r>
          <w:r w:rsidR="00566F59" w:rsidRPr="0047456B">
            <w:rPr>
              <w:noProof/>
            </w:rPr>
            <w:t xml:space="preserve"> (24)</w:t>
          </w:r>
          <w:r w:rsidRPr="0047456B">
            <w:fldChar w:fldCharType="end"/>
          </w:r>
        </w:sdtContent>
      </w:sdt>
      <w:r w:rsidRPr="0047456B">
        <w:t>.</w:t>
      </w:r>
    </w:p>
    <w:p w14:paraId="75A44D1C" w14:textId="5476AC84" w:rsidR="00D7602D" w:rsidRPr="0047456B" w:rsidRDefault="00D7602D" w:rsidP="00D7602D">
      <w:pPr>
        <w:pStyle w:val="Bullet-green"/>
      </w:pPr>
      <w:r w:rsidRPr="0047456B">
        <w:t>Up to 18 weeks of a recognised system of graduated compression therapy has been shown to heal an existing venous leg ulcer</w:t>
      </w:r>
      <w:sdt>
        <w:sdtPr>
          <w:id w:val="-630946250"/>
          <w:citation/>
        </w:sdtPr>
        <w:sdtEndPr/>
        <w:sdtContent>
          <w:r w:rsidRPr="0047456B">
            <w:fldChar w:fldCharType="begin"/>
          </w:r>
          <w:r w:rsidRPr="0047456B">
            <w:instrText xml:space="preserve"> CITATION Har15 \l 3081 </w:instrText>
          </w:r>
          <w:r w:rsidRPr="0047456B">
            <w:fldChar w:fldCharType="separate"/>
          </w:r>
          <w:r w:rsidR="00566F59" w:rsidRPr="0047456B">
            <w:rPr>
              <w:noProof/>
            </w:rPr>
            <w:t xml:space="preserve"> (65)</w:t>
          </w:r>
          <w:r w:rsidRPr="0047456B">
            <w:fldChar w:fldCharType="end"/>
          </w:r>
        </w:sdtContent>
      </w:sdt>
      <w:r w:rsidRPr="0047456B">
        <w:t>.</w:t>
      </w:r>
    </w:p>
    <w:p w14:paraId="3B2F18F1" w14:textId="77777777" w:rsidR="00D7602D" w:rsidRPr="0047456B" w:rsidRDefault="00D7602D" w:rsidP="00D7602D">
      <w:pPr>
        <w:pStyle w:val="Bullet-green"/>
      </w:pPr>
      <w:r w:rsidRPr="0047456B">
        <w:t xml:space="preserve">Compression bandaging is a specific and time-consuming task requiring specific skills and </w:t>
      </w:r>
      <w:r w:rsidR="00B90D21" w:rsidRPr="0047456B">
        <w:t xml:space="preserve">relatively </w:t>
      </w:r>
      <w:r w:rsidRPr="0047456B">
        <w:t xml:space="preserve">expensive consumables. </w:t>
      </w:r>
    </w:p>
    <w:p w14:paraId="18DCB370" w14:textId="36ACFA8A" w:rsidR="00D7602D" w:rsidRPr="0047456B" w:rsidDel="00A41614" w:rsidRDefault="00D7602D" w:rsidP="00D7602D">
      <w:pPr>
        <w:pStyle w:val="Bullet-green"/>
      </w:pPr>
      <w:r w:rsidRPr="0047456B" w:rsidDel="00A41614">
        <w:t xml:space="preserve">Appropriate vascular </w:t>
      </w:r>
      <w:r w:rsidR="009855A9" w:rsidRPr="0047456B">
        <w:t>assessment</w:t>
      </w:r>
      <w:r w:rsidRPr="0047456B" w:rsidDel="00A41614">
        <w:t xml:space="preserve"> is required prior to compression to confirm the leg ulcer is venous</w:t>
      </w:r>
      <w:r w:rsidR="006873A0" w:rsidRPr="0047456B">
        <w:t>,</w:t>
      </w:r>
      <w:r w:rsidRPr="0047456B" w:rsidDel="00A41614">
        <w:t xml:space="preserve"> not arterial in origin</w:t>
      </w:r>
      <w:sdt>
        <w:sdtPr>
          <w:id w:val="181788821"/>
          <w:citation/>
        </w:sdtPr>
        <w:sdtEndPr/>
        <w:sdtContent>
          <w:r w:rsidR="00476AF3" w:rsidRPr="0047456B">
            <w:fldChar w:fldCharType="begin"/>
          </w:r>
          <w:r w:rsidR="00476AF3" w:rsidRPr="0047456B">
            <w:instrText xml:space="preserve"> CITATION Wel10 \l 3081 </w:instrText>
          </w:r>
          <w:r w:rsidR="00476AF3" w:rsidRPr="0047456B">
            <w:fldChar w:fldCharType="separate"/>
          </w:r>
          <w:r w:rsidR="00566F59" w:rsidRPr="0047456B">
            <w:rPr>
              <w:noProof/>
            </w:rPr>
            <w:t xml:space="preserve"> (66)</w:t>
          </w:r>
          <w:r w:rsidR="00476AF3" w:rsidRPr="0047456B">
            <w:fldChar w:fldCharType="end"/>
          </w:r>
        </w:sdtContent>
      </w:sdt>
      <w:r w:rsidRPr="0047456B" w:rsidDel="00A41614">
        <w:t>.</w:t>
      </w:r>
    </w:p>
    <w:p w14:paraId="65DC9A04" w14:textId="77777777" w:rsidR="00D7602D" w:rsidRPr="0047456B" w:rsidRDefault="00D7602D" w:rsidP="00D7602D">
      <w:pPr>
        <w:pStyle w:val="Bullet-green"/>
      </w:pPr>
      <w:r w:rsidRPr="0047456B">
        <w:t xml:space="preserve">Inclusion of this item will enable effective treatment of venous leg ulcers within an appropriate setting and </w:t>
      </w:r>
      <w:r w:rsidR="00FE487A" w:rsidRPr="0047456B">
        <w:t>is</w:t>
      </w:r>
      <w:r w:rsidRPr="0047456B">
        <w:t xml:space="preserve"> in line </w:t>
      </w:r>
      <w:r w:rsidR="00FE487A" w:rsidRPr="0047456B">
        <w:t xml:space="preserve">with </w:t>
      </w:r>
      <w:r w:rsidRPr="0047456B">
        <w:t>providing patients with affordable and universal access to evidence-based wound management.</w:t>
      </w:r>
    </w:p>
    <w:p w14:paraId="5B0D6C7C" w14:textId="77777777" w:rsidR="00FE487A" w:rsidRPr="0047456B" w:rsidRDefault="00D7602D" w:rsidP="00EF2A6E">
      <w:pPr>
        <w:pStyle w:val="Bullet-green"/>
      </w:pPr>
      <w:r w:rsidRPr="0047456B">
        <w:t>Currently patients may be required to regularly visit expensive specialist wound clinics, making treatment inaccessible to many. Inclusion of this item within the MBS will ensure patients have access to evidence-based wound management, greatly reducing inconvenience and improving patient safety</w:t>
      </w:r>
      <w:r w:rsidR="00B90D21" w:rsidRPr="0047456B">
        <w:t xml:space="preserve"> as well as reducing overall costs in many cases</w:t>
      </w:r>
      <w:r w:rsidRPr="0047456B">
        <w:t xml:space="preserve">. </w:t>
      </w:r>
      <w:r w:rsidR="00B07CA5" w:rsidRPr="0047456B">
        <w:t xml:space="preserve"> </w:t>
      </w:r>
    </w:p>
    <w:p w14:paraId="2D07B381" w14:textId="17A6886A" w:rsidR="00581160" w:rsidRPr="0047456B" w:rsidRDefault="002E0F0E" w:rsidP="00BE0119">
      <w:pPr>
        <w:pStyle w:val="Bullet-green"/>
      </w:pPr>
      <w:r w:rsidRPr="0047456B">
        <w:t>This</w:t>
      </w:r>
      <w:r w:rsidR="00434545" w:rsidRPr="0047456B">
        <w:t xml:space="preserve"> item is restricted to a recognised elastic or inelastic system of graduated compression therapy</w:t>
      </w:r>
      <w:r w:rsidRPr="0047456B">
        <w:t>, as gold standard treatment for venous leg ulcers</w:t>
      </w:r>
      <w:sdt>
        <w:sdtPr>
          <w:id w:val="-458412865"/>
          <w:citation/>
        </w:sdtPr>
        <w:sdtEndPr/>
        <w:sdtContent>
          <w:r w:rsidR="00086556" w:rsidRPr="0047456B">
            <w:fldChar w:fldCharType="begin"/>
          </w:r>
          <w:r w:rsidR="00086556" w:rsidRPr="0047456B">
            <w:instrText xml:space="preserve"> CITATION OMe121 \l 3081 </w:instrText>
          </w:r>
          <w:r w:rsidR="00086556" w:rsidRPr="0047456B">
            <w:fldChar w:fldCharType="separate"/>
          </w:r>
          <w:r w:rsidR="00566F59" w:rsidRPr="0047456B">
            <w:rPr>
              <w:noProof/>
            </w:rPr>
            <w:t xml:space="preserve"> (24)</w:t>
          </w:r>
          <w:r w:rsidR="00086556" w:rsidRPr="0047456B">
            <w:fldChar w:fldCharType="end"/>
          </w:r>
        </w:sdtContent>
      </w:sdt>
      <w:r w:rsidR="00434545" w:rsidRPr="0047456B">
        <w:t xml:space="preserve">. Although </w:t>
      </w:r>
      <w:r w:rsidR="00B90D21" w:rsidRPr="0047456B">
        <w:t xml:space="preserve">a potentially </w:t>
      </w:r>
      <w:r w:rsidR="00434545" w:rsidRPr="0047456B">
        <w:t xml:space="preserve">effective method of initiating compression, the use </w:t>
      </w:r>
      <w:r w:rsidR="00086556" w:rsidRPr="0047456B">
        <w:t>of three</w:t>
      </w:r>
      <w:r w:rsidR="00434545" w:rsidRPr="0047456B">
        <w:t xml:space="preserve"> layered tubular bandage compression therapy does not generate the use of this item number</w:t>
      </w:r>
      <w:r w:rsidR="00EF2A6E" w:rsidRPr="0047456B">
        <w:t xml:space="preserve"> as its</w:t>
      </w:r>
      <w:r w:rsidR="00BE0119" w:rsidRPr="0047456B">
        <w:t xml:space="preserve"> </w:t>
      </w:r>
      <w:r w:rsidR="00EF2A6E" w:rsidRPr="0047456B">
        <w:t>level of complexity and associated labour intensity require</w:t>
      </w:r>
      <w:r w:rsidR="00FE6A6A" w:rsidRPr="0047456B">
        <w:t>ments are</w:t>
      </w:r>
      <w:r w:rsidR="00EF2A6E" w:rsidRPr="0047456B">
        <w:t xml:space="preserve"> </w:t>
      </w:r>
      <w:r w:rsidR="00464E3C" w:rsidRPr="0047456B">
        <w:t xml:space="preserve">significantly </w:t>
      </w:r>
      <w:r w:rsidR="00EF2A6E" w:rsidRPr="0047456B">
        <w:t xml:space="preserve">less than non-elastic bandage systems. </w:t>
      </w:r>
    </w:p>
    <w:p w14:paraId="1B7E2944" w14:textId="77777777" w:rsidR="007F4069" w:rsidRPr="0047456B" w:rsidRDefault="007F4069" w:rsidP="007F4069">
      <w:pPr>
        <w:pStyle w:val="Bullet-green"/>
        <w:numPr>
          <w:ilvl w:val="0"/>
          <w:numId w:val="0"/>
        </w:numPr>
        <w:ind w:left="431" w:hanging="431"/>
      </w:pPr>
    </w:p>
    <w:p w14:paraId="5201E188" w14:textId="77777777" w:rsidR="00581160" w:rsidRPr="0047456B" w:rsidRDefault="00581160" w:rsidP="00581160">
      <w:pPr>
        <w:pStyle w:val="Heading3Numbered"/>
      </w:pPr>
      <w:bookmarkStart w:id="114" w:name="_Toc21702623"/>
      <w:bookmarkStart w:id="115" w:name="_Toc21702624"/>
      <w:bookmarkStart w:id="116" w:name="_Toc22911660"/>
      <w:bookmarkStart w:id="117" w:name="_Toc42265742"/>
      <w:bookmarkEnd w:id="114"/>
      <w:bookmarkEnd w:id="115"/>
      <w:r w:rsidRPr="0047456B">
        <w:lastRenderedPageBreak/>
        <w:t xml:space="preserve">Recommendation </w:t>
      </w:r>
      <w:r w:rsidR="00885121" w:rsidRPr="0047456B">
        <w:t>10: New wound debridement items</w:t>
      </w:r>
      <w:bookmarkEnd w:id="116"/>
      <w:bookmarkEnd w:id="117"/>
    </w:p>
    <w:p w14:paraId="2D35F15A" w14:textId="77777777" w:rsidR="00581160" w:rsidRPr="0047456B" w:rsidRDefault="00581160" w:rsidP="00581160">
      <w:r w:rsidRPr="0047456B">
        <w:t xml:space="preserve">Create new items to account for wound debridement procedures performed within primary care, including specialist wound clinics. </w:t>
      </w:r>
    </w:p>
    <w:p w14:paraId="0978E676" w14:textId="77777777" w:rsidR="00885121" w:rsidRPr="0047456B" w:rsidRDefault="00885121" w:rsidP="00885121">
      <w:pPr>
        <w:pStyle w:val="TableCaption"/>
      </w:pPr>
      <w:bookmarkStart w:id="118" w:name="_Toc21702734"/>
      <w:bookmarkStart w:id="119" w:name="_Toc42265813"/>
      <w:r w:rsidRPr="0047456B">
        <w:t xml:space="preserve">Table </w:t>
      </w:r>
      <w:r w:rsidRPr="0047456B">
        <w:rPr>
          <w:noProof/>
        </w:rPr>
        <w:fldChar w:fldCharType="begin"/>
      </w:r>
      <w:r w:rsidRPr="0047456B">
        <w:rPr>
          <w:noProof/>
        </w:rPr>
        <w:instrText xml:space="preserve"> SEQ Table \* ARABIC </w:instrText>
      </w:r>
      <w:r w:rsidRPr="0047456B">
        <w:rPr>
          <w:noProof/>
        </w:rPr>
        <w:fldChar w:fldCharType="separate"/>
      </w:r>
      <w:r w:rsidR="002E3314" w:rsidRPr="0047456B">
        <w:rPr>
          <w:noProof/>
        </w:rPr>
        <w:t>3</w:t>
      </w:r>
      <w:r w:rsidRPr="0047456B">
        <w:rPr>
          <w:noProof/>
        </w:rPr>
        <w:fldChar w:fldCharType="end"/>
      </w:r>
      <w:r w:rsidRPr="0047456B">
        <w:t>: Item introduction table for new items for wound debridement procedures</w:t>
      </w:r>
      <w:bookmarkEnd w:id="118"/>
      <w:bookmarkEnd w:id="119"/>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3: Item introduction table for new items for wound debridement procedures"/>
        <w:tblDescription w:val="Table 3 shows the proposed new items for wound debridement procedures.  There are 2 columns: Column 1. Lists the items and Column 2. the Descriptors."/>
      </w:tblPr>
      <w:tblGrid>
        <w:gridCol w:w="704"/>
        <w:gridCol w:w="7598"/>
      </w:tblGrid>
      <w:tr w:rsidR="00F92782" w:rsidRPr="0047456B" w14:paraId="6DD7ED2E" w14:textId="77777777" w:rsidTr="00F92782">
        <w:trPr>
          <w:trHeight w:val="297"/>
          <w:tblHeader/>
        </w:trPr>
        <w:tc>
          <w:tcPr>
            <w:tcW w:w="704" w:type="dxa"/>
            <w:shd w:val="clear" w:color="auto" w:fill="01653F"/>
            <w:vAlign w:val="bottom"/>
          </w:tcPr>
          <w:p w14:paraId="7E2DEB65" w14:textId="77777777" w:rsidR="00F92782" w:rsidRPr="0047456B" w:rsidRDefault="00F92782" w:rsidP="00830A4A">
            <w:pPr>
              <w:pStyle w:val="Tableheading-white"/>
            </w:pPr>
            <w:r w:rsidRPr="0047456B">
              <w:t>Item</w:t>
            </w:r>
          </w:p>
        </w:tc>
        <w:tc>
          <w:tcPr>
            <w:tcW w:w="7598" w:type="dxa"/>
            <w:shd w:val="clear" w:color="auto" w:fill="01653F"/>
            <w:vAlign w:val="bottom"/>
          </w:tcPr>
          <w:p w14:paraId="42AC7A2D" w14:textId="77777777" w:rsidR="00F92782" w:rsidRPr="0047456B" w:rsidRDefault="00F92782" w:rsidP="00830A4A">
            <w:pPr>
              <w:pStyle w:val="Tableheading-white"/>
            </w:pPr>
            <w:r w:rsidRPr="0047456B">
              <w:t>Descriptor</w:t>
            </w:r>
          </w:p>
        </w:tc>
      </w:tr>
      <w:tr w:rsidR="002C03DB" w:rsidRPr="0047456B" w14:paraId="73DC9663" w14:textId="77777777" w:rsidTr="00F92782">
        <w:trPr>
          <w:trHeight w:val="959"/>
        </w:trPr>
        <w:tc>
          <w:tcPr>
            <w:tcW w:w="704" w:type="dxa"/>
          </w:tcPr>
          <w:p w14:paraId="0FB2FFF1" w14:textId="77777777" w:rsidR="002C03DB" w:rsidRPr="0047456B" w:rsidRDefault="002C03DB" w:rsidP="002C03DB">
            <w:pPr>
              <w:pStyle w:val="Tabletext"/>
            </w:pPr>
            <w:r w:rsidRPr="0047456B">
              <w:t>New item 2</w:t>
            </w:r>
          </w:p>
        </w:tc>
        <w:tc>
          <w:tcPr>
            <w:tcW w:w="7598" w:type="dxa"/>
          </w:tcPr>
          <w:p w14:paraId="61116856" w14:textId="77777777" w:rsidR="002C03DB" w:rsidRPr="0047456B" w:rsidRDefault="002C03DB" w:rsidP="00D30397">
            <w:pPr>
              <w:pStyle w:val="Tabletext"/>
              <w:rPr>
                <w:rFonts w:cs="Arial"/>
              </w:rPr>
            </w:pPr>
            <w:r w:rsidRPr="0047456B">
              <w:rPr>
                <w:rFonts w:cs="Arial"/>
              </w:rPr>
              <w:t>Simple conservative sharp or mechanical debridement of more than 5 minutes duration of a wound macroscopically contaminated with extensive devitalised tissue and exudate to be closed by a method other than primary intention. Maximum of 6 debridements in a 4-week period.</w:t>
            </w:r>
          </w:p>
        </w:tc>
      </w:tr>
      <w:tr w:rsidR="00F92782" w:rsidRPr="0047456B" w14:paraId="07A27BCC" w14:textId="77777777" w:rsidTr="00F92782">
        <w:trPr>
          <w:trHeight w:val="959"/>
        </w:trPr>
        <w:tc>
          <w:tcPr>
            <w:tcW w:w="704" w:type="dxa"/>
          </w:tcPr>
          <w:p w14:paraId="70824A6D" w14:textId="4D039E50" w:rsidR="00F92782" w:rsidRPr="0047456B" w:rsidRDefault="00F92782" w:rsidP="002C03DB">
            <w:pPr>
              <w:pStyle w:val="Tabletext"/>
            </w:pPr>
            <w:r w:rsidRPr="0047456B">
              <w:t xml:space="preserve">New item </w:t>
            </w:r>
            <w:r w:rsidR="002C03DB" w:rsidRPr="0047456B">
              <w:t>3</w:t>
            </w:r>
          </w:p>
        </w:tc>
        <w:tc>
          <w:tcPr>
            <w:tcW w:w="7598" w:type="dxa"/>
          </w:tcPr>
          <w:p w14:paraId="516E182E" w14:textId="77777777" w:rsidR="00F92782" w:rsidRPr="0047456B" w:rsidRDefault="00F92782" w:rsidP="00D30397">
            <w:pPr>
              <w:pStyle w:val="Tabletext"/>
              <w:rPr>
                <w:rFonts w:cs="Arial"/>
              </w:rPr>
            </w:pPr>
            <w:r w:rsidRPr="0047456B">
              <w:rPr>
                <w:rFonts w:cs="Arial"/>
              </w:rPr>
              <w:t>Ultrasonic Debridement of more than 5 minutes duration of a wound macroscopically contaminated with extensive devitalised tissue and/or exudate to be closed by a method other than primary intention. Maximum of 6 debridements in a 4-week period.</w:t>
            </w:r>
          </w:p>
        </w:tc>
      </w:tr>
    </w:tbl>
    <w:p w14:paraId="7F7407D7" w14:textId="77777777" w:rsidR="004922C4" w:rsidRPr="0047456B" w:rsidRDefault="004922C4" w:rsidP="004922C4">
      <w:pPr>
        <w:pStyle w:val="Bullet-green"/>
      </w:pPr>
      <w:r w:rsidRPr="0047456B">
        <w:rPr>
          <w:rStyle w:val="Bullet-greenChar"/>
        </w:rPr>
        <w:t>Proposed Explanatory</w:t>
      </w:r>
      <w:r w:rsidRPr="0047456B">
        <w:t xml:space="preserve"> note for ultrasonic debridement is as follows:</w:t>
      </w:r>
    </w:p>
    <w:p w14:paraId="215DAEEE" w14:textId="77777777" w:rsidR="004922C4" w:rsidRPr="0047456B" w:rsidRDefault="004922C4" w:rsidP="00546744">
      <w:pPr>
        <w:pStyle w:val="Bullet2"/>
      </w:pPr>
      <w:r w:rsidRPr="0047456B">
        <w:rPr>
          <w:i/>
        </w:rPr>
        <w:t>Treatments should reflect the principles of aseptic technique.</w:t>
      </w:r>
    </w:p>
    <w:p w14:paraId="59C79683" w14:textId="384718E4" w:rsidR="00581160" w:rsidRPr="0047456B" w:rsidRDefault="00581160" w:rsidP="00581160">
      <w:r w:rsidRPr="0047456B">
        <w:t>These items would be claimable after the initial GP wound assessment item has been claimed, similar to the restrictions placed on wound management services provided by a practice nurse</w:t>
      </w:r>
      <w:r w:rsidR="002F0F27" w:rsidRPr="0047456B">
        <w:t xml:space="preserve"> (see Rec</w:t>
      </w:r>
      <w:r w:rsidR="004922C4" w:rsidRPr="0047456B">
        <w:t>ommendation</w:t>
      </w:r>
      <w:r w:rsidR="009C511B" w:rsidRPr="0047456B">
        <w:t xml:space="preserve"> 3</w:t>
      </w:r>
      <w:r w:rsidR="002F0F27" w:rsidRPr="0047456B">
        <w:t>)</w:t>
      </w:r>
      <w:r w:rsidRPr="0047456B">
        <w:t>.</w:t>
      </w:r>
    </w:p>
    <w:p w14:paraId="58E5F6E1" w14:textId="2BAE6F85" w:rsidR="004922C4" w:rsidRPr="0047456B" w:rsidRDefault="004922C4" w:rsidP="004922C4">
      <w:r w:rsidRPr="0047456B">
        <w:t xml:space="preserve">These items </w:t>
      </w:r>
      <w:r w:rsidR="00546744" w:rsidRPr="0047456B">
        <w:t>account</w:t>
      </w:r>
      <w:r w:rsidRPr="0047456B">
        <w:t xml:space="preserve"> for the debridement of any wound regardless of chronicity and should not be claimed in conjunction with the proposed practice nurse treatment items (Recommendation 3). As such, the Working Group recommends that the Schedule Fees appropriately account for a complete medical service, including any required dressing change.</w:t>
      </w:r>
    </w:p>
    <w:p w14:paraId="0ED398F6" w14:textId="5012E797" w:rsidR="00BB1C15" w:rsidRPr="0047456B" w:rsidRDefault="00BB1C15" w:rsidP="00581160">
      <w:r w:rsidRPr="0047456B">
        <w:t xml:space="preserve">The Working Group recommends that the Schedule fee for providing ultrasonic debridement of a wound should take into account the significant costs associated with consumables and equipment required when providing this service, as well as time taken to support debridement of these wounds, when required. </w:t>
      </w:r>
    </w:p>
    <w:p w14:paraId="669FC505" w14:textId="77777777" w:rsidR="00D238B7" w:rsidRPr="0047456B" w:rsidRDefault="004357D7" w:rsidP="008139D2">
      <w:pPr>
        <w:pStyle w:val="Bullet-green"/>
        <w:numPr>
          <w:ilvl w:val="0"/>
          <w:numId w:val="0"/>
        </w:numPr>
      </w:pPr>
      <w:r w:rsidRPr="0047456B">
        <w:t>The Working Group recommends that practitioners who have undertaken relevant training (both theoretical and clinic</w:t>
      </w:r>
      <w:r w:rsidR="00A97C23" w:rsidRPr="0047456B">
        <w:t xml:space="preserve">al) should be </w:t>
      </w:r>
      <w:r w:rsidR="004C57F9" w:rsidRPr="0047456B">
        <w:t>eligible</w:t>
      </w:r>
      <w:r w:rsidR="00A97C23" w:rsidRPr="0047456B">
        <w:t xml:space="preserve"> to access the</w:t>
      </w:r>
      <w:r w:rsidRPr="0047456B">
        <w:t>s</w:t>
      </w:r>
      <w:r w:rsidR="00A97C23" w:rsidRPr="0047456B">
        <w:t>e</w:t>
      </w:r>
      <w:r w:rsidRPr="0047456B">
        <w:t xml:space="preserve"> MBS item</w:t>
      </w:r>
      <w:r w:rsidR="00A97C23" w:rsidRPr="0047456B">
        <w:t>s</w:t>
      </w:r>
      <w:r w:rsidRPr="0047456B">
        <w:t>. This would include GPs, podiatrists, practice nurses, clinical nurse specialists and nurse practitioners who have undertaken appropriate training.</w:t>
      </w:r>
    </w:p>
    <w:p w14:paraId="278B474D" w14:textId="77777777" w:rsidR="00581160" w:rsidRPr="0047456B" w:rsidRDefault="00581160" w:rsidP="00581160">
      <w:pPr>
        <w:pStyle w:val="Heading3Numbered"/>
      </w:pPr>
      <w:bookmarkStart w:id="120" w:name="_Toc22911661"/>
      <w:bookmarkStart w:id="121" w:name="_Toc42265743"/>
      <w:r w:rsidRPr="0047456B">
        <w:t xml:space="preserve">Rationale </w:t>
      </w:r>
      <w:r w:rsidR="00EF4085" w:rsidRPr="0047456B">
        <w:t xml:space="preserve">for Recommendation </w:t>
      </w:r>
      <w:r w:rsidR="00885121" w:rsidRPr="0047456B">
        <w:t>10</w:t>
      </w:r>
      <w:bookmarkEnd w:id="120"/>
      <w:bookmarkEnd w:id="121"/>
    </w:p>
    <w:p w14:paraId="253B109E" w14:textId="77777777" w:rsidR="00581160" w:rsidRPr="0047456B" w:rsidRDefault="00581160" w:rsidP="00581160">
      <w:r w:rsidRPr="0047456B">
        <w:t>This recommendation focuses on ensuring affordable and universal access to appropriate best clinical practice.</w:t>
      </w:r>
    </w:p>
    <w:p w14:paraId="65F9475A" w14:textId="77777777" w:rsidR="00581160" w:rsidRPr="0047456B" w:rsidRDefault="00581160" w:rsidP="00581160">
      <w:r w:rsidRPr="0047456B">
        <w:t>It is based on the following:</w:t>
      </w:r>
    </w:p>
    <w:p w14:paraId="27332C40" w14:textId="77777777" w:rsidR="00581160" w:rsidRPr="0047456B" w:rsidRDefault="00581160" w:rsidP="00581160">
      <w:pPr>
        <w:pStyle w:val="Bullet-green"/>
      </w:pPr>
      <w:r w:rsidRPr="0047456B">
        <w:lastRenderedPageBreak/>
        <w:t xml:space="preserve">The Working Group considered the current debridement item 30023 to be specific to the tertiary care sector, presumably in operating theatres, due to the specification of </w:t>
      </w:r>
      <w:r w:rsidR="00B90D21" w:rsidRPr="0047456B">
        <w:t xml:space="preserve">the </w:t>
      </w:r>
      <w:r w:rsidRPr="0047456B">
        <w:t>type of anaesthesia. This is appropriate, however the Working Group recommended two additional items be created for debridement procedures performed within specialised clinics or primary care settings.</w:t>
      </w:r>
    </w:p>
    <w:p w14:paraId="713563F2" w14:textId="77777777" w:rsidR="00581160" w:rsidRPr="0047456B" w:rsidRDefault="00581160" w:rsidP="00581160">
      <w:pPr>
        <w:pStyle w:val="Bullet-green"/>
      </w:pPr>
      <w:r w:rsidRPr="0047456B">
        <w:t xml:space="preserve">The Working Group did not include specification of type of anaesthesia used as this will be </w:t>
      </w:r>
      <w:r w:rsidR="002F0F27" w:rsidRPr="0047456B">
        <w:t xml:space="preserve">up </w:t>
      </w:r>
      <w:r w:rsidRPr="0047456B">
        <w:t xml:space="preserve">to the discretion of the treating clinician. </w:t>
      </w:r>
    </w:p>
    <w:p w14:paraId="28482CCF" w14:textId="72508A05" w:rsidR="00581160" w:rsidRPr="0047456B" w:rsidRDefault="00581160" w:rsidP="00581160">
      <w:pPr>
        <w:pStyle w:val="Bullet-green"/>
      </w:pPr>
      <w:r w:rsidRPr="0047456B">
        <w:t>These two new item numbers are to recognise and encourage debridement of wounds as an essential part of evidence-based wound management</w:t>
      </w:r>
      <w:sdt>
        <w:sdtPr>
          <w:id w:val="410978084"/>
          <w:citation/>
        </w:sdtPr>
        <w:sdtEndPr/>
        <w:sdtContent>
          <w:r w:rsidRPr="0047456B">
            <w:fldChar w:fldCharType="begin"/>
          </w:r>
          <w:r w:rsidRPr="0047456B">
            <w:instrText xml:space="preserve"> CITATION Wor161 \l 3081 </w:instrText>
          </w:r>
          <w:r w:rsidRPr="0047456B">
            <w:fldChar w:fldCharType="separate"/>
          </w:r>
          <w:r w:rsidR="00566F59" w:rsidRPr="0047456B">
            <w:rPr>
              <w:noProof/>
            </w:rPr>
            <w:t xml:space="preserve"> (67)</w:t>
          </w:r>
          <w:r w:rsidRPr="0047456B">
            <w:fldChar w:fldCharType="end"/>
          </w:r>
        </w:sdtContent>
      </w:sdt>
      <w:sdt>
        <w:sdtPr>
          <w:id w:val="1122729115"/>
          <w:citation/>
        </w:sdtPr>
        <w:sdtEndPr/>
        <w:sdtContent>
          <w:r w:rsidRPr="0047456B">
            <w:fldChar w:fldCharType="begin"/>
          </w:r>
          <w:r w:rsidRPr="0047456B">
            <w:instrText xml:space="preserve"> CITATION Int16 \l 3081 </w:instrText>
          </w:r>
          <w:r w:rsidRPr="0047456B">
            <w:fldChar w:fldCharType="separate"/>
          </w:r>
          <w:r w:rsidR="00566F59" w:rsidRPr="0047456B">
            <w:rPr>
              <w:noProof/>
            </w:rPr>
            <w:t xml:space="preserve"> (68)</w:t>
          </w:r>
          <w:r w:rsidRPr="0047456B">
            <w:fldChar w:fldCharType="end"/>
          </w:r>
        </w:sdtContent>
      </w:sdt>
      <w:sdt>
        <w:sdtPr>
          <w:id w:val="-1321277181"/>
          <w:citation/>
        </w:sdtPr>
        <w:sdtEndPr/>
        <w:sdtContent>
          <w:r w:rsidRPr="0047456B">
            <w:fldChar w:fldCharType="begin"/>
          </w:r>
          <w:r w:rsidRPr="0047456B">
            <w:instrText xml:space="preserve"> CITATION Eur08 \l 3081 </w:instrText>
          </w:r>
          <w:r w:rsidRPr="0047456B">
            <w:fldChar w:fldCharType="separate"/>
          </w:r>
          <w:r w:rsidR="00566F59" w:rsidRPr="0047456B">
            <w:rPr>
              <w:noProof/>
            </w:rPr>
            <w:t xml:space="preserve"> (69)</w:t>
          </w:r>
          <w:r w:rsidRPr="0047456B">
            <w:fldChar w:fldCharType="end"/>
          </w:r>
        </w:sdtContent>
      </w:sdt>
      <w:r w:rsidRPr="0047456B">
        <w:t xml:space="preserve">. Effective management of chronic wounds involves tissue debridement, inflammation </w:t>
      </w:r>
      <w:r w:rsidR="00563BD4" w:rsidRPr="0047456B">
        <w:t xml:space="preserve">and infection </w:t>
      </w:r>
      <w:r w:rsidRPr="0047456B">
        <w:t>control, moisture balance and epithelialisation of wound edges (TIME) framework and effective debridement when clinically indicated can significantly reduce wound healing time and total treatment costs</w:t>
      </w:r>
      <w:sdt>
        <w:sdtPr>
          <w:id w:val="-1916920234"/>
          <w:citation/>
        </w:sdtPr>
        <w:sdtEndPr/>
        <w:sdtContent>
          <w:r w:rsidRPr="0047456B">
            <w:fldChar w:fldCharType="begin"/>
          </w:r>
          <w:r w:rsidRPr="0047456B">
            <w:instrText xml:space="preserve"> CITATION Lea12 \l 3081 </w:instrText>
          </w:r>
          <w:r w:rsidRPr="0047456B">
            <w:fldChar w:fldCharType="separate"/>
          </w:r>
          <w:r w:rsidR="00566F59" w:rsidRPr="0047456B">
            <w:rPr>
              <w:noProof/>
            </w:rPr>
            <w:t xml:space="preserve"> (70)</w:t>
          </w:r>
          <w:r w:rsidRPr="0047456B">
            <w:fldChar w:fldCharType="end"/>
          </w:r>
        </w:sdtContent>
      </w:sdt>
      <w:r w:rsidRPr="0047456B">
        <w:t>.</w:t>
      </w:r>
    </w:p>
    <w:p w14:paraId="73EBB845" w14:textId="4801104D" w:rsidR="009345FE" w:rsidRPr="00235C88" w:rsidRDefault="00095249" w:rsidP="009345FE">
      <w:pPr>
        <w:pStyle w:val="Bullet-green"/>
      </w:pPr>
      <w:r w:rsidRPr="0047456B">
        <w:t>U</w:t>
      </w:r>
      <w:r w:rsidR="00581160" w:rsidRPr="0047456B">
        <w:t>ltrasonic debridement in particular has been shown to improve wound outcomes, including decreased exudate and slough</w:t>
      </w:r>
      <w:r w:rsidR="009345FE" w:rsidRPr="0047456B">
        <w:rPr>
          <w:rFonts w:ascii="Calibri" w:eastAsiaTheme="minorHAnsi" w:hAnsi="Calibri" w:cs="Calibri"/>
          <w:color w:val="222222"/>
          <w:szCs w:val="22"/>
          <w:shd w:val="clear" w:color="auto" w:fill="FFFFFF"/>
          <w:lang w:eastAsia="en-US"/>
        </w:rPr>
        <w:t xml:space="preserve"> by enhancing the inflammatory response and hastening proliferation . This decreases patient wound pain and improves healing in wounds of various aetiology </w:t>
      </w:r>
      <w:sdt>
        <w:sdtPr>
          <w:rPr>
            <w:rFonts w:ascii="Calibri" w:eastAsiaTheme="minorHAnsi" w:hAnsi="Calibri" w:cs="Calibri"/>
            <w:color w:val="222222"/>
            <w:szCs w:val="22"/>
            <w:shd w:val="clear" w:color="auto" w:fill="FFFFFF"/>
            <w:lang w:eastAsia="en-US"/>
          </w:rPr>
          <w:id w:val="504556674"/>
          <w:citation/>
        </w:sdtPr>
        <w:sdtEndPr/>
        <w:sdtContent>
          <w:r w:rsidR="00566F59" w:rsidRPr="0047456B">
            <w:rPr>
              <w:rFonts w:ascii="Calibri" w:eastAsiaTheme="minorHAnsi" w:hAnsi="Calibri" w:cs="Calibri"/>
              <w:color w:val="222222"/>
              <w:szCs w:val="22"/>
              <w:shd w:val="clear" w:color="auto" w:fill="FFFFFF"/>
              <w:lang w:eastAsia="en-US"/>
            </w:rPr>
            <w:fldChar w:fldCharType="begin"/>
          </w:r>
          <w:r w:rsidR="00566F59" w:rsidRPr="0047456B">
            <w:rPr>
              <w:rFonts w:ascii="Calibri" w:eastAsiaTheme="minorHAnsi" w:hAnsi="Calibri" w:cs="Calibri"/>
              <w:color w:val="222222"/>
              <w:szCs w:val="22"/>
              <w:shd w:val="clear" w:color="auto" w:fill="FFFFFF"/>
              <w:lang w:eastAsia="en-US"/>
            </w:rPr>
            <w:instrText xml:space="preserve"> CITATION Cha17 \l 3081 </w:instrText>
          </w:r>
          <w:r w:rsidR="00566F59" w:rsidRPr="0047456B">
            <w:rPr>
              <w:rFonts w:ascii="Calibri" w:eastAsiaTheme="minorHAnsi" w:hAnsi="Calibri" w:cs="Calibri"/>
              <w:color w:val="222222"/>
              <w:szCs w:val="22"/>
              <w:shd w:val="clear" w:color="auto" w:fill="FFFFFF"/>
              <w:lang w:eastAsia="en-US"/>
            </w:rPr>
            <w:fldChar w:fldCharType="separate"/>
          </w:r>
          <w:r w:rsidR="00566F59" w:rsidRPr="0047456B">
            <w:rPr>
              <w:rFonts w:ascii="Calibri" w:eastAsiaTheme="minorHAnsi" w:hAnsi="Calibri" w:cs="Calibri"/>
              <w:noProof/>
              <w:color w:val="222222"/>
              <w:szCs w:val="22"/>
              <w:shd w:val="clear" w:color="auto" w:fill="FFFFFF"/>
              <w:lang w:eastAsia="en-US"/>
            </w:rPr>
            <w:t>(71)</w:t>
          </w:r>
          <w:r w:rsidR="00566F59" w:rsidRPr="0047456B">
            <w:rPr>
              <w:rFonts w:ascii="Calibri" w:eastAsiaTheme="minorHAnsi" w:hAnsi="Calibri" w:cs="Calibri"/>
              <w:color w:val="222222"/>
              <w:szCs w:val="22"/>
              <w:shd w:val="clear" w:color="auto" w:fill="FFFFFF"/>
              <w:lang w:eastAsia="en-US"/>
            </w:rPr>
            <w:fldChar w:fldCharType="end"/>
          </w:r>
        </w:sdtContent>
      </w:sdt>
      <w:sdt>
        <w:sdtPr>
          <w:rPr>
            <w:rFonts w:ascii="Calibri" w:eastAsiaTheme="minorHAnsi" w:hAnsi="Calibri" w:cs="Calibri"/>
            <w:color w:val="222222"/>
            <w:szCs w:val="22"/>
            <w:shd w:val="clear" w:color="auto" w:fill="FFFFFF"/>
            <w:lang w:eastAsia="en-US"/>
          </w:rPr>
          <w:id w:val="-1246573701"/>
          <w:citation/>
        </w:sdtPr>
        <w:sdtEndPr/>
        <w:sdtContent>
          <w:r w:rsidR="00566F59" w:rsidRPr="0047456B">
            <w:rPr>
              <w:rFonts w:ascii="Calibri" w:eastAsiaTheme="minorHAnsi" w:hAnsi="Calibri" w:cs="Calibri"/>
              <w:color w:val="222222"/>
              <w:szCs w:val="22"/>
              <w:shd w:val="clear" w:color="auto" w:fill="FFFFFF"/>
              <w:lang w:eastAsia="en-US"/>
            </w:rPr>
            <w:fldChar w:fldCharType="begin"/>
          </w:r>
          <w:r w:rsidR="00566F59" w:rsidRPr="0047456B">
            <w:rPr>
              <w:rFonts w:ascii="Calibri" w:eastAsiaTheme="minorHAnsi" w:hAnsi="Calibri" w:cs="Calibri"/>
              <w:color w:val="222222"/>
              <w:szCs w:val="22"/>
              <w:shd w:val="clear" w:color="auto" w:fill="FFFFFF"/>
              <w:lang w:eastAsia="en-US"/>
            </w:rPr>
            <w:instrText xml:space="preserve"> CITATION Mur18 \l 3081 </w:instrText>
          </w:r>
          <w:r w:rsidR="00566F59" w:rsidRPr="0047456B">
            <w:rPr>
              <w:rFonts w:ascii="Calibri" w:eastAsiaTheme="minorHAnsi" w:hAnsi="Calibri" w:cs="Calibri"/>
              <w:color w:val="222222"/>
              <w:szCs w:val="22"/>
              <w:shd w:val="clear" w:color="auto" w:fill="FFFFFF"/>
              <w:lang w:eastAsia="en-US"/>
            </w:rPr>
            <w:fldChar w:fldCharType="separate"/>
          </w:r>
          <w:r w:rsidR="00566F59" w:rsidRPr="0047456B">
            <w:rPr>
              <w:rFonts w:ascii="Calibri" w:eastAsiaTheme="minorHAnsi" w:hAnsi="Calibri" w:cs="Calibri"/>
              <w:noProof/>
              <w:color w:val="222222"/>
              <w:szCs w:val="22"/>
              <w:shd w:val="clear" w:color="auto" w:fill="FFFFFF"/>
              <w:lang w:eastAsia="en-US"/>
            </w:rPr>
            <w:t xml:space="preserve"> (72)</w:t>
          </w:r>
          <w:r w:rsidR="00566F59" w:rsidRPr="0047456B">
            <w:rPr>
              <w:rFonts w:ascii="Calibri" w:eastAsiaTheme="minorHAnsi" w:hAnsi="Calibri" w:cs="Calibri"/>
              <w:color w:val="222222"/>
              <w:szCs w:val="22"/>
              <w:shd w:val="clear" w:color="auto" w:fill="FFFFFF"/>
              <w:lang w:eastAsia="en-US"/>
            </w:rPr>
            <w:fldChar w:fldCharType="end"/>
          </w:r>
        </w:sdtContent>
      </w:sdt>
      <w:sdt>
        <w:sdtPr>
          <w:rPr>
            <w:rFonts w:ascii="Calibri" w:eastAsiaTheme="minorHAnsi" w:hAnsi="Calibri" w:cs="Calibri"/>
            <w:color w:val="222222"/>
            <w:szCs w:val="22"/>
            <w:shd w:val="clear" w:color="auto" w:fill="FFFFFF"/>
            <w:lang w:eastAsia="en-US"/>
          </w:rPr>
          <w:id w:val="1147559043"/>
          <w:citation/>
        </w:sdtPr>
        <w:sdtEndPr/>
        <w:sdtContent>
          <w:r w:rsidR="00566F59" w:rsidRPr="0047456B">
            <w:rPr>
              <w:rFonts w:ascii="Calibri" w:eastAsiaTheme="minorHAnsi" w:hAnsi="Calibri" w:cs="Calibri"/>
              <w:color w:val="222222"/>
              <w:szCs w:val="22"/>
              <w:shd w:val="clear" w:color="auto" w:fill="FFFFFF"/>
              <w:lang w:eastAsia="en-US"/>
            </w:rPr>
            <w:fldChar w:fldCharType="begin"/>
          </w:r>
          <w:r w:rsidR="00566F59" w:rsidRPr="0047456B">
            <w:rPr>
              <w:rFonts w:ascii="Calibri" w:eastAsiaTheme="minorHAnsi" w:hAnsi="Calibri" w:cs="Calibri"/>
              <w:color w:val="222222"/>
              <w:szCs w:val="22"/>
              <w:shd w:val="clear" w:color="auto" w:fill="FFFFFF"/>
              <w:lang w:eastAsia="en-US"/>
            </w:rPr>
            <w:instrText xml:space="preserve"> CITATION Sam13 \l 3081 </w:instrText>
          </w:r>
          <w:r w:rsidR="00566F59" w:rsidRPr="0047456B">
            <w:rPr>
              <w:rFonts w:ascii="Calibri" w:eastAsiaTheme="minorHAnsi" w:hAnsi="Calibri" w:cs="Calibri"/>
              <w:color w:val="222222"/>
              <w:szCs w:val="22"/>
              <w:shd w:val="clear" w:color="auto" w:fill="FFFFFF"/>
              <w:lang w:eastAsia="en-US"/>
            </w:rPr>
            <w:fldChar w:fldCharType="separate"/>
          </w:r>
          <w:r w:rsidR="00566F59" w:rsidRPr="0047456B">
            <w:rPr>
              <w:rFonts w:ascii="Calibri" w:eastAsiaTheme="minorHAnsi" w:hAnsi="Calibri" w:cs="Calibri"/>
              <w:noProof/>
              <w:color w:val="222222"/>
              <w:szCs w:val="22"/>
              <w:shd w:val="clear" w:color="auto" w:fill="FFFFFF"/>
              <w:lang w:eastAsia="en-US"/>
            </w:rPr>
            <w:t xml:space="preserve"> (73)</w:t>
          </w:r>
          <w:r w:rsidR="00566F59" w:rsidRPr="0047456B">
            <w:rPr>
              <w:rFonts w:ascii="Calibri" w:eastAsiaTheme="minorHAnsi" w:hAnsi="Calibri" w:cs="Calibri"/>
              <w:color w:val="222222"/>
              <w:szCs w:val="22"/>
              <w:shd w:val="clear" w:color="auto" w:fill="FFFFFF"/>
              <w:lang w:eastAsia="en-US"/>
            </w:rPr>
            <w:fldChar w:fldCharType="end"/>
          </w:r>
        </w:sdtContent>
      </w:sdt>
      <w:sdt>
        <w:sdtPr>
          <w:rPr>
            <w:rFonts w:ascii="Calibri" w:eastAsiaTheme="minorHAnsi" w:hAnsi="Calibri" w:cs="Calibri"/>
            <w:color w:val="222222"/>
            <w:szCs w:val="22"/>
            <w:shd w:val="clear" w:color="auto" w:fill="FFFFFF"/>
            <w:lang w:eastAsia="en-US"/>
          </w:rPr>
          <w:id w:val="959689770"/>
          <w:citation/>
        </w:sdtPr>
        <w:sdtEndPr/>
        <w:sdtContent>
          <w:r w:rsidR="00566F59" w:rsidRPr="0047456B">
            <w:rPr>
              <w:rFonts w:ascii="Calibri" w:eastAsiaTheme="minorHAnsi" w:hAnsi="Calibri" w:cs="Calibri"/>
              <w:color w:val="222222"/>
              <w:szCs w:val="22"/>
              <w:shd w:val="clear" w:color="auto" w:fill="FFFFFF"/>
              <w:lang w:eastAsia="en-US"/>
            </w:rPr>
            <w:fldChar w:fldCharType="begin"/>
          </w:r>
          <w:r w:rsidR="00566F59" w:rsidRPr="0047456B">
            <w:rPr>
              <w:rFonts w:ascii="Calibri" w:eastAsiaTheme="minorHAnsi" w:hAnsi="Calibri" w:cs="Calibri"/>
              <w:color w:val="222222"/>
              <w:szCs w:val="22"/>
              <w:shd w:val="clear" w:color="auto" w:fill="FFFFFF"/>
              <w:lang w:eastAsia="en-US"/>
            </w:rPr>
            <w:instrText xml:space="preserve"> CITATION Val18 \l 3081 </w:instrText>
          </w:r>
          <w:r w:rsidR="00566F59" w:rsidRPr="0047456B">
            <w:rPr>
              <w:rFonts w:ascii="Calibri" w:eastAsiaTheme="minorHAnsi" w:hAnsi="Calibri" w:cs="Calibri"/>
              <w:color w:val="222222"/>
              <w:szCs w:val="22"/>
              <w:shd w:val="clear" w:color="auto" w:fill="FFFFFF"/>
              <w:lang w:eastAsia="en-US"/>
            </w:rPr>
            <w:fldChar w:fldCharType="separate"/>
          </w:r>
          <w:r w:rsidR="00566F59" w:rsidRPr="0047456B">
            <w:rPr>
              <w:rFonts w:ascii="Calibri" w:eastAsiaTheme="minorHAnsi" w:hAnsi="Calibri" w:cs="Calibri"/>
              <w:noProof/>
              <w:color w:val="222222"/>
              <w:szCs w:val="22"/>
              <w:shd w:val="clear" w:color="auto" w:fill="FFFFFF"/>
              <w:lang w:eastAsia="en-US"/>
            </w:rPr>
            <w:t xml:space="preserve"> (74)</w:t>
          </w:r>
          <w:r w:rsidR="00566F59" w:rsidRPr="0047456B">
            <w:rPr>
              <w:rFonts w:ascii="Calibri" w:eastAsiaTheme="minorHAnsi" w:hAnsi="Calibri" w:cs="Calibri"/>
              <w:color w:val="222222"/>
              <w:szCs w:val="22"/>
              <w:shd w:val="clear" w:color="auto" w:fill="FFFFFF"/>
              <w:lang w:eastAsia="en-US"/>
            </w:rPr>
            <w:fldChar w:fldCharType="end"/>
          </w:r>
        </w:sdtContent>
      </w:sdt>
      <w:sdt>
        <w:sdtPr>
          <w:rPr>
            <w:rFonts w:ascii="Calibri" w:eastAsiaTheme="minorHAnsi" w:hAnsi="Calibri" w:cs="Calibri"/>
            <w:color w:val="222222"/>
            <w:szCs w:val="22"/>
            <w:shd w:val="clear" w:color="auto" w:fill="FFFFFF"/>
            <w:lang w:eastAsia="en-US"/>
          </w:rPr>
          <w:id w:val="-837237586"/>
          <w:citation/>
        </w:sdtPr>
        <w:sdtEndPr/>
        <w:sdtContent>
          <w:r w:rsidR="00566F59" w:rsidRPr="0047456B">
            <w:rPr>
              <w:rFonts w:ascii="Calibri" w:eastAsiaTheme="minorHAnsi" w:hAnsi="Calibri" w:cs="Calibri"/>
              <w:color w:val="222222"/>
              <w:szCs w:val="22"/>
              <w:shd w:val="clear" w:color="auto" w:fill="FFFFFF"/>
              <w:lang w:eastAsia="en-US"/>
            </w:rPr>
            <w:fldChar w:fldCharType="begin"/>
          </w:r>
          <w:r w:rsidR="00566F59" w:rsidRPr="0047456B">
            <w:rPr>
              <w:rFonts w:ascii="Calibri" w:eastAsiaTheme="minorHAnsi" w:hAnsi="Calibri" w:cs="Calibri"/>
              <w:color w:val="222222"/>
              <w:szCs w:val="22"/>
              <w:shd w:val="clear" w:color="auto" w:fill="FFFFFF"/>
              <w:lang w:eastAsia="en-US"/>
            </w:rPr>
            <w:instrText xml:space="preserve"> CITATION Bru15 \l 3081 </w:instrText>
          </w:r>
          <w:r w:rsidR="00566F59" w:rsidRPr="0047456B">
            <w:rPr>
              <w:rFonts w:ascii="Calibri" w:eastAsiaTheme="minorHAnsi" w:hAnsi="Calibri" w:cs="Calibri"/>
              <w:color w:val="222222"/>
              <w:szCs w:val="22"/>
              <w:shd w:val="clear" w:color="auto" w:fill="FFFFFF"/>
              <w:lang w:eastAsia="en-US"/>
            </w:rPr>
            <w:fldChar w:fldCharType="separate"/>
          </w:r>
          <w:r w:rsidR="00566F59" w:rsidRPr="0047456B">
            <w:rPr>
              <w:rFonts w:ascii="Calibri" w:eastAsiaTheme="minorHAnsi" w:hAnsi="Calibri" w:cs="Calibri"/>
              <w:noProof/>
              <w:color w:val="222222"/>
              <w:szCs w:val="22"/>
              <w:shd w:val="clear" w:color="auto" w:fill="FFFFFF"/>
              <w:lang w:eastAsia="en-US"/>
            </w:rPr>
            <w:t xml:space="preserve"> (75)</w:t>
          </w:r>
          <w:r w:rsidR="00566F59" w:rsidRPr="0047456B">
            <w:rPr>
              <w:rFonts w:ascii="Calibri" w:eastAsiaTheme="minorHAnsi" w:hAnsi="Calibri" w:cs="Calibri"/>
              <w:color w:val="222222"/>
              <w:szCs w:val="22"/>
              <w:shd w:val="clear" w:color="auto" w:fill="FFFFFF"/>
              <w:lang w:eastAsia="en-US"/>
            </w:rPr>
            <w:fldChar w:fldCharType="end"/>
          </w:r>
        </w:sdtContent>
      </w:sdt>
      <w:r w:rsidR="009345FE" w:rsidRPr="00235C88">
        <w:t>.  The Working Group note the extra costs and components required for practitioners to perform ultrasonic debridement compared to simple conservative sharp or mechanical debridement. These include additional cost of equipment, consumables and an appropriate space to manage aerosolisation</w:t>
      </w:r>
      <w:r w:rsidR="00B74403" w:rsidRPr="00235C88">
        <w:t>.</w:t>
      </w:r>
      <w:r w:rsidR="009345FE" w:rsidRPr="00235C88">
        <w:t xml:space="preserve">  </w:t>
      </w:r>
    </w:p>
    <w:p w14:paraId="398FFC9C" w14:textId="793D7623" w:rsidR="00581160" w:rsidRPr="0047456B" w:rsidRDefault="00B90D21" w:rsidP="00581160">
      <w:pPr>
        <w:pStyle w:val="Bullet-green"/>
      </w:pPr>
      <w:r w:rsidRPr="0047456B">
        <w:t>For th</w:t>
      </w:r>
      <w:r w:rsidR="00095249" w:rsidRPr="0047456B">
        <w:t>e</w:t>
      </w:r>
      <w:r w:rsidRPr="0047456B">
        <w:t>s</w:t>
      </w:r>
      <w:r w:rsidR="00095249" w:rsidRPr="0047456B">
        <w:t>e</w:t>
      </w:r>
      <w:r w:rsidRPr="0047456B">
        <w:t xml:space="preserve"> reason</w:t>
      </w:r>
      <w:r w:rsidR="00095249" w:rsidRPr="0047456B">
        <w:t>s</w:t>
      </w:r>
      <w:r w:rsidRPr="0047456B">
        <w:t xml:space="preserve">, the </w:t>
      </w:r>
      <w:r w:rsidR="00D30397" w:rsidRPr="0047456B">
        <w:t>W</w:t>
      </w:r>
      <w:r w:rsidRPr="0047456B">
        <w:t xml:space="preserve">orking Group has recommended a separate item number </w:t>
      </w:r>
      <w:r w:rsidR="00095249" w:rsidRPr="0047456B">
        <w:t>for ultrasonic debridement, with a higher rebate in comparison to</w:t>
      </w:r>
      <w:r w:rsidRPr="0047456B">
        <w:t xml:space="preserve"> simple mechanical debridement.</w:t>
      </w:r>
    </w:p>
    <w:p w14:paraId="63DAB474" w14:textId="77777777" w:rsidR="00581160" w:rsidRPr="0047456B" w:rsidRDefault="00581160" w:rsidP="00581160">
      <w:pPr>
        <w:pStyle w:val="Bullet-green"/>
      </w:pPr>
      <w:r w:rsidRPr="0047456B">
        <w:t>These procedures are currently performed in practices, however to date have not been included within the MBS.</w:t>
      </w:r>
    </w:p>
    <w:p w14:paraId="5849A06E" w14:textId="77777777" w:rsidR="00581160" w:rsidRPr="0047456B" w:rsidRDefault="00581160" w:rsidP="001D01E3">
      <w:pPr>
        <w:pStyle w:val="Bullet-green"/>
      </w:pPr>
      <w:r w:rsidRPr="0047456B">
        <w:t xml:space="preserve">These items will enable the effective treatment of wounds within an appropriate setting and are in line </w:t>
      </w:r>
      <w:r w:rsidR="00FE487A" w:rsidRPr="0047456B">
        <w:t xml:space="preserve">with </w:t>
      </w:r>
      <w:r w:rsidRPr="0047456B">
        <w:t>providing patients with affordable, universal and timely access to best practice wound management.</w:t>
      </w:r>
    </w:p>
    <w:p w14:paraId="1B9C7115" w14:textId="77777777" w:rsidR="00581160" w:rsidRPr="0047456B" w:rsidRDefault="00581160" w:rsidP="00435365"/>
    <w:p w14:paraId="5BAAF34A" w14:textId="77777777" w:rsidR="00EF08F4" w:rsidRPr="0047456B" w:rsidRDefault="00EF08F4" w:rsidP="00EF08F4">
      <w:pPr>
        <w:pStyle w:val="Heading3Numbered"/>
      </w:pPr>
      <w:bookmarkStart w:id="122" w:name="_Toc21702639"/>
      <w:bookmarkStart w:id="123" w:name="_Toc22911662"/>
      <w:bookmarkStart w:id="124" w:name="_Toc42265744"/>
      <w:bookmarkEnd w:id="122"/>
      <w:r w:rsidRPr="0047456B">
        <w:t>Recommendation</w:t>
      </w:r>
      <w:r w:rsidR="00046A3E" w:rsidRPr="0047456B">
        <w:t xml:space="preserve"> </w:t>
      </w:r>
      <w:r w:rsidR="00885121" w:rsidRPr="0047456B">
        <w:t>11: Negative pressure wound therapy</w:t>
      </w:r>
      <w:bookmarkEnd w:id="123"/>
      <w:bookmarkEnd w:id="124"/>
    </w:p>
    <w:p w14:paraId="484454B8" w14:textId="77777777" w:rsidR="000C1B99" w:rsidRPr="0047456B" w:rsidRDefault="000C1B99" w:rsidP="00740EB5">
      <w:pPr>
        <w:rPr>
          <w:lang w:val="en-US" w:eastAsia="en-US"/>
        </w:rPr>
      </w:pPr>
      <w:r w:rsidRPr="0047456B">
        <w:rPr>
          <w:lang w:val="en-US" w:eastAsia="en-US"/>
        </w:rPr>
        <w:t>The Working Group recommends that</w:t>
      </w:r>
      <w:r w:rsidR="00885121" w:rsidRPr="0047456B">
        <w:rPr>
          <w:lang w:val="en-US" w:eastAsia="en-US"/>
        </w:rPr>
        <w:t xml:space="preserve"> future</w:t>
      </w:r>
      <w:r w:rsidRPr="0047456B">
        <w:rPr>
          <w:lang w:val="en-US" w:eastAsia="en-US"/>
        </w:rPr>
        <w:t xml:space="preserve"> consideration be given to the development of</w:t>
      </w:r>
      <w:r w:rsidR="00740EB5" w:rsidRPr="0047456B">
        <w:rPr>
          <w:lang w:val="en-US" w:eastAsia="en-US"/>
        </w:rPr>
        <w:t xml:space="preserve"> an MBS item</w:t>
      </w:r>
      <w:r w:rsidRPr="0047456B">
        <w:rPr>
          <w:lang w:val="en-US" w:eastAsia="en-US"/>
        </w:rPr>
        <w:t xml:space="preserve"> for </w:t>
      </w:r>
      <w:r w:rsidR="00E56969" w:rsidRPr="0047456B">
        <w:rPr>
          <w:lang w:val="en-US" w:eastAsia="en-US"/>
        </w:rPr>
        <w:t>n</w:t>
      </w:r>
      <w:r w:rsidRPr="0047456B">
        <w:rPr>
          <w:lang w:val="en-US" w:eastAsia="en-US"/>
        </w:rPr>
        <w:t>egative pressure wound therapy (NPWT)</w:t>
      </w:r>
      <w:r w:rsidR="00740EB5" w:rsidRPr="0047456B">
        <w:rPr>
          <w:lang w:val="en-US" w:eastAsia="en-US"/>
        </w:rPr>
        <w:t>.</w:t>
      </w:r>
    </w:p>
    <w:p w14:paraId="0072F3D5" w14:textId="77777777" w:rsidR="001D5B0D" w:rsidRPr="0047456B" w:rsidRDefault="00EF08F4" w:rsidP="00EF08F4">
      <w:pPr>
        <w:pStyle w:val="Heading3Numbered"/>
      </w:pPr>
      <w:bookmarkStart w:id="125" w:name="_Toc22911663"/>
      <w:bookmarkStart w:id="126" w:name="_Toc42265745"/>
      <w:r w:rsidRPr="0047456B">
        <w:lastRenderedPageBreak/>
        <w:t>Rationale</w:t>
      </w:r>
      <w:r w:rsidR="00EF4085" w:rsidRPr="0047456B">
        <w:t xml:space="preserve"> for Recommendation</w:t>
      </w:r>
      <w:r w:rsidR="00046A3E" w:rsidRPr="0047456B">
        <w:t xml:space="preserve"> </w:t>
      </w:r>
      <w:r w:rsidR="00885121" w:rsidRPr="0047456B">
        <w:t>11</w:t>
      </w:r>
      <w:bookmarkEnd w:id="125"/>
      <w:bookmarkEnd w:id="126"/>
    </w:p>
    <w:p w14:paraId="5500F5D0" w14:textId="77777777" w:rsidR="00EF4085" w:rsidRPr="0047456B" w:rsidRDefault="00EF4085" w:rsidP="00840774">
      <w:r w:rsidRPr="0047456B">
        <w:t>This recommendation focuses on ensuring access to best practice wound management services.</w:t>
      </w:r>
    </w:p>
    <w:p w14:paraId="20E318B0" w14:textId="77777777" w:rsidR="00EF4085" w:rsidRPr="0047456B" w:rsidRDefault="00EF4085" w:rsidP="00840774">
      <w:r w:rsidRPr="0047456B">
        <w:t>It is based on the following:</w:t>
      </w:r>
    </w:p>
    <w:p w14:paraId="4336DB00" w14:textId="1CC80DE5" w:rsidR="00EC3421" w:rsidRPr="0047456B" w:rsidRDefault="00EF08F4" w:rsidP="00EC3421">
      <w:pPr>
        <w:pStyle w:val="Bullet-green"/>
      </w:pPr>
      <w:r w:rsidRPr="0047456B">
        <w:t>This is an advanced treatment option that has been shown to promote mechanisms that support wound healing, including increased perfusion to the wound and surrounding area, reduced oedema, stimulation of granulation tissue formation and reduction in exudate and infectious materials</w:t>
      </w:r>
      <w:sdt>
        <w:sdtPr>
          <w:id w:val="1657034343"/>
          <w:citation/>
        </w:sdtPr>
        <w:sdtEndPr/>
        <w:sdtContent>
          <w:r w:rsidR="007A208E" w:rsidRPr="0047456B">
            <w:fldChar w:fldCharType="begin"/>
          </w:r>
          <w:r w:rsidR="007A208E" w:rsidRPr="0047456B">
            <w:instrText xml:space="preserve"> CITATION Lea12 \l 3081 </w:instrText>
          </w:r>
          <w:r w:rsidR="007A208E" w:rsidRPr="0047456B">
            <w:fldChar w:fldCharType="separate"/>
          </w:r>
          <w:r w:rsidR="00566F59" w:rsidRPr="0047456B">
            <w:rPr>
              <w:noProof/>
            </w:rPr>
            <w:t xml:space="preserve"> (70)</w:t>
          </w:r>
          <w:r w:rsidR="007A208E" w:rsidRPr="0047456B">
            <w:fldChar w:fldCharType="end"/>
          </w:r>
        </w:sdtContent>
      </w:sdt>
      <w:r w:rsidRPr="0047456B">
        <w:t xml:space="preserve"> </w:t>
      </w:r>
      <w:sdt>
        <w:sdtPr>
          <w:rPr>
            <w:lang w:val="en-US" w:eastAsia="en-US"/>
          </w:rPr>
          <w:id w:val="-908223281"/>
          <w:citation/>
        </w:sdtPr>
        <w:sdtEndPr/>
        <w:sdtContent>
          <w:r w:rsidRPr="0047456B">
            <w:rPr>
              <w:lang w:val="en-US" w:eastAsia="en-US"/>
            </w:rPr>
            <w:fldChar w:fldCharType="begin"/>
          </w:r>
          <w:r w:rsidRPr="0047456B">
            <w:rPr>
              <w:lang w:eastAsia="en-US"/>
            </w:rPr>
            <w:instrText xml:space="preserve"> CITATION Rod15 \l 3081 </w:instrText>
          </w:r>
          <w:r w:rsidRPr="0047456B">
            <w:rPr>
              <w:lang w:val="en-US" w:eastAsia="en-US"/>
            </w:rPr>
            <w:fldChar w:fldCharType="separate"/>
          </w:r>
          <w:r w:rsidR="00566F59" w:rsidRPr="0047456B">
            <w:rPr>
              <w:noProof/>
              <w:lang w:eastAsia="en-US"/>
            </w:rPr>
            <w:t>(76)</w:t>
          </w:r>
          <w:r w:rsidRPr="0047456B">
            <w:rPr>
              <w:lang w:val="en-US" w:eastAsia="en-US"/>
            </w:rPr>
            <w:fldChar w:fldCharType="end"/>
          </w:r>
        </w:sdtContent>
      </w:sdt>
      <w:r w:rsidR="007A208E" w:rsidRPr="0047456B">
        <w:rPr>
          <w:lang w:val="en-US" w:eastAsia="en-US"/>
        </w:rPr>
        <w:t>.</w:t>
      </w:r>
    </w:p>
    <w:p w14:paraId="2A7C5848" w14:textId="77777777" w:rsidR="00FC7F60" w:rsidRPr="0047456B" w:rsidRDefault="00EF08F4" w:rsidP="00891C27">
      <w:pPr>
        <w:pStyle w:val="Bullet-green"/>
      </w:pPr>
      <w:r w:rsidRPr="0047456B">
        <w:t xml:space="preserve">The use of NPWT within the community setting is expanding due to the availability of </w:t>
      </w:r>
      <w:r w:rsidR="00E56969" w:rsidRPr="0047456B">
        <w:t xml:space="preserve">more portable </w:t>
      </w:r>
      <w:r w:rsidRPr="0047456B">
        <w:t>NPWT devices and consideration should be given to the development of a specific MBS for this procedure. This recommendation is in line with providing access to best clinical care.</w:t>
      </w:r>
      <w:r w:rsidRPr="0047456B">
        <w:rPr>
          <w:lang w:val="en-US" w:eastAsia="en-US"/>
        </w:rPr>
        <w:t xml:space="preserve"> </w:t>
      </w:r>
    </w:p>
    <w:p w14:paraId="7F538E5B" w14:textId="77777777" w:rsidR="00564F8B" w:rsidRPr="0047456B" w:rsidRDefault="00FC7F60" w:rsidP="00564F8B">
      <w:pPr>
        <w:pStyle w:val="Bullet-green"/>
      </w:pPr>
      <w:r w:rsidRPr="0047456B">
        <w:t xml:space="preserve">As this is an extensively used </w:t>
      </w:r>
      <w:r w:rsidR="00746972" w:rsidRPr="0047456B">
        <w:t xml:space="preserve">and effective </w:t>
      </w:r>
      <w:r w:rsidRPr="0047456B">
        <w:t>therapy</w:t>
      </w:r>
      <w:r w:rsidR="00746972" w:rsidRPr="0047456B">
        <w:t xml:space="preserve"> </w:t>
      </w:r>
      <w:r w:rsidRPr="0047456B">
        <w:t xml:space="preserve">wound management </w:t>
      </w:r>
      <w:r w:rsidR="00746972" w:rsidRPr="0047456B">
        <w:t>that has not been previously funded in the MBS</w:t>
      </w:r>
      <w:r w:rsidR="00816B7B" w:rsidRPr="0047456B">
        <w:t>,</w:t>
      </w:r>
      <w:r w:rsidR="00746972" w:rsidRPr="0047456B">
        <w:t xml:space="preserve"> </w:t>
      </w:r>
      <w:r w:rsidRPr="0047456B">
        <w:t>an MSAC application may be required.</w:t>
      </w:r>
    </w:p>
    <w:p w14:paraId="43892ED9" w14:textId="77777777" w:rsidR="00564F8B" w:rsidRPr="0047456B" w:rsidRDefault="00564F8B" w:rsidP="00840774">
      <w:pPr>
        <w:pStyle w:val="Bullet-green"/>
        <w:numPr>
          <w:ilvl w:val="0"/>
          <w:numId w:val="0"/>
        </w:numPr>
      </w:pPr>
    </w:p>
    <w:p w14:paraId="00D702FE" w14:textId="77777777" w:rsidR="00564F8B" w:rsidRPr="0047456B" w:rsidRDefault="00F2147F" w:rsidP="00840774">
      <w:pPr>
        <w:pStyle w:val="Heading2"/>
      </w:pPr>
      <w:bookmarkStart w:id="127" w:name="_Toc22911664"/>
      <w:bookmarkStart w:id="128" w:name="_Toc42265746"/>
      <w:r w:rsidRPr="0047456B">
        <w:t xml:space="preserve">Additional </w:t>
      </w:r>
      <w:r w:rsidR="00564F8B" w:rsidRPr="0047456B">
        <w:t>Residential Aged Care Facilities considerations</w:t>
      </w:r>
      <w:bookmarkEnd w:id="127"/>
      <w:bookmarkEnd w:id="128"/>
    </w:p>
    <w:p w14:paraId="539A7AAD" w14:textId="217753E4" w:rsidR="00845C1C" w:rsidRPr="0047456B" w:rsidRDefault="00845C1C" w:rsidP="00845C1C">
      <w:pPr>
        <w:rPr>
          <w:rFonts w:ascii="Calibri" w:hAnsi="Calibri" w:cs="Calibri"/>
          <w:color w:val="000000"/>
          <w:szCs w:val="22"/>
          <w:lang w:eastAsia="en-GB"/>
        </w:rPr>
      </w:pPr>
      <w:r w:rsidRPr="0047456B">
        <w:rPr>
          <w:rFonts w:ascii="Calibri" w:hAnsi="Calibri" w:cs="Calibri"/>
          <w:color w:val="000000"/>
          <w:szCs w:val="22"/>
          <w:lang w:eastAsia="en-GB"/>
        </w:rPr>
        <w:t xml:space="preserve">While the Working Group </w:t>
      </w:r>
      <w:r w:rsidR="00B631D3" w:rsidRPr="0047456B">
        <w:rPr>
          <w:rFonts w:ascii="Calibri" w:hAnsi="Calibri" w:cs="Calibri"/>
          <w:color w:val="000000"/>
          <w:szCs w:val="22"/>
          <w:lang w:eastAsia="en-GB"/>
        </w:rPr>
        <w:t>recognises</w:t>
      </w:r>
      <w:r w:rsidR="00FA1F18" w:rsidRPr="0047456B">
        <w:rPr>
          <w:rFonts w:ascii="Calibri" w:hAnsi="Calibri" w:cs="Calibri"/>
          <w:color w:val="000000"/>
          <w:szCs w:val="22"/>
          <w:lang w:eastAsia="en-GB"/>
        </w:rPr>
        <w:t xml:space="preserve"> </w:t>
      </w:r>
      <w:r w:rsidRPr="0047456B">
        <w:rPr>
          <w:rFonts w:ascii="Calibri" w:hAnsi="Calibri" w:cs="Calibri"/>
          <w:color w:val="000000"/>
          <w:szCs w:val="22"/>
          <w:lang w:eastAsia="en-GB"/>
        </w:rPr>
        <w:t xml:space="preserve">wound management within RACF may not be funded through the MBS, management of wounds in this setting represents a significant cost and is an issue that must be addressed as part of a plan to better manage wounds in Australia. </w:t>
      </w:r>
    </w:p>
    <w:p w14:paraId="686125B9" w14:textId="0FA54075" w:rsidR="008C46A8" w:rsidRPr="0047456B" w:rsidRDefault="008C46A8" w:rsidP="00845C1C">
      <w:pPr>
        <w:rPr>
          <w:rFonts w:ascii="Calibri" w:hAnsi="Calibri" w:cs="Calibri"/>
          <w:color w:val="000000"/>
          <w:szCs w:val="22"/>
          <w:lang w:eastAsia="en-GB"/>
        </w:rPr>
      </w:pPr>
      <w:r w:rsidRPr="0047456B">
        <w:t xml:space="preserve">The elderly in general are at increased risk of impaired skin integrity due to age related changes to the skin, frailty, malnutrition, incontinence, immobility and impaired cognition </w:t>
      </w:r>
      <w:sdt>
        <w:sdtPr>
          <w:id w:val="-1738778227"/>
          <w:citation/>
        </w:sdtPr>
        <w:sdtEndPr/>
        <w:sdtContent>
          <w:r w:rsidRPr="0047456B">
            <w:fldChar w:fldCharType="begin"/>
          </w:r>
          <w:r w:rsidRPr="0047456B">
            <w:instrText xml:space="preserve"> CITATION Hol07 \l 3081 </w:instrText>
          </w:r>
          <w:r w:rsidRPr="0047456B">
            <w:fldChar w:fldCharType="separate"/>
          </w:r>
          <w:r w:rsidR="00566F59" w:rsidRPr="0047456B">
            <w:rPr>
              <w:noProof/>
            </w:rPr>
            <w:t>(39)</w:t>
          </w:r>
          <w:r w:rsidRPr="0047456B">
            <w:fldChar w:fldCharType="end"/>
          </w:r>
        </w:sdtContent>
      </w:sdt>
      <w:sdt>
        <w:sdtPr>
          <w:id w:val="-587470064"/>
          <w:citation/>
        </w:sdtPr>
        <w:sdtEndPr/>
        <w:sdtContent>
          <w:r w:rsidRPr="0047456B">
            <w:fldChar w:fldCharType="begin"/>
          </w:r>
          <w:r w:rsidRPr="0047456B">
            <w:instrText xml:space="preserve"> CITATION Pag15 \l 3081 </w:instrText>
          </w:r>
          <w:r w:rsidRPr="0047456B">
            <w:fldChar w:fldCharType="separate"/>
          </w:r>
          <w:r w:rsidR="00566F59" w:rsidRPr="0047456B">
            <w:rPr>
              <w:noProof/>
            </w:rPr>
            <w:t xml:space="preserve"> (40)</w:t>
          </w:r>
          <w:r w:rsidRPr="0047456B">
            <w:fldChar w:fldCharType="end"/>
          </w:r>
        </w:sdtContent>
      </w:sdt>
      <w:r w:rsidRPr="0047456B">
        <w:t>, with residents often enter</w:t>
      </w:r>
      <w:r w:rsidR="006873A0" w:rsidRPr="0047456B">
        <w:t>ing</w:t>
      </w:r>
      <w:r w:rsidRPr="0047456B">
        <w:t xml:space="preserve"> RACFs with one or more chronic conditions and multiple chronic and complex wounds </w:t>
      </w:r>
      <w:sdt>
        <w:sdtPr>
          <w:id w:val="851144712"/>
          <w:citation/>
        </w:sdtPr>
        <w:sdtEndPr/>
        <w:sdtContent>
          <w:r w:rsidRPr="0047456B">
            <w:fldChar w:fldCharType="begin"/>
          </w:r>
          <w:r w:rsidRPr="0047456B">
            <w:instrText xml:space="preserve"> CITATION San05 \l 3081 </w:instrText>
          </w:r>
          <w:r w:rsidRPr="0047456B">
            <w:fldChar w:fldCharType="separate"/>
          </w:r>
          <w:r w:rsidR="00566F59" w:rsidRPr="0047456B">
            <w:rPr>
              <w:noProof/>
            </w:rPr>
            <w:t>(33)</w:t>
          </w:r>
          <w:r w:rsidRPr="0047456B">
            <w:fldChar w:fldCharType="end"/>
          </w:r>
        </w:sdtContent>
      </w:sdt>
      <w:sdt>
        <w:sdtPr>
          <w:id w:val="1061687446"/>
          <w:citation/>
        </w:sdtPr>
        <w:sdtEndPr/>
        <w:sdtContent>
          <w:r w:rsidRPr="0047456B">
            <w:fldChar w:fldCharType="begin"/>
          </w:r>
          <w:r w:rsidRPr="0047456B">
            <w:instrText xml:space="preserve"> CITATION San09 \l 3081 </w:instrText>
          </w:r>
          <w:r w:rsidRPr="0047456B">
            <w:fldChar w:fldCharType="separate"/>
          </w:r>
          <w:r w:rsidR="00566F59" w:rsidRPr="0047456B">
            <w:rPr>
              <w:noProof/>
            </w:rPr>
            <w:t xml:space="preserve"> (34)</w:t>
          </w:r>
          <w:r w:rsidRPr="0047456B">
            <w:fldChar w:fldCharType="end"/>
          </w:r>
        </w:sdtContent>
      </w:sdt>
      <w:sdt>
        <w:sdtPr>
          <w:id w:val="-1729305095"/>
          <w:citation/>
        </w:sdtPr>
        <w:sdtEndPr/>
        <w:sdtContent>
          <w:r w:rsidRPr="0047456B">
            <w:fldChar w:fldCharType="begin"/>
          </w:r>
          <w:r w:rsidRPr="0047456B">
            <w:instrText xml:space="preserve"> CITATION Jau14 \l 3081 </w:instrText>
          </w:r>
          <w:r w:rsidRPr="0047456B">
            <w:fldChar w:fldCharType="separate"/>
          </w:r>
          <w:r w:rsidR="00566F59" w:rsidRPr="0047456B">
            <w:rPr>
              <w:noProof/>
            </w:rPr>
            <w:t xml:space="preserve"> (35)</w:t>
          </w:r>
          <w:r w:rsidRPr="0047456B">
            <w:fldChar w:fldCharType="end"/>
          </w:r>
        </w:sdtContent>
      </w:sdt>
      <w:sdt>
        <w:sdtPr>
          <w:id w:val="-56470265"/>
          <w:citation/>
        </w:sdtPr>
        <w:sdtEndPr/>
        <w:sdtContent>
          <w:r w:rsidRPr="0047456B">
            <w:fldChar w:fldCharType="begin"/>
          </w:r>
          <w:r w:rsidRPr="0047456B">
            <w:instrText xml:space="preserve"> CITATION Jau18 \l 3081 </w:instrText>
          </w:r>
          <w:r w:rsidRPr="0047456B">
            <w:fldChar w:fldCharType="separate"/>
          </w:r>
          <w:r w:rsidR="00566F59" w:rsidRPr="0047456B">
            <w:rPr>
              <w:noProof/>
            </w:rPr>
            <w:t xml:space="preserve"> (36)</w:t>
          </w:r>
          <w:r w:rsidRPr="0047456B">
            <w:fldChar w:fldCharType="end"/>
          </w:r>
        </w:sdtContent>
      </w:sdt>
      <w:r w:rsidRPr="0047456B">
        <w:t>.</w:t>
      </w:r>
    </w:p>
    <w:p w14:paraId="71F11E91" w14:textId="77777777" w:rsidR="00845C1C" w:rsidRPr="0047456B" w:rsidRDefault="00845C1C" w:rsidP="00845C1C">
      <w:pPr>
        <w:rPr>
          <w:rFonts w:ascii="Calibri" w:hAnsi="Calibri" w:cs="Calibri"/>
          <w:color w:val="000000"/>
          <w:szCs w:val="22"/>
          <w:lang w:eastAsia="en-GB"/>
        </w:rPr>
      </w:pPr>
      <w:r w:rsidRPr="0047456B">
        <w:rPr>
          <w:rFonts w:ascii="Calibri" w:hAnsi="Calibri" w:cs="Calibri"/>
          <w:color w:val="000000"/>
          <w:szCs w:val="22"/>
          <w:lang w:eastAsia="en-GB"/>
        </w:rPr>
        <w:t>The W</w:t>
      </w:r>
      <w:r w:rsidR="003C60F5" w:rsidRPr="0047456B">
        <w:rPr>
          <w:rFonts w:ascii="Calibri" w:hAnsi="Calibri" w:cs="Calibri"/>
          <w:color w:val="000000"/>
          <w:szCs w:val="22"/>
          <w:lang w:eastAsia="en-GB"/>
        </w:rPr>
        <w:t>orking Group</w:t>
      </w:r>
      <w:r w:rsidRPr="0047456B">
        <w:rPr>
          <w:rFonts w:ascii="Calibri" w:hAnsi="Calibri" w:cs="Calibri"/>
          <w:color w:val="000000"/>
          <w:szCs w:val="22"/>
          <w:lang w:eastAsia="en-GB"/>
        </w:rPr>
        <w:t xml:space="preserve"> </w:t>
      </w:r>
      <w:r w:rsidR="002F0F27" w:rsidRPr="0047456B">
        <w:rPr>
          <w:rFonts w:ascii="Calibri" w:hAnsi="Calibri" w:cs="Calibri"/>
          <w:color w:val="000000"/>
          <w:szCs w:val="22"/>
          <w:lang w:eastAsia="en-GB"/>
        </w:rPr>
        <w:t>recognises</w:t>
      </w:r>
      <w:r w:rsidR="008D5C1D" w:rsidRPr="0047456B">
        <w:rPr>
          <w:rFonts w:ascii="Calibri" w:hAnsi="Calibri" w:cs="Calibri"/>
          <w:color w:val="000000"/>
          <w:szCs w:val="22"/>
          <w:lang w:eastAsia="en-GB"/>
        </w:rPr>
        <w:t xml:space="preserve"> the</w:t>
      </w:r>
      <w:r w:rsidRPr="0047456B">
        <w:rPr>
          <w:rFonts w:ascii="Calibri" w:hAnsi="Calibri" w:cs="Calibri"/>
          <w:color w:val="000000"/>
          <w:szCs w:val="22"/>
          <w:lang w:eastAsia="en-GB"/>
        </w:rPr>
        <w:t xml:space="preserve"> considerable impact of chronic wounds in this vulnerable population. As indicated above, RACFs form an important part of a continuum of care for the aged. Therefore, the management of residents with wounds as they intersect with different health service providers irrespective of where or how the wound was acquired is a common issue and one </w:t>
      </w:r>
      <w:r w:rsidR="00B90D21" w:rsidRPr="0047456B">
        <w:rPr>
          <w:rFonts w:ascii="Calibri" w:hAnsi="Calibri" w:cs="Calibri"/>
          <w:color w:val="000000"/>
          <w:szCs w:val="22"/>
          <w:lang w:eastAsia="en-GB"/>
        </w:rPr>
        <w:t>that</w:t>
      </w:r>
      <w:r w:rsidRPr="0047456B">
        <w:rPr>
          <w:rFonts w:ascii="Calibri" w:hAnsi="Calibri" w:cs="Calibri"/>
          <w:color w:val="000000"/>
          <w:szCs w:val="22"/>
          <w:lang w:eastAsia="en-GB"/>
        </w:rPr>
        <w:t xml:space="preserve"> requires better application of evidence-based inter</w:t>
      </w:r>
      <w:r w:rsidR="000826A6" w:rsidRPr="0047456B">
        <w:rPr>
          <w:rFonts w:ascii="Calibri" w:hAnsi="Calibri" w:cs="Calibri"/>
          <w:color w:val="000000"/>
          <w:szCs w:val="22"/>
          <w:lang w:eastAsia="en-GB"/>
        </w:rPr>
        <w:t>-</w:t>
      </w:r>
      <w:r w:rsidRPr="0047456B">
        <w:rPr>
          <w:rFonts w:ascii="Calibri" w:hAnsi="Calibri" w:cs="Calibri"/>
          <w:color w:val="000000"/>
          <w:szCs w:val="22"/>
          <w:lang w:eastAsia="en-GB"/>
        </w:rPr>
        <w:t xml:space="preserve">professional practice and continuity of wound care.  </w:t>
      </w:r>
    </w:p>
    <w:p w14:paraId="4A2EA440" w14:textId="3D631A75" w:rsidR="00957565" w:rsidRPr="0047456B" w:rsidRDefault="000826A6" w:rsidP="00845C1C">
      <w:r w:rsidRPr="0047456B">
        <w:rPr>
          <w:rFonts w:ascii="Calibri" w:hAnsi="Calibri" w:cs="Calibri"/>
          <w:color w:val="000000"/>
          <w:szCs w:val="22"/>
          <w:lang w:eastAsia="en-GB"/>
        </w:rPr>
        <w:t>The W</w:t>
      </w:r>
      <w:r w:rsidR="008D5C1D" w:rsidRPr="0047456B">
        <w:rPr>
          <w:rFonts w:ascii="Calibri" w:hAnsi="Calibri" w:cs="Calibri"/>
          <w:color w:val="000000"/>
          <w:szCs w:val="22"/>
          <w:lang w:eastAsia="en-GB"/>
        </w:rPr>
        <w:t>orking Group</w:t>
      </w:r>
      <w:r w:rsidRPr="0047456B">
        <w:rPr>
          <w:rFonts w:ascii="Calibri" w:hAnsi="Calibri" w:cs="Calibri"/>
          <w:color w:val="000000"/>
          <w:szCs w:val="22"/>
          <w:lang w:eastAsia="en-GB"/>
        </w:rPr>
        <w:t>’s s</w:t>
      </w:r>
      <w:r w:rsidR="00845C1C" w:rsidRPr="0047456B">
        <w:rPr>
          <w:rFonts w:ascii="Calibri" w:hAnsi="Calibri" w:cs="Calibri"/>
          <w:color w:val="000000"/>
          <w:szCs w:val="22"/>
          <w:lang w:eastAsia="en-GB"/>
        </w:rPr>
        <w:t>pecific recommendations relating to RACFs aim to reduce the burden of poorly managed chronic wounds on both residents and the health system. A number of other recommendations from the W</w:t>
      </w:r>
      <w:r w:rsidR="003C60F5" w:rsidRPr="0047456B">
        <w:rPr>
          <w:rFonts w:ascii="Calibri" w:hAnsi="Calibri" w:cs="Calibri"/>
          <w:color w:val="000000"/>
          <w:szCs w:val="22"/>
          <w:lang w:eastAsia="en-GB"/>
        </w:rPr>
        <w:t>orking Group</w:t>
      </w:r>
      <w:r w:rsidR="00845C1C" w:rsidRPr="0047456B">
        <w:rPr>
          <w:rFonts w:ascii="Calibri" w:hAnsi="Calibri" w:cs="Calibri"/>
          <w:color w:val="000000"/>
          <w:szCs w:val="22"/>
          <w:lang w:eastAsia="en-GB"/>
        </w:rPr>
        <w:t xml:space="preserve"> may also indirectly improve wound management within RACFs, such as education programs and defining a </w:t>
      </w:r>
      <w:r w:rsidR="006873A0" w:rsidRPr="0047456B">
        <w:rPr>
          <w:rFonts w:ascii="Calibri" w:hAnsi="Calibri" w:cs="Calibri"/>
          <w:color w:val="000000"/>
          <w:szCs w:val="22"/>
          <w:lang w:eastAsia="en-GB"/>
        </w:rPr>
        <w:t xml:space="preserve">specialised </w:t>
      </w:r>
      <w:r w:rsidR="00845C1C" w:rsidRPr="0047456B">
        <w:rPr>
          <w:rFonts w:ascii="Calibri" w:hAnsi="Calibri" w:cs="Calibri"/>
          <w:color w:val="000000"/>
          <w:szCs w:val="22"/>
          <w:lang w:eastAsia="en-GB"/>
        </w:rPr>
        <w:t xml:space="preserve">wound care </w:t>
      </w:r>
      <w:r w:rsidR="006873A0" w:rsidRPr="0047456B">
        <w:rPr>
          <w:rFonts w:ascii="Calibri" w:hAnsi="Calibri" w:cs="Calibri"/>
          <w:color w:val="000000"/>
          <w:szCs w:val="22"/>
          <w:lang w:eastAsia="en-GB"/>
        </w:rPr>
        <w:t>provider</w:t>
      </w:r>
      <w:r w:rsidR="00845C1C" w:rsidRPr="0047456B">
        <w:rPr>
          <w:rFonts w:ascii="Calibri" w:hAnsi="Calibri" w:cs="Calibri"/>
          <w:color w:val="000000"/>
          <w:szCs w:val="22"/>
          <w:lang w:eastAsia="en-GB"/>
        </w:rPr>
        <w:t>.</w:t>
      </w:r>
    </w:p>
    <w:p w14:paraId="7A600396" w14:textId="77777777" w:rsidR="008C6D0D" w:rsidRPr="0047456B" w:rsidRDefault="008C6D0D" w:rsidP="00845C1C"/>
    <w:p w14:paraId="5076979D" w14:textId="77777777" w:rsidR="00957565" w:rsidRPr="0047456B" w:rsidRDefault="00957565" w:rsidP="00845C1C">
      <w:pPr>
        <w:pStyle w:val="Heading3Numbered"/>
      </w:pPr>
      <w:bookmarkStart w:id="129" w:name="_Toc22911665"/>
      <w:bookmarkStart w:id="130" w:name="_Toc42265747"/>
      <w:r w:rsidRPr="0047456B">
        <w:t xml:space="preserve">Recommendation </w:t>
      </w:r>
      <w:r w:rsidR="00885121" w:rsidRPr="0047456B">
        <w:t>12: Education and training of RACF staff</w:t>
      </w:r>
      <w:bookmarkEnd w:id="129"/>
      <w:bookmarkEnd w:id="130"/>
    </w:p>
    <w:p w14:paraId="70A34144" w14:textId="77777777" w:rsidR="00957565" w:rsidRPr="0047456B" w:rsidRDefault="00720E97" w:rsidP="00845C1C">
      <w:pPr>
        <w:rPr>
          <w:rFonts w:ascii="Calibri" w:hAnsi="Calibri" w:cs="Calibri"/>
          <w:color w:val="000000"/>
          <w:szCs w:val="22"/>
          <w:lang w:eastAsia="en-GB"/>
        </w:rPr>
      </w:pPr>
      <w:r w:rsidRPr="0047456B">
        <w:rPr>
          <w:rFonts w:ascii="Calibri" w:hAnsi="Calibri" w:cs="Calibri"/>
          <w:color w:val="000000"/>
          <w:szCs w:val="22"/>
          <w:lang w:eastAsia="en-GB"/>
        </w:rPr>
        <w:t>The Working Group recommends that consideration be given to including mandatory quality indicators for education and training of RACFs staff, including the management of skin injuries, chronic wounds and ulcers, in accreditation and monitoring processes of RACF under the Aged Care Quality Standards.</w:t>
      </w:r>
    </w:p>
    <w:p w14:paraId="420BC8BC" w14:textId="77777777" w:rsidR="00720E97" w:rsidRPr="0047456B" w:rsidRDefault="00720E97" w:rsidP="00F33E16">
      <w:pPr>
        <w:rPr>
          <w:rFonts w:ascii="Calibri" w:hAnsi="Calibri" w:cs="Calibri"/>
          <w:color w:val="000000"/>
          <w:szCs w:val="22"/>
          <w:lang w:eastAsia="en-GB"/>
        </w:rPr>
      </w:pPr>
      <w:r w:rsidRPr="0047456B">
        <w:rPr>
          <w:rFonts w:ascii="Calibri" w:hAnsi="Calibri" w:cs="Calibri"/>
          <w:color w:val="000000"/>
          <w:szCs w:val="22"/>
          <w:lang w:eastAsia="en-GB"/>
        </w:rPr>
        <w:t>RACF staff include registered and enrolled nurses, assistants in nursing, personal care workers and Aboriginal and Torres Strait Islander health practitioners and health workers.</w:t>
      </w:r>
    </w:p>
    <w:p w14:paraId="5920B806" w14:textId="77777777" w:rsidR="00957565" w:rsidRPr="0047456B" w:rsidRDefault="00957565" w:rsidP="00F33E16">
      <w:pPr>
        <w:pStyle w:val="Heading3Numbered"/>
      </w:pPr>
      <w:bookmarkStart w:id="131" w:name="_Toc22911666"/>
      <w:bookmarkStart w:id="132" w:name="_Toc42265748"/>
      <w:r w:rsidRPr="0047456B">
        <w:t>Rationale</w:t>
      </w:r>
      <w:r w:rsidR="00EF4085" w:rsidRPr="0047456B">
        <w:t xml:space="preserve"> for Recommendation</w:t>
      </w:r>
      <w:r w:rsidR="00885121" w:rsidRPr="0047456B">
        <w:t xml:space="preserve"> 12</w:t>
      </w:r>
      <w:bookmarkEnd w:id="131"/>
      <w:bookmarkEnd w:id="132"/>
    </w:p>
    <w:p w14:paraId="5740B551" w14:textId="77777777" w:rsidR="00EF4085" w:rsidRPr="0047456B" w:rsidRDefault="00EF4085" w:rsidP="00F33E16">
      <w:r w:rsidRPr="0047456B">
        <w:t xml:space="preserve">This recommendation focuses </w:t>
      </w:r>
      <w:r w:rsidR="00421FE4" w:rsidRPr="0047456B">
        <w:t xml:space="preserve">providing affordable and universal access </w:t>
      </w:r>
      <w:r w:rsidRPr="0047456B">
        <w:t>to best practice wound management services</w:t>
      </w:r>
      <w:r w:rsidR="00F33E16" w:rsidRPr="0047456B">
        <w:t xml:space="preserve"> to residents of RACFS</w:t>
      </w:r>
      <w:r w:rsidRPr="0047456B">
        <w:t>.</w:t>
      </w:r>
    </w:p>
    <w:p w14:paraId="6878B6EB" w14:textId="77777777" w:rsidR="00EF4085" w:rsidRPr="0047456B" w:rsidRDefault="00EF4085" w:rsidP="00F33E16">
      <w:r w:rsidRPr="0047456B">
        <w:t>It is based on the following:</w:t>
      </w:r>
    </w:p>
    <w:p w14:paraId="7A0E550C" w14:textId="77777777" w:rsidR="00720E97" w:rsidRPr="0047456B" w:rsidRDefault="00720E97" w:rsidP="00F33E16">
      <w:pPr>
        <w:pStyle w:val="Bullet-green"/>
        <w:rPr>
          <w:lang w:eastAsia="en-GB"/>
        </w:rPr>
      </w:pPr>
      <w:r w:rsidRPr="0047456B">
        <w:rPr>
          <w:lang w:eastAsia="en-GB"/>
        </w:rPr>
        <w:t>Mechanisms of accreditation should drive an increase in best practice wound management. Current Standards provide a framework to illustrate the model for escalation of care. However</w:t>
      </w:r>
      <w:r w:rsidR="008D5C1D" w:rsidRPr="0047456B">
        <w:rPr>
          <w:lang w:eastAsia="en-GB"/>
        </w:rPr>
        <w:t>,</w:t>
      </w:r>
      <w:r w:rsidRPr="0047456B">
        <w:rPr>
          <w:lang w:eastAsia="en-GB"/>
        </w:rPr>
        <w:t xml:space="preserve"> developing the capacity to recognise trigger points for referral, including outlining clinical parameters, is important for improved wound management.</w:t>
      </w:r>
    </w:p>
    <w:p w14:paraId="12E19AFC" w14:textId="794AC864" w:rsidR="00B92E6C" w:rsidRPr="0047456B" w:rsidRDefault="00845C1C" w:rsidP="008B3BD9">
      <w:pPr>
        <w:pStyle w:val="Bullet-green"/>
        <w:rPr>
          <w:lang w:eastAsia="en-GB"/>
        </w:rPr>
      </w:pPr>
      <w:r w:rsidRPr="0047456B">
        <w:rPr>
          <w:lang w:eastAsia="en-GB"/>
        </w:rPr>
        <w:t xml:space="preserve">Staff knowledge of the principles and application of wound management or maintenance of healthy skin in the case of non-registered caregivers within Australian RACFs has been shown to be less than optimal  </w:t>
      </w:r>
      <w:sdt>
        <w:sdtPr>
          <w:rPr>
            <w:lang w:eastAsia="en-GB"/>
          </w:rPr>
          <w:id w:val="55597798"/>
          <w:citation/>
        </w:sdtPr>
        <w:sdtEndPr/>
        <w:sdtContent>
          <w:r w:rsidRPr="0047456B">
            <w:rPr>
              <w:lang w:eastAsia="en-GB"/>
            </w:rPr>
            <w:fldChar w:fldCharType="begin"/>
          </w:r>
          <w:r w:rsidRPr="0047456B">
            <w:rPr>
              <w:lang w:eastAsia="en-GB"/>
            </w:rPr>
            <w:instrText xml:space="preserve"> CITATION Bai14 \l 3081 </w:instrText>
          </w:r>
          <w:r w:rsidRPr="0047456B">
            <w:rPr>
              <w:lang w:eastAsia="en-GB"/>
            </w:rPr>
            <w:fldChar w:fldCharType="separate"/>
          </w:r>
          <w:r w:rsidR="00566F59" w:rsidRPr="0047456B">
            <w:rPr>
              <w:noProof/>
              <w:lang w:eastAsia="en-GB"/>
            </w:rPr>
            <w:t>(77)</w:t>
          </w:r>
          <w:r w:rsidRPr="0047456B">
            <w:rPr>
              <w:lang w:eastAsia="en-GB"/>
            </w:rPr>
            <w:fldChar w:fldCharType="end"/>
          </w:r>
        </w:sdtContent>
      </w:sdt>
      <w:sdt>
        <w:sdtPr>
          <w:rPr>
            <w:lang w:eastAsia="en-GB"/>
          </w:rPr>
          <w:id w:val="-1825196948"/>
          <w:citation/>
        </w:sdtPr>
        <w:sdtEndPr/>
        <w:sdtContent>
          <w:r w:rsidRPr="0047456B">
            <w:rPr>
              <w:lang w:eastAsia="en-GB"/>
            </w:rPr>
            <w:fldChar w:fldCharType="begin"/>
          </w:r>
          <w:r w:rsidRPr="0047456B">
            <w:rPr>
              <w:lang w:eastAsia="en-GB"/>
            </w:rPr>
            <w:instrText xml:space="preserve"> CITATION Edw \l 3081 </w:instrText>
          </w:r>
          <w:r w:rsidRPr="0047456B">
            <w:rPr>
              <w:lang w:eastAsia="en-GB"/>
            </w:rPr>
            <w:fldChar w:fldCharType="separate"/>
          </w:r>
          <w:r w:rsidR="00566F59" w:rsidRPr="0047456B">
            <w:rPr>
              <w:noProof/>
              <w:lang w:eastAsia="en-GB"/>
            </w:rPr>
            <w:t xml:space="preserve"> (78)</w:t>
          </w:r>
          <w:r w:rsidRPr="0047456B">
            <w:rPr>
              <w:lang w:eastAsia="en-GB"/>
            </w:rPr>
            <w:fldChar w:fldCharType="end"/>
          </w:r>
        </w:sdtContent>
      </w:sdt>
      <w:r w:rsidRPr="0047456B">
        <w:rPr>
          <w:lang w:eastAsia="en-GB"/>
        </w:rPr>
        <w:t xml:space="preserve"> </w:t>
      </w:r>
      <w:sdt>
        <w:sdtPr>
          <w:rPr>
            <w:lang w:eastAsia="en-GB"/>
          </w:rPr>
          <w:id w:val="-181745777"/>
          <w:citation/>
        </w:sdtPr>
        <w:sdtEndPr/>
        <w:sdtContent>
          <w:r w:rsidRPr="0047456B">
            <w:rPr>
              <w:lang w:eastAsia="en-GB"/>
            </w:rPr>
            <w:fldChar w:fldCharType="begin"/>
          </w:r>
          <w:r w:rsidRPr="0047456B">
            <w:rPr>
              <w:lang w:eastAsia="en-GB"/>
            </w:rPr>
            <w:instrText xml:space="preserve">CITATION Pri17 \l 3081 </w:instrText>
          </w:r>
          <w:r w:rsidRPr="0047456B">
            <w:rPr>
              <w:lang w:eastAsia="en-GB"/>
            </w:rPr>
            <w:fldChar w:fldCharType="separate"/>
          </w:r>
          <w:r w:rsidR="00566F59" w:rsidRPr="0047456B">
            <w:rPr>
              <w:noProof/>
              <w:lang w:eastAsia="en-GB"/>
            </w:rPr>
            <w:t>(79)</w:t>
          </w:r>
          <w:r w:rsidRPr="0047456B">
            <w:rPr>
              <w:lang w:eastAsia="en-GB"/>
            </w:rPr>
            <w:fldChar w:fldCharType="end"/>
          </w:r>
        </w:sdtContent>
      </w:sdt>
      <w:sdt>
        <w:sdtPr>
          <w:rPr>
            <w:lang w:eastAsia="en-GB"/>
          </w:rPr>
          <w:id w:val="806365794"/>
          <w:citation/>
        </w:sdtPr>
        <w:sdtEndPr/>
        <w:sdtContent>
          <w:r w:rsidRPr="0047456B">
            <w:rPr>
              <w:lang w:eastAsia="en-GB"/>
            </w:rPr>
            <w:fldChar w:fldCharType="begin"/>
          </w:r>
          <w:r w:rsidRPr="0047456B">
            <w:rPr>
              <w:lang w:eastAsia="en-GB"/>
            </w:rPr>
            <w:instrText xml:space="preserve"> CITATION Ran18 \l 3081 </w:instrText>
          </w:r>
          <w:r w:rsidRPr="0047456B">
            <w:rPr>
              <w:lang w:eastAsia="en-GB"/>
            </w:rPr>
            <w:fldChar w:fldCharType="separate"/>
          </w:r>
          <w:r w:rsidR="00566F59" w:rsidRPr="0047456B">
            <w:rPr>
              <w:noProof/>
              <w:lang w:eastAsia="en-GB"/>
            </w:rPr>
            <w:t xml:space="preserve"> (80)</w:t>
          </w:r>
          <w:r w:rsidRPr="0047456B">
            <w:rPr>
              <w:lang w:eastAsia="en-GB"/>
            </w:rPr>
            <w:fldChar w:fldCharType="end"/>
          </w:r>
        </w:sdtContent>
      </w:sdt>
      <w:r w:rsidRPr="0047456B">
        <w:rPr>
          <w:lang w:eastAsia="en-GB"/>
        </w:rPr>
        <w:t xml:space="preserve">. </w:t>
      </w:r>
      <w:r w:rsidR="00B92E6C" w:rsidRPr="0047456B">
        <w:rPr>
          <w:lang w:eastAsia="en-GB"/>
        </w:rPr>
        <w:t>Unregulated healthcare workers</w:t>
      </w:r>
      <w:r w:rsidR="00752471" w:rsidRPr="0047456B">
        <w:rPr>
          <w:lang w:eastAsia="en-GB"/>
        </w:rPr>
        <w:t>, in collaboration with appropriate registered practitioners,</w:t>
      </w:r>
      <w:r w:rsidR="00B92E6C" w:rsidRPr="0047456B">
        <w:rPr>
          <w:lang w:eastAsia="en-GB"/>
        </w:rPr>
        <w:t xml:space="preserve"> </w:t>
      </w:r>
      <w:r w:rsidR="00752471" w:rsidRPr="0047456B">
        <w:rPr>
          <w:lang w:eastAsia="en-GB"/>
        </w:rPr>
        <w:t>play an important role in patient care</w:t>
      </w:r>
      <w:sdt>
        <w:sdtPr>
          <w:rPr>
            <w:lang w:eastAsia="en-GB"/>
          </w:rPr>
          <w:id w:val="179783372"/>
          <w:citation/>
        </w:sdtPr>
        <w:sdtEndPr/>
        <w:sdtContent>
          <w:r w:rsidR="0045185F" w:rsidRPr="0047456B">
            <w:rPr>
              <w:lang w:eastAsia="en-GB"/>
            </w:rPr>
            <w:fldChar w:fldCharType="begin"/>
          </w:r>
          <w:r w:rsidR="0045185F" w:rsidRPr="0047456B">
            <w:rPr>
              <w:lang w:eastAsia="en-GB"/>
            </w:rPr>
            <w:instrText xml:space="preserve"> CITATION LCo19 \l 3081 </w:instrText>
          </w:r>
          <w:r w:rsidR="0045185F" w:rsidRPr="0047456B">
            <w:rPr>
              <w:lang w:eastAsia="en-GB"/>
            </w:rPr>
            <w:fldChar w:fldCharType="separate"/>
          </w:r>
          <w:r w:rsidR="00566F59" w:rsidRPr="0047456B">
            <w:rPr>
              <w:noProof/>
              <w:lang w:eastAsia="en-GB"/>
            </w:rPr>
            <w:t xml:space="preserve"> (81)</w:t>
          </w:r>
          <w:r w:rsidR="0045185F" w:rsidRPr="0047456B">
            <w:rPr>
              <w:lang w:eastAsia="en-GB"/>
            </w:rPr>
            <w:fldChar w:fldCharType="end"/>
          </w:r>
        </w:sdtContent>
      </w:sdt>
      <w:r w:rsidR="00752471" w:rsidRPr="0047456B">
        <w:rPr>
          <w:lang w:eastAsia="en-GB"/>
        </w:rPr>
        <w:t xml:space="preserve">, </w:t>
      </w:r>
      <w:r w:rsidR="0045185F" w:rsidRPr="0047456B">
        <w:rPr>
          <w:lang w:eastAsia="en-GB"/>
        </w:rPr>
        <w:t>particularly</w:t>
      </w:r>
      <w:r w:rsidR="00752471" w:rsidRPr="0047456B">
        <w:rPr>
          <w:lang w:eastAsia="en-GB"/>
        </w:rPr>
        <w:t xml:space="preserve"> pressure ulcer prevention and skin care</w:t>
      </w:r>
      <w:sdt>
        <w:sdtPr>
          <w:rPr>
            <w:lang w:eastAsia="en-GB"/>
          </w:rPr>
          <w:id w:val="567310459"/>
          <w:citation/>
        </w:sdtPr>
        <w:sdtEndPr/>
        <w:sdtContent>
          <w:r w:rsidR="00752471" w:rsidRPr="0047456B">
            <w:rPr>
              <w:lang w:eastAsia="en-GB"/>
            </w:rPr>
            <w:fldChar w:fldCharType="begin"/>
          </w:r>
          <w:r w:rsidR="00752471" w:rsidRPr="0047456B">
            <w:rPr>
              <w:lang w:eastAsia="en-GB"/>
            </w:rPr>
            <w:instrText xml:space="preserve"> CITATION LHo08 \l 3081 </w:instrText>
          </w:r>
          <w:r w:rsidR="00752471" w:rsidRPr="0047456B">
            <w:rPr>
              <w:lang w:eastAsia="en-GB"/>
            </w:rPr>
            <w:fldChar w:fldCharType="separate"/>
          </w:r>
          <w:r w:rsidR="00566F59" w:rsidRPr="0047456B">
            <w:rPr>
              <w:noProof/>
              <w:lang w:eastAsia="en-GB"/>
            </w:rPr>
            <w:t xml:space="preserve"> (82)</w:t>
          </w:r>
          <w:r w:rsidR="00752471" w:rsidRPr="0047456B">
            <w:rPr>
              <w:lang w:eastAsia="en-GB"/>
            </w:rPr>
            <w:fldChar w:fldCharType="end"/>
          </w:r>
        </w:sdtContent>
      </w:sdt>
      <w:r w:rsidR="00752471" w:rsidRPr="0047456B">
        <w:rPr>
          <w:lang w:eastAsia="en-GB"/>
        </w:rPr>
        <w:t>. It</w:t>
      </w:r>
      <w:r w:rsidR="00B92E6C" w:rsidRPr="0047456B">
        <w:rPr>
          <w:lang w:eastAsia="en-GB"/>
        </w:rPr>
        <w:t xml:space="preserve"> is important that these workers undertake appropriate </w:t>
      </w:r>
      <w:r w:rsidR="00752471" w:rsidRPr="0047456B">
        <w:rPr>
          <w:lang w:eastAsia="en-GB"/>
        </w:rPr>
        <w:t>education and training, including</w:t>
      </w:r>
      <w:r w:rsidR="00B92E6C" w:rsidRPr="0047456B">
        <w:rPr>
          <w:lang w:eastAsia="en-GB"/>
        </w:rPr>
        <w:t xml:space="preserve"> understand</w:t>
      </w:r>
      <w:r w:rsidR="00752471" w:rsidRPr="0047456B">
        <w:rPr>
          <w:lang w:eastAsia="en-GB"/>
        </w:rPr>
        <w:t>ing of</w:t>
      </w:r>
      <w:r w:rsidR="00B92E6C" w:rsidRPr="0047456B">
        <w:rPr>
          <w:lang w:eastAsia="en-GB"/>
        </w:rPr>
        <w:t xml:space="preserve"> their own competency and </w:t>
      </w:r>
      <w:r w:rsidR="00FA1F18" w:rsidRPr="0047456B">
        <w:rPr>
          <w:lang w:eastAsia="en-GB"/>
        </w:rPr>
        <w:t>responsibilities</w:t>
      </w:r>
      <w:sdt>
        <w:sdtPr>
          <w:rPr>
            <w:lang w:eastAsia="en-GB"/>
          </w:rPr>
          <w:id w:val="-1750805104"/>
          <w:citation/>
        </w:sdtPr>
        <w:sdtEndPr/>
        <w:sdtContent>
          <w:r w:rsidR="00B92E6C" w:rsidRPr="0047456B">
            <w:rPr>
              <w:lang w:eastAsia="en-GB"/>
            </w:rPr>
            <w:fldChar w:fldCharType="begin"/>
          </w:r>
          <w:r w:rsidR="00B92E6C" w:rsidRPr="0047456B">
            <w:rPr>
              <w:lang w:eastAsia="en-GB"/>
            </w:rPr>
            <w:instrText xml:space="preserve"> CITATION Old09 \l 3081 </w:instrText>
          </w:r>
          <w:r w:rsidR="00B92E6C" w:rsidRPr="0047456B">
            <w:rPr>
              <w:lang w:eastAsia="en-GB"/>
            </w:rPr>
            <w:fldChar w:fldCharType="separate"/>
          </w:r>
          <w:r w:rsidR="00566F59" w:rsidRPr="0047456B">
            <w:rPr>
              <w:noProof/>
              <w:lang w:eastAsia="en-GB"/>
            </w:rPr>
            <w:t xml:space="preserve"> (83)</w:t>
          </w:r>
          <w:r w:rsidR="00B92E6C" w:rsidRPr="0047456B">
            <w:rPr>
              <w:lang w:eastAsia="en-GB"/>
            </w:rPr>
            <w:fldChar w:fldCharType="end"/>
          </w:r>
        </w:sdtContent>
      </w:sdt>
      <w:r w:rsidR="00B92E6C" w:rsidRPr="0047456B">
        <w:rPr>
          <w:lang w:eastAsia="en-GB"/>
        </w:rPr>
        <w:t xml:space="preserve">. </w:t>
      </w:r>
      <w:r w:rsidRPr="0047456B">
        <w:rPr>
          <w:lang w:eastAsia="en-GB"/>
        </w:rPr>
        <w:t>Additional education and training le</w:t>
      </w:r>
      <w:r w:rsidR="00B92E6C" w:rsidRPr="0047456B">
        <w:rPr>
          <w:lang w:eastAsia="en-GB"/>
        </w:rPr>
        <w:t>a</w:t>
      </w:r>
      <w:r w:rsidRPr="0047456B">
        <w:rPr>
          <w:lang w:eastAsia="en-GB"/>
        </w:rPr>
        <w:t>d</w:t>
      </w:r>
      <w:r w:rsidR="00B92E6C" w:rsidRPr="0047456B">
        <w:rPr>
          <w:lang w:eastAsia="en-GB"/>
        </w:rPr>
        <w:t>s</w:t>
      </w:r>
      <w:r w:rsidRPr="0047456B">
        <w:rPr>
          <w:lang w:eastAsia="en-GB"/>
        </w:rPr>
        <w:t xml:space="preserve"> to observed increases in knowledge that improved clinical practices, including earlier recognition and reporting of impaired skin integrity, reduced prevalence of pressure injuries and skin tears and better product choices resulting in substantial cost reductions</w:t>
      </w:r>
      <w:r w:rsidRPr="0047456B">
        <w:t xml:space="preserve"> </w:t>
      </w:r>
      <w:sdt>
        <w:sdtPr>
          <w:id w:val="1061762504"/>
          <w:citation/>
        </w:sdtPr>
        <w:sdtEndPr/>
        <w:sdtContent>
          <w:r w:rsidRPr="0047456B">
            <w:fldChar w:fldCharType="begin"/>
          </w:r>
          <w:r w:rsidRPr="0047456B">
            <w:instrText xml:space="preserve"> CITATION Bai14 \l 3081 </w:instrText>
          </w:r>
          <w:r w:rsidRPr="0047456B">
            <w:fldChar w:fldCharType="separate"/>
          </w:r>
          <w:r w:rsidR="00566F59" w:rsidRPr="0047456B">
            <w:rPr>
              <w:noProof/>
            </w:rPr>
            <w:t>(77)</w:t>
          </w:r>
          <w:r w:rsidRPr="0047456B">
            <w:fldChar w:fldCharType="end"/>
          </w:r>
        </w:sdtContent>
      </w:sdt>
      <w:sdt>
        <w:sdtPr>
          <w:id w:val="2135749220"/>
          <w:citation/>
        </w:sdtPr>
        <w:sdtEndPr/>
        <w:sdtContent>
          <w:r w:rsidRPr="0047456B">
            <w:fldChar w:fldCharType="begin"/>
          </w:r>
          <w:r w:rsidRPr="0047456B">
            <w:instrText xml:space="preserve"> CITATION Edw \l 3081 </w:instrText>
          </w:r>
          <w:r w:rsidRPr="0047456B">
            <w:fldChar w:fldCharType="separate"/>
          </w:r>
          <w:r w:rsidR="00566F59" w:rsidRPr="0047456B">
            <w:rPr>
              <w:noProof/>
            </w:rPr>
            <w:t xml:space="preserve"> (78)</w:t>
          </w:r>
          <w:r w:rsidRPr="0047456B">
            <w:fldChar w:fldCharType="end"/>
          </w:r>
        </w:sdtContent>
      </w:sdt>
      <w:sdt>
        <w:sdtPr>
          <w:id w:val="1314373631"/>
          <w:citation/>
        </w:sdtPr>
        <w:sdtEndPr/>
        <w:sdtContent>
          <w:r w:rsidRPr="0047456B">
            <w:fldChar w:fldCharType="begin"/>
          </w:r>
          <w:r w:rsidRPr="0047456B">
            <w:instrText xml:space="preserve">CITATION Pri17 \l 3081 </w:instrText>
          </w:r>
          <w:r w:rsidRPr="0047456B">
            <w:fldChar w:fldCharType="separate"/>
          </w:r>
          <w:r w:rsidR="00566F59" w:rsidRPr="0047456B">
            <w:rPr>
              <w:noProof/>
            </w:rPr>
            <w:t xml:space="preserve"> (79)</w:t>
          </w:r>
          <w:r w:rsidRPr="0047456B">
            <w:fldChar w:fldCharType="end"/>
          </w:r>
        </w:sdtContent>
      </w:sdt>
      <w:sdt>
        <w:sdtPr>
          <w:id w:val="15046197"/>
          <w:citation/>
        </w:sdtPr>
        <w:sdtEndPr/>
        <w:sdtContent>
          <w:r w:rsidRPr="0047456B">
            <w:fldChar w:fldCharType="begin"/>
          </w:r>
          <w:r w:rsidRPr="0047456B">
            <w:instrText xml:space="preserve"> CITATION Ran18 \l 3081 </w:instrText>
          </w:r>
          <w:r w:rsidRPr="0047456B">
            <w:fldChar w:fldCharType="separate"/>
          </w:r>
          <w:r w:rsidR="00566F59" w:rsidRPr="0047456B">
            <w:rPr>
              <w:noProof/>
            </w:rPr>
            <w:t xml:space="preserve"> (80)</w:t>
          </w:r>
          <w:r w:rsidRPr="0047456B">
            <w:fldChar w:fldCharType="end"/>
          </w:r>
        </w:sdtContent>
      </w:sdt>
      <w:r w:rsidRPr="0047456B">
        <w:t>.</w:t>
      </w:r>
    </w:p>
    <w:p w14:paraId="74035F21" w14:textId="77777777" w:rsidR="00EF4085" w:rsidRPr="0047456B" w:rsidRDefault="00EF4085" w:rsidP="00F33E16"/>
    <w:p w14:paraId="40656DEC" w14:textId="77777777" w:rsidR="00957565" w:rsidRPr="0047456B" w:rsidRDefault="00957565" w:rsidP="00F33E16">
      <w:pPr>
        <w:pStyle w:val="Heading3Numbered"/>
      </w:pPr>
      <w:bookmarkStart w:id="133" w:name="_Toc22911667"/>
      <w:bookmarkStart w:id="134" w:name="_Toc42265749"/>
      <w:r w:rsidRPr="0047456B">
        <w:t>Recommendation</w:t>
      </w:r>
      <w:r w:rsidR="00885121" w:rsidRPr="0047456B">
        <w:t xml:space="preserve"> 13: Review funding for chronic wounds</w:t>
      </w:r>
      <w:r w:rsidR="00093E0B" w:rsidRPr="0047456B">
        <w:t xml:space="preserve"> in RACF</w:t>
      </w:r>
      <w:bookmarkEnd w:id="133"/>
      <w:bookmarkEnd w:id="134"/>
    </w:p>
    <w:p w14:paraId="0E36D72C" w14:textId="77777777" w:rsidR="00B46DB2" w:rsidRPr="0047456B" w:rsidRDefault="00B46DB2" w:rsidP="00845C1C">
      <w:r w:rsidRPr="0047456B">
        <w:t xml:space="preserve">The Working Group recommends a review of funding for the management of complex wounds in aged care, for example via the Aged Care Funding Instrument. </w:t>
      </w:r>
    </w:p>
    <w:p w14:paraId="68E95DB1" w14:textId="16495862" w:rsidR="00B46DB2" w:rsidRPr="0047456B" w:rsidRDefault="00B46DB2" w:rsidP="00845C1C">
      <w:pPr>
        <w:rPr>
          <w:rFonts w:ascii="Calibri" w:hAnsi="Calibri" w:cs="Calibri"/>
          <w:color w:val="000000"/>
          <w:szCs w:val="22"/>
          <w:lang w:eastAsia="en-GB"/>
        </w:rPr>
      </w:pPr>
      <w:r w:rsidRPr="0047456B">
        <w:rPr>
          <w:rFonts w:ascii="Calibri" w:hAnsi="Calibri" w:cs="Calibri"/>
          <w:color w:val="000000"/>
          <w:szCs w:val="22"/>
          <w:lang w:eastAsia="en-GB"/>
        </w:rPr>
        <w:lastRenderedPageBreak/>
        <w:t>This should include consideration of both time and personnel required in caring for </w:t>
      </w:r>
      <w:r w:rsidR="00F45A6C" w:rsidRPr="0047456B">
        <w:rPr>
          <w:rFonts w:ascii="Calibri" w:hAnsi="Calibri" w:cs="Calibri"/>
          <w:color w:val="000000"/>
          <w:szCs w:val="22"/>
          <w:lang w:eastAsia="en-GB"/>
        </w:rPr>
        <w:t>complex </w:t>
      </w:r>
      <w:r w:rsidRPr="0047456B">
        <w:rPr>
          <w:rFonts w:ascii="Calibri" w:hAnsi="Calibri" w:cs="Calibri"/>
          <w:color w:val="000000"/>
          <w:szCs w:val="22"/>
          <w:lang w:eastAsia="en-GB"/>
        </w:rPr>
        <w:t>wounds</w:t>
      </w:r>
      <w:r w:rsidR="00F45A6C" w:rsidRPr="0047456B">
        <w:rPr>
          <w:rFonts w:ascii="Calibri" w:hAnsi="Calibri" w:cs="Calibri"/>
          <w:color w:val="000000"/>
          <w:szCs w:val="22"/>
          <w:lang w:eastAsia="en-GB"/>
        </w:rPr>
        <w:t>, including</w:t>
      </w:r>
      <w:r w:rsidRPr="0047456B">
        <w:rPr>
          <w:rFonts w:ascii="Calibri" w:hAnsi="Calibri" w:cs="Calibri"/>
          <w:color w:val="000000"/>
          <w:szCs w:val="22"/>
          <w:lang w:eastAsia="en-GB"/>
        </w:rPr>
        <w:t xml:space="preserve"> complex venous, arterial and diabetic </w:t>
      </w:r>
      <w:r w:rsidR="00F669D2" w:rsidRPr="0047456B">
        <w:rPr>
          <w:rFonts w:ascii="Calibri" w:hAnsi="Calibri" w:cs="Calibri"/>
          <w:color w:val="000000"/>
          <w:szCs w:val="22"/>
          <w:lang w:eastAsia="en-GB"/>
        </w:rPr>
        <w:t xml:space="preserve">and neuropathic </w:t>
      </w:r>
      <w:r w:rsidRPr="0047456B">
        <w:rPr>
          <w:rFonts w:ascii="Calibri" w:hAnsi="Calibri" w:cs="Calibri"/>
          <w:color w:val="000000"/>
          <w:szCs w:val="22"/>
          <w:lang w:eastAsia="en-GB"/>
        </w:rPr>
        <w:t xml:space="preserve">foot ulcers in residents, </w:t>
      </w:r>
      <w:r w:rsidR="00F45A6C" w:rsidRPr="0047456B">
        <w:rPr>
          <w:rFonts w:ascii="Calibri" w:hAnsi="Calibri" w:cs="Calibri"/>
          <w:color w:val="000000"/>
          <w:szCs w:val="22"/>
          <w:lang w:eastAsia="en-GB"/>
        </w:rPr>
        <w:t xml:space="preserve">as well as </w:t>
      </w:r>
      <w:r w:rsidRPr="0047456B">
        <w:rPr>
          <w:rFonts w:ascii="Calibri" w:hAnsi="Calibri" w:cs="Calibri"/>
          <w:color w:val="000000"/>
          <w:szCs w:val="22"/>
          <w:lang w:eastAsia="en-GB"/>
        </w:rPr>
        <w:t>the provision of appropriate consumables.</w:t>
      </w:r>
    </w:p>
    <w:p w14:paraId="5BBC3DAB" w14:textId="77777777" w:rsidR="00957565" w:rsidRPr="0047456B" w:rsidRDefault="00B46DB2" w:rsidP="00845C1C">
      <w:pPr>
        <w:rPr>
          <w:rFonts w:ascii="Calibri" w:hAnsi="Calibri" w:cs="Calibri"/>
          <w:color w:val="000000"/>
          <w:szCs w:val="22"/>
          <w:lang w:eastAsia="en-GB"/>
        </w:rPr>
      </w:pPr>
      <w:r w:rsidRPr="0047456B">
        <w:rPr>
          <w:rFonts w:ascii="Calibri" w:hAnsi="Calibri" w:cs="Calibri"/>
          <w:color w:val="000000"/>
          <w:szCs w:val="22"/>
          <w:lang w:eastAsia="en-GB"/>
        </w:rPr>
        <w:t>Any funding model in the RACF setting should be specific to wound management, encourage best care, and include access to an advisory service and adequate consumables. This model should also encourage use of evidence based practice within RACFs, including the appropriate level of nursing staff for wound care and wound based education and training requirements of RACF staff.</w:t>
      </w:r>
    </w:p>
    <w:p w14:paraId="5F96B850" w14:textId="77777777" w:rsidR="00957565" w:rsidRPr="0047456B" w:rsidRDefault="00957565" w:rsidP="00845C1C">
      <w:pPr>
        <w:pStyle w:val="Heading3Numbered"/>
      </w:pPr>
      <w:bookmarkStart w:id="135" w:name="_Toc22911668"/>
      <w:bookmarkStart w:id="136" w:name="_Toc42265750"/>
      <w:r w:rsidRPr="0047456B">
        <w:t>Rationale</w:t>
      </w:r>
      <w:r w:rsidR="00EF4085" w:rsidRPr="0047456B">
        <w:t xml:space="preserve"> for Recommendation</w:t>
      </w:r>
      <w:r w:rsidR="00885121" w:rsidRPr="0047456B">
        <w:t xml:space="preserve"> 13</w:t>
      </w:r>
      <w:bookmarkEnd w:id="135"/>
      <w:bookmarkEnd w:id="136"/>
    </w:p>
    <w:p w14:paraId="3429C42F" w14:textId="77777777" w:rsidR="00EF4085" w:rsidRPr="0047456B" w:rsidRDefault="00EF4085" w:rsidP="00845C1C">
      <w:r w:rsidRPr="0047456B">
        <w:t xml:space="preserve">This recommendation focuses </w:t>
      </w:r>
      <w:r w:rsidR="00421FE4" w:rsidRPr="0047456B">
        <w:t>on providing universal</w:t>
      </w:r>
      <w:r w:rsidRPr="0047456B">
        <w:t xml:space="preserve"> access to best practice wound management services.</w:t>
      </w:r>
    </w:p>
    <w:p w14:paraId="415800DD" w14:textId="77777777" w:rsidR="00EF4085" w:rsidRPr="0047456B" w:rsidRDefault="00EF4085" w:rsidP="00845C1C">
      <w:r w:rsidRPr="0047456B">
        <w:t xml:space="preserve"> It is based on the following:</w:t>
      </w:r>
    </w:p>
    <w:p w14:paraId="6825E431" w14:textId="556614EB" w:rsidR="00845C1C" w:rsidRPr="0047456B" w:rsidRDefault="00845C1C" w:rsidP="00845C1C">
      <w:pPr>
        <w:pStyle w:val="Bullet-green"/>
        <w:rPr>
          <w:lang w:eastAsia="en-GB"/>
        </w:rPr>
      </w:pPr>
      <w:r w:rsidRPr="0047456B">
        <w:rPr>
          <w:lang w:eastAsia="en-GB"/>
        </w:rPr>
        <w:t xml:space="preserve">Residents are often admitted to RACFs with multiple painful chronic wounds. In addition, these residents may have multiple comorbidities affecting their predisposition to the development of chronic wounds and skin tears. The elderly, increasingly, are the recipients of surgical procedures and are at high risk of post-operative complications </w:t>
      </w:r>
      <w:sdt>
        <w:sdtPr>
          <w:rPr>
            <w:lang w:eastAsia="en-GB"/>
          </w:rPr>
          <w:id w:val="1667816922"/>
          <w:citation/>
        </w:sdtPr>
        <w:sdtEndPr/>
        <w:sdtContent>
          <w:r w:rsidRPr="0047456B">
            <w:rPr>
              <w:lang w:eastAsia="en-GB"/>
            </w:rPr>
            <w:fldChar w:fldCharType="begin"/>
          </w:r>
          <w:r w:rsidRPr="0047456B">
            <w:rPr>
              <w:lang w:eastAsia="en-GB"/>
            </w:rPr>
            <w:instrText xml:space="preserve"> CITATION Sha16 \l 3081 </w:instrText>
          </w:r>
          <w:r w:rsidRPr="0047456B">
            <w:rPr>
              <w:lang w:eastAsia="en-GB"/>
            </w:rPr>
            <w:fldChar w:fldCharType="separate"/>
          </w:r>
          <w:r w:rsidR="00566F59" w:rsidRPr="0047456B">
            <w:rPr>
              <w:noProof/>
              <w:lang w:eastAsia="en-GB"/>
            </w:rPr>
            <w:t>(84)</w:t>
          </w:r>
          <w:r w:rsidRPr="0047456B">
            <w:rPr>
              <w:lang w:eastAsia="en-GB"/>
            </w:rPr>
            <w:fldChar w:fldCharType="end"/>
          </w:r>
        </w:sdtContent>
      </w:sdt>
      <w:r w:rsidRPr="0047456B">
        <w:rPr>
          <w:lang w:eastAsia="en-GB"/>
        </w:rPr>
        <w:t xml:space="preserve">. </w:t>
      </w:r>
    </w:p>
    <w:p w14:paraId="10B017B3" w14:textId="4604595C" w:rsidR="00845C1C" w:rsidRPr="0047456B" w:rsidRDefault="00845C1C" w:rsidP="00845C1C">
      <w:pPr>
        <w:pStyle w:val="Bullet-green"/>
        <w:rPr>
          <w:lang w:eastAsia="en-GB"/>
        </w:rPr>
      </w:pPr>
      <w:r w:rsidRPr="0047456B">
        <w:rPr>
          <w:lang w:eastAsia="en-GB"/>
        </w:rPr>
        <w:t>Delayed wound healing is common among the elderly due to their comorbid status, the effect of polypharmacy, being poor surgical candidates or determining the wound status as being non-healable</w:t>
      </w:r>
      <w:r w:rsidR="000826A6" w:rsidRPr="0047456B">
        <w:rPr>
          <w:lang w:eastAsia="en-GB"/>
        </w:rPr>
        <w:t>,</w:t>
      </w:r>
      <w:r w:rsidRPr="0047456B">
        <w:rPr>
          <w:lang w:eastAsia="en-GB"/>
        </w:rPr>
        <w:t xml:space="preserve"> rather than being undertreated</w:t>
      </w:r>
      <w:r w:rsidR="000826A6" w:rsidRPr="0047456B">
        <w:rPr>
          <w:lang w:eastAsia="en-GB"/>
        </w:rPr>
        <w:t>,</w:t>
      </w:r>
      <w:r w:rsidRPr="0047456B">
        <w:rPr>
          <w:lang w:eastAsia="en-GB"/>
        </w:rPr>
        <w:t xml:space="preserve"> toward end stages of life </w:t>
      </w:r>
      <w:sdt>
        <w:sdtPr>
          <w:rPr>
            <w:lang w:eastAsia="en-GB"/>
          </w:rPr>
          <w:id w:val="1774051720"/>
          <w:citation/>
        </w:sdtPr>
        <w:sdtEndPr/>
        <w:sdtContent>
          <w:r w:rsidRPr="0047456B">
            <w:rPr>
              <w:lang w:eastAsia="en-GB"/>
            </w:rPr>
            <w:fldChar w:fldCharType="begin"/>
          </w:r>
          <w:r w:rsidRPr="0047456B">
            <w:rPr>
              <w:lang w:eastAsia="en-GB"/>
            </w:rPr>
            <w:instrText xml:space="preserve"> CITATION San05 \l 3081 </w:instrText>
          </w:r>
          <w:r w:rsidRPr="0047456B">
            <w:rPr>
              <w:lang w:eastAsia="en-GB"/>
            </w:rPr>
            <w:fldChar w:fldCharType="separate"/>
          </w:r>
          <w:r w:rsidR="00566F59" w:rsidRPr="0047456B">
            <w:rPr>
              <w:noProof/>
              <w:lang w:eastAsia="en-GB"/>
            </w:rPr>
            <w:t>(33)</w:t>
          </w:r>
          <w:r w:rsidRPr="0047456B">
            <w:rPr>
              <w:lang w:eastAsia="en-GB"/>
            </w:rPr>
            <w:fldChar w:fldCharType="end"/>
          </w:r>
        </w:sdtContent>
      </w:sdt>
      <w:sdt>
        <w:sdtPr>
          <w:rPr>
            <w:lang w:eastAsia="en-GB"/>
          </w:rPr>
          <w:id w:val="-1907283608"/>
          <w:citation/>
        </w:sdtPr>
        <w:sdtEndPr/>
        <w:sdtContent>
          <w:r w:rsidRPr="0047456B">
            <w:rPr>
              <w:lang w:eastAsia="en-GB"/>
            </w:rPr>
            <w:fldChar w:fldCharType="begin"/>
          </w:r>
          <w:r w:rsidRPr="0047456B">
            <w:rPr>
              <w:lang w:eastAsia="en-GB"/>
            </w:rPr>
            <w:instrText xml:space="preserve"> CITATION San09 \l 3081 </w:instrText>
          </w:r>
          <w:r w:rsidRPr="0047456B">
            <w:rPr>
              <w:lang w:eastAsia="en-GB"/>
            </w:rPr>
            <w:fldChar w:fldCharType="separate"/>
          </w:r>
          <w:r w:rsidR="00566F59" w:rsidRPr="0047456B">
            <w:rPr>
              <w:noProof/>
              <w:lang w:eastAsia="en-GB"/>
            </w:rPr>
            <w:t xml:space="preserve"> (34)</w:t>
          </w:r>
          <w:r w:rsidRPr="0047456B">
            <w:rPr>
              <w:lang w:eastAsia="en-GB"/>
            </w:rPr>
            <w:fldChar w:fldCharType="end"/>
          </w:r>
        </w:sdtContent>
      </w:sdt>
      <w:sdt>
        <w:sdtPr>
          <w:rPr>
            <w:lang w:eastAsia="en-GB"/>
          </w:rPr>
          <w:id w:val="-1091228313"/>
          <w:citation/>
        </w:sdtPr>
        <w:sdtEndPr/>
        <w:sdtContent>
          <w:r w:rsidRPr="0047456B">
            <w:rPr>
              <w:lang w:eastAsia="en-GB"/>
            </w:rPr>
            <w:fldChar w:fldCharType="begin"/>
          </w:r>
          <w:r w:rsidRPr="0047456B">
            <w:rPr>
              <w:lang w:eastAsia="en-GB"/>
            </w:rPr>
            <w:instrText xml:space="preserve">CITATION Placeholder10 \l 3081 </w:instrText>
          </w:r>
          <w:r w:rsidRPr="0047456B">
            <w:rPr>
              <w:lang w:eastAsia="en-GB"/>
            </w:rPr>
            <w:fldChar w:fldCharType="separate"/>
          </w:r>
          <w:r w:rsidR="00566F59" w:rsidRPr="0047456B">
            <w:rPr>
              <w:noProof/>
              <w:lang w:eastAsia="en-GB"/>
            </w:rPr>
            <w:t xml:space="preserve"> (85)</w:t>
          </w:r>
          <w:r w:rsidRPr="0047456B">
            <w:rPr>
              <w:lang w:eastAsia="en-GB"/>
            </w:rPr>
            <w:fldChar w:fldCharType="end"/>
          </w:r>
        </w:sdtContent>
      </w:sdt>
      <w:sdt>
        <w:sdtPr>
          <w:rPr>
            <w:lang w:eastAsia="en-GB"/>
          </w:rPr>
          <w:id w:val="677710467"/>
          <w:citation/>
        </w:sdtPr>
        <w:sdtEndPr/>
        <w:sdtContent>
          <w:r w:rsidRPr="0047456B">
            <w:rPr>
              <w:lang w:eastAsia="en-GB"/>
            </w:rPr>
            <w:fldChar w:fldCharType="begin"/>
          </w:r>
          <w:r w:rsidRPr="0047456B">
            <w:rPr>
              <w:lang w:eastAsia="en-GB"/>
            </w:rPr>
            <w:instrText xml:space="preserve"> CITATION Wic18 \l 3081 </w:instrText>
          </w:r>
          <w:r w:rsidRPr="0047456B">
            <w:rPr>
              <w:lang w:eastAsia="en-GB"/>
            </w:rPr>
            <w:fldChar w:fldCharType="separate"/>
          </w:r>
          <w:r w:rsidR="00566F59" w:rsidRPr="0047456B">
            <w:rPr>
              <w:noProof/>
              <w:lang w:eastAsia="en-GB"/>
            </w:rPr>
            <w:t xml:space="preserve"> (59)</w:t>
          </w:r>
          <w:r w:rsidRPr="0047456B">
            <w:rPr>
              <w:lang w:eastAsia="en-GB"/>
            </w:rPr>
            <w:fldChar w:fldCharType="end"/>
          </w:r>
        </w:sdtContent>
      </w:sdt>
      <w:sdt>
        <w:sdtPr>
          <w:rPr>
            <w:lang w:eastAsia="en-GB"/>
          </w:rPr>
          <w:id w:val="-1977285540"/>
          <w:citation/>
        </w:sdtPr>
        <w:sdtEndPr/>
        <w:sdtContent>
          <w:r w:rsidRPr="0047456B">
            <w:rPr>
              <w:lang w:eastAsia="en-GB"/>
            </w:rPr>
            <w:fldChar w:fldCharType="begin"/>
          </w:r>
          <w:r w:rsidRPr="0047456B">
            <w:rPr>
              <w:lang w:eastAsia="en-GB"/>
            </w:rPr>
            <w:instrText xml:space="preserve"> CITATION Sha16 \l 3081 </w:instrText>
          </w:r>
          <w:r w:rsidRPr="0047456B">
            <w:rPr>
              <w:lang w:eastAsia="en-GB"/>
            </w:rPr>
            <w:fldChar w:fldCharType="separate"/>
          </w:r>
          <w:r w:rsidR="00566F59" w:rsidRPr="0047456B">
            <w:rPr>
              <w:noProof/>
              <w:lang w:eastAsia="en-GB"/>
            </w:rPr>
            <w:t xml:space="preserve"> (84)</w:t>
          </w:r>
          <w:r w:rsidRPr="0047456B">
            <w:rPr>
              <w:lang w:eastAsia="en-GB"/>
            </w:rPr>
            <w:fldChar w:fldCharType="end"/>
          </w:r>
        </w:sdtContent>
      </w:sdt>
      <w:r w:rsidRPr="0047456B">
        <w:rPr>
          <w:lang w:eastAsia="en-GB"/>
        </w:rPr>
        <w:t xml:space="preserve">. </w:t>
      </w:r>
    </w:p>
    <w:p w14:paraId="4E89F715" w14:textId="0649ED68" w:rsidR="00845C1C" w:rsidRPr="0047456B" w:rsidRDefault="00845C1C" w:rsidP="00845C1C">
      <w:pPr>
        <w:pStyle w:val="Bullet-green"/>
        <w:rPr>
          <w:lang w:eastAsia="en-GB"/>
        </w:rPr>
      </w:pPr>
      <w:r w:rsidRPr="0047456B">
        <w:rPr>
          <w:lang w:eastAsia="en-GB"/>
        </w:rPr>
        <w:t>In addition, residents with advanced dementia have a greater predisposition to developing chronic wounds</w:t>
      </w:r>
      <w:r w:rsidR="003D3F41" w:rsidRPr="0047456B">
        <w:rPr>
          <w:lang w:eastAsia="en-GB"/>
        </w:rPr>
        <w:t>,</w:t>
      </w:r>
      <w:r w:rsidRPr="0047456B">
        <w:rPr>
          <w:lang w:eastAsia="en-GB"/>
        </w:rPr>
        <w:t xml:space="preserve"> and </w:t>
      </w:r>
      <w:r w:rsidR="003D3F41" w:rsidRPr="0047456B">
        <w:rPr>
          <w:lang w:eastAsia="en-GB"/>
        </w:rPr>
        <w:t xml:space="preserve">may </w:t>
      </w:r>
      <w:r w:rsidRPr="0047456B">
        <w:rPr>
          <w:lang w:eastAsia="en-GB"/>
        </w:rPr>
        <w:t>require far more intensive wound management interventions than in patients with normal cognition, due to agitation or aggression</w:t>
      </w:r>
      <w:sdt>
        <w:sdtPr>
          <w:rPr>
            <w:lang w:eastAsia="en-GB"/>
          </w:rPr>
          <w:id w:val="2007016196"/>
          <w:citation/>
        </w:sdtPr>
        <w:sdtEndPr/>
        <w:sdtContent>
          <w:r w:rsidRPr="0047456B">
            <w:rPr>
              <w:lang w:eastAsia="en-GB"/>
            </w:rPr>
            <w:fldChar w:fldCharType="begin"/>
          </w:r>
          <w:r w:rsidRPr="0047456B">
            <w:rPr>
              <w:lang w:eastAsia="en-GB"/>
            </w:rPr>
            <w:instrText xml:space="preserve"> CITATION Cal15 \l 3081 </w:instrText>
          </w:r>
          <w:r w:rsidRPr="0047456B">
            <w:rPr>
              <w:lang w:eastAsia="en-GB"/>
            </w:rPr>
            <w:fldChar w:fldCharType="separate"/>
          </w:r>
          <w:r w:rsidR="00566F59" w:rsidRPr="0047456B">
            <w:rPr>
              <w:noProof/>
              <w:lang w:eastAsia="en-GB"/>
            </w:rPr>
            <w:t xml:space="preserve"> (86)</w:t>
          </w:r>
          <w:r w:rsidRPr="0047456B">
            <w:rPr>
              <w:lang w:eastAsia="en-GB"/>
            </w:rPr>
            <w:fldChar w:fldCharType="end"/>
          </w:r>
        </w:sdtContent>
      </w:sdt>
      <w:r w:rsidRPr="0047456B">
        <w:rPr>
          <w:lang w:eastAsia="en-GB"/>
        </w:rPr>
        <w:t xml:space="preserve">. As a result, the number of staff required to assist with wound management procedures increases. Further, wound management procedures in this cohort of residents may consume one or more hours, particularly when multiple wounds are involved. </w:t>
      </w:r>
    </w:p>
    <w:p w14:paraId="1DD8BE4B" w14:textId="18E98807" w:rsidR="00845C1C" w:rsidRPr="0047456B" w:rsidRDefault="00845C1C" w:rsidP="00845C1C">
      <w:pPr>
        <w:pStyle w:val="Bullet-green"/>
        <w:rPr>
          <w:lang w:eastAsia="en-GB"/>
        </w:rPr>
      </w:pPr>
      <w:r w:rsidRPr="0047456B">
        <w:rPr>
          <w:lang w:eastAsia="en-GB"/>
        </w:rPr>
        <w:t xml:space="preserve">Currently, the ACFI as it relates to wound management does not cater for these ‘real time’ variables, </w:t>
      </w:r>
      <w:r w:rsidR="003D3F41" w:rsidRPr="0047456B">
        <w:rPr>
          <w:lang w:eastAsia="en-GB"/>
        </w:rPr>
        <w:t>when</w:t>
      </w:r>
      <w:r w:rsidRPr="0047456B">
        <w:rPr>
          <w:lang w:eastAsia="en-GB"/>
        </w:rPr>
        <w:t xml:space="preserve"> accounting for the cost of providing best practice wound care. This likely increases the total costs of managing chronic wounds in RACF due to delayed healing or non-healing of wounds</w:t>
      </w:r>
      <w:sdt>
        <w:sdtPr>
          <w:rPr>
            <w:lang w:eastAsia="en-GB"/>
          </w:rPr>
          <w:id w:val="863330618"/>
          <w:citation/>
        </w:sdtPr>
        <w:sdtEndPr/>
        <w:sdtContent>
          <w:r w:rsidRPr="0047456B">
            <w:rPr>
              <w:lang w:eastAsia="en-GB"/>
            </w:rPr>
            <w:fldChar w:fldCharType="begin"/>
          </w:r>
          <w:r w:rsidRPr="0047456B">
            <w:rPr>
              <w:lang w:eastAsia="en-GB"/>
            </w:rPr>
            <w:instrText xml:space="preserve"> CITATION Wil181 \l 3081 </w:instrText>
          </w:r>
          <w:r w:rsidRPr="0047456B">
            <w:rPr>
              <w:lang w:eastAsia="en-GB"/>
            </w:rPr>
            <w:fldChar w:fldCharType="separate"/>
          </w:r>
          <w:r w:rsidR="00566F59" w:rsidRPr="0047456B">
            <w:rPr>
              <w:noProof/>
              <w:lang w:eastAsia="en-GB"/>
            </w:rPr>
            <w:t xml:space="preserve"> (87)</w:t>
          </w:r>
          <w:r w:rsidRPr="0047456B">
            <w:rPr>
              <w:lang w:eastAsia="en-GB"/>
            </w:rPr>
            <w:fldChar w:fldCharType="end"/>
          </w:r>
        </w:sdtContent>
      </w:sdt>
      <w:r w:rsidRPr="0047456B">
        <w:rPr>
          <w:lang w:eastAsia="en-GB"/>
        </w:rPr>
        <w:t xml:space="preserve">.  </w:t>
      </w:r>
    </w:p>
    <w:p w14:paraId="1F08F8AC" w14:textId="77777777" w:rsidR="00845C1C" w:rsidRPr="0047456B" w:rsidRDefault="00845C1C" w:rsidP="00845C1C">
      <w:pPr>
        <w:pStyle w:val="Bullet-green"/>
        <w:rPr>
          <w:lang w:eastAsia="en-GB"/>
        </w:rPr>
      </w:pPr>
      <w:r w:rsidRPr="0047456B">
        <w:rPr>
          <w:lang w:eastAsia="en-GB"/>
        </w:rPr>
        <w:t xml:space="preserve">Under current arrangements RACFs are unable to charge consumers for dressings and related medical devices (e.g. heel elevators), </w:t>
      </w:r>
      <w:r w:rsidR="003D3F41" w:rsidRPr="0047456B">
        <w:rPr>
          <w:lang w:eastAsia="en-GB"/>
        </w:rPr>
        <w:t xml:space="preserve">as </w:t>
      </w:r>
      <w:r w:rsidRPr="0047456B">
        <w:rPr>
          <w:lang w:eastAsia="en-GB"/>
        </w:rPr>
        <w:t>funding for these consumables must be covered under current funding arrangements.</w:t>
      </w:r>
    </w:p>
    <w:p w14:paraId="3638A584" w14:textId="12A09F3C" w:rsidR="00845C1C" w:rsidRPr="0047456B" w:rsidRDefault="003D3F41" w:rsidP="00845C1C">
      <w:pPr>
        <w:pStyle w:val="Bullet-green"/>
        <w:rPr>
          <w:lang w:eastAsia="en-GB"/>
        </w:rPr>
      </w:pPr>
      <w:r w:rsidRPr="0047456B">
        <w:rPr>
          <w:lang w:eastAsia="en-GB"/>
        </w:rPr>
        <w:lastRenderedPageBreak/>
        <w:t>A</w:t>
      </w:r>
      <w:r w:rsidR="00845C1C" w:rsidRPr="0047456B">
        <w:rPr>
          <w:lang w:eastAsia="en-GB"/>
        </w:rPr>
        <w:t xml:space="preserve"> revised funding model should consider the costs of all wound management consumables, such as cleansing solutions, primary and secondary dressings. These include the dressing product in direct contact with the wound bed and the dressing that covers this, as well as fixation methods and bandaging. As twice daily moisturising significantly reduces the incidence of skin tears in the aged </w:t>
      </w:r>
      <w:sdt>
        <w:sdtPr>
          <w:rPr>
            <w:lang w:eastAsia="en-GB"/>
          </w:rPr>
          <w:id w:val="1357775306"/>
          <w:citation/>
        </w:sdtPr>
        <w:sdtEndPr/>
        <w:sdtContent>
          <w:r w:rsidR="00845C1C" w:rsidRPr="0047456B">
            <w:rPr>
              <w:lang w:eastAsia="en-GB"/>
            </w:rPr>
            <w:fldChar w:fldCharType="begin"/>
          </w:r>
          <w:r w:rsidR="00845C1C" w:rsidRPr="0047456B">
            <w:rPr>
              <w:lang w:eastAsia="en-GB"/>
            </w:rPr>
            <w:instrText xml:space="preserve"> CITATION Car14 \l 3081 </w:instrText>
          </w:r>
          <w:r w:rsidR="00845C1C" w:rsidRPr="0047456B">
            <w:rPr>
              <w:lang w:eastAsia="en-GB"/>
            </w:rPr>
            <w:fldChar w:fldCharType="separate"/>
          </w:r>
          <w:r w:rsidR="00566F59" w:rsidRPr="0047456B">
            <w:rPr>
              <w:noProof/>
              <w:lang w:eastAsia="en-GB"/>
            </w:rPr>
            <w:t>(88)</w:t>
          </w:r>
          <w:r w:rsidR="00845C1C" w:rsidRPr="0047456B">
            <w:rPr>
              <w:lang w:eastAsia="en-GB"/>
            </w:rPr>
            <w:fldChar w:fldCharType="end"/>
          </w:r>
        </w:sdtContent>
      </w:sdt>
      <w:r w:rsidR="00845C1C" w:rsidRPr="0047456B">
        <w:rPr>
          <w:lang w:eastAsia="en-GB"/>
        </w:rPr>
        <w:t xml:space="preserve">, consideration of this along with the use of tubular bandaging to reduce skin trauma when prescribed by a GP, </w:t>
      </w:r>
      <w:r w:rsidR="00F33E16" w:rsidRPr="0047456B">
        <w:rPr>
          <w:lang w:eastAsia="en-GB"/>
        </w:rPr>
        <w:t>nurse practitioner</w:t>
      </w:r>
      <w:r w:rsidR="00845C1C" w:rsidRPr="0047456B">
        <w:rPr>
          <w:lang w:eastAsia="en-GB"/>
        </w:rPr>
        <w:t xml:space="preserve"> or </w:t>
      </w:r>
      <w:r w:rsidR="00F33E16" w:rsidRPr="0047456B">
        <w:rPr>
          <w:lang w:eastAsia="en-GB"/>
        </w:rPr>
        <w:t>clinical nurse consultant</w:t>
      </w:r>
      <w:r w:rsidR="00845C1C" w:rsidRPr="0047456B">
        <w:rPr>
          <w:lang w:eastAsia="en-GB"/>
        </w:rPr>
        <w:t xml:space="preserve"> in wound management should also be investigated </w:t>
      </w:r>
      <w:sdt>
        <w:sdtPr>
          <w:rPr>
            <w:lang w:eastAsia="en-GB"/>
          </w:rPr>
          <w:id w:val="-21792263"/>
          <w:citation/>
        </w:sdtPr>
        <w:sdtEndPr/>
        <w:sdtContent>
          <w:r w:rsidR="00845C1C" w:rsidRPr="0047456B">
            <w:rPr>
              <w:lang w:eastAsia="en-GB"/>
            </w:rPr>
            <w:fldChar w:fldCharType="begin"/>
          </w:r>
          <w:r w:rsidR="00845C1C" w:rsidRPr="0047456B">
            <w:rPr>
              <w:lang w:eastAsia="en-GB"/>
            </w:rPr>
            <w:instrText xml:space="preserve"> CITATION Jor18 \l 3081 </w:instrText>
          </w:r>
          <w:r w:rsidR="00845C1C" w:rsidRPr="0047456B">
            <w:rPr>
              <w:lang w:eastAsia="en-GB"/>
            </w:rPr>
            <w:fldChar w:fldCharType="separate"/>
          </w:r>
          <w:r w:rsidR="00566F59" w:rsidRPr="0047456B">
            <w:rPr>
              <w:noProof/>
              <w:lang w:eastAsia="en-GB"/>
            </w:rPr>
            <w:t>(38)</w:t>
          </w:r>
          <w:r w:rsidR="00845C1C" w:rsidRPr="0047456B">
            <w:rPr>
              <w:lang w:eastAsia="en-GB"/>
            </w:rPr>
            <w:fldChar w:fldCharType="end"/>
          </w:r>
        </w:sdtContent>
      </w:sdt>
      <w:r w:rsidR="00845C1C" w:rsidRPr="0047456B">
        <w:rPr>
          <w:lang w:eastAsia="en-GB"/>
        </w:rPr>
        <w:t xml:space="preserve">. </w:t>
      </w:r>
    </w:p>
    <w:p w14:paraId="36329A49" w14:textId="77777777" w:rsidR="00EF4085" w:rsidRPr="0047456B" w:rsidRDefault="00EF4085" w:rsidP="00845C1C"/>
    <w:p w14:paraId="4E55BA7C" w14:textId="77777777" w:rsidR="00957565" w:rsidRPr="0047456B" w:rsidRDefault="00957565" w:rsidP="00845C1C">
      <w:pPr>
        <w:pStyle w:val="Heading3Numbered"/>
      </w:pPr>
      <w:bookmarkStart w:id="137" w:name="_Toc22911669"/>
      <w:bookmarkStart w:id="138" w:name="_Toc42265751"/>
      <w:r w:rsidRPr="0047456B">
        <w:t>Recommendation</w:t>
      </w:r>
      <w:r w:rsidR="00885121" w:rsidRPr="0047456B">
        <w:t xml:space="preserve"> 14: Access to wound care experts</w:t>
      </w:r>
      <w:r w:rsidR="00363189" w:rsidRPr="0047456B">
        <w:t xml:space="preserve"> in RACF</w:t>
      </w:r>
      <w:bookmarkEnd w:id="137"/>
      <w:r w:rsidR="007036BF" w:rsidRPr="0047456B">
        <w:t>s</w:t>
      </w:r>
      <w:bookmarkEnd w:id="138"/>
    </w:p>
    <w:p w14:paraId="49E00A54" w14:textId="77777777" w:rsidR="00300FF9" w:rsidRPr="0047456B" w:rsidRDefault="00AB1938" w:rsidP="00845C1C">
      <w:r w:rsidRPr="0047456B">
        <w:t xml:space="preserve">The Working Group recommends </w:t>
      </w:r>
      <w:r w:rsidR="00B46DB2" w:rsidRPr="0047456B">
        <w:t>improved access to wound experts, including service teams (on-site or telehealth-enabled, where appropriate), to assist RACF staff to provide evidence-based wound management of chronic wounds for residents. </w:t>
      </w:r>
    </w:p>
    <w:p w14:paraId="32F905D8" w14:textId="124C1E0B" w:rsidR="00B46DB2" w:rsidRPr="0047456B" w:rsidRDefault="00FD7A2F" w:rsidP="006A0A7E">
      <w:r w:rsidRPr="0047456B">
        <w:t xml:space="preserve">This </w:t>
      </w:r>
      <w:r w:rsidR="007562B4" w:rsidRPr="0047456B">
        <w:t xml:space="preserve">should take into account existing services (variable across States and locations) that currently support RACF staff through provision of expert wound care services and should aim to </w:t>
      </w:r>
      <w:r w:rsidR="00F45A6C" w:rsidRPr="0047456B">
        <w:t>complement and expand upon existing care</w:t>
      </w:r>
      <w:r w:rsidR="007562B4" w:rsidRPr="0047456B">
        <w:t xml:space="preserve">, as well as </w:t>
      </w:r>
      <w:r w:rsidR="007036BF" w:rsidRPr="0047456B">
        <w:t>suppo</w:t>
      </w:r>
      <w:r w:rsidR="008308AE" w:rsidRPr="0047456B">
        <w:t>rt and upskill RACF staff</w:t>
      </w:r>
      <w:r w:rsidR="007562B4" w:rsidRPr="0047456B">
        <w:t>.</w:t>
      </w:r>
    </w:p>
    <w:p w14:paraId="1661F455" w14:textId="77777777" w:rsidR="00957565" w:rsidRPr="0047456B" w:rsidRDefault="00845C1C" w:rsidP="00845C1C">
      <w:pPr>
        <w:rPr>
          <w:color w:val="000000"/>
          <w:szCs w:val="22"/>
        </w:rPr>
      </w:pPr>
      <w:r w:rsidRPr="0047456B">
        <w:rPr>
          <w:color w:val="000000"/>
          <w:szCs w:val="22"/>
        </w:rPr>
        <w:t xml:space="preserve">The model for such a service may parallel the Government’s existing </w:t>
      </w:r>
      <w:hyperlink r:id="rId13" w:anchor="DBMAS" w:history="1">
        <w:r w:rsidRPr="0047456B">
          <w:rPr>
            <w:rStyle w:val="Hyperlink"/>
            <w:szCs w:val="22"/>
          </w:rPr>
          <w:t>Dementia Management and Advisory Services (DBMAS) program</w:t>
        </w:r>
      </w:hyperlink>
      <w:r w:rsidRPr="0047456B">
        <w:rPr>
          <w:color w:val="000000"/>
          <w:szCs w:val="22"/>
        </w:rPr>
        <w:t>, which provides assessment, clinical support, short term case management and mentoring/clinical supervision</w:t>
      </w:r>
      <w:r w:rsidR="00421FE4" w:rsidRPr="0047456B">
        <w:rPr>
          <w:color w:val="000000"/>
          <w:szCs w:val="22"/>
        </w:rPr>
        <w:t xml:space="preserve"> of care providers within RACF.</w:t>
      </w:r>
    </w:p>
    <w:p w14:paraId="46E71195" w14:textId="77777777" w:rsidR="00957565" w:rsidRPr="0047456B" w:rsidRDefault="00957565" w:rsidP="00845C1C">
      <w:pPr>
        <w:pStyle w:val="Heading3Numbered"/>
      </w:pPr>
      <w:bookmarkStart w:id="139" w:name="_Toc22911670"/>
      <w:bookmarkStart w:id="140" w:name="_Toc42265752"/>
      <w:r w:rsidRPr="0047456B">
        <w:t>Rationale</w:t>
      </w:r>
      <w:r w:rsidR="00EF4085" w:rsidRPr="0047456B">
        <w:t xml:space="preserve"> for Recommendation</w:t>
      </w:r>
      <w:r w:rsidR="00885121" w:rsidRPr="0047456B">
        <w:t xml:space="preserve"> 14</w:t>
      </w:r>
      <w:bookmarkEnd w:id="139"/>
      <w:bookmarkEnd w:id="140"/>
    </w:p>
    <w:p w14:paraId="299A5D84" w14:textId="77777777" w:rsidR="00EF4085" w:rsidRPr="0047456B" w:rsidRDefault="00EF4085" w:rsidP="00845C1C">
      <w:r w:rsidRPr="0047456B">
        <w:t xml:space="preserve">This recommendation focuses </w:t>
      </w:r>
      <w:r w:rsidR="00421FE4" w:rsidRPr="0047456B">
        <w:t xml:space="preserve">on providing universal </w:t>
      </w:r>
      <w:r w:rsidRPr="0047456B">
        <w:t>access to best practice wound management services.</w:t>
      </w:r>
    </w:p>
    <w:p w14:paraId="2202695F" w14:textId="77777777" w:rsidR="00EF4085" w:rsidRPr="0047456B" w:rsidRDefault="00EF4085" w:rsidP="00845C1C">
      <w:r w:rsidRPr="0047456B">
        <w:t>It is based on the following:</w:t>
      </w:r>
    </w:p>
    <w:p w14:paraId="519121E0" w14:textId="0271A74D" w:rsidR="00845C1C" w:rsidRPr="0047456B" w:rsidRDefault="00845C1C" w:rsidP="00845C1C">
      <w:pPr>
        <w:pStyle w:val="Bullet-green"/>
        <w:rPr>
          <w:lang w:eastAsia="en-GB"/>
        </w:rPr>
      </w:pPr>
      <w:r w:rsidRPr="0047456B">
        <w:rPr>
          <w:lang w:eastAsia="en-GB"/>
        </w:rPr>
        <w:t>As the Working Group has recommended (see Rec</w:t>
      </w:r>
      <w:r w:rsidR="00C9221B" w:rsidRPr="0047456B">
        <w:rPr>
          <w:lang w:eastAsia="en-GB"/>
        </w:rPr>
        <w:t>ommendation</w:t>
      </w:r>
      <w:r w:rsidR="009C511B" w:rsidRPr="0047456B">
        <w:rPr>
          <w:lang w:eastAsia="en-GB"/>
        </w:rPr>
        <w:t xml:space="preserve"> 7</w:t>
      </w:r>
      <w:r w:rsidRPr="0047456B">
        <w:rPr>
          <w:lang w:eastAsia="en-GB"/>
        </w:rPr>
        <w:t xml:space="preserve">), improvement in a wound </w:t>
      </w:r>
      <w:r w:rsidR="00645EA7" w:rsidRPr="0047456B">
        <w:rPr>
          <w:lang w:eastAsia="en-GB"/>
        </w:rPr>
        <w:t xml:space="preserve">should </w:t>
      </w:r>
      <w:r w:rsidRPr="0047456B">
        <w:rPr>
          <w:lang w:eastAsia="en-GB"/>
        </w:rPr>
        <w:t xml:space="preserve">be observed or </w:t>
      </w:r>
      <w:r w:rsidR="00F45A6C" w:rsidRPr="0047456B">
        <w:rPr>
          <w:lang w:eastAsia="en-GB"/>
        </w:rPr>
        <w:t xml:space="preserve">the patient </w:t>
      </w:r>
      <w:r w:rsidRPr="0047456B">
        <w:rPr>
          <w:lang w:eastAsia="en-GB"/>
        </w:rPr>
        <w:t>referr</w:t>
      </w:r>
      <w:r w:rsidR="00F45A6C" w:rsidRPr="0047456B">
        <w:rPr>
          <w:lang w:eastAsia="en-GB"/>
        </w:rPr>
        <w:t>ed</w:t>
      </w:r>
      <w:r w:rsidRPr="0047456B">
        <w:rPr>
          <w:lang w:eastAsia="en-GB"/>
        </w:rPr>
        <w:t xml:space="preserve"> to an appropriate </w:t>
      </w:r>
      <w:r w:rsidR="00FA1F18" w:rsidRPr="0047456B">
        <w:rPr>
          <w:lang w:eastAsia="en-GB"/>
        </w:rPr>
        <w:t xml:space="preserve">specialist or </w:t>
      </w:r>
      <w:r w:rsidR="0090236F" w:rsidRPr="0047456B">
        <w:rPr>
          <w:lang w:eastAsia="en-GB"/>
        </w:rPr>
        <w:t>specialis</w:t>
      </w:r>
      <w:r w:rsidR="00645EA7" w:rsidRPr="0047456B">
        <w:rPr>
          <w:lang w:eastAsia="en-GB"/>
        </w:rPr>
        <w:t>ed</w:t>
      </w:r>
      <w:r w:rsidRPr="0047456B">
        <w:rPr>
          <w:lang w:eastAsia="en-GB"/>
        </w:rPr>
        <w:t xml:space="preserve"> wound care practitioner.  A wound may be classified as non-healing after appropriate assessment </w:t>
      </w:r>
      <w:sdt>
        <w:sdtPr>
          <w:rPr>
            <w:lang w:eastAsia="en-GB"/>
          </w:rPr>
          <w:id w:val="-930358579"/>
          <w:citation/>
        </w:sdtPr>
        <w:sdtEndPr/>
        <w:sdtContent>
          <w:r w:rsidRPr="0047456B">
            <w:rPr>
              <w:lang w:eastAsia="en-GB"/>
            </w:rPr>
            <w:fldChar w:fldCharType="begin"/>
          </w:r>
          <w:r w:rsidRPr="0047456B">
            <w:rPr>
              <w:lang w:eastAsia="en-GB"/>
            </w:rPr>
            <w:instrText xml:space="preserve"> CITATION Sha16 \l 3081 </w:instrText>
          </w:r>
          <w:r w:rsidRPr="0047456B">
            <w:rPr>
              <w:lang w:eastAsia="en-GB"/>
            </w:rPr>
            <w:fldChar w:fldCharType="separate"/>
          </w:r>
          <w:r w:rsidR="00566F59" w:rsidRPr="0047456B">
            <w:rPr>
              <w:noProof/>
              <w:lang w:eastAsia="en-GB"/>
            </w:rPr>
            <w:t>(84)</w:t>
          </w:r>
          <w:r w:rsidRPr="0047456B">
            <w:rPr>
              <w:lang w:eastAsia="en-GB"/>
            </w:rPr>
            <w:fldChar w:fldCharType="end"/>
          </w:r>
        </w:sdtContent>
      </w:sdt>
      <w:r w:rsidRPr="0047456B">
        <w:rPr>
          <w:lang w:eastAsia="en-GB"/>
        </w:rPr>
        <w:t xml:space="preserve">, as is often the case with malignant wounds or wounds that arise during end stages of life. For instance, malignant wounds (fungating or ulcerating) seldom heal yet require specific treatment to ameliorate symptoms such as pain, bleeding, exudate and malodour. These wounds are often challenging to manage due to their location, frequency of dressing changes and amount </w:t>
      </w:r>
      <w:r w:rsidR="004B1A30" w:rsidRPr="0047456B">
        <w:rPr>
          <w:lang w:eastAsia="en-GB"/>
        </w:rPr>
        <w:t xml:space="preserve">of </w:t>
      </w:r>
      <w:r w:rsidRPr="0047456B">
        <w:rPr>
          <w:lang w:eastAsia="en-GB"/>
        </w:rPr>
        <w:t xml:space="preserve">dressing products used at any one time to manage the wound </w:t>
      </w:r>
      <w:sdt>
        <w:sdtPr>
          <w:rPr>
            <w:lang w:eastAsia="en-GB"/>
          </w:rPr>
          <w:id w:val="1574393076"/>
          <w:citation/>
        </w:sdtPr>
        <w:sdtEndPr/>
        <w:sdtContent>
          <w:r w:rsidRPr="0047456B">
            <w:rPr>
              <w:lang w:eastAsia="en-GB"/>
            </w:rPr>
            <w:fldChar w:fldCharType="begin"/>
          </w:r>
          <w:r w:rsidRPr="0047456B">
            <w:rPr>
              <w:lang w:eastAsia="en-GB"/>
            </w:rPr>
            <w:instrText xml:space="preserve"> CITATION Woo15 \l 3081 </w:instrText>
          </w:r>
          <w:r w:rsidRPr="0047456B">
            <w:rPr>
              <w:lang w:eastAsia="en-GB"/>
            </w:rPr>
            <w:fldChar w:fldCharType="separate"/>
          </w:r>
          <w:r w:rsidR="00566F59" w:rsidRPr="0047456B">
            <w:rPr>
              <w:noProof/>
              <w:lang w:eastAsia="en-GB"/>
            </w:rPr>
            <w:t>(43)</w:t>
          </w:r>
          <w:r w:rsidRPr="0047456B">
            <w:rPr>
              <w:lang w:eastAsia="en-GB"/>
            </w:rPr>
            <w:fldChar w:fldCharType="end"/>
          </w:r>
        </w:sdtContent>
      </w:sdt>
      <w:r w:rsidRPr="0047456B">
        <w:rPr>
          <w:lang w:eastAsia="en-GB"/>
        </w:rPr>
        <w:t xml:space="preserve"> </w:t>
      </w:r>
      <w:sdt>
        <w:sdtPr>
          <w:rPr>
            <w:lang w:eastAsia="en-GB"/>
          </w:rPr>
          <w:id w:val="1818679346"/>
          <w:citation/>
        </w:sdtPr>
        <w:sdtEndPr/>
        <w:sdtContent>
          <w:r w:rsidRPr="0047456B">
            <w:rPr>
              <w:lang w:eastAsia="en-GB"/>
            </w:rPr>
            <w:fldChar w:fldCharType="begin"/>
          </w:r>
          <w:r w:rsidRPr="0047456B">
            <w:rPr>
              <w:lang w:eastAsia="en-GB"/>
            </w:rPr>
            <w:instrText xml:space="preserve"> CITATION Ors \l 3081 </w:instrText>
          </w:r>
          <w:r w:rsidRPr="0047456B">
            <w:rPr>
              <w:lang w:eastAsia="en-GB"/>
            </w:rPr>
            <w:fldChar w:fldCharType="separate"/>
          </w:r>
          <w:r w:rsidR="00566F59" w:rsidRPr="0047456B">
            <w:rPr>
              <w:noProof/>
              <w:lang w:eastAsia="en-GB"/>
            </w:rPr>
            <w:t>(45)</w:t>
          </w:r>
          <w:r w:rsidRPr="0047456B">
            <w:rPr>
              <w:lang w:eastAsia="en-GB"/>
            </w:rPr>
            <w:fldChar w:fldCharType="end"/>
          </w:r>
        </w:sdtContent>
      </w:sdt>
      <w:r w:rsidRPr="0047456B">
        <w:rPr>
          <w:lang w:eastAsia="en-GB"/>
        </w:rPr>
        <w:t>. As such, ensuring access to wound experts when appropriate is an essential element in any setting in which a wound is being managed. This is particularly the case in RACFs where RACF staff have various levels of skills and experience in wound management</w:t>
      </w:r>
      <w:sdt>
        <w:sdtPr>
          <w:rPr>
            <w:lang w:eastAsia="en-GB"/>
          </w:rPr>
          <w:id w:val="1703822762"/>
          <w:citation/>
        </w:sdtPr>
        <w:sdtEndPr/>
        <w:sdtContent>
          <w:r w:rsidRPr="0047456B">
            <w:rPr>
              <w:lang w:eastAsia="en-GB"/>
            </w:rPr>
            <w:fldChar w:fldCharType="begin"/>
          </w:r>
          <w:r w:rsidRPr="0047456B">
            <w:rPr>
              <w:lang w:eastAsia="en-GB"/>
            </w:rPr>
            <w:instrText xml:space="preserve"> CITATION Pag15 \l 3081 </w:instrText>
          </w:r>
          <w:r w:rsidRPr="0047456B">
            <w:rPr>
              <w:lang w:eastAsia="en-GB"/>
            </w:rPr>
            <w:fldChar w:fldCharType="separate"/>
          </w:r>
          <w:r w:rsidR="00566F59" w:rsidRPr="0047456B">
            <w:rPr>
              <w:noProof/>
              <w:lang w:eastAsia="en-GB"/>
            </w:rPr>
            <w:t xml:space="preserve"> (40)</w:t>
          </w:r>
          <w:r w:rsidRPr="0047456B">
            <w:rPr>
              <w:lang w:eastAsia="en-GB"/>
            </w:rPr>
            <w:fldChar w:fldCharType="end"/>
          </w:r>
        </w:sdtContent>
      </w:sdt>
      <w:r w:rsidRPr="0047456B">
        <w:rPr>
          <w:lang w:eastAsia="en-GB"/>
        </w:rPr>
        <w:t>.</w:t>
      </w:r>
    </w:p>
    <w:p w14:paraId="47CD6956" w14:textId="0089C650" w:rsidR="00845C1C" w:rsidRPr="0047456B" w:rsidRDefault="00845C1C" w:rsidP="003274B2">
      <w:pPr>
        <w:pStyle w:val="Bullet-green"/>
        <w:rPr>
          <w:lang w:eastAsia="en-GB"/>
        </w:rPr>
      </w:pPr>
      <w:r w:rsidRPr="0047456B">
        <w:rPr>
          <w:lang w:eastAsia="en-GB"/>
        </w:rPr>
        <w:lastRenderedPageBreak/>
        <w:t>Telehealth is a recognised modality of providing equitable access to wound care expertise</w:t>
      </w:r>
      <w:r w:rsidR="004B1A30" w:rsidRPr="0047456B">
        <w:rPr>
          <w:lang w:eastAsia="en-GB"/>
        </w:rPr>
        <w:t xml:space="preserve"> (see Rec</w:t>
      </w:r>
      <w:r w:rsidR="00C9221B" w:rsidRPr="0047456B">
        <w:rPr>
          <w:lang w:eastAsia="en-GB"/>
        </w:rPr>
        <w:t>ommendation</w:t>
      </w:r>
      <w:r w:rsidR="004B1A30" w:rsidRPr="0047456B">
        <w:rPr>
          <w:lang w:eastAsia="en-GB"/>
        </w:rPr>
        <w:t xml:space="preserve"> </w:t>
      </w:r>
      <w:r w:rsidR="009C511B" w:rsidRPr="0047456B">
        <w:rPr>
          <w:lang w:eastAsia="en-GB"/>
        </w:rPr>
        <w:t>8</w:t>
      </w:r>
      <w:r w:rsidR="004B1A30" w:rsidRPr="0047456B">
        <w:rPr>
          <w:lang w:eastAsia="en-GB"/>
        </w:rPr>
        <w:t>)</w:t>
      </w:r>
      <w:r w:rsidR="003274B2" w:rsidRPr="0047456B">
        <w:rPr>
          <w:lang w:eastAsia="en-GB"/>
        </w:rPr>
        <w:t xml:space="preserve"> </w:t>
      </w:r>
      <w:sdt>
        <w:sdtPr>
          <w:rPr>
            <w:lang w:eastAsia="en-GB"/>
          </w:rPr>
          <w:id w:val="-1067415852"/>
          <w:citation/>
        </w:sdtPr>
        <w:sdtEndPr/>
        <w:sdtContent>
          <w:r w:rsidR="003274B2" w:rsidRPr="0047456B">
            <w:rPr>
              <w:lang w:eastAsia="en-GB"/>
            </w:rPr>
            <w:fldChar w:fldCharType="begin"/>
          </w:r>
          <w:r w:rsidR="003274B2" w:rsidRPr="0047456B">
            <w:rPr>
              <w:lang w:eastAsia="en-GB"/>
            </w:rPr>
            <w:instrText xml:space="preserve"> CITATION Wic18 \l 3081 </w:instrText>
          </w:r>
          <w:r w:rsidR="003274B2" w:rsidRPr="0047456B">
            <w:rPr>
              <w:lang w:eastAsia="en-GB"/>
            </w:rPr>
            <w:fldChar w:fldCharType="separate"/>
          </w:r>
          <w:r w:rsidR="00566F59" w:rsidRPr="0047456B">
            <w:rPr>
              <w:noProof/>
              <w:lang w:eastAsia="en-GB"/>
            </w:rPr>
            <w:t>(59)</w:t>
          </w:r>
          <w:r w:rsidR="003274B2" w:rsidRPr="0047456B">
            <w:rPr>
              <w:lang w:eastAsia="en-GB"/>
            </w:rPr>
            <w:fldChar w:fldCharType="end"/>
          </w:r>
        </w:sdtContent>
      </w:sdt>
      <w:r w:rsidR="003274B2" w:rsidRPr="0047456B">
        <w:rPr>
          <w:lang w:eastAsia="en-GB"/>
        </w:rPr>
        <w:t xml:space="preserve"> </w:t>
      </w:r>
      <w:sdt>
        <w:sdtPr>
          <w:rPr>
            <w:lang w:eastAsia="en-GB"/>
          </w:rPr>
          <w:id w:val="-1097022434"/>
          <w:citation/>
        </w:sdtPr>
        <w:sdtEndPr/>
        <w:sdtContent>
          <w:r w:rsidR="003274B2" w:rsidRPr="0047456B">
            <w:rPr>
              <w:lang w:eastAsia="en-GB"/>
            </w:rPr>
            <w:fldChar w:fldCharType="begin"/>
          </w:r>
          <w:r w:rsidR="003274B2" w:rsidRPr="0047456B">
            <w:rPr>
              <w:lang w:eastAsia="en-GB"/>
            </w:rPr>
            <w:instrText xml:space="preserve"> CITATION Gra10 \l 3081 </w:instrText>
          </w:r>
          <w:r w:rsidR="003274B2" w:rsidRPr="0047456B">
            <w:rPr>
              <w:lang w:eastAsia="en-GB"/>
            </w:rPr>
            <w:fldChar w:fldCharType="separate"/>
          </w:r>
          <w:r w:rsidR="00566F59" w:rsidRPr="0047456B">
            <w:rPr>
              <w:noProof/>
              <w:lang w:eastAsia="en-GB"/>
            </w:rPr>
            <w:t>(60)</w:t>
          </w:r>
          <w:r w:rsidR="003274B2" w:rsidRPr="0047456B">
            <w:rPr>
              <w:lang w:eastAsia="en-GB"/>
            </w:rPr>
            <w:fldChar w:fldCharType="end"/>
          </w:r>
        </w:sdtContent>
      </w:sdt>
      <w:r w:rsidR="003274B2" w:rsidRPr="0047456B">
        <w:rPr>
          <w:lang w:eastAsia="en-GB"/>
        </w:rPr>
        <w:t xml:space="preserve"> </w:t>
      </w:r>
      <w:sdt>
        <w:sdtPr>
          <w:rPr>
            <w:lang w:eastAsia="en-GB"/>
          </w:rPr>
          <w:id w:val="115723891"/>
          <w:citation/>
        </w:sdtPr>
        <w:sdtEndPr/>
        <w:sdtContent>
          <w:r w:rsidR="003274B2" w:rsidRPr="0047456B">
            <w:rPr>
              <w:lang w:eastAsia="en-GB"/>
            </w:rPr>
            <w:fldChar w:fldCharType="begin"/>
          </w:r>
          <w:r w:rsidR="003274B2" w:rsidRPr="0047456B">
            <w:rPr>
              <w:lang w:eastAsia="en-GB"/>
            </w:rPr>
            <w:instrText xml:space="preserve">CITATION Placeholder8 \l 3081 </w:instrText>
          </w:r>
          <w:r w:rsidR="003274B2" w:rsidRPr="0047456B">
            <w:rPr>
              <w:lang w:eastAsia="en-GB"/>
            </w:rPr>
            <w:fldChar w:fldCharType="separate"/>
          </w:r>
          <w:r w:rsidR="00566F59" w:rsidRPr="0047456B">
            <w:rPr>
              <w:noProof/>
              <w:lang w:eastAsia="en-GB"/>
            </w:rPr>
            <w:t>(61)</w:t>
          </w:r>
          <w:r w:rsidR="003274B2" w:rsidRPr="0047456B">
            <w:rPr>
              <w:lang w:eastAsia="en-GB"/>
            </w:rPr>
            <w:fldChar w:fldCharType="end"/>
          </w:r>
        </w:sdtContent>
      </w:sdt>
      <w:r w:rsidR="003274B2" w:rsidRPr="0047456B">
        <w:rPr>
          <w:lang w:eastAsia="en-GB"/>
        </w:rPr>
        <w:t xml:space="preserve"> </w:t>
      </w:r>
      <w:sdt>
        <w:sdtPr>
          <w:rPr>
            <w:lang w:eastAsia="en-GB"/>
          </w:rPr>
          <w:id w:val="2043631955"/>
          <w:citation/>
        </w:sdtPr>
        <w:sdtEndPr/>
        <w:sdtContent>
          <w:r w:rsidR="003274B2" w:rsidRPr="0047456B">
            <w:rPr>
              <w:lang w:eastAsia="en-GB"/>
            </w:rPr>
            <w:fldChar w:fldCharType="begin"/>
          </w:r>
          <w:r w:rsidR="003274B2" w:rsidRPr="0047456B">
            <w:rPr>
              <w:lang w:eastAsia="en-GB"/>
            </w:rPr>
            <w:instrText xml:space="preserve"> CITATION Goh17 \l 3081 </w:instrText>
          </w:r>
          <w:r w:rsidR="003274B2" w:rsidRPr="0047456B">
            <w:rPr>
              <w:lang w:eastAsia="en-GB"/>
            </w:rPr>
            <w:fldChar w:fldCharType="separate"/>
          </w:r>
          <w:r w:rsidR="00566F59" w:rsidRPr="0047456B">
            <w:rPr>
              <w:noProof/>
              <w:lang w:eastAsia="en-GB"/>
            </w:rPr>
            <w:t>(62)</w:t>
          </w:r>
          <w:r w:rsidR="003274B2" w:rsidRPr="0047456B">
            <w:rPr>
              <w:lang w:eastAsia="en-GB"/>
            </w:rPr>
            <w:fldChar w:fldCharType="end"/>
          </w:r>
        </w:sdtContent>
      </w:sdt>
      <w:sdt>
        <w:sdtPr>
          <w:rPr>
            <w:lang w:eastAsia="en-GB"/>
          </w:rPr>
          <w:id w:val="215026596"/>
          <w:citation/>
        </w:sdtPr>
        <w:sdtEndPr/>
        <w:sdtContent>
          <w:r w:rsidR="003274B2" w:rsidRPr="0047456B">
            <w:rPr>
              <w:lang w:eastAsia="en-GB"/>
            </w:rPr>
            <w:fldChar w:fldCharType="begin"/>
          </w:r>
          <w:r w:rsidR="003274B2" w:rsidRPr="0047456B">
            <w:rPr>
              <w:lang w:eastAsia="en-GB"/>
            </w:rPr>
            <w:instrText xml:space="preserve"> CITATION Aus12 \l 3081 </w:instrText>
          </w:r>
          <w:r w:rsidR="003274B2" w:rsidRPr="0047456B">
            <w:rPr>
              <w:lang w:eastAsia="en-GB"/>
            </w:rPr>
            <w:fldChar w:fldCharType="separate"/>
          </w:r>
          <w:r w:rsidR="00566F59" w:rsidRPr="0047456B">
            <w:rPr>
              <w:noProof/>
              <w:lang w:eastAsia="en-GB"/>
            </w:rPr>
            <w:t xml:space="preserve"> (63)</w:t>
          </w:r>
          <w:r w:rsidR="003274B2" w:rsidRPr="0047456B">
            <w:rPr>
              <w:lang w:eastAsia="en-GB"/>
            </w:rPr>
            <w:fldChar w:fldCharType="end"/>
          </w:r>
        </w:sdtContent>
      </w:sdt>
      <w:sdt>
        <w:sdtPr>
          <w:rPr>
            <w:lang w:eastAsia="en-GB"/>
          </w:rPr>
          <w:id w:val="-530106134"/>
          <w:citation/>
        </w:sdtPr>
        <w:sdtEndPr/>
        <w:sdtContent>
          <w:r w:rsidR="003274B2" w:rsidRPr="0047456B">
            <w:rPr>
              <w:lang w:eastAsia="en-GB"/>
            </w:rPr>
            <w:fldChar w:fldCharType="begin"/>
          </w:r>
          <w:r w:rsidR="003274B2" w:rsidRPr="0047456B">
            <w:rPr>
              <w:lang w:eastAsia="en-GB"/>
            </w:rPr>
            <w:instrText xml:space="preserve"> CITATION Chi12 \l 3081 </w:instrText>
          </w:r>
          <w:r w:rsidR="003274B2" w:rsidRPr="0047456B">
            <w:rPr>
              <w:lang w:eastAsia="en-GB"/>
            </w:rPr>
            <w:fldChar w:fldCharType="separate"/>
          </w:r>
          <w:r w:rsidR="00566F59" w:rsidRPr="0047456B">
            <w:rPr>
              <w:noProof/>
              <w:lang w:eastAsia="en-GB"/>
            </w:rPr>
            <w:t xml:space="preserve"> (64)</w:t>
          </w:r>
          <w:r w:rsidR="003274B2" w:rsidRPr="0047456B">
            <w:rPr>
              <w:lang w:eastAsia="en-GB"/>
            </w:rPr>
            <w:fldChar w:fldCharType="end"/>
          </w:r>
        </w:sdtContent>
      </w:sdt>
      <w:r w:rsidR="003274B2" w:rsidRPr="0047456B">
        <w:rPr>
          <w:lang w:eastAsia="en-GB"/>
        </w:rPr>
        <w:t>.</w:t>
      </w:r>
    </w:p>
    <w:p w14:paraId="2E4EF5B7" w14:textId="019139FD" w:rsidR="00845C1C" w:rsidRPr="0047456B" w:rsidRDefault="00845C1C" w:rsidP="001D01E3">
      <w:pPr>
        <w:pStyle w:val="Bullet-green"/>
      </w:pPr>
      <w:r w:rsidRPr="0047456B">
        <w:rPr>
          <w:lang w:eastAsia="en-GB"/>
        </w:rPr>
        <w:t xml:space="preserve">This recommendation should be read in line with </w:t>
      </w:r>
      <w:r w:rsidR="009C511B" w:rsidRPr="0047456B">
        <w:rPr>
          <w:lang w:eastAsia="en-GB"/>
        </w:rPr>
        <w:t>R</w:t>
      </w:r>
      <w:r w:rsidRPr="0047456B">
        <w:rPr>
          <w:lang w:eastAsia="en-GB"/>
        </w:rPr>
        <w:t>ecommendation</w:t>
      </w:r>
      <w:r w:rsidR="009C511B" w:rsidRPr="0047456B">
        <w:rPr>
          <w:lang w:eastAsia="en-GB"/>
        </w:rPr>
        <w:t xml:space="preserve"> 22</w:t>
      </w:r>
      <w:r w:rsidRPr="0047456B">
        <w:rPr>
          <w:lang w:eastAsia="en-GB"/>
        </w:rPr>
        <w:t xml:space="preserve">, defining credentialing requirements of </w:t>
      </w:r>
      <w:r w:rsidR="00C9221B" w:rsidRPr="0047456B">
        <w:rPr>
          <w:lang w:eastAsia="en-GB"/>
        </w:rPr>
        <w:t xml:space="preserve">those </w:t>
      </w:r>
      <w:r w:rsidR="0090236F" w:rsidRPr="0047456B">
        <w:rPr>
          <w:lang w:eastAsia="en-GB"/>
        </w:rPr>
        <w:t>specialis</w:t>
      </w:r>
      <w:r w:rsidR="00C9221B" w:rsidRPr="0047456B">
        <w:rPr>
          <w:lang w:eastAsia="en-GB"/>
        </w:rPr>
        <w:t>ed</w:t>
      </w:r>
      <w:r w:rsidRPr="0047456B">
        <w:rPr>
          <w:lang w:eastAsia="en-GB"/>
        </w:rPr>
        <w:t xml:space="preserve"> in wound management.</w:t>
      </w:r>
    </w:p>
    <w:p w14:paraId="26352F6B" w14:textId="77777777" w:rsidR="00EF4085" w:rsidRPr="0047456B" w:rsidRDefault="00EF4085" w:rsidP="004B55C3"/>
    <w:p w14:paraId="6168EFB7" w14:textId="77777777" w:rsidR="00957565" w:rsidRPr="0047456B" w:rsidRDefault="00957565" w:rsidP="004B55C3">
      <w:pPr>
        <w:pStyle w:val="Heading3Numbered"/>
      </w:pPr>
      <w:bookmarkStart w:id="141" w:name="_Toc22911671"/>
      <w:bookmarkStart w:id="142" w:name="_Toc42265753"/>
      <w:r w:rsidRPr="0047456B">
        <w:t>Recommendation</w:t>
      </w:r>
      <w:r w:rsidR="00885121" w:rsidRPr="0047456B">
        <w:t xml:space="preserve"> 15: Hospital acquired wounds</w:t>
      </w:r>
      <w:bookmarkEnd w:id="141"/>
      <w:bookmarkEnd w:id="142"/>
    </w:p>
    <w:p w14:paraId="11C12323" w14:textId="77777777" w:rsidR="006169BF" w:rsidRPr="0047456B" w:rsidRDefault="006169BF" w:rsidP="004B55C3">
      <w:pPr>
        <w:rPr>
          <w:color w:val="000000"/>
        </w:rPr>
      </w:pPr>
      <w:r w:rsidRPr="0047456B">
        <w:t>The Working Group recommends that the Federal Government work with the Safety and Quality Commission and the Aged Care Quality Commission to improve the management of patients being discharged from private and state-based hospitals with hospital acquired wounds, often</w:t>
      </w:r>
      <w:r w:rsidR="00363189" w:rsidRPr="0047456B">
        <w:t xml:space="preserve"> with</w:t>
      </w:r>
      <w:r w:rsidRPr="0047456B">
        <w:t xml:space="preserve"> insufficient or no documentation of the presence of the wound(s). </w:t>
      </w:r>
      <w:r w:rsidR="00861D84" w:rsidRPr="0047456B">
        <w:rPr>
          <w:rFonts w:ascii="Calibri" w:hAnsi="Calibri" w:cs="Calibri"/>
          <w:color w:val="000000"/>
          <w:szCs w:val="22"/>
          <w:lang w:eastAsia="en-GB"/>
        </w:rPr>
        <w:t>Mechanisms should be developed to monitor and provide feedback on wounds incurred in the hospital system in order to improve provision of care and prevention of wounds in this setting.</w:t>
      </w:r>
    </w:p>
    <w:p w14:paraId="396DBF85" w14:textId="77777777" w:rsidR="006169BF" w:rsidRPr="0047456B" w:rsidRDefault="006169BF" w:rsidP="004B55C3">
      <w:pPr>
        <w:rPr>
          <w:rFonts w:ascii="Calibri" w:hAnsi="Calibri" w:cs="Calibri"/>
          <w:color w:val="000000"/>
          <w:szCs w:val="22"/>
          <w:lang w:eastAsia="en-GB"/>
        </w:rPr>
      </w:pPr>
      <w:r w:rsidRPr="0047456B">
        <w:rPr>
          <w:rFonts w:ascii="Calibri" w:hAnsi="Calibri" w:cs="Calibri"/>
          <w:color w:val="000000"/>
          <w:szCs w:val="22"/>
          <w:lang w:eastAsia="en-GB"/>
        </w:rPr>
        <w:t>For the purpose of this recommendation, hospital acquired wounds include pressure injuries, skin tears, surgical site infections (SSIs) and unhealed ulcers.</w:t>
      </w:r>
    </w:p>
    <w:p w14:paraId="425927EF" w14:textId="445E2088" w:rsidR="006169BF" w:rsidRPr="0047456B" w:rsidRDefault="006169BF" w:rsidP="00845C1C">
      <w:pPr>
        <w:rPr>
          <w:color w:val="000000"/>
        </w:rPr>
      </w:pPr>
      <w:r w:rsidRPr="0047456B">
        <w:rPr>
          <w:rFonts w:ascii="Calibri" w:hAnsi="Calibri" w:cs="Calibri"/>
          <w:color w:val="000000"/>
          <w:szCs w:val="22"/>
          <w:lang w:eastAsia="en-GB"/>
        </w:rPr>
        <w:t xml:space="preserve">This recommendation should include patients discharged to the community, as well as to RACF, and may take into account </w:t>
      </w:r>
      <w:r w:rsidR="003D3F41" w:rsidRPr="0047456B">
        <w:rPr>
          <w:rFonts w:ascii="Calibri" w:hAnsi="Calibri" w:cs="Calibri"/>
          <w:color w:val="000000"/>
          <w:szCs w:val="22"/>
          <w:lang w:eastAsia="en-GB"/>
        </w:rPr>
        <w:t xml:space="preserve">the potential for </w:t>
      </w:r>
      <w:r w:rsidRPr="0047456B">
        <w:rPr>
          <w:rFonts w:ascii="Calibri" w:hAnsi="Calibri" w:cs="Calibri"/>
          <w:color w:val="000000"/>
          <w:szCs w:val="22"/>
          <w:lang w:eastAsia="en-GB"/>
        </w:rPr>
        <w:t xml:space="preserve">cost-shifting </w:t>
      </w:r>
      <w:r w:rsidR="003D3F41" w:rsidRPr="0047456B">
        <w:rPr>
          <w:rFonts w:ascii="Calibri" w:hAnsi="Calibri" w:cs="Calibri"/>
          <w:color w:val="000000"/>
          <w:szCs w:val="22"/>
          <w:lang w:eastAsia="en-GB"/>
        </w:rPr>
        <w:t xml:space="preserve">associated with the </w:t>
      </w:r>
      <w:r w:rsidRPr="0047456B">
        <w:rPr>
          <w:rFonts w:ascii="Calibri" w:hAnsi="Calibri" w:cs="Calibri"/>
          <w:color w:val="000000"/>
          <w:szCs w:val="22"/>
          <w:lang w:eastAsia="en-GB"/>
        </w:rPr>
        <w:t xml:space="preserve">treatment costs of these wounds </w:t>
      </w:r>
      <w:r w:rsidR="003D3F41" w:rsidRPr="0047456B">
        <w:rPr>
          <w:rFonts w:ascii="Calibri" w:hAnsi="Calibri" w:cs="Calibri"/>
          <w:color w:val="000000"/>
          <w:szCs w:val="22"/>
          <w:lang w:eastAsia="en-GB"/>
        </w:rPr>
        <w:t xml:space="preserve">being transferred to other services </w:t>
      </w:r>
      <w:r w:rsidRPr="0047456B">
        <w:rPr>
          <w:rFonts w:ascii="Calibri" w:hAnsi="Calibri" w:cs="Calibri"/>
          <w:color w:val="000000"/>
          <w:szCs w:val="22"/>
          <w:lang w:eastAsia="en-GB"/>
        </w:rPr>
        <w:t xml:space="preserve">and </w:t>
      </w:r>
      <w:r w:rsidR="003D3F41" w:rsidRPr="0047456B">
        <w:rPr>
          <w:rFonts w:ascii="Calibri" w:hAnsi="Calibri" w:cs="Calibri"/>
          <w:color w:val="000000"/>
          <w:szCs w:val="22"/>
          <w:lang w:eastAsia="en-GB"/>
        </w:rPr>
        <w:t xml:space="preserve">the </w:t>
      </w:r>
      <w:r w:rsidRPr="0047456B">
        <w:rPr>
          <w:rFonts w:ascii="Calibri" w:hAnsi="Calibri" w:cs="Calibri"/>
          <w:color w:val="000000"/>
          <w:szCs w:val="22"/>
          <w:lang w:eastAsia="en-GB"/>
        </w:rPr>
        <w:t>potential  establish</w:t>
      </w:r>
      <w:r w:rsidR="003D3F41" w:rsidRPr="0047456B">
        <w:rPr>
          <w:rFonts w:ascii="Calibri" w:hAnsi="Calibri" w:cs="Calibri"/>
          <w:color w:val="000000"/>
          <w:szCs w:val="22"/>
          <w:lang w:eastAsia="en-GB"/>
        </w:rPr>
        <w:t>ment of</w:t>
      </w:r>
      <w:r w:rsidRPr="0047456B">
        <w:rPr>
          <w:rFonts w:ascii="Calibri" w:hAnsi="Calibri" w:cs="Calibri"/>
          <w:color w:val="000000"/>
          <w:szCs w:val="22"/>
          <w:lang w:eastAsia="en-GB"/>
        </w:rPr>
        <w:t xml:space="preserve"> appropriate penalties</w:t>
      </w:r>
      <w:r w:rsidR="004B55C3" w:rsidRPr="0047456B">
        <w:rPr>
          <w:rFonts w:ascii="Calibri" w:hAnsi="Calibri" w:cs="Calibri"/>
          <w:color w:val="000000"/>
          <w:szCs w:val="22"/>
          <w:lang w:eastAsia="en-GB"/>
        </w:rPr>
        <w:t xml:space="preserve"> </w:t>
      </w:r>
      <w:sdt>
        <w:sdtPr>
          <w:rPr>
            <w:rFonts w:ascii="Calibri" w:hAnsi="Calibri" w:cs="Calibri"/>
            <w:color w:val="000000"/>
            <w:szCs w:val="22"/>
            <w:lang w:eastAsia="en-GB"/>
          </w:rPr>
          <w:id w:val="-588082503"/>
          <w:citation/>
        </w:sdtPr>
        <w:sdtEndPr/>
        <w:sdtContent>
          <w:r w:rsidR="004B55C3" w:rsidRPr="0047456B">
            <w:rPr>
              <w:rFonts w:ascii="Calibri" w:hAnsi="Calibri" w:cs="Calibri"/>
              <w:color w:val="000000"/>
              <w:szCs w:val="22"/>
              <w:lang w:eastAsia="en-GB"/>
            </w:rPr>
            <w:fldChar w:fldCharType="begin"/>
          </w:r>
          <w:r w:rsidR="004B55C3" w:rsidRPr="0047456B">
            <w:rPr>
              <w:rFonts w:ascii="Calibri" w:hAnsi="Calibri" w:cs="Calibri"/>
              <w:color w:val="000000"/>
              <w:szCs w:val="22"/>
              <w:lang w:eastAsia="en-GB"/>
            </w:rPr>
            <w:instrText xml:space="preserve"> CITATION Wil181 \l 3081 </w:instrText>
          </w:r>
          <w:r w:rsidR="004B55C3" w:rsidRPr="0047456B">
            <w:rPr>
              <w:rFonts w:ascii="Calibri" w:hAnsi="Calibri" w:cs="Calibri"/>
              <w:color w:val="000000"/>
              <w:szCs w:val="22"/>
              <w:lang w:eastAsia="en-GB"/>
            </w:rPr>
            <w:fldChar w:fldCharType="separate"/>
          </w:r>
          <w:r w:rsidR="00566F59" w:rsidRPr="0047456B">
            <w:rPr>
              <w:rFonts w:ascii="Calibri" w:hAnsi="Calibri" w:cs="Calibri"/>
              <w:noProof/>
              <w:color w:val="000000"/>
              <w:szCs w:val="22"/>
              <w:lang w:eastAsia="en-GB"/>
            </w:rPr>
            <w:t>(87)</w:t>
          </w:r>
          <w:r w:rsidR="004B55C3" w:rsidRPr="0047456B">
            <w:rPr>
              <w:rFonts w:ascii="Calibri" w:hAnsi="Calibri" w:cs="Calibri"/>
              <w:color w:val="000000"/>
              <w:szCs w:val="22"/>
              <w:lang w:eastAsia="en-GB"/>
            </w:rPr>
            <w:fldChar w:fldCharType="end"/>
          </w:r>
        </w:sdtContent>
      </w:sdt>
      <w:r w:rsidRPr="0047456B">
        <w:rPr>
          <w:rFonts w:ascii="Calibri" w:hAnsi="Calibri" w:cs="Calibri"/>
          <w:color w:val="000000"/>
          <w:szCs w:val="22"/>
          <w:lang w:eastAsia="en-GB"/>
        </w:rPr>
        <w:t>. Definitions of referral pathways</w:t>
      </w:r>
      <w:r w:rsidR="00454D85" w:rsidRPr="0047456B">
        <w:t xml:space="preserve"> </w:t>
      </w:r>
      <w:r w:rsidRPr="0047456B">
        <w:rPr>
          <w:rFonts w:ascii="Calibri" w:hAnsi="Calibri" w:cs="Calibri"/>
          <w:color w:val="000000"/>
          <w:szCs w:val="22"/>
          <w:lang w:eastAsia="en-GB"/>
        </w:rPr>
        <w:t>should also be considered.</w:t>
      </w:r>
    </w:p>
    <w:p w14:paraId="715DD4C3" w14:textId="77777777" w:rsidR="006169BF" w:rsidRPr="0047456B" w:rsidRDefault="006169BF" w:rsidP="004B55C3">
      <w:pPr>
        <w:rPr>
          <w:rFonts w:ascii="Calibri" w:hAnsi="Calibri" w:cs="Calibri"/>
          <w:color w:val="000000"/>
          <w:szCs w:val="22"/>
          <w:lang w:eastAsia="en-GB"/>
        </w:rPr>
      </w:pPr>
      <w:r w:rsidRPr="0047456B">
        <w:rPr>
          <w:rFonts w:ascii="Calibri" w:hAnsi="Calibri" w:cs="Calibri"/>
          <w:color w:val="000000"/>
          <w:szCs w:val="22"/>
          <w:lang w:eastAsia="en-GB"/>
        </w:rPr>
        <w:t xml:space="preserve">Consideration should be given to developing appropriate feedback mechanisms to institutions to improve wound prevention and management for any episode of care, with collection of appropriate data and documentation being an important factor in enabling </w:t>
      </w:r>
      <w:r w:rsidR="003D3F41" w:rsidRPr="0047456B">
        <w:rPr>
          <w:rFonts w:ascii="Calibri" w:hAnsi="Calibri" w:cs="Calibri"/>
          <w:color w:val="000000"/>
          <w:szCs w:val="22"/>
          <w:lang w:eastAsia="en-GB"/>
        </w:rPr>
        <w:t xml:space="preserve">improved multidisciplinary </w:t>
      </w:r>
      <w:r w:rsidRPr="0047456B">
        <w:rPr>
          <w:rFonts w:ascii="Calibri" w:hAnsi="Calibri" w:cs="Calibri"/>
          <w:color w:val="000000"/>
          <w:szCs w:val="22"/>
          <w:lang w:eastAsia="en-GB"/>
        </w:rPr>
        <w:t>communication</w:t>
      </w:r>
      <w:r w:rsidR="003D3F41" w:rsidRPr="0047456B">
        <w:rPr>
          <w:rFonts w:ascii="Calibri" w:hAnsi="Calibri" w:cs="Calibri"/>
          <w:color w:val="000000"/>
          <w:szCs w:val="22"/>
          <w:lang w:eastAsia="en-GB"/>
        </w:rPr>
        <w:t xml:space="preserve"> within and between health care sectors,</w:t>
      </w:r>
      <w:r w:rsidRPr="0047456B">
        <w:rPr>
          <w:rFonts w:ascii="Calibri" w:hAnsi="Calibri" w:cs="Calibri"/>
          <w:color w:val="000000"/>
          <w:szCs w:val="22"/>
          <w:lang w:eastAsia="en-GB"/>
        </w:rPr>
        <w:t xml:space="preserve"> and </w:t>
      </w:r>
      <w:r w:rsidR="00DE3D7F" w:rsidRPr="0047456B">
        <w:rPr>
          <w:rFonts w:ascii="Calibri" w:hAnsi="Calibri" w:cs="Calibri"/>
          <w:color w:val="000000"/>
          <w:szCs w:val="22"/>
          <w:lang w:eastAsia="en-GB"/>
        </w:rPr>
        <w:t xml:space="preserve">ensuring </w:t>
      </w:r>
      <w:r w:rsidRPr="0047456B">
        <w:rPr>
          <w:rFonts w:ascii="Calibri" w:hAnsi="Calibri" w:cs="Calibri"/>
          <w:color w:val="000000"/>
          <w:szCs w:val="22"/>
          <w:lang w:eastAsia="en-GB"/>
        </w:rPr>
        <w:t xml:space="preserve">continuity of </w:t>
      </w:r>
      <w:r w:rsidR="003D3F41" w:rsidRPr="0047456B">
        <w:rPr>
          <w:rFonts w:ascii="Calibri" w:hAnsi="Calibri" w:cs="Calibri"/>
          <w:color w:val="000000"/>
          <w:szCs w:val="22"/>
          <w:lang w:eastAsia="en-GB"/>
        </w:rPr>
        <w:t xml:space="preserve">a patient’s </w:t>
      </w:r>
      <w:r w:rsidRPr="0047456B">
        <w:rPr>
          <w:rFonts w:ascii="Calibri" w:hAnsi="Calibri" w:cs="Calibri"/>
          <w:color w:val="000000"/>
          <w:szCs w:val="22"/>
          <w:lang w:eastAsia="en-GB"/>
        </w:rPr>
        <w:t>care.</w:t>
      </w:r>
      <w:r w:rsidR="000E4FDA" w:rsidRPr="0047456B">
        <w:rPr>
          <w:rFonts w:ascii="Calibri" w:hAnsi="Calibri" w:cs="Calibri"/>
          <w:color w:val="000000"/>
          <w:szCs w:val="22"/>
          <w:lang w:eastAsia="en-GB"/>
        </w:rPr>
        <w:t xml:space="preserve"> </w:t>
      </w:r>
    </w:p>
    <w:p w14:paraId="37B82DFB" w14:textId="77777777" w:rsidR="00957565" w:rsidRPr="0047456B" w:rsidRDefault="006169BF" w:rsidP="004B55C3">
      <w:pPr>
        <w:rPr>
          <w:rFonts w:ascii="Calibri" w:hAnsi="Calibri" w:cs="Calibri"/>
          <w:color w:val="000000"/>
          <w:szCs w:val="22"/>
          <w:lang w:eastAsia="en-GB"/>
        </w:rPr>
      </w:pPr>
      <w:r w:rsidRPr="0047456B">
        <w:rPr>
          <w:rFonts w:ascii="Calibri" w:hAnsi="Calibri" w:cs="Calibri"/>
          <w:color w:val="000000"/>
          <w:szCs w:val="22"/>
          <w:lang w:eastAsia="en-GB"/>
        </w:rPr>
        <w:t>The Working Group also recognises the importance of developing a more integrated model of care for people moving between state and federally funded care programs in achieving optimal outcomes for patients, including those with chronic wounds. To this end, the working group supports consideration of this issue in ongoing negotiations with jurisdictions on the National Health Reform Agreement.</w:t>
      </w:r>
    </w:p>
    <w:p w14:paraId="2FC8DAD0" w14:textId="77777777" w:rsidR="00957565" w:rsidRPr="0047456B" w:rsidRDefault="00957565" w:rsidP="004B55C3">
      <w:pPr>
        <w:pStyle w:val="Heading3Numbered"/>
      </w:pPr>
      <w:bookmarkStart w:id="143" w:name="_Toc22911672"/>
      <w:bookmarkStart w:id="144" w:name="_Toc42265754"/>
      <w:r w:rsidRPr="0047456B">
        <w:t>Rationale</w:t>
      </w:r>
      <w:r w:rsidR="00EF4085" w:rsidRPr="0047456B">
        <w:t xml:space="preserve"> for Recommendation</w:t>
      </w:r>
      <w:r w:rsidR="00885121" w:rsidRPr="0047456B">
        <w:t xml:space="preserve"> 15</w:t>
      </w:r>
      <w:bookmarkEnd w:id="143"/>
      <w:bookmarkEnd w:id="144"/>
    </w:p>
    <w:p w14:paraId="477F353A" w14:textId="77777777" w:rsidR="00EF4085" w:rsidRPr="0047456B" w:rsidRDefault="00EF4085" w:rsidP="004B55C3">
      <w:r w:rsidRPr="0047456B">
        <w:t xml:space="preserve">This recommendation focuses </w:t>
      </w:r>
      <w:r w:rsidR="00452ECF" w:rsidRPr="0047456B">
        <w:t xml:space="preserve">on </w:t>
      </w:r>
      <w:r w:rsidR="00C10852" w:rsidRPr="0047456B">
        <w:t xml:space="preserve">data-driven quality improvement and </w:t>
      </w:r>
      <w:r w:rsidR="00D03C0C" w:rsidRPr="0047456B">
        <w:t>clinical accountability for wound management across residential</w:t>
      </w:r>
      <w:r w:rsidR="00C10852" w:rsidRPr="0047456B">
        <w:t>, community</w:t>
      </w:r>
      <w:r w:rsidR="00D03C0C" w:rsidRPr="0047456B">
        <w:t xml:space="preserve"> and acute care </w:t>
      </w:r>
      <w:r w:rsidR="00D03C0C" w:rsidRPr="0047456B">
        <w:lastRenderedPageBreak/>
        <w:t>settings</w:t>
      </w:r>
      <w:r w:rsidR="00C10852" w:rsidRPr="0047456B">
        <w:t xml:space="preserve">. This will identify </w:t>
      </w:r>
      <w:r w:rsidR="00D03C0C" w:rsidRPr="0047456B">
        <w:t>responsibilit</w:t>
      </w:r>
      <w:r w:rsidR="00C10852" w:rsidRPr="0047456B">
        <w:t xml:space="preserve">ies for care, while </w:t>
      </w:r>
      <w:r w:rsidR="00D03C0C" w:rsidRPr="0047456B">
        <w:t xml:space="preserve">feedback mechanisms </w:t>
      </w:r>
      <w:r w:rsidR="00C10852" w:rsidRPr="0047456B">
        <w:t xml:space="preserve">will contribute to </w:t>
      </w:r>
      <w:r w:rsidR="00591567" w:rsidRPr="0047456B">
        <w:t xml:space="preserve">improved prevention and </w:t>
      </w:r>
      <w:r w:rsidR="00D03C0C" w:rsidRPr="0047456B">
        <w:t>patient outcomes</w:t>
      </w:r>
      <w:r w:rsidRPr="0047456B">
        <w:t>.</w:t>
      </w:r>
      <w:r w:rsidR="00C10852" w:rsidRPr="0047456B">
        <w:t xml:space="preserve"> </w:t>
      </w:r>
    </w:p>
    <w:p w14:paraId="7629DFD6" w14:textId="77777777" w:rsidR="008C6D0D" w:rsidRPr="0047456B" w:rsidRDefault="008C6D0D" w:rsidP="004B55C3"/>
    <w:p w14:paraId="3F7D18EB" w14:textId="77777777" w:rsidR="00EF4085" w:rsidRPr="0047456B" w:rsidRDefault="00EF4085" w:rsidP="004B55C3">
      <w:r w:rsidRPr="0047456B">
        <w:t>It is based on the following:</w:t>
      </w:r>
    </w:p>
    <w:p w14:paraId="3D31B2BB" w14:textId="3A5349B4" w:rsidR="004B55C3" w:rsidRPr="0047456B" w:rsidRDefault="004B55C3" w:rsidP="004B55C3">
      <w:pPr>
        <w:pStyle w:val="Bullet-green"/>
        <w:rPr>
          <w:lang w:eastAsia="en-GB"/>
        </w:rPr>
      </w:pPr>
      <w:r w:rsidRPr="0047456B">
        <w:rPr>
          <w:lang w:eastAsia="en-GB"/>
        </w:rPr>
        <w:t xml:space="preserve">Surgical site infections (SSIs) and pressure injuries are common post-operative surgical complications </w:t>
      </w:r>
      <w:sdt>
        <w:sdtPr>
          <w:rPr>
            <w:lang w:eastAsia="en-GB"/>
          </w:rPr>
          <w:id w:val="-515767185"/>
          <w:citation/>
        </w:sdtPr>
        <w:sdtEndPr/>
        <w:sdtContent>
          <w:r w:rsidRPr="0047456B">
            <w:rPr>
              <w:lang w:eastAsia="en-GB"/>
            </w:rPr>
            <w:fldChar w:fldCharType="begin"/>
          </w:r>
          <w:r w:rsidRPr="0047456B">
            <w:rPr>
              <w:lang w:eastAsia="en-GB"/>
            </w:rPr>
            <w:instrText xml:space="preserve"> CITATION Aus18 \l 3081 </w:instrText>
          </w:r>
          <w:r w:rsidRPr="0047456B">
            <w:rPr>
              <w:lang w:eastAsia="en-GB"/>
            </w:rPr>
            <w:fldChar w:fldCharType="separate"/>
          </w:r>
          <w:r w:rsidR="00566F59" w:rsidRPr="0047456B">
            <w:rPr>
              <w:noProof/>
              <w:lang w:eastAsia="en-GB"/>
            </w:rPr>
            <w:t>(89)</w:t>
          </w:r>
          <w:r w:rsidRPr="0047456B">
            <w:rPr>
              <w:lang w:eastAsia="en-GB"/>
            </w:rPr>
            <w:fldChar w:fldCharType="end"/>
          </w:r>
        </w:sdtContent>
      </w:sdt>
      <w:r w:rsidRPr="0047456B">
        <w:rPr>
          <w:lang w:eastAsia="en-GB"/>
        </w:rPr>
        <w:t xml:space="preserve"> with most occurring post discharge at considerable cost to patients or accepting health services </w:t>
      </w:r>
      <w:sdt>
        <w:sdtPr>
          <w:rPr>
            <w:lang w:eastAsia="en-GB"/>
          </w:rPr>
          <w:id w:val="1440884195"/>
          <w:citation/>
        </w:sdtPr>
        <w:sdtEndPr/>
        <w:sdtContent>
          <w:r w:rsidRPr="0047456B">
            <w:rPr>
              <w:lang w:eastAsia="en-GB"/>
            </w:rPr>
            <w:fldChar w:fldCharType="begin"/>
          </w:r>
          <w:r w:rsidRPr="0047456B">
            <w:rPr>
              <w:lang w:eastAsia="en-GB"/>
            </w:rPr>
            <w:instrText xml:space="preserve"> CITATION Gra06 \l 3081 </w:instrText>
          </w:r>
          <w:r w:rsidRPr="0047456B">
            <w:rPr>
              <w:lang w:eastAsia="en-GB"/>
            </w:rPr>
            <w:fldChar w:fldCharType="separate"/>
          </w:r>
          <w:r w:rsidR="00566F59" w:rsidRPr="0047456B">
            <w:rPr>
              <w:noProof/>
              <w:lang w:eastAsia="en-GB"/>
            </w:rPr>
            <w:t>(90)</w:t>
          </w:r>
          <w:r w:rsidRPr="0047456B">
            <w:rPr>
              <w:lang w:eastAsia="en-GB"/>
            </w:rPr>
            <w:fldChar w:fldCharType="end"/>
          </w:r>
        </w:sdtContent>
      </w:sdt>
      <w:r w:rsidRPr="0047456B">
        <w:rPr>
          <w:lang w:eastAsia="en-GB"/>
        </w:rPr>
        <w:t xml:space="preserve">. There are no mandatory reporting requirements for SSI’s in Australian acute care facilities </w:t>
      </w:r>
      <w:sdt>
        <w:sdtPr>
          <w:rPr>
            <w:lang w:eastAsia="en-GB"/>
          </w:rPr>
          <w:id w:val="-1158618828"/>
          <w:citation/>
        </w:sdtPr>
        <w:sdtEndPr/>
        <w:sdtContent>
          <w:r w:rsidRPr="0047456B">
            <w:rPr>
              <w:lang w:eastAsia="en-GB"/>
            </w:rPr>
            <w:fldChar w:fldCharType="begin"/>
          </w:r>
          <w:r w:rsidRPr="0047456B">
            <w:rPr>
              <w:lang w:eastAsia="en-GB"/>
            </w:rPr>
            <w:instrText xml:space="preserve"> CITATION Rus19 \l 3081 </w:instrText>
          </w:r>
          <w:r w:rsidRPr="0047456B">
            <w:rPr>
              <w:lang w:eastAsia="en-GB"/>
            </w:rPr>
            <w:fldChar w:fldCharType="separate"/>
          </w:r>
          <w:r w:rsidR="00566F59" w:rsidRPr="0047456B">
            <w:rPr>
              <w:noProof/>
              <w:lang w:eastAsia="en-GB"/>
            </w:rPr>
            <w:t>(41)</w:t>
          </w:r>
          <w:r w:rsidRPr="0047456B">
            <w:rPr>
              <w:lang w:eastAsia="en-GB"/>
            </w:rPr>
            <w:fldChar w:fldCharType="end"/>
          </w:r>
        </w:sdtContent>
      </w:sdt>
      <w:r w:rsidRPr="0047456B">
        <w:rPr>
          <w:lang w:eastAsia="en-GB"/>
        </w:rPr>
        <w:t xml:space="preserve">, and there is no national process for tabulating reported SSIs. Earlier post-operative discharge to the community (a person’s home or community health provider) or a RACF means the substantial cost of managing these conditions is borne by the individual or healthcare provider, should they occur </w:t>
      </w:r>
      <w:sdt>
        <w:sdtPr>
          <w:rPr>
            <w:lang w:eastAsia="en-GB"/>
          </w:rPr>
          <w:id w:val="-40288896"/>
          <w:citation/>
        </w:sdtPr>
        <w:sdtEndPr/>
        <w:sdtContent>
          <w:r w:rsidRPr="0047456B">
            <w:rPr>
              <w:lang w:eastAsia="en-GB"/>
            </w:rPr>
            <w:fldChar w:fldCharType="begin"/>
          </w:r>
          <w:r w:rsidRPr="0047456B">
            <w:rPr>
              <w:lang w:eastAsia="en-GB"/>
            </w:rPr>
            <w:instrText xml:space="preserve"> CITATION Gra08 \l 3081 </w:instrText>
          </w:r>
          <w:r w:rsidRPr="0047456B">
            <w:rPr>
              <w:lang w:eastAsia="en-GB"/>
            </w:rPr>
            <w:fldChar w:fldCharType="separate"/>
          </w:r>
          <w:r w:rsidR="00566F59" w:rsidRPr="0047456B">
            <w:rPr>
              <w:noProof/>
              <w:lang w:eastAsia="en-GB"/>
            </w:rPr>
            <w:t>(91)</w:t>
          </w:r>
          <w:r w:rsidRPr="0047456B">
            <w:rPr>
              <w:lang w:eastAsia="en-GB"/>
            </w:rPr>
            <w:fldChar w:fldCharType="end"/>
          </w:r>
        </w:sdtContent>
      </w:sdt>
      <w:r w:rsidRPr="0047456B">
        <w:rPr>
          <w:lang w:eastAsia="en-GB"/>
        </w:rPr>
        <w:t xml:space="preserve">. Similarly, mandatory reporting of hospital acquired SSI’s and pressure injuries that occur post discharge is not required, by GPs, RACFs and other healthcare providers therefore the actual occurrence (incidence) of SSI’s and pressure injuries post discharge is not known. </w:t>
      </w:r>
    </w:p>
    <w:p w14:paraId="36A29516" w14:textId="33069359" w:rsidR="004B55C3" w:rsidRPr="0047456B" w:rsidRDefault="004B55C3" w:rsidP="004B55C3">
      <w:pPr>
        <w:pStyle w:val="Bullet-green"/>
        <w:rPr>
          <w:lang w:eastAsia="en-GB"/>
        </w:rPr>
      </w:pPr>
      <w:r w:rsidRPr="0047456B">
        <w:rPr>
          <w:lang w:eastAsia="en-GB"/>
        </w:rPr>
        <w:t>Documentation and appropriate treatment of SSIs is particularly important in patients greater than 60 years of age, with this cohort carrying the highest prevalence of these hospital acquired infections</w:t>
      </w:r>
      <w:sdt>
        <w:sdtPr>
          <w:rPr>
            <w:lang w:eastAsia="en-GB"/>
          </w:rPr>
          <w:id w:val="-1340848042"/>
          <w:citation/>
        </w:sdtPr>
        <w:sdtEndPr/>
        <w:sdtContent>
          <w:r w:rsidRPr="0047456B">
            <w:rPr>
              <w:lang w:eastAsia="en-GB"/>
            </w:rPr>
            <w:fldChar w:fldCharType="begin"/>
          </w:r>
          <w:r w:rsidRPr="0047456B">
            <w:rPr>
              <w:lang w:eastAsia="en-GB"/>
            </w:rPr>
            <w:instrText xml:space="preserve"> CITATION Rus19 \l 3081 </w:instrText>
          </w:r>
          <w:r w:rsidRPr="0047456B">
            <w:rPr>
              <w:lang w:eastAsia="en-GB"/>
            </w:rPr>
            <w:fldChar w:fldCharType="separate"/>
          </w:r>
          <w:r w:rsidR="00566F59" w:rsidRPr="0047456B">
            <w:rPr>
              <w:noProof/>
              <w:lang w:eastAsia="en-GB"/>
            </w:rPr>
            <w:t xml:space="preserve"> (41)</w:t>
          </w:r>
          <w:r w:rsidRPr="0047456B">
            <w:rPr>
              <w:lang w:eastAsia="en-GB"/>
            </w:rPr>
            <w:fldChar w:fldCharType="end"/>
          </w:r>
        </w:sdtContent>
      </w:sdt>
      <w:r w:rsidRPr="0047456B">
        <w:rPr>
          <w:lang w:eastAsia="en-GB"/>
        </w:rPr>
        <w:t>.</w:t>
      </w:r>
    </w:p>
    <w:p w14:paraId="163E4F14" w14:textId="77777777" w:rsidR="00564F8B" w:rsidRPr="0047456B" w:rsidRDefault="00564F8B" w:rsidP="001D01E3">
      <w:pPr>
        <w:pStyle w:val="Bullet-green"/>
        <w:numPr>
          <w:ilvl w:val="0"/>
          <w:numId w:val="0"/>
        </w:numPr>
      </w:pPr>
    </w:p>
    <w:p w14:paraId="6F6C5CD3" w14:textId="77777777" w:rsidR="00AC097B" w:rsidRPr="0047456B" w:rsidRDefault="00AC097B" w:rsidP="001D01E3">
      <w:pPr>
        <w:pStyle w:val="Bullet-green"/>
        <w:numPr>
          <w:ilvl w:val="0"/>
          <w:numId w:val="0"/>
        </w:numPr>
      </w:pPr>
      <w:r w:rsidRPr="0047456B">
        <w:br w:type="page"/>
      </w:r>
    </w:p>
    <w:p w14:paraId="2B31EB16" w14:textId="77777777" w:rsidR="001D5B0D" w:rsidRPr="0047456B" w:rsidRDefault="001D5B0D" w:rsidP="00D22978">
      <w:pPr>
        <w:pStyle w:val="Heading1"/>
      </w:pPr>
      <w:bookmarkStart w:id="145" w:name="_Toc22911673"/>
      <w:bookmarkStart w:id="146" w:name="_Toc42265755"/>
      <w:r w:rsidRPr="0047456B">
        <w:lastRenderedPageBreak/>
        <w:t>Recommendations –</w:t>
      </w:r>
      <w:r w:rsidR="007E35B7" w:rsidRPr="0047456B">
        <w:t xml:space="preserve"> E</w:t>
      </w:r>
      <w:r w:rsidRPr="0047456B">
        <w:t>ducation</w:t>
      </w:r>
      <w:r w:rsidR="007E35B7" w:rsidRPr="0047456B">
        <w:t>,</w:t>
      </w:r>
      <w:r w:rsidRPr="0047456B">
        <w:t xml:space="preserve"> credentialing</w:t>
      </w:r>
      <w:r w:rsidR="007E35B7" w:rsidRPr="0047456B">
        <w:t xml:space="preserve"> and accreditation</w:t>
      </w:r>
      <w:bookmarkEnd w:id="145"/>
      <w:bookmarkEnd w:id="146"/>
    </w:p>
    <w:p w14:paraId="35147C24" w14:textId="77777777" w:rsidR="001D5B0D" w:rsidRPr="0047456B" w:rsidRDefault="001D5B0D" w:rsidP="00F464A8">
      <w:pPr>
        <w:spacing w:beforeLines="180" w:before="432" w:afterLines="60" w:after="144"/>
      </w:pPr>
      <w:r w:rsidRPr="0047456B">
        <w:t xml:space="preserve">The recommendations regarding </w:t>
      </w:r>
      <w:r w:rsidR="008929E0" w:rsidRPr="0047456B">
        <w:t xml:space="preserve">appropriate training modules for </w:t>
      </w:r>
      <w:r w:rsidR="007E35B7" w:rsidRPr="0047456B">
        <w:t>education, credentialing</w:t>
      </w:r>
      <w:r w:rsidRPr="0047456B">
        <w:t xml:space="preserve"> and accreditation are an integral part of the proposed model</w:t>
      </w:r>
      <w:r w:rsidR="00F464A8" w:rsidRPr="0047456B">
        <w:t>.</w:t>
      </w:r>
    </w:p>
    <w:p w14:paraId="6DEB400D" w14:textId="6E3F7040" w:rsidR="00F464A8" w:rsidRPr="0047456B" w:rsidRDefault="00441339" w:rsidP="00F464A8">
      <w:r w:rsidRPr="0047456B">
        <w:t>Appropriate prevention, diagnosis and treatment of wounds is essential to reducing the burden and chronicity of wounds and the Working Group considers it essential that e</w:t>
      </w:r>
      <w:r w:rsidR="00F464A8" w:rsidRPr="0047456B">
        <w:t xml:space="preserve">ducation and upskilling </w:t>
      </w:r>
      <w:r w:rsidRPr="0047456B">
        <w:t>are</w:t>
      </w:r>
      <w:r w:rsidR="00F464A8" w:rsidRPr="0047456B">
        <w:t xml:space="preserve"> part of the model of care</w:t>
      </w:r>
      <w:r w:rsidRPr="0047456B">
        <w:t>.</w:t>
      </w:r>
      <w:r w:rsidR="00F464A8" w:rsidRPr="0047456B">
        <w:t xml:space="preserve"> </w:t>
      </w:r>
      <w:r w:rsidRPr="0047456B">
        <w:t>T</w:t>
      </w:r>
      <w:r w:rsidR="00F464A8" w:rsidRPr="0047456B">
        <w:t>here is robust evidence to show that increased skill in wound care is the major factor in ensuring rapid healing and best outcomes</w:t>
      </w:r>
      <w:sdt>
        <w:sdtPr>
          <w:id w:val="884613336"/>
          <w:citation/>
        </w:sdtPr>
        <w:sdtEndPr/>
        <w:sdtContent>
          <w:r w:rsidR="00F464A8" w:rsidRPr="0047456B">
            <w:fldChar w:fldCharType="begin"/>
          </w:r>
          <w:r w:rsidR="00F464A8" w:rsidRPr="0047456B">
            <w:instrText xml:space="preserve"> CITATION Inn18 \l 3081 </w:instrText>
          </w:r>
          <w:r w:rsidR="00F464A8" w:rsidRPr="0047456B">
            <w:fldChar w:fldCharType="separate"/>
          </w:r>
          <w:r w:rsidR="00566F59" w:rsidRPr="0047456B">
            <w:rPr>
              <w:noProof/>
            </w:rPr>
            <w:t xml:space="preserve"> (7)</w:t>
          </w:r>
          <w:r w:rsidR="00F464A8" w:rsidRPr="0047456B">
            <w:fldChar w:fldCharType="end"/>
          </w:r>
        </w:sdtContent>
      </w:sdt>
      <w:sdt>
        <w:sdtPr>
          <w:id w:val="1315912495"/>
          <w:citation/>
        </w:sdtPr>
        <w:sdtEndPr/>
        <w:sdtContent>
          <w:r w:rsidR="009250D0" w:rsidRPr="0047456B">
            <w:fldChar w:fldCharType="begin"/>
          </w:r>
          <w:r w:rsidR="009250D0" w:rsidRPr="0047456B">
            <w:instrText xml:space="preserve"> CITATION Placeholder9 \l 3081 </w:instrText>
          </w:r>
          <w:r w:rsidR="009250D0" w:rsidRPr="0047456B">
            <w:fldChar w:fldCharType="separate"/>
          </w:r>
          <w:r w:rsidR="00566F59" w:rsidRPr="0047456B">
            <w:rPr>
              <w:noProof/>
            </w:rPr>
            <w:t xml:space="preserve"> (92)</w:t>
          </w:r>
          <w:r w:rsidR="009250D0" w:rsidRPr="0047456B">
            <w:fldChar w:fldCharType="end"/>
          </w:r>
        </w:sdtContent>
      </w:sdt>
      <w:r w:rsidR="00F464A8" w:rsidRPr="0047456B">
        <w:t>.</w:t>
      </w:r>
    </w:p>
    <w:p w14:paraId="75051DCB" w14:textId="03E7498D" w:rsidR="0071033A" w:rsidRPr="0047456B" w:rsidRDefault="00441339" w:rsidP="00F464A8">
      <w:r w:rsidRPr="0047456B">
        <w:t xml:space="preserve">While </w:t>
      </w:r>
      <w:r w:rsidR="00840C2A" w:rsidRPr="0047456B">
        <w:t>a range of health practitioners</w:t>
      </w:r>
      <w:r w:rsidR="0071033A" w:rsidRPr="0047456B">
        <w:t>, including general practitioners,</w:t>
      </w:r>
      <w:r w:rsidR="00F464A8" w:rsidRPr="0047456B">
        <w:t xml:space="preserve"> have </w:t>
      </w:r>
      <w:r w:rsidR="006D773A" w:rsidRPr="0047456B">
        <w:t xml:space="preserve">varying levels of </w:t>
      </w:r>
      <w:r w:rsidR="00F464A8" w:rsidRPr="0047456B">
        <w:t>skills in wound management, th</w:t>
      </w:r>
      <w:r w:rsidRPr="0047456B">
        <w:t>ere</w:t>
      </w:r>
      <w:r w:rsidR="00F464A8" w:rsidRPr="0047456B">
        <w:t xml:space="preserve"> is </w:t>
      </w:r>
      <w:r w:rsidRPr="0047456B">
        <w:t>significant opportunity to improve practitioners’ competencies for providing evidence-based wound care</w:t>
      </w:r>
      <w:r w:rsidR="00273A8F" w:rsidRPr="0047456B">
        <w:t xml:space="preserve"> to patients</w:t>
      </w:r>
      <w:r w:rsidRPr="0047456B">
        <w:t xml:space="preserve">. </w:t>
      </w:r>
      <w:r w:rsidR="00273A8F" w:rsidRPr="0047456B">
        <w:t xml:space="preserve">It is </w:t>
      </w:r>
      <w:r w:rsidR="00B90D21" w:rsidRPr="0047456B">
        <w:t xml:space="preserve">likely </w:t>
      </w:r>
      <w:r w:rsidR="00273A8F" w:rsidRPr="0047456B">
        <w:t>that more consistent and</w:t>
      </w:r>
      <w:r w:rsidR="00F464A8" w:rsidRPr="0047456B">
        <w:t xml:space="preserve"> optim</w:t>
      </w:r>
      <w:r w:rsidR="00273A8F" w:rsidRPr="0047456B">
        <w:t>ised approaches to wound care could produce</w:t>
      </w:r>
      <w:r w:rsidR="00F464A8" w:rsidRPr="0047456B">
        <w:t xml:space="preserve"> cost savings </w:t>
      </w:r>
      <w:r w:rsidRPr="0047456B">
        <w:t xml:space="preserve">that would offset </w:t>
      </w:r>
      <w:r w:rsidR="00F464A8" w:rsidRPr="0047456B">
        <w:t>the cost of upskilling</w:t>
      </w:r>
      <w:sdt>
        <w:sdtPr>
          <w:id w:val="2138060150"/>
          <w:citation/>
        </w:sdtPr>
        <w:sdtEndPr/>
        <w:sdtContent>
          <w:r w:rsidR="00F464A8" w:rsidRPr="0047456B">
            <w:fldChar w:fldCharType="begin"/>
          </w:r>
          <w:r w:rsidR="00F464A8" w:rsidRPr="0047456B">
            <w:instrText xml:space="preserve"> CITATION Wel121 \l 3081 </w:instrText>
          </w:r>
          <w:r w:rsidR="00F464A8" w:rsidRPr="0047456B">
            <w:fldChar w:fldCharType="separate"/>
          </w:r>
          <w:r w:rsidR="00566F59" w:rsidRPr="0047456B">
            <w:rPr>
              <w:noProof/>
            </w:rPr>
            <w:t xml:space="preserve"> (50)</w:t>
          </w:r>
          <w:r w:rsidR="00F464A8" w:rsidRPr="0047456B">
            <w:fldChar w:fldCharType="end"/>
          </w:r>
        </w:sdtContent>
      </w:sdt>
      <w:sdt>
        <w:sdtPr>
          <w:id w:val="-1356886994"/>
          <w:citation/>
        </w:sdtPr>
        <w:sdtEndPr/>
        <w:sdtContent>
          <w:r w:rsidR="00F464A8" w:rsidRPr="0047456B">
            <w:fldChar w:fldCharType="begin"/>
          </w:r>
          <w:r w:rsidR="00F464A8" w:rsidRPr="0047456B">
            <w:instrText xml:space="preserve"> CITATION Inn18 \l 3081 </w:instrText>
          </w:r>
          <w:r w:rsidR="00F464A8" w:rsidRPr="0047456B">
            <w:fldChar w:fldCharType="separate"/>
          </w:r>
          <w:r w:rsidR="00566F59" w:rsidRPr="0047456B">
            <w:rPr>
              <w:noProof/>
            </w:rPr>
            <w:t xml:space="preserve"> (7)</w:t>
          </w:r>
          <w:r w:rsidR="00F464A8" w:rsidRPr="0047456B">
            <w:fldChar w:fldCharType="end"/>
          </w:r>
        </w:sdtContent>
      </w:sdt>
      <w:r w:rsidR="00F464A8" w:rsidRPr="0047456B">
        <w:t>.</w:t>
      </w:r>
      <w:r w:rsidR="0071033A" w:rsidRPr="0047456B">
        <w:t xml:space="preserve"> The Working Group recognises that different health practitioners have proportionate requirements for additional education and training, based on entry level competencies. As such, the Working Group have recommended that the Department work with key stakeholders in the development of appropriate education</w:t>
      </w:r>
      <w:r w:rsidR="00591567" w:rsidRPr="0047456B">
        <w:t>,</w:t>
      </w:r>
      <w:r w:rsidR="0071033A" w:rsidRPr="0047456B">
        <w:t xml:space="preserve"> training</w:t>
      </w:r>
      <w:r w:rsidR="00591567" w:rsidRPr="0047456B">
        <w:t xml:space="preserve"> and credentialing</w:t>
      </w:r>
      <w:r w:rsidR="0071033A" w:rsidRPr="0047456B">
        <w:t>, in order to address identified knowledge gaps in the various professions involved in the management of chronic wounds.</w:t>
      </w:r>
      <w:r w:rsidR="00197C4E" w:rsidRPr="0047456B">
        <w:t xml:space="preserve"> The Working Group</w:t>
      </w:r>
      <w:r w:rsidR="008B3BD9" w:rsidRPr="0047456B">
        <w:t xml:space="preserve"> recommends that any education module should be ethical, consistent, accessible and straightforward.</w:t>
      </w:r>
      <w:r w:rsidR="00197C4E" w:rsidRPr="0047456B">
        <w:t xml:space="preserve"> </w:t>
      </w:r>
    </w:p>
    <w:p w14:paraId="6054E450" w14:textId="77777777" w:rsidR="0071033A" w:rsidRPr="0047456B" w:rsidRDefault="0071033A" w:rsidP="00D22978"/>
    <w:p w14:paraId="33C7BCBC" w14:textId="77777777" w:rsidR="001D5B0D" w:rsidRPr="0047456B" w:rsidRDefault="00481A9A" w:rsidP="00D22978">
      <w:pPr>
        <w:pStyle w:val="Heading3Numbered"/>
      </w:pPr>
      <w:bookmarkStart w:id="147" w:name="_Toc22911674"/>
      <w:bookmarkStart w:id="148" w:name="_Toc42265756"/>
      <w:r w:rsidRPr="0047456B">
        <w:t xml:space="preserve">Recommendation </w:t>
      </w:r>
      <w:r w:rsidR="00885121" w:rsidRPr="0047456B">
        <w:t>16</w:t>
      </w:r>
      <w:r w:rsidR="00046A3E" w:rsidRPr="0047456B">
        <w:t>:</w:t>
      </w:r>
      <w:r w:rsidR="00D22978" w:rsidRPr="0047456B">
        <w:t xml:space="preserve"> </w:t>
      </w:r>
      <w:r w:rsidR="006D74E9" w:rsidRPr="0047456B">
        <w:t>Nurse training and credentialing</w:t>
      </w:r>
      <w:bookmarkEnd w:id="147"/>
      <w:bookmarkEnd w:id="148"/>
    </w:p>
    <w:p w14:paraId="10A052D0" w14:textId="77777777" w:rsidR="006D74E9" w:rsidRPr="0047456B" w:rsidRDefault="006D74E9" w:rsidP="00335F3C">
      <w:r w:rsidRPr="0047456B">
        <w:t>The Working Group recommends that the Department work together with key stakeholders in the development of appropriate training for nurses</w:t>
      </w:r>
      <w:r w:rsidR="00DE3D7F" w:rsidRPr="0047456B">
        <w:t>,</w:t>
      </w:r>
      <w:r w:rsidRPr="0047456B">
        <w:t xml:space="preserve"> and </w:t>
      </w:r>
      <w:r w:rsidR="00DE3D7F" w:rsidRPr="0047456B">
        <w:t xml:space="preserve">for </w:t>
      </w:r>
      <w:r w:rsidRPr="0047456B">
        <w:t>credentialing</w:t>
      </w:r>
      <w:r w:rsidR="00DE3D7F" w:rsidRPr="0047456B">
        <w:t xml:space="preserve"> in wound management</w:t>
      </w:r>
      <w:r w:rsidR="00803F1F" w:rsidRPr="0047456B">
        <w:t>,</w:t>
      </w:r>
      <w:r w:rsidRPr="0047456B">
        <w:t xml:space="preserve"> required prior to practice nurses </w:t>
      </w:r>
      <w:r w:rsidR="00DE3D7F" w:rsidRPr="0047456B">
        <w:t xml:space="preserve">being able to provide </w:t>
      </w:r>
      <w:r w:rsidR="001963D0" w:rsidRPr="0047456B">
        <w:t xml:space="preserve">services under </w:t>
      </w:r>
      <w:r w:rsidRPr="0047456B">
        <w:t>the proposed new items.</w:t>
      </w:r>
    </w:p>
    <w:p w14:paraId="7195B938" w14:textId="77777777" w:rsidR="00D828EC" w:rsidRPr="0047456B" w:rsidRDefault="00D828EC" w:rsidP="00335F3C">
      <w:r w:rsidRPr="0047456B">
        <w:t>Completion of this training, along with determined necessary Continuing Professional Development</w:t>
      </w:r>
      <w:r w:rsidR="00FF5B7D" w:rsidRPr="0047456B">
        <w:t xml:space="preserve"> (CPD)</w:t>
      </w:r>
      <w:r w:rsidRPr="0047456B">
        <w:t xml:space="preserve"> will be a mandatory requirement for claiming the</w:t>
      </w:r>
      <w:r w:rsidR="00A75B01" w:rsidRPr="0047456B">
        <w:t xml:space="preserve"> proposed</w:t>
      </w:r>
      <w:r w:rsidRPr="0047456B">
        <w:t xml:space="preserve"> nursing item</w:t>
      </w:r>
      <w:r w:rsidR="00FF5B7D" w:rsidRPr="0047456B">
        <w:t>s</w:t>
      </w:r>
      <w:r w:rsidRPr="0047456B">
        <w:t>.</w:t>
      </w:r>
    </w:p>
    <w:p w14:paraId="17EF9A60" w14:textId="77777777" w:rsidR="001D5B0D" w:rsidRPr="0047456B" w:rsidRDefault="001D5B0D" w:rsidP="00D22978">
      <w:pPr>
        <w:pStyle w:val="Heading3Numbered"/>
      </w:pPr>
      <w:bookmarkStart w:id="149" w:name="_Toc22911675"/>
      <w:bookmarkStart w:id="150" w:name="_Toc42265757"/>
      <w:r w:rsidRPr="0047456B">
        <w:lastRenderedPageBreak/>
        <w:t xml:space="preserve">Rationale </w:t>
      </w:r>
      <w:r w:rsidR="0071033A" w:rsidRPr="0047456B">
        <w:t xml:space="preserve">for Recommendation </w:t>
      </w:r>
      <w:r w:rsidR="00885121" w:rsidRPr="0047456B">
        <w:t>16</w:t>
      </w:r>
      <w:bookmarkEnd w:id="149"/>
      <w:bookmarkEnd w:id="150"/>
    </w:p>
    <w:p w14:paraId="5E020042" w14:textId="77777777" w:rsidR="007E35B7" w:rsidRPr="0047456B" w:rsidRDefault="007E35B7" w:rsidP="00876695">
      <w:r w:rsidRPr="0047456B">
        <w:t>This recommendation focusses on providing accessible best practice wound management services</w:t>
      </w:r>
      <w:r w:rsidR="00D828EC" w:rsidRPr="0047456B">
        <w:t xml:space="preserve"> and improve the value of wound services provided to achieve improved value for the health system and patients.</w:t>
      </w:r>
    </w:p>
    <w:p w14:paraId="0DD0C456" w14:textId="77777777" w:rsidR="007E35B7" w:rsidRPr="0047456B" w:rsidRDefault="007E35B7" w:rsidP="00876695">
      <w:r w:rsidRPr="0047456B">
        <w:t>It is based on the following:</w:t>
      </w:r>
    </w:p>
    <w:p w14:paraId="1D08E159" w14:textId="77777777" w:rsidR="001D5B0D" w:rsidRPr="0047456B" w:rsidRDefault="007E35B7" w:rsidP="00876695">
      <w:pPr>
        <w:pStyle w:val="Bullet-green"/>
      </w:pPr>
      <w:r w:rsidRPr="0047456B">
        <w:t>Nurses play a critical role in the management of wounds and it is essential that nurses are appropriately skilled in providing these services. Mandating education of nurses in the provision of the above nursing wound item</w:t>
      </w:r>
      <w:r w:rsidR="00D03335" w:rsidRPr="0047456B">
        <w:t>s</w:t>
      </w:r>
      <w:r w:rsidRPr="0047456B">
        <w:t xml:space="preserve"> will encourage nurses to upskill, leading to improvements in wound management. This recommendation will improve access to best practice wound management and increase the value of providing these services for both the healthcare system and the patient.</w:t>
      </w:r>
    </w:p>
    <w:p w14:paraId="78B9DF75" w14:textId="77777777" w:rsidR="00924506" w:rsidRPr="0047456B" w:rsidRDefault="00924506" w:rsidP="00F163A7">
      <w:pPr>
        <w:pStyle w:val="Bullet-green"/>
        <w:numPr>
          <w:ilvl w:val="0"/>
          <w:numId w:val="0"/>
        </w:numPr>
        <w:ind w:left="431" w:hanging="431"/>
      </w:pPr>
    </w:p>
    <w:p w14:paraId="0DBE7A54" w14:textId="77777777" w:rsidR="00FF5B7D" w:rsidRPr="0047456B" w:rsidRDefault="00FF5B7D" w:rsidP="00FF5B7D">
      <w:pPr>
        <w:pStyle w:val="Heading3Numbered"/>
      </w:pPr>
      <w:bookmarkStart w:id="151" w:name="_Toc22911676"/>
      <w:bookmarkStart w:id="152" w:name="_Toc42265758"/>
      <w:r w:rsidRPr="0047456B">
        <w:t>Recommendation 17: Aboriginal and Torres Strait Islander Health Practitioner and appropriately trained Aboriginal Health Worker</w:t>
      </w:r>
      <w:r w:rsidR="00A554E4" w:rsidRPr="0047456B">
        <w:t xml:space="preserve"> wound management</w:t>
      </w:r>
      <w:r w:rsidRPr="0047456B">
        <w:t xml:space="preserve"> training</w:t>
      </w:r>
      <w:r w:rsidR="00450E81" w:rsidRPr="0047456B">
        <w:t xml:space="preserve"> and credentialing</w:t>
      </w:r>
      <w:bookmarkEnd w:id="151"/>
      <w:bookmarkEnd w:id="152"/>
    </w:p>
    <w:p w14:paraId="5F678E81" w14:textId="77777777" w:rsidR="00FF5B7D" w:rsidRPr="0047456B" w:rsidRDefault="00FF5B7D" w:rsidP="00FF5B7D">
      <w:r w:rsidRPr="0047456B">
        <w:t>The Working Group recommends that the Department work together with key stakeholders in the development of appropriate</w:t>
      </w:r>
      <w:r w:rsidR="00A554E4" w:rsidRPr="0047456B">
        <w:t xml:space="preserve"> </w:t>
      </w:r>
      <w:r w:rsidRPr="0047456B">
        <w:t>training and credentialing for Aboriginal and Torres Strait Islander Health Practitioner</w:t>
      </w:r>
      <w:r w:rsidR="00452ECF" w:rsidRPr="0047456B">
        <w:t>s</w:t>
      </w:r>
      <w:r w:rsidRPr="0047456B">
        <w:t xml:space="preserve"> and appropriately trained Aboriginal Health Workers</w:t>
      </w:r>
      <w:r w:rsidR="00A554E4" w:rsidRPr="0047456B">
        <w:t xml:space="preserve"> in wound management</w:t>
      </w:r>
      <w:r w:rsidRPr="0047456B">
        <w:t>. This training and credentialing would be required prior to claiming the proposed new items</w:t>
      </w:r>
      <w:r w:rsidR="00451AAA" w:rsidRPr="0047456B">
        <w:t xml:space="preserve"> for short term wound treatment</w:t>
      </w:r>
      <w:r w:rsidR="00452ECF" w:rsidRPr="0047456B">
        <w:t xml:space="preserve"> in an Aboriginal Medical Service</w:t>
      </w:r>
      <w:r w:rsidRPr="0047456B">
        <w:t>.</w:t>
      </w:r>
    </w:p>
    <w:p w14:paraId="22D2C83A" w14:textId="77777777" w:rsidR="00FF5B7D" w:rsidRPr="0047456B" w:rsidRDefault="00FF5B7D" w:rsidP="00FF5B7D">
      <w:r w:rsidRPr="0047456B">
        <w:t>Completion of this training, along with determined necessary CPD will be a mandatory requirement for claiming the pro</w:t>
      </w:r>
      <w:r w:rsidR="00451AAA" w:rsidRPr="0047456B">
        <w:t>posed new wound treatment items.</w:t>
      </w:r>
    </w:p>
    <w:p w14:paraId="0B5818FD" w14:textId="77777777" w:rsidR="00FF5B7D" w:rsidRPr="0047456B" w:rsidRDefault="00FF5B7D" w:rsidP="00FF5B7D">
      <w:pPr>
        <w:pStyle w:val="Heading3Numbered"/>
      </w:pPr>
      <w:bookmarkStart w:id="153" w:name="_Toc22911677"/>
      <w:bookmarkStart w:id="154" w:name="_Toc42265759"/>
      <w:r w:rsidRPr="0047456B">
        <w:t>Rationale for Recommendation 17</w:t>
      </w:r>
      <w:bookmarkEnd w:id="153"/>
      <w:bookmarkEnd w:id="154"/>
    </w:p>
    <w:p w14:paraId="4DC35310" w14:textId="77777777" w:rsidR="00FF5B7D" w:rsidRPr="0047456B" w:rsidRDefault="00FF5B7D" w:rsidP="00FF5B7D">
      <w:r w:rsidRPr="0047456B">
        <w:t xml:space="preserve">This recommendation focuses on providing accessible best practice wound </w:t>
      </w:r>
      <w:r w:rsidR="0051683E" w:rsidRPr="0047456B">
        <w:t>management services</w:t>
      </w:r>
      <w:r w:rsidR="00450E81" w:rsidRPr="0047456B">
        <w:t xml:space="preserve"> to achieve improved</w:t>
      </w:r>
      <w:r w:rsidRPr="0047456B">
        <w:t xml:space="preserve"> outcomes for patients and </w:t>
      </w:r>
      <w:r w:rsidR="00450E81" w:rsidRPr="0047456B">
        <w:t xml:space="preserve">value for </w:t>
      </w:r>
      <w:r w:rsidRPr="0047456B">
        <w:t>the health system.</w:t>
      </w:r>
    </w:p>
    <w:p w14:paraId="59566CA5" w14:textId="77777777" w:rsidR="00FF5B7D" w:rsidRPr="0047456B" w:rsidRDefault="00FF5B7D" w:rsidP="00FF5B7D">
      <w:r w:rsidRPr="0047456B">
        <w:t xml:space="preserve"> It is based on the following:</w:t>
      </w:r>
    </w:p>
    <w:p w14:paraId="6392DBFE" w14:textId="77777777" w:rsidR="00FF5B7D" w:rsidRPr="0047456B" w:rsidRDefault="00D03335" w:rsidP="00C068CC">
      <w:pPr>
        <w:pStyle w:val="Bullet-green"/>
      </w:pPr>
      <w:r w:rsidRPr="0047456B">
        <w:t xml:space="preserve">Aboriginal and Torres Strait Islander Health Practitioners and Aboriginal Health Workers play a critical role in the management of wounds. It is essential that these healthcare providers are appropriately skilled in providing these services. </w:t>
      </w:r>
    </w:p>
    <w:p w14:paraId="140E8840" w14:textId="77777777" w:rsidR="00D03335" w:rsidRPr="0047456B" w:rsidRDefault="00D03335" w:rsidP="00C068CC">
      <w:pPr>
        <w:pStyle w:val="Bullet-green"/>
      </w:pPr>
      <w:r w:rsidRPr="0047456B">
        <w:t xml:space="preserve">Mandating education of these providers prior to being eligible for funding under the above wound treatment items will encourage these providers to upskill, leading to improvements in wound management. </w:t>
      </w:r>
    </w:p>
    <w:p w14:paraId="0C8DC516" w14:textId="6E44A234" w:rsidR="00FF5B7D" w:rsidRPr="0047456B" w:rsidRDefault="00451AAA" w:rsidP="00C068CC">
      <w:pPr>
        <w:pStyle w:val="Bullet-green"/>
      </w:pPr>
      <w:r w:rsidRPr="0047456B">
        <w:lastRenderedPageBreak/>
        <w:t>Aboriginal and Torres Strait Islander peoples generally suffer a disproportionate burden of illness, including social disadvantage, when compared with the general population</w:t>
      </w:r>
      <w:sdt>
        <w:sdtPr>
          <w:id w:val="-900748181"/>
          <w:citation/>
        </w:sdtPr>
        <w:sdtEndPr/>
        <w:sdtContent>
          <w:r w:rsidRPr="0047456B">
            <w:fldChar w:fldCharType="begin"/>
          </w:r>
          <w:r w:rsidRPr="0047456B">
            <w:instrText xml:space="preserve"> CITATION Yel14 \l 3081 </w:instrText>
          </w:r>
          <w:r w:rsidRPr="0047456B">
            <w:fldChar w:fldCharType="separate"/>
          </w:r>
          <w:r w:rsidR="00566F59" w:rsidRPr="0047456B">
            <w:rPr>
              <w:noProof/>
            </w:rPr>
            <w:t xml:space="preserve"> (31)</w:t>
          </w:r>
          <w:r w:rsidRPr="0047456B">
            <w:fldChar w:fldCharType="end"/>
          </w:r>
        </w:sdtContent>
      </w:sdt>
      <w:r w:rsidRPr="0047456B">
        <w:t xml:space="preserve">. This recommendation will </w:t>
      </w:r>
      <w:r w:rsidR="00E94608" w:rsidRPr="0047456B">
        <w:t>support</w:t>
      </w:r>
      <w:r w:rsidRPr="0047456B">
        <w:t xml:space="preserve"> </w:t>
      </w:r>
      <w:r w:rsidR="00E94608" w:rsidRPr="0047456B">
        <w:t xml:space="preserve">best practice wound management by providing healthcare providers will skills and knowledge to manage wounds </w:t>
      </w:r>
      <w:r w:rsidR="00943EB9" w:rsidRPr="0047456B">
        <w:t xml:space="preserve">and associated chronic conditions </w:t>
      </w:r>
      <w:r w:rsidR="00E94608" w:rsidRPr="0047456B">
        <w:t>in a vulnerable population</w:t>
      </w:r>
      <w:r w:rsidR="0051683E" w:rsidRPr="0047456B">
        <w:t>, with a disproportionate burden of disease</w:t>
      </w:r>
      <w:r w:rsidR="00E94608" w:rsidRPr="0047456B">
        <w:t>.</w:t>
      </w:r>
    </w:p>
    <w:p w14:paraId="35CE9B8F" w14:textId="77777777" w:rsidR="00FF5B7D" w:rsidRPr="0047456B" w:rsidRDefault="00FF5B7D" w:rsidP="00F163A7">
      <w:pPr>
        <w:pStyle w:val="Bullet-green"/>
        <w:numPr>
          <w:ilvl w:val="0"/>
          <w:numId w:val="0"/>
        </w:numPr>
        <w:ind w:left="431" w:hanging="431"/>
      </w:pPr>
    </w:p>
    <w:p w14:paraId="52328A20" w14:textId="77777777" w:rsidR="00924506" w:rsidRPr="0047456B" w:rsidRDefault="00481A9A" w:rsidP="00F163A7">
      <w:pPr>
        <w:pStyle w:val="Heading3Numbered"/>
      </w:pPr>
      <w:bookmarkStart w:id="155" w:name="_Toc22911678"/>
      <w:bookmarkStart w:id="156" w:name="_Toc42265760"/>
      <w:r w:rsidRPr="0047456B">
        <w:t xml:space="preserve">Recommendation </w:t>
      </w:r>
      <w:r w:rsidR="00E5561D" w:rsidRPr="0047456B">
        <w:t>18</w:t>
      </w:r>
      <w:r w:rsidR="00924506" w:rsidRPr="0047456B">
        <w:t>: Nurse Practitioner training</w:t>
      </w:r>
      <w:r w:rsidR="000A063A" w:rsidRPr="0047456B">
        <w:t xml:space="preserve"> and credentialing</w:t>
      </w:r>
      <w:bookmarkEnd w:id="155"/>
      <w:bookmarkEnd w:id="156"/>
    </w:p>
    <w:p w14:paraId="77E9CAE8" w14:textId="77777777" w:rsidR="00924506" w:rsidRPr="0047456B" w:rsidRDefault="00924506" w:rsidP="00F163A7">
      <w:r w:rsidRPr="0047456B">
        <w:t>The Working Group recommends that the Department work together with key stakeholders in the development of appropriate training</w:t>
      </w:r>
      <w:r w:rsidR="0051351A" w:rsidRPr="0047456B">
        <w:t xml:space="preserve"> and credentialing</w:t>
      </w:r>
      <w:r w:rsidRPr="0047456B">
        <w:t xml:space="preserve"> for Nurse Practitioners wanting to specialise in the provision of</w:t>
      </w:r>
      <w:r w:rsidR="0090236F" w:rsidRPr="0047456B">
        <w:t xml:space="preserve"> specialist</w:t>
      </w:r>
      <w:r w:rsidR="00F11434" w:rsidRPr="0047456B">
        <w:t xml:space="preserve"> </w:t>
      </w:r>
      <w:r w:rsidRPr="0047456B">
        <w:t>wound management</w:t>
      </w:r>
      <w:r w:rsidR="0008201E" w:rsidRPr="0047456B">
        <w:t xml:space="preserve"> services.</w:t>
      </w:r>
    </w:p>
    <w:p w14:paraId="5F1A2BF4" w14:textId="77777777" w:rsidR="00924506" w:rsidRPr="0047456B" w:rsidRDefault="00924506" w:rsidP="00F163A7">
      <w:pPr>
        <w:pStyle w:val="Heading3Numbered"/>
      </w:pPr>
      <w:bookmarkStart w:id="157" w:name="_Toc22911679"/>
      <w:bookmarkStart w:id="158" w:name="_Toc42265761"/>
      <w:r w:rsidRPr="0047456B">
        <w:t xml:space="preserve">Rationale </w:t>
      </w:r>
      <w:r w:rsidR="0071033A" w:rsidRPr="0047456B">
        <w:t xml:space="preserve">for Recommendation </w:t>
      </w:r>
      <w:r w:rsidR="00E5561D" w:rsidRPr="0047456B">
        <w:t>18</w:t>
      </w:r>
      <w:bookmarkEnd w:id="157"/>
      <w:bookmarkEnd w:id="158"/>
    </w:p>
    <w:p w14:paraId="0A150B48" w14:textId="77777777" w:rsidR="00924506" w:rsidRPr="0047456B" w:rsidRDefault="001E7E31" w:rsidP="00F163A7">
      <w:r w:rsidRPr="0047456B">
        <w:t xml:space="preserve">This recommendation focusses on providing accessible </w:t>
      </w:r>
      <w:r w:rsidR="0051351A" w:rsidRPr="0047456B">
        <w:t>evidence-based</w:t>
      </w:r>
      <w:r w:rsidRPr="0047456B">
        <w:t xml:space="preserve"> wound management services</w:t>
      </w:r>
      <w:r w:rsidR="0051351A" w:rsidRPr="0047456B">
        <w:t>.</w:t>
      </w:r>
    </w:p>
    <w:p w14:paraId="645E8240" w14:textId="77777777" w:rsidR="001E7E31" w:rsidRPr="0047456B" w:rsidRDefault="001E7E31" w:rsidP="00F163A7">
      <w:r w:rsidRPr="0047456B">
        <w:t>It is based on the following:</w:t>
      </w:r>
    </w:p>
    <w:p w14:paraId="18B7BAD4" w14:textId="709F9FB8" w:rsidR="001E7E31" w:rsidRPr="0047456B" w:rsidRDefault="001E7E31">
      <w:pPr>
        <w:pStyle w:val="Bullet-green"/>
      </w:pPr>
      <w:r w:rsidRPr="0047456B">
        <w:t xml:space="preserve">Nurse Practitioners </w:t>
      </w:r>
      <w:r w:rsidR="000151B3" w:rsidRPr="0047456B">
        <w:t>work</w:t>
      </w:r>
      <w:r w:rsidR="00740EB5" w:rsidRPr="0047456B">
        <w:t xml:space="preserve"> autonomous</w:t>
      </w:r>
      <w:r w:rsidR="000151B3" w:rsidRPr="0047456B">
        <w:t>ly</w:t>
      </w:r>
      <w:r w:rsidR="00740EB5" w:rsidRPr="0047456B">
        <w:t xml:space="preserve"> and </w:t>
      </w:r>
      <w:r w:rsidR="000151B3" w:rsidRPr="0047456B">
        <w:t>collaboratively with other practitioners</w:t>
      </w:r>
      <w:r w:rsidR="00740EB5" w:rsidRPr="0047456B">
        <w:t xml:space="preserve"> and</w:t>
      </w:r>
      <w:r w:rsidRPr="0047456B">
        <w:t xml:space="preserve"> play a critical role in </w:t>
      </w:r>
      <w:r w:rsidR="00480A63" w:rsidRPr="0047456B">
        <w:t>the diagnosis and treatment of people of all ages with a variety of acute or chronic health conditions</w:t>
      </w:r>
      <w:sdt>
        <w:sdtPr>
          <w:id w:val="-2006583448"/>
          <w:citation/>
        </w:sdtPr>
        <w:sdtEndPr/>
        <w:sdtContent>
          <w:r w:rsidR="00480A63" w:rsidRPr="0047456B">
            <w:fldChar w:fldCharType="begin"/>
          </w:r>
          <w:r w:rsidR="00480A63" w:rsidRPr="0047456B">
            <w:instrText xml:space="preserve"> CITATION Aus19 \l 3081 </w:instrText>
          </w:r>
          <w:r w:rsidR="00480A63" w:rsidRPr="0047456B">
            <w:fldChar w:fldCharType="separate"/>
          </w:r>
          <w:r w:rsidR="00566F59" w:rsidRPr="0047456B">
            <w:rPr>
              <w:noProof/>
            </w:rPr>
            <w:t xml:space="preserve"> (93)</w:t>
          </w:r>
          <w:r w:rsidR="00480A63" w:rsidRPr="0047456B">
            <w:fldChar w:fldCharType="end"/>
          </w:r>
        </w:sdtContent>
      </w:sdt>
      <w:r w:rsidR="00480A63" w:rsidRPr="0047456B">
        <w:t>.</w:t>
      </w:r>
    </w:p>
    <w:p w14:paraId="5B8707DE" w14:textId="77777777" w:rsidR="001E7E31" w:rsidRPr="0047456B" w:rsidRDefault="001E7E31">
      <w:pPr>
        <w:pStyle w:val="Bullet-green"/>
      </w:pPr>
      <w:r w:rsidRPr="0047456B">
        <w:t xml:space="preserve">This recommendation will enable provision of </w:t>
      </w:r>
      <w:r w:rsidR="00C75227" w:rsidRPr="0047456B">
        <w:t xml:space="preserve">accessible </w:t>
      </w:r>
      <w:r w:rsidR="0008201E" w:rsidRPr="0047456B">
        <w:t>evidence-</w:t>
      </w:r>
      <w:r w:rsidR="00C75227" w:rsidRPr="0047456B">
        <w:t>based wound management services</w:t>
      </w:r>
      <w:r w:rsidR="006F4E27" w:rsidRPr="0047456B">
        <w:t xml:space="preserve"> by practitioners who are capable of providing high quality, patient centred care</w:t>
      </w:r>
      <w:r w:rsidR="0051351A" w:rsidRPr="0047456B">
        <w:t xml:space="preserve">. </w:t>
      </w:r>
    </w:p>
    <w:p w14:paraId="6645B9F8" w14:textId="77777777" w:rsidR="00740EB5" w:rsidRPr="0047456B" w:rsidRDefault="00740EB5" w:rsidP="00876695">
      <w:pPr>
        <w:pStyle w:val="Bullet-green"/>
        <w:numPr>
          <w:ilvl w:val="0"/>
          <w:numId w:val="0"/>
        </w:numPr>
        <w:ind w:left="431" w:hanging="431"/>
      </w:pPr>
    </w:p>
    <w:p w14:paraId="1BFC55A2" w14:textId="77777777" w:rsidR="001D5B0D" w:rsidRPr="0047456B" w:rsidRDefault="00481A9A" w:rsidP="00335F3C">
      <w:pPr>
        <w:pStyle w:val="Heading3Numbered"/>
      </w:pPr>
      <w:bookmarkStart w:id="159" w:name="_Toc22911680"/>
      <w:bookmarkStart w:id="160" w:name="_Toc42265762"/>
      <w:r w:rsidRPr="0047456B">
        <w:t xml:space="preserve">Recommendation </w:t>
      </w:r>
      <w:r w:rsidR="00E5561D" w:rsidRPr="0047456B">
        <w:t>19</w:t>
      </w:r>
      <w:r w:rsidR="00046A3E" w:rsidRPr="0047456B">
        <w:t>:</w:t>
      </w:r>
      <w:r w:rsidR="006D74E9" w:rsidRPr="0047456B">
        <w:t xml:space="preserve"> General Practitioner training</w:t>
      </w:r>
      <w:bookmarkEnd w:id="159"/>
      <w:bookmarkEnd w:id="160"/>
    </w:p>
    <w:p w14:paraId="3A6DE8F7" w14:textId="77777777" w:rsidR="006D74E9" w:rsidRPr="0047456B" w:rsidRDefault="006D74E9" w:rsidP="00335F3C">
      <w:r w:rsidRPr="0047456B">
        <w:t xml:space="preserve">The Working Group recommends that the Department work with key stakeholders in the development of appropriate training which a </w:t>
      </w:r>
      <w:r w:rsidR="00AC097B" w:rsidRPr="0047456B">
        <w:t>GP</w:t>
      </w:r>
      <w:r w:rsidRPr="0047456B">
        <w:t xml:space="preserve"> is required to undertake prior to claiming the proposed new item</w:t>
      </w:r>
      <w:r w:rsidR="006527E9" w:rsidRPr="0047456B">
        <w:t>s</w:t>
      </w:r>
      <w:r w:rsidRPr="0047456B">
        <w:t>.</w:t>
      </w:r>
    </w:p>
    <w:p w14:paraId="258F1FA7" w14:textId="77777777" w:rsidR="006D74E9" w:rsidRPr="0047456B" w:rsidRDefault="006D74E9" w:rsidP="00335F3C">
      <w:r w:rsidRPr="0047456B">
        <w:t xml:space="preserve">This may require </w:t>
      </w:r>
      <w:r w:rsidR="00AC097B" w:rsidRPr="0047456B">
        <w:t>GPs</w:t>
      </w:r>
      <w:r w:rsidRPr="0047456B">
        <w:t xml:space="preserve"> to complete a training module similar to that required for preparation of a GP Mental Health care plan, with a similar investment of 6-8 hours.</w:t>
      </w:r>
      <w:r w:rsidR="00AC288E" w:rsidRPr="0047456B">
        <w:t xml:space="preserve"> </w:t>
      </w:r>
      <w:r w:rsidR="00B90D21" w:rsidRPr="0047456B">
        <w:t xml:space="preserve">Completion of this training would be a mandatory requirement for claiming the wound assessment items. </w:t>
      </w:r>
      <w:r w:rsidR="00AC288E" w:rsidRPr="0047456B">
        <w:t xml:space="preserve">Similarly, there would need to </w:t>
      </w:r>
      <w:r w:rsidR="006527E9" w:rsidRPr="0047456B">
        <w:t xml:space="preserve">be </w:t>
      </w:r>
      <w:r w:rsidR="00AC288E" w:rsidRPr="0047456B">
        <w:t>liaison with key stakeholders to ensure that con</w:t>
      </w:r>
      <w:r w:rsidR="00B90D21" w:rsidRPr="0047456B">
        <w:t xml:space="preserve">tinuing wound care education is </w:t>
      </w:r>
      <w:r w:rsidR="00AC288E" w:rsidRPr="0047456B">
        <w:t xml:space="preserve">made widely available to </w:t>
      </w:r>
      <w:r w:rsidR="00AC097B" w:rsidRPr="0047456B">
        <w:t>GP</w:t>
      </w:r>
      <w:r w:rsidR="00AC288E" w:rsidRPr="0047456B">
        <w:t xml:space="preserve">s. </w:t>
      </w:r>
    </w:p>
    <w:p w14:paraId="7EBE0DED" w14:textId="77777777" w:rsidR="006D74E9" w:rsidRPr="0047456B" w:rsidRDefault="006D74E9" w:rsidP="00335F3C">
      <w:pPr>
        <w:pStyle w:val="Heading3Numbered"/>
      </w:pPr>
      <w:bookmarkStart w:id="161" w:name="_Toc22911681"/>
      <w:bookmarkStart w:id="162" w:name="_Toc42265763"/>
      <w:r w:rsidRPr="0047456B">
        <w:lastRenderedPageBreak/>
        <w:t xml:space="preserve">Rationale </w:t>
      </w:r>
      <w:r w:rsidR="0071033A" w:rsidRPr="0047456B">
        <w:t xml:space="preserve">for Recommendation </w:t>
      </w:r>
      <w:r w:rsidR="00E5561D" w:rsidRPr="0047456B">
        <w:t>19</w:t>
      </w:r>
      <w:bookmarkEnd w:id="161"/>
      <w:bookmarkEnd w:id="162"/>
    </w:p>
    <w:p w14:paraId="5C292925" w14:textId="77777777" w:rsidR="00D828EC" w:rsidRPr="0047456B" w:rsidRDefault="00D828EC" w:rsidP="00876695">
      <w:r w:rsidRPr="0047456B">
        <w:t>This recommendation focusses on providing accessible best practice wound management services and improv</w:t>
      </w:r>
      <w:r w:rsidR="00816B7B" w:rsidRPr="0047456B">
        <w:t>ing</w:t>
      </w:r>
      <w:r w:rsidRPr="0047456B">
        <w:t xml:space="preserve"> the value of wound services provided to achieve improved value for the health system and patients.</w:t>
      </w:r>
    </w:p>
    <w:p w14:paraId="321C4796" w14:textId="77777777" w:rsidR="00D828EC" w:rsidRPr="0047456B" w:rsidRDefault="00D828EC" w:rsidP="00876695">
      <w:r w:rsidRPr="0047456B">
        <w:t>It is based on the following:</w:t>
      </w:r>
    </w:p>
    <w:p w14:paraId="01F3027D" w14:textId="77777777" w:rsidR="00D828EC" w:rsidRPr="0047456B" w:rsidRDefault="00AC097B" w:rsidP="00876695">
      <w:pPr>
        <w:pStyle w:val="Bullet-green"/>
      </w:pPr>
      <w:r w:rsidRPr="0047456B">
        <w:t>GPs</w:t>
      </w:r>
      <w:r w:rsidR="00D828EC" w:rsidRPr="0047456B">
        <w:t xml:space="preserve"> play a critical role in the management of wounds and it is essential that these practitioners are skilled in correct diagnosis and appropriate management of wounds within the primary care setting.</w:t>
      </w:r>
    </w:p>
    <w:p w14:paraId="62B32357" w14:textId="1D540459" w:rsidR="003138FA" w:rsidRPr="0047456B" w:rsidRDefault="003138FA" w:rsidP="003138FA">
      <w:pPr>
        <w:pStyle w:val="Bullet-green"/>
      </w:pPr>
      <w:r w:rsidRPr="0047456B">
        <w:t xml:space="preserve">Improvements in evidence-based knowledge and skills amongst healthcare providers have been observed where innovative wound management training has been implemented </w:t>
      </w:r>
      <w:sdt>
        <w:sdtPr>
          <w:id w:val="2065137980"/>
          <w:citation/>
        </w:sdtPr>
        <w:sdtEndPr/>
        <w:sdtContent>
          <w:r w:rsidR="00124184" w:rsidRPr="0047456B">
            <w:fldChar w:fldCharType="begin"/>
          </w:r>
          <w:r w:rsidR="00124184" w:rsidRPr="0047456B">
            <w:instrText xml:space="preserve">CITATION Placeholder2 \l 3081 </w:instrText>
          </w:r>
          <w:r w:rsidR="00124184" w:rsidRPr="0047456B">
            <w:fldChar w:fldCharType="separate"/>
          </w:r>
          <w:r w:rsidR="00566F59" w:rsidRPr="0047456B">
            <w:rPr>
              <w:noProof/>
            </w:rPr>
            <w:t>(6)</w:t>
          </w:r>
          <w:r w:rsidR="00124184" w:rsidRPr="0047456B">
            <w:fldChar w:fldCharType="end"/>
          </w:r>
        </w:sdtContent>
      </w:sdt>
      <w:r w:rsidRPr="0047456B">
        <w:t xml:space="preserve">. Evidence clearly demonstrates that implementation of evidence-based wound care coincides with improved health outcomes for patients </w:t>
      </w:r>
      <w:sdt>
        <w:sdtPr>
          <w:id w:val="1087424152"/>
          <w:citation/>
        </w:sdtPr>
        <w:sdtEndPr/>
        <w:sdtContent>
          <w:r w:rsidRPr="0047456B">
            <w:fldChar w:fldCharType="begin"/>
          </w:r>
          <w:r w:rsidRPr="0047456B">
            <w:instrText xml:space="preserve"> CITATION Won18 \l 3081 </w:instrText>
          </w:r>
          <w:r w:rsidRPr="0047456B">
            <w:fldChar w:fldCharType="separate"/>
          </w:r>
          <w:r w:rsidR="00566F59" w:rsidRPr="0047456B">
            <w:rPr>
              <w:noProof/>
            </w:rPr>
            <w:t>(5)</w:t>
          </w:r>
          <w:r w:rsidRPr="0047456B">
            <w:fldChar w:fldCharType="end"/>
          </w:r>
        </w:sdtContent>
      </w:sdt>
      <w:r w:rsidRPr="0047456B">
        <w:t xml:space="preserve"> </w:t>
      </w:r>
      <w:sdt>
        <w:sdtPr>
          <w:id w:val="290482199"/>
          <w:citation/>
        </w:sdtPr>
        <w:sdtEndPr/>
        <w:sdtContent>
          <w:r w:rsidRPr="0047456B">
            <w:fldChar w:fldCharType="begin"/>
          </w:r>
          <w:r w:rsidR="00124184" w:rsidRPr="0047456B">
            <w:instrText xml:space="preserve">CITATION Placeholder2 \l 3081 </w:instrText>
          </w:r>
          <w:r w:rsidRPr="0047456B">
            <w:fldChar w:fldCharType="separate"/>
          </w:r>
          <w:r w:rsidR="00566F59" w:rsidRPr="0047456B">
            <w:rPr>
              <w:noProof/>
            </w:rPr>
            <w:t>(6)</w:t>
          </w:r>
          <w:r w:rsidRPr="0047456B">
            <w:fldChar w:fldCharType="end"/>
          </w:r>
        </w:sdtContent>
      </w:sdt>
      <w:sdt>
        <w:sdtPr>
          <w:id w:val="1675218360"/>
          <w:citation/>
        </w:sdtPr>
        <w:sdtEndPr/>
        <w:sdtContent>
          <w:r w:rsidRPr="0047456B">
            <w:fldChar w:fldCharType="begin"/>
          </w:r>
          <w:r w:rsidRPr="0047456B">
            <w:instrText xml:space="preserve">CITATION Placeholder3 \l 3081 </w:instrText>
          </w:r>
          <w:r w:rsidRPr="0047456B">
            <w:fldChar w:fldCharType="separate"/>
          </w:r>
          <w:r w:rsidR="00566F59" w:rsidRPr="0047456B">
            <w:rPr>
              <w:noProof/>
            </w:rPr>
            <w:t xml:space="preserve"> (14)</w:t>
          </w:r>
          <w:r w:rsidRPr="0047456B">
            <w:fldChar w:fldCharType="end"/>
          </w:r>
        </w:sdtContent>
      </w:sdt>
      <w:r w:rsidRPr="0047456B">
        <w:t xml:space="preserve"> </w:t>
      </w:r>
      <w:sdt>
        <w:sdtPr>
          <w:id w:val="2141847723"/>
          <w:citation/>
        </w:sdtPr>
        <w:sdtEndPr/>
        <w:sdtContent>
          <w:r w:rsidRPr="0047456B">
            <w:fldChar w:fldCharType="begin"/>
          </w:r>
          <w:r w:rsidRPr="0047456B">
            <w:instrText xml:space="preserve">CITATION Chr \l 3081 </w:instrText>
          </w:r>
          <w:r w:rsidRPr="0047456B">
            <w:fldChar w:fldCharType="separate"/>
          </w:r>
          <w:r w:rsidR="00566F59" w:rsidRPr="0047456B">
            <w:rPr>
              <w:noProof/>
            </w:rPr>
            <w:t>(11)</w:t>
          </w:r>
          <w:r w:rsidRPr="0047456B">
            <w:fldChar w:fldCharType="end"/>
          </w:r>
        </w:sdtContent>
      </w:sdt>
      <w:sdt>
        <w:sdtPr>
          <w:id w:val="1864789158"/>
          <w:citation/>
        </w:sdtPr>
        <w:sdtEndPr/>
        <w:sdtContent>
          <w:r w:rsidRPr="0047456B">
            <w:fldChar w:fldCharType="begin"/>
          </w:r>
          <w:r w:rsidRPr="0047456B">
            <w:rPr>
              <w:lang w:val="en-US"/>
            </w:rPr>
            <w:instrText xml:space="preserve">CITATION Placeholder7 \l 1033 </w:instrText>
          </w:r>
          <w:r w:rsidRPr="0047456B">
            <w:fldChar w:fldCharType="separate"/>
          </w:r>
          <w:r w:rsidR="00566F59" w:rsidRPr="0047456B">
            <w:rPr>
              <w:noProof/>
              <w:lang w:val="en-US"/>
            </w:rPr>
            <w:t xml:space="preserve"> (21)</w:t>
          </w:r>
          <w:r w:rsidRPr="0047456B">
            <w:fldChar w:fldCharType="end"/>
          </w:r>
        </w:sdtContent>
      </w:sdt>
      <w:r w:rsidRPr="0047456B">
        <w:t xml:space="preserve">. As such, the Working Group recommends building upon the skill base of GPs, with additional training in wound management to improve wound outcomes for patients. </w:t>
      </w:r>
    </w:p>
    <w:p w14:paraId="0D5FA7B6" w14:textId="1A0BA7D1" w:rsidR="003138FA" w:rsidRPr="0047456B" w:rsidRDefault="00D828EC" w:rsidP="003138FA">
      <w:pPr>
        <w:pStyle w:val="Bullet-green"/>
        <w:rPr>
          <w:color w:val="000000" w:themeColor="text1"/>
        </w:rPr>
      </w:pPr>
      <w:r w:rsidRPr="0047456B">
        <w:t>T</w:t>
      </w:r>
      <w:r w:rsidR="00BD7141" w:rsidRPr="0047456B">
        <w:t>he Working Group believes that t</w:t>
      </w:r>
      <w:r w:rsidRPr="0047456B">
        <w:t xml:space="preserve">o date there </w:t>
      </w:r>
      <w:r w:rsidR="00B90D21" w:rsidRPr="0047456B">
        <w:t>has been</w:t>
      </w:r>
      <w:r w:rsidRPr="0047456B">
        <w:t xml:space="preserve"> </w:t>
      </w:r>
      <w:r w:rsidR="00B90D21" w:rsidRPr="0047456B">
        <w:t xml:space="preserve">generally </w:t>
      </w:r>
      <w:r w:rsidRPr="0047456B">
        <w:t>insufficient education regarding wound care provided during training of</w:t>
      </w:r>
      <w:r w:rsidR="003138FA" w:rsidRPr="0047456B">
        <w:t xml:space="preserve"> primary care providers, including</w:t>
      </w:r>
      <w:r w:rsidRPr="0047456B">
        <w:t xml:space="preserve"> </w:t>
      </w:r>
      <w:r w:rsidR="00AC097B" w:rsidRPr="0047456B">
        <w:t>GPs</w:t>
      </w:r>
      <w:r w:rsidRPr="0047456B">
        <w:rPr>
          <w:color w:val="000000" w:themeColor="text1"/>
        </w:rPr>
        <w:t>.</w:t>
      </w:r>
      <w:r w:rsidR="003138FA" w:rsidRPr="0047456B">
        <w:rPr>
          <w:color w:val="000000" w:themeColor="text1"/>
        </w:rPr>
        <w:t xml:space="preserve"> The Chronic Wounds Solutions Collaborating Group’s Call to Action highlighted an urgent need for improved education and training of health professionals in order to increase uptake of evidence-based practice </w:t>
      </w:r>
      <w:sdt>
        <w:sdtPr>
          <w:rPr>
            <w:color w:val="000000" w:themeColor="text1"/>
          </w:rPr>
          <w:id w:val="1358465500"/>
          <w:citation/>
        </w:sdtPr>
        <w:sdtEndPr/>
        <w:sdtContent>
          <w:r w:rsidR="003138FA" w:rsidRPr="0047456B">
            <w:rPr>
              <w:color w:val="000000" w:themeColor="text1"/>
            </w:rPr>
            <w:fldChar w:fldCharType="begin"/>
          </w:r>
          <w:r w:rsidR="003138FA" w:rsidRPr="0047456B">
            <w:rPr>
              <w:color w:val="000000" w:themeColor="text1"/>
            </w:rPr>
            <w:instrText xml:space="preserve"> CITATION Chr \l 3081 </w:instrText>
          </w:r>
          <w:r w:rsidR="003138FA" w:rsidRPr="0047456B">
            <w:rPr>
              <w:color w:val="000000" w:themeColor="text1"/>
            </w:rPr>
            <w:fldChar w:fldCharType="separate"/>
          </w:r>
          <w:r w:rsidR="00566F59" w:rsidRPr="0047456B">
            <w:rPr>
              <w:noProof/>
              <w:color w:val="000000" w:themeColor="text1"/>
            </w:rPr>
            <w:t>(11)</w:t>
          </w:r>
          <w:r w:rsidR="003138FA" w:rsidRPr="0047456B">
            <w:rPr>
              <w:color w:val="000000" w:themeColor="text1"/>
            </w:rPr>
            <w:fldChar w:fldCharType="end"/>
          </w:r>
        </w:sdtContent>
      </w:sdt>
      <w:r w:rsidR="003138FA" w:rsidRPr="0047456B">
        <w:rPr>
          <w:color w:val="000000" w:themeColor="text1"/>
        </w:rPr>
        <w:t>.</w:t>
      </w:r>
    </w:p>
    <w:p w14:paraId="29B1B933" w14:textId="32B7DE70" w:rsidR="003138FA" w:rsidRPr="0047456B" w:rsidRDefault="003138FA" w:rsidP="00876695">
      <w:pPr>
        <w:pStyle w:val="Bullet-green"/>
        <w:rPr>
          <w:color w:val="000000" w:themeColor="text1"/>
        </w:rPr>
      </w:pPr>
      <w:r w:rsidRPr="0047456B">
        <w:rPr>
          <w:color w:val="000000" w:themeColor="text1"/>
        </w:rPr>
        <w:t>An education and training needs analysis undertaken in 2013 concluded that healthcare providers with the highest need for more wound management education and training appear to be those working in primary care, such as practice nurses and GPs, as well as those working in RACFs</w:t>
      </w:r>
      <w:sdt>
        <w:sdtPr>
          <w:rPr>
            <w:color w:val="000000" w:themeColor="text1"/>
          </w:rPr>
          <w:id w:val="-1389962299"/>
          <w:citation/>
        </w:sdtPr>
        <w:sdtEndPr/>
        <w:sdtContent>
          <w:r w:rsidRPr="0047456B">
            <w:rPr>
              <w:color w:val="000000" w:themeColor="text1"/>
            </w:rPr>
            <w:fldChar w:fldCharType="begin"/>
          </w:r>
          <w:r w:rsidRPr="0047456B">
            <w:rPr>
              <w:color w:val="000000" w:themeColor="text1"/>
            </w:rPr>
            <w:instrText xml:space="preserve"> CITATION Inn13 \l 3081 </w:instrText>
          </w:r>
          <w:r w:rsidRPr="0047456B">
            <w:rPr>
              <w:color w:val="000000" w:themeColor="text1"/>
            </w:rPr>
            <w:fldChar w:fldCharType="separate"/>
          </w:r>
          <w:r w:rsidR="00566F59" w:rsidRPr="0047456B">
            <w:rPr>
              <w:noProof/>
              <w:color w:val="000000" w:themeColor="text1"/>
            </w:rPr>
            <w:t xml:space="preserve"> (94)</w:t>
          </w:r>
          <w:r w:rsidRPr="0047456B">
            <w:rPr>
              <w:color w:val="000000" w:themeColor="text1"/>
            </w:rPr>
            <w:fldChar w:fldCharType="end"/>
          </w:r>
        </w:sdtContent>
      </w:sdt>
      <w:r w:rsidRPr="0047456B">
        <w:rPr>
          <w:color w:val="000000" w:themeColor="text1"/>
        </w:rPr>
        <w:t>.</w:t>
      </w:r>
    </w:p>
    <w:p w14:paraId="221AA954" w14:textId="77777777" w:rsidR="000C1F29" w:rsidRPr="0047456B" w:rsidRDefault="00D828EC" w:rsidP="00876695">
      <w:pPr>
        <w:pStyle w:val="Bullet-green"/>
      </w:pPr>
      <w:r w:rsidRPr="0047456B">
        <w:t xml:space="preserve">This recommendation will </w:t>
      </w:r>
      <w:r w:rsidR="00DE3D7F" w:rsidRPr="0047456B">
        <w:t>support</w:t>
      </w:r>
      <w:r w:rsidRPr="0047456B">
        <w:t xml:space="preserve"> </w:t>
      </w:r>
      <w:r w:rsidR="00AC097B" w:rsidRPr="0047456B">
        <w:t>GPs</w:t>
      </w:r>
      <w:r w:rsidR="009D7E67" w:rsidRPr="0047456B">
        <w:t xml:space="preserve"> to identify wounds which are not healing as woul</w:t>
      </w:r>
      <w:r w:rsidR="000C1F29" w:rsidRPr="0047456B">
        <w:t>d be expected and enable early referral to minimise any delay in appropriate treatment.</w:t>
      </w:r>
    </w:p>
    <w:p w14:paraId="73DEC026" w14:textId="77777777" w:rsidR="00D828EC" w:rsidRPr="0047456B" w:rsidRDefault="00D828EC" w:rsidP="00876695">
      <w:pPr>
        <w:pStyle w:val="Bullet-green"/>
      </w:pPr>
      <w:r w:rsidRPr="0047456B">
        <w:t>This recommendation will improve access to best practice wound management and increase the value of providing these services for both the healthcare system and the patient.</w:t>
      </w:r>
      <w:r w:rsidR="000C1F29" w:rsidRPr="0047456B">
        <w:t xml:space="preserve"> This will reduce out-of-pocket costs for patients, as well as reduce the impact of wounds on a patient’s quality of life.</w:t>
      </w:r>
    </w:p>
    <w:p w14:paraId="437E5A54" w14:textId="77777777" w:rsidR="00AC288E" w:rsidRPr="0047456B" w:rsidRDefault="00AC288E" w:rsidP="00335F3C"/>
    <w:p w14:paraId="615C3157" w14:textId="77777777" w:rsidR="00AC288E" w:rsidRPr="0047456B" w:rsidRDefault="0037491E" w:rsidP="00335F3C">
      <w:pPr>
        <w:pStyle w:val="Heading3Numbered"/>
      </w:pPr>
      <w:bookmarkStart w:id="163" w:name="_Toc22911682"/>
      <w:bookmarkStart w:id="164" w:name="_Toc42265764"/>
      <w:r w:rsidRPr="0047456B">
        <w:lastRenderedPageBreak/>
        <w:t xml:space="preserve">Recommendation </w:t>
      </w:r>
      <w:r w:rsidR="00E5561D" w:rsidRPr="0047456B">
        <w:t>20</w:t>
      </w:r>
      <w:r w:rsidR="00046A3E" w:rsidRPr="0047456B">
        <w:t>:</w:t>
      </w:r>
      <w:r w:rsidR="00AC288E" w:rsidRPr="0047456B">
        <w:t xml:space="preserve"> Practice accreditation</w:t>
      </w:r>
      <w:bookmarkEnd w:id="163"/>
      <w:bookmarkEnd w:id="164"/>
    </w:p>
    <w:p w14:paraId="28DDB4DE" w14:textId="77777777" w:rsidR="00AE51F5" w:rsidRPr="0047456B" w:rsidRDefault="00426A91" w:rsidP="00AE51F5">
      <w:r w:rsidRPr="0047456B">
        <w:t xml:space="preserve">The Working Group recommends that </w:t>
      </w:r>
      <w:r w:rsidR="00AE51F5" w:rsidRPr="0047456B">
        <w:t xml:space="preserve">subsidised wound consumables be provided only to practices accredited or registered for accreditation against the Royal Australian College of General Practitioners (RACGP) Standards for general practices. </w:t>
      </w:r>
    </w:p>
    <w:p w14:paraId="5C706F74" w14:textId="77777777" w:rsidR="00AE51F5" w:rsidRPr="0047456B" w:rsidRDefault="00AE51F5" w:rsidP="00AE51F5">
      <w:r w:rsidRPr="0047456B">
        <w:t xml:space="preserve">The Working Group also recommends that </w:t>
      </w:r>
      <w:r w:rsidR="00A2136D" w:rsidRPr="0047456B">
        <w:t xml:space="preserve">consideration be given for </w:t>
      </w:r>
      <w:r w:rsidR="00426A91" w:rsidRPr="0047456B">
        <w:t xml:space="preserve">the Department </w:t>
      </w:r>
      <w:r w:rsidR="00A2136D" w:rsidRPr="0047456B">
        <w:t xml:space="preserve">to </w:t>
      </w:r>
      <w:r w:rsidR="00426A91" w:rsidRPr="0047456B">
        <w:t>work with key stakeholders in the development of wound management criteria to add to the current</w:t>
      </w:r>
      <w:r w:rsidR="00DE3D7F" w:rsidRPr="0047456B">
        <w:t xml:space="preserve"> </w:t>
      </w:r>
      <w:r w:rsidRPr="0047456B">
        <w:t xml:space="preserve">RACGP </w:t>
      </w:r>
      <w:r w:rsidR="00DE3D7F" w:rsidRPr="0047456B">
        <w:t>accreditation</w:t>
      </w:r>
      <w:r w:rsidR="00426A91" w:rsidRPr="0047456B">
        <w:t xml:space="preserve"> standards in general practices. This could include factors such as ensuring </w:t>
      </w:r>
      <w:r w:rsidR="009A2837" w:rsidRPr="0047456B">
        <w:t xml:space="preserve">access to practice nurse </w:t>
      </w:r>
      <w:r w:rsidR="00426A91" w:rsidRPr="0047456B">
        <w:t xml:space="preserve">continuing professional development </w:t>
      </w:r>
      <w:r w:rsidR="009A2837" w:rsidRPr="0047456B">
        <w:t>in wound care</w:t>
      </w:r>
      <w:r w:rsidR="00426A91" w:rsidRPr="0047456B">
        <w:t xml:space="preserve">, </w:t>
      </w:r>
      <w:r w:rsidR="000C1F29" w:rsidRPr="0047456B">
        <w:t xml:space="preserve">as well as </w:t>
      </w:r>
      <w:r w:rsidR="00426A91" w:rsidRPr="0047456B">
        <w:t>safe s</w:t>
      </w:r>
      <w:r w:rsidR="00A27003" w:rsidRPr="0047456B">
        <w:t>torage of products.</w:t>
      </w:r>
    </w:p>
    <w:p w14:paraId="6070A7EE" w14:textId="77777777" w:rsidR="00AC288E" w:rsidRPr="0047456B" w:rsidRDefault="00A27003" w:rsidP="00335F3C">
      <w:pPr>
        <w:pStyle w:val="Heading3Numbered"/>
      </w:pPr>
      <w:bookmarkStart w:id="165" w:name="_Toc22911683"/>
      <w:bookmarkStart w:id="166" w:name="_Toc42265765"/>
      <w:r w:rsidRPr="0047456B">
        <w:t xml:space="preserve">Rationale </w:t>
      </w:r>
      <w:r w:rsidR="0071033A" w:rsidRPr="0047456B">
        <w:t xml:space="preserve">for Recommendation </w:t>
      </w:r>
      <w:r w:rsidR="00E5561D" w:rsidRPr="0047456B">
        <w:t>20</w:t>
      </w:r>
      <w:bookmarkEnd w:id="165"/>
      <w:bookmarkEnd w:id="166"/>
    </w:p>
    <w:p w14:paraId="5CE739CA" w14:textId="77777777" w:rsidR="00AC288E" w:rsidRPr="0047456B" w:rsidRDefault="00A27003" w:rsidP="00335F3C">
      <w:r w:rsidRPr="0047456B">
        <w:t xml:space="preserve">This recommendation </w:t>
      </w:r>
      <w:r w:rsidR="00AB3BA4" w:rsidRPr="0047456B">
        <w:t>focusses on</w:t>
      </w:r>
      <w:r w:rsidRPr="0047456B">
        <w:t xml:space="preserve"> increasing access to appropriate education, as well as </w:t>
      </w:r>
      <w:r w:rsidR="009A2837" w:rsidRPr="0047456B">
        <w:t xml:space="preserve">ensuring safe storage and management of government supplied consumables.  It is aimed at </w:t>
      </w:r>
      <w:r w:rsidR="00C5615E" w:rsidRPr="0047456B">
        <w:t>supporting</w:t>
      </w:r>
      <w:r w:rsidRPr="0047456B">
        <w:t xml:space="preserve"> provision of best practice wound management within the primary care setting.</w:t>
      </w:r>
    </w:p>
    <w:p w14:paraId="2DA0DC8A" w14:textId="77777777" w:rsidR="00A27003" w:rsidRPr="0047456B" w:rsidRDefault="00A27003" w:rsidP="00335F3C">
      <w:r w:rsidRPr="0047456B">
        <w:t>It is based on the following:</w:t>
      </w:r>
    </w:p>
    <w:p w14:paraId="0F397207" w14:textId="77777777" w:rsidR="00A27003" w:rsidRPr="0047456B" w:rsidRDefault="00AB3BA4" w:rsidP="009A2837">
      <w:pPr>
        <w:pStyle w:val="Bullet-green"/>
      </w:pPr>
      <w:r w:rsidRPr="0047456B">
        <w:t xml:space="preserve">Addition of criteria </w:t>
      </w:r>
      <w:r w:rsidR="009A2837" w:rsidRPr="0047456B">
        <w:t xml:space="preserve">relevant to wound management </w:t>
      </w:r>
      <w:r w:rsidRPr="0047456B">
        <w:t>will assist with the provision of best practice wound management, increasing the value of these services for the individual patient and the health system as a whole. These criteria will increase access to appropriate wound management</w:t>
      </w:r>
      <w:r w:rsidR="000C1F29" w:rsidRPr="0047456B">
        <w:t xml:space="preserve"> and encourage practices to maintain these minimum standards in the provision of these services</w:t>
      </w:r>
      <w:r w:rsidRPr="0047456B">
        <w:t>.</w:t>
      </w:r>
    </w:p>
    <w:p w14:paraId="29D82C7E" w14:textId="77777777" w:rsidR="0071033A" w:rsidRPr="0047456B" w:rsidRDefault="0071033A" w:rsidP="00335F3C"/>
    <w:p w14:paraId="652FAF38" w14:textId="77777777" w:rsidR="006D74E9" w:rsidRPr="0047456B" w:rsidRDefault="0037491E" w:rsidP="00335F3C">
      <w:pPr>
        <w:pStyle w:val="Heading3Numbered"/>
      </w:pPr>
      <w:bookmarkStart w:id="167" w:name="_Toc22911684"/>
      <w:bookmarkStart w:id="168" w:name="_Toc42265766"/>
      <w:r w:rsidRPr="0047456B">
        <w:t xml:space="preserve">Recommendation </w:t>
      </w:r>
      <w:r w:rsidR="00E5561D" w:rsidRPr="0047456B">
        <w:t>21</w:t>
      </w:r>
      <w:r w:rsidR="00046A3E" w:rsidRPr="0047456B">
        <w:t>:</w:t>
      </w:r>
      <w:r w:rsidR="00426A91" w:rsidRPr="0047456B">
        <w:t xml:space="preserve"> Pharmacist education</w:t>
      </w:r>
      <w:bookmarkEnd w:id="167"/>
      <w:bookmarkEnd w:id="168"/>
    </w:p>
    <w:p w14:paraId="7161E230" w14:textId="77777777" w:rsidR="00426A91" w:rsidRPr="0047456B" w:rsidRDefault="00D234E5" w:rsidP="00335F3C">
      <w:r w:rsidRPr="0047456B">
        <w:t>The Working Group recommends that training be made available for pharmacists to encourage best practice wound management.</w:t>
      </w:r>
    </w:p>
    <w:p w14:paraId="532F4C63" w14:textId="77777777" w:rsidR="00426A91" w:rsidRPr="0047456B" w:rsidRDefault="00426A91" w:rsidP="00335F3C">
      <w:pPr>
        <w:pStyle w:val="Heading3Numbered"/>
      </w:pPr>
      <w:bookmarkStart w:id="169" w:name="_Toc22911685"/>
      <w:bookmarkStart w:id="170" w:name="_Toc42265767"/>
      <w:r w:rsidRPr="0047456B">
        <w:t xml:space="preserve">Rationale </w:t>
      </w:r>
      <w:r w:rsidR="0071033A" w:rsidRPr="0047456B">
        <w:t xml:space="preserve">for Recommendation </w:t>
      </w:r>
      <w:r w:rsidR="00E5561D" w:rsidRPr="0047456B">
        <w:t>21</w:t>
      </w:r>
      <w:bookmarkEnd w:id="169"/>
      <w:bookmarkEnd w:id="170"/>
    </w:p>
    <w:p w14:paraId="58926308" w14:textId="77777777" w:rsidR="00426A91" w:rsidRPr="0047456B" w:rsidRDefault="00D234E5" w:rsidP="00335F3C">
      <w:r w:rsidRPr="0047456B">
        <w:t>This</w:t>
      </w:r>
      <w:r w:rsidR="00A27003" w:rsidRPr="0047456B">
        <w:t xml:space="preserve"> recommendation </w:t>
      </w:r>
      <w:r w:rsidR="00AB3BA4" w:rsidRPr="0047456B">
        <w:t>focusses on</w:t>
      </w:r>
      <w:r w:rsidR="00A27003" w:rsidRPr="0047456B">
        <w:t xml:space="preserve"> improving appropriate multidisciplinary team care in the management of wounds in the primary care setting.</w:t>
      </w:r>
    </w:p>
    <w:p w14:paraId="02EE076C" w14:textId="77777777" w:rsidR="00D234E5" w:rsidRPr="0047456B" w:rsidRDefault="00D234E5" w:rsidP="00335F3C">
      <w:r w:rsidRPr="0047456B">
        <w:t>It is based on the following:</w:t>
      </w:r>
    </w:p>
    <w:p w14:paraId="009F61BA" w14:textId="77777777" w:rsidR="00D234E5" w:rsidRPr="0047456B" w:rsidRDefault="00D234E5" w:rsidP="00335F3C">
      <w:pPr>
        <w:pStyle w:val="Bullet-green"/>
      </w:pPr>
      <w:r w:rsidRPr="0047456B">
        <w:t xml:space="preserve">Community pharmacies are often the first port of call for those with a </w:t>
      </w:r>
      <w:r w:rsidR="00A27003" w:rsidRPr="0047456B">
        <w:t>wound</w:t>
      </w:r>
      <w:r w:rsidR="000C1F29" w:rsidRPr="0047456B">
        <w:t>,</w:t>
      </w:r>
      <w:r w:rsidRPr="0047456B">
        <w:t xml:space="preserve"> therefore</w:t>
      </w:r>
      <w:r w:rsidR="00A27003" w:rsidRPr="0047456B">
        <w:t xml:space="preserve"> appropriate training is required, particularly for the management of minor wounds, product use and appropriate referral for medical assessment.</w:t>
      </w:r>
    </w:p>
    <w:p w14:paraId="7D74C57B" w14:textId="77777777" w:rsidR="00426A91" w:rsidRPr="0047456B" w:rsidRDefault="00A27003" w:rsidP="00B52356">
      <w:pPr>
        <w:pStyle w:val="Bullet-green"/>
      </w:pPr>
      <w:r w:rsidRPr="0047456B">
        <w:t>This recommendation will improve patient access to bes</w:t>
      </w:r>
      <w:r w:rsidR="00AB3BA4" w:rsidRPr="0047456B">
        <w:t>t practice clinical care.</w:t>
      </w:r>
    </w:p>
    <w:p w14:paraId="03C8F744" w14:textId="77777777" w:rsidR="00EF4085" w:rsidRPr="0047456B" w:rsidRDefault="00EF4085" w:rsidP="00435365"/>
    <w:p w14:paraId="4FC2AE9D" w14:textId="4D356394" w:rsidR="00EF4085" w:rsidRPr="0047456B" w:rsidRDefault="00EF4085" w:rsidP="00EF4085">
      <w:pPr>
        <w:pStyle w:val="Heading3Numbered"/>
      </w:pPr>
      <w:bookmarkStart w:id="171" w:name="_Toc22911686"/>
      <w:bookmarkStart w:id="172" w:name="_Toc42265768"/>
      <w:r w:rsidRPr="0047456B">
        <w:lastRenderedPageBreak/>
        <w:t>Recommendation</w:t>
      </w:r>
      <w:r w:rsidR="00A359F8" w:rsidRPr="0047456B">
        <w:t xml:space="preserve"> </w:t>
      </w:r>
      <w:r w:rsidR="00E5561D" w:rsidRPr="0047456B">
        <w:t>22</w:t>
      </w:r>
      <w:r w:rsidR="00A359F8" w:rsidRPr="0047456B">
        <w:t xml:space="preserve">: </w:t>
      </w:r>
      <w:r w:rsidR="003A1DE6" w:rsidRPr="0047456B">
        <w:t>S</w:t>
      </w:r>
      <w:r w:rsidR="00556A1C" w:rsidRPr="0047456B">
        <w:t>pecialis</w:t>
      </w:r>
      <w:r w:rsidR="003A1DE6" w:rsidRPr="0047456B">
        <w:t>ed</w:t>
      </w:r>
      <w:r w:rsidR="003E10A7" w:rsidRPr="0047456B">
        <w:t xml:space="preserve"> wound care </w:t>
      </w:r>
      <w:r w:rsidR="00943EB9" w:rsidRPr="0047456B">
        <w:t>pr</w:t>
      </w:r>
      <w:r w:rsidR="003A1DE6" w:rsidRPr="0047456B">
        <w:t>oviders and services</w:t>
      </w:r>
      <w:bookmarkEnd w:id="171"/>
      <w:bookmarkEnd w:id="172"/>
    </w:p>
    <w:p w14:paraId="7AB19EBD" w14:textId="4425B664" w:rsidR="00943EB9" w:rsidRPr="0047456B" w:rsidRDefault="0071033A" w:rsidP="00C068CC">
      <w:r w:rsidRPr="0047456B">
        <w:t xml:space="preserve">The Working Group recommends that the Department work with key stakeholders </w:t>
      </w:r>
      <w:r w:rsidR="003E10A7" w:rsidRPr="0047456B">
        <w:t xml:space="preserve">to define and credential </w:t>
      </w:r>
      <w:r w:rsidR="00556A1C" w:rsidRPr="0047456B">
        <w:t>those appropriately qualified to provide a specialis</w:t>
      </w:r>
      <w:r w:rsidR="003A1DE6" w:rsidRPr="0047456B">
        <w:t>ed</w:t>
      </w:r>
      <w:r w:rsidR="00556A1C" w:rsidRPr="0047456B">
        <w:t xml:space="preserve"> wound care service</w:t>
      </w:r>
      <w:r w:rsidR="003E10A7" w:rsidRPr="0047456B">
        <w:t xml:space="preserve">. </w:t>
      </w:r>
    </w:p>
    <w:p w14:paraId="0B23B379" w14:textId="77777777" w:rsidR="007B4F9A" w:rsidRPr="0047456B" w:rsidRDefault="007B4F9A" w:rsidP="007B4F9A">
      <w:r w:rsidRPr="0047456B">
        <w:t xml:space="preserve">These healthcare providers may include appropriate medical specialists, GPs and other providers who have undertaken advanced education and clinical training in wound care. </w:t>
      </w:r>
    </w:p>
    <w:p w14:paraId="73A8D157" w14:textId="77777777" w:rsidR="003A1DE6" w:rsidRPr="0047456B" w:rsidRDefault="003A1DE6" w:rsidP="00C068CC">
      <w:r w:rsidRPr="0047456B">
        <w:t xml:space="preserve">The Working Group </w:t>
      </w:r>
      <w:r w:rsidR="0014660D" w:rsidRPr="0047456B">
        <w:t xml:space="preserve">also highlights the important role that Primary Health Networks (PHNs) </w:t>
      </w:r>
      <w:r w:rsidR="004C5BFC" w:rsidRPr="0047456B">
        <w:t xml:space="preserve">can </w:t>
      </w:r>
      <w:r w:rsidR="0014660D" w:rsidRPr="0047456B">
        <w:t>play in the development of appropriate</w:t>
      </w:r>
      <w:r w:rsidR="00FA1F18" w:rsidRPr="0047456B">
        <w:t xml:space="preserve"> clinical</w:t>
      </w:r>
      <w:r w:rsidR="0014660D" w:rsidRPr="0047456B">
        <w:t xml:space="preserve"> referral pathways for providers. This service can assist linking primary care providers with appropriate </w:t>
      </w:r>
      <w:r w:rsidR="00FA1F18" w:rsidRPr="0047456B">
        <w:t xml:space="preserve">private and publically funded </w:t>
      </w:r>
      <w:r w:rsidR="0014660D" w:rsidRPr="0047456B">
        <w:t>specialised wound care providers and services.</w:t>
      </w:r>
    </w:p>
    <w:p w14:paraId="31435B5C" w14:textId="77777777" w:rsidR="00EF4085" w:rsidRPr="0047456B" w:rsidRDefault="00EF4085" w:rsidP="00EF4085">
      <w:pPr>
        <w:pStyle w:val="Heading3Numbered"/>
      </w:pPr>
      <w:bookmarkStart w:id="173" w:name="_Toc22911687"/>
      <w:bookmarkStart w:id="174" w:name="_Toc42265769"/>
      <w:r w:rsidRPr="0047456B">
        <w:t>Rationale for Recommendation</w:t>
      </w:r>
      <w:r w:rsidR="00885121" w:rsidRPr="0047456B">
        <w:t xml:space="preserve"> 2</w:t>
      </w:r>
      <w:r w:rsidR="00E5561D" w:rsidRPr="0047456B">
        <w:t>2</w:t>
      </w:r>
      <w:bookmarkEnd w:id="173"/>
      <w:bookmarkEnd w:id="174"/>
    </w:p>
    <w:p w14:paraId="0014A381" w14:textId="77777777" w:rsidR="00943EB9" w:rsidRPr="0047456B" w:rsidRDefault="00EF4085" w:rsidP="00EF4085">
      <w:r w:rsidRPr="0047456B">
        <w:t xml:space="preserve">This recommendation focuses </w:t>
      </w:r>
      <w:r w:rsidR="00C068CC" w:rsidRPr="0047456B">
        <w:t xml:space="preserve">on </w:t>
      </w:r>
      <w:r w:rsidR="00767018" w:rsidRPr="0047456B">
        <w:t>providing accessible best practice wound</w:t>
      </w:r>
      <w:r w:rsidR="00C068CC" w:rsidRPr="0047456B">
        <w:t xml:space="preserve"> management services and improving</w:t>
      </w:r>
      <w:r w:rsidR="00767018" w:rsidRPr="0047456B">
        <w:t xml:space="preserve"> outcomes for patients the health system.</w:t>
      </w:r>
    </w:p>
    <w:p w14:paraId="32D13F7D" w14:textId="77777777" w:rsidR="00EF4085" w:rsidRPr="0047456B" w:rsidRDefault="00EF4085" w:rsidP="00EF4085">
      <w:r w:rsidRPr="0047456B">
        <w:t>It is based on the following:</w:t>
      </w:r>
    </w:p>
    <w:p w14:paraId="207D7E06" w14:textId="77777777" w:rsidR="005D1B91" w:rsidRPr="0047456B" w:rsidRDefault="005D1B91" w:rsidP="00C068CC">
      <w:pPr>
        <w:pStyle w:val="Bullet-green"/>
        <w:rPr>
          <w:rStyle w:val="Bullet-greenChar"/>
        </w:rPr>
      </w:pPr>
      <w:r w:rsidRPr="0047456B">
        <w:rPr>
          <w:rStyle w:val="Bullet-greenChar"/>
        </w:rPr>
        <w:t>The Working Group considers it essential that specialist wound care providers have the necessary skills and expertise to provide a specialised wound care service.</w:t>
      </w:r>
      <w:r w:rsidR="004B75A0" w:rsidRPr="0047456B">
        <w:rPr>
          <w:rStyle w:val="Bullet-greenChar"/>
        </w:rPr>
        <w:t xml:space="preserve"> This recommendation will ensure that those who are appropriately trained and credentialed to provide this service are clearly defined, ensuring adequate (specialist level) standards of care for patients.</w:t>
      </w:r>
    </w:p>
    <w:p w14:paraId="0958649B" w14:textId="23EA894D" w:rsidR="00943EB9" w:rsidRPr="0047456B" w:rsidRDefault="00943EB9" w:rsidP="00C068CC">
      <w:pPr>
        <w:pStyle w:val="Bullet-green"/>
      </w:pPr>
      <w:r w:rsidRPr="0047456B">
        <w:rPr>
          <w:rStyle w:val="Bullet-greenChar"/>
        </w:rPr>
        <w:t xml:space="preserve">This recommendation would </w:t>
      </w:r>
      <w:r w:rsidR="004B75A0" w:rsidRPr="0047456B">
        <w:rPr>
          <w:rStyle w:val="Bullet-greenChar"/>
        </w:rPr>
        <w:t xml:space="preserve">also </w:t>
      </w:r>
      <w:r w:rsidR="00F431C2" w:rsidRPr="0047456B">
        <w:rPr>
          <w:rStyle w:val="Bullet-greenChar"/>
        </w:rPr>
        <w:t>assist</w:t>
      </w:r>
      <w:r w:rsidRPr="0047456B">
        <w:rPr>
          <w:rStyle w:val="Bullet-greenChar"/>
        </w:rPr>
        <w:t xml:space="preserve"> primary care providers to recognise those practitioners with appropriate skills to provide a recognised </w:t>
      </w:r>
      <w:r w:rsidR="00392F51" w:rsidRPr="0047456B">
        <w:rPr>
          <w:rStyle w:val="Bullet-greenChar"/>
        </w:rPr>
        <w:t>specialist</w:t>
      </w:r>
      <w:r w:rsidRPr="0047456B">
        <w:rPr>
          <w:rStyle w:val="Bullet-greenChar"/>
        </w:rPr>
        <w:t xml:space="preserve"> wound care service</w:t>
      </w:r>
      <w:r w:rsidR="00247B55" w:rsidRPr="0047456B">
        <w:rPr>
          <w:rStyle w:val="Bullet-greenChar"/>
        </w:rPr>
        <w:t>, including establishment of</w:t>
      </w:r>
      <w:r w:rsidRPr="0047456B">
        <w:rPr>
          <w:rStyle w:val="Bullet-greenChar"/>
        </w:rPr>
        <w:t xml:space="preserve"> an accurate diagnosis of the aetiology of the wound and appropriate subsequent </w:t>
      </w:r>
      <w:r w:rsidR="00F431C2" w:rsidRPr="0047456B">
        <w:rPr>
          <w:rStyle w:val="Bullet-greenChar"/>
        </w:rPr>
        <w:t xml:space="preserve">evidence based </w:t>
      </w:r>
      <w:r w:rsidRPr="0047456B">
        <w:rPr>
          <w:rStyle w:val="Bullet-greenChar"/>
        </w:rPr>
        <w:t>treatment</w:t>
      </w:r>
      <w:sdt>
        <w:sdtPr>
          <w:rPr>
            <w:rStyle w:val="Bullet-greenChar"/>
          </w:rPr>
          <w:id w:val="1413580604"/>
          <w:citation/>
        </w:sdtPr>
        <w:sdtEndPr>
          <w:rPr>
            <w:rStyle w:val="Bullet-greenChar"/>
          </w:rPr>
        </w:sdtEndPr>
        <w:sdtContent>
          <w:r w:rsidR="00C76E79" w:rsidRPr="0047456B">
            <w:rPr>
              <w:rStyle w:val="Bullet-greenChar"/>
            </w:rPr>
            <w:fldChar w:fldCharType="begin"/>
          </w:r>
          <w:r w:rsidR="00C76E79" w:rsidRPr="0047456B">
            <w:rPr>
              <w:rStyle w:val="Bullet-greenChar"/>
            </w:rPr>
            <w:instrText xml:space="preserve"> CITATION The19 \l 3081 </w:instrText>
          </w:r>
          <w:r w:rsidR="00C76E79" w:rsidRPr="0047456B">
            <w:rPr>
              <w:rStyle w:val="Bullet-greenChar"/>
            </w:rPr>
            <w:fldChar w:fldCharType="separate"/>
          </w:r>
          <w:r w:rsidR="00566F59" w:rsidRPr="0047456B">
            <w:rPr>
              <w:rStyle w:val="Bullet-greenChar"/>
              <w:noProof/>
            </w:rPr>
            <w:t xml:space="preserve"> </w:t>
          </w:r>
          <w:r w:rsidR="00566F59" w:rsidRPr="0047456B">
            <w:rPr>
              <w:noProof/>
            </w:rPr>
            <w:t>(53)</w:t>
          </w:r>
          <w:r w:rsidR="00C76E79" w:rsidRPr="0047456B">
            <w:rPr>
              <w:rStyle w:val="Bullet-greenChar"/>
            </w:rPr>
            <w:fldChar w:fldCharType="end"/>
          </w:r>
        </w:sdtContent>
      </w:sdt>
      <w:sdt>
        <w:sdtPr>
          <w:rPr>
            <w:rStyle w:val="Bullet-greenChar"/>
          </w:rPr>
          <w:id w:val="1651478881"/>
          <w:citation/>
        </w:sdtPr>
        <w:sdtEndPr>
          <w:rPr>
            <w:rStyle w:val="Bullet-greenChar"/>
          </w:rPr>
        </w:sdtEndPr>
        <w:sdtContent>
          <w:r w:rsidR="00F431C2" w:rsidRPr="0047456B">
            <w:rPr>
              <w:rStyle w:val="Bullet-greenChar"/>
            </w:rPr>
            <w:fldChar w:fldCharType="begin"/>
          </w:r>
          <w:r w:rsidR="00F431C2" w:rsidRPr="0047456B">
            <w:rPr>
              <w:rStyle w:val="Bullet-greenChar"/>
            </w:rPr>
            <w:instrText xml:space="preserve"> CITATION Wou181 \l 3081 </w:instrText>
          </w:r>
          <w:r w:rsidR="00F431C2" w:rsidRPr="0047456B">
            <w:rPr>
              <w:rStyle w:val="Bullet-greenChar"/>
            </w:rPr>
            <w:fldChar w:fldCharType="separate"/>
          </w:r>
          <w:r w:rsidR="00566F59" w:rsidRPr="0047456B">
            <w:rPr>
              <w:rStyle w:val="Bullet-greenChar"/>
              <w:noProof/>
            </w:rPr>
            <w:t xml:space="preserve"> </w:t>
          </w:r>
          <w:r w:rsidR="00566F59" w:rsidRPr="0047456B">
            <w:rPr>
              <w:noProof/>
            </w:rPr>
            <w:t>(32)</w:t>
          </w:r>
          <w:r w:rsidR="00F431C2" w:rsidRPr="0047456B">
            <w:rPr>
              <w:rStyle w:val="Bullet-greenChar"/>
            </w:rPr>
            <w:fldChar w:fldCharType="end"/>
          </w:r>
        </w:sdtContent>
      </w:sdt>
      <w:r w:rsidRPr="0047456B">
        <w:rPr>
          <w:rStyle w:val="Bullet-greenChar"/>
        </w:rPr>
        <w:t>.</w:t>
      </w:r>
      <w:r w:rsidR="002E40B3" w:rsidRPr="0047456B">
        <w:rPr>
          <w:rStyle w:val="Bullet-greenChar"/>
        </w:rPr>
        <w:t xml:space="preserve"> Involvement of a healthcare provider with advanced practice wound care expertise is associated with increased use of evidence based guidelines and reduced time to healing, leading to significantly less use of health services for those with chronic leg ulcers</w:t>
      </w:r>
      <w:sdt>
        <w:sdtPr>
          <w:rPr>
            <w:rStyle w:val="Bullet-greenChar"/>
          </w:rPr>
          <w:id w:val="-1308932265"/>
          <w:citation/>
        </w:sdtPr>
        <w:sdtEndPr>
          <w:rPr>
            <w:rStyle w:val="Bullet-greenChar"/>
          </w:rPr>
        </w:sdtEndPr>
        <w:sdtContent>
          <w:r w:rsidR="002E40B3" w:rsidRPr="0047456B">
            <w:rPr>
              <w:rStyle w:val="Bullet-greenChar"/>
            </w:rPr>
            <w:fldChar w:fldCharType="begin"/>
          </w:r>
          <w:r w:rsidR="002E40B3" w:rsidRPr="0047456B">
            <w:rPr>
              <w:rStyle w:val="Bullet-greenChar"/>
            </w:rPr>
            <w:instrText xml:space="preserve"> CITATION Placeholder4 \l 3081 </w:instrText>
          </w:r>
          <w:r w:rsidR="002E40B3" w:rsidRPr="0047456B">
            <w:rPr>
              <w:rStyle w:val="Bullet-greenChar"/>
            </w:rPr>
            <w:fldChar w:fldCharType="separate"/>
          </w:r>
          <w:r w:rsidR="00566F59" w:rsidRPr="0047456B">
            <w:rPr>
              <w:rStyle w:val="Bullet-greenChar"/>
              <w:noProof/>
            </w:rPr>
            <w:t xml:space="preserve"> </w:t>
          </w:r>
          <w:r w:rsidR="00566F59" w:rsidRPr="0047456B">
            <w:rPr>
              <w:noProof/>
            </w:rPr>
            <w:t>(15)</w:t>
          </w:r>
          <w:r w:rsidR="002E40B3" w:rsidRPr="0047456B">
            <w:rPr>
              <w:rStyle w:val="Bullet-greenChar"/>
            </w:rPr>
            <w:fldChar w:fldCharType="end"/>
          </w:r>
        </w:sdtContent>
      </w:sdt>
      <w:r w:rsidR="002E40B3" w:rsidRPr="0047456B">
        <w:rPr>
          <w:rStyle w:val="Bullet-greenChar"/>
        </w:rPr>
        <w:t>.</w:t>
      </w:r>
      <w:r w:rsidR="002264D8" w:rsidRPr="0047456B">
        <w:rPr>
          <w:rStyle w:val="Bullet-greenChar"/>
        </w:rPr>
        <w:t xml:space="preserve"> Appropriate use of these services through</w:t>
      </w:r>
      <w:r w:rsidR="00874C60" w:rsidRPr="0047456B">
        <w:rPr>
          <w:rStyle w:val="Bullet-greenChar"/>
        </w:rPr>
        <w:t xml:space="preserve"> increased</w:t>
      </w:r>
      <w:r w:rsidR="002264D8" w:rsidRPr="0047456B">
        <w:rPr>
          <w:rStyle w:val="Bullet-greenChar"/>
        </w:rPr>
        <w:t xml:space="preserve"> adoption of evidence-based care has the potential to produce significant savings for patients and the healthcare system</w:t>
      </w:r>
      <w:r w:rsidR="00F431C2" w:rsidRPr="0047456B">
        <w:rPr>
          <w:rStyle w:val="Bullet-greenChar"/>
        </w:rPr>
        <w:t>, including improved healing rates and reduced healing time</w:t>
      </w:r>
      <w:sdt>
        <w:sdtPr>
          <w:rPr>
            <w:rStyle w:val="Bullet-greenChar"/>
          </w:rPr>
          <w:id w:val="-1763841404"/>
          <w:citation/>
        </w:sdtPr>
        <w:sdtEndPr>
          <w:rPr>
            <w:rStyle w:val="Bullet-greenChar"/>
          </w:rPr>
        </w:sdtEndPr>
        <w:sdtContent>
          <w:r w:rsidR="002264D8" w:rsidRPr="0047456B">
            <w:rPr>
              <w:rStyle w:val="Bullet-greenChar"/>
            </w:rPr>
            <w:fldChar w:fldCharType="begin"/>
          </w:r>
          <w:r w:rsidR="002264D8" w:rsidRPr="0047456B">
            <w:rPr>
              <w:rStyle w:val="Bullet-greenChar"/>
            </w:rPr>
            <w:instrText xml:space="preserve"> CITATION Placeholder3 \l 3081 </w:instrText>
          </w:r>
          <w:r w:rsidR="002264D8" w:rsidRPr="0047456B">
            <w:rPr>
              <w:rStyle w:val="Bullet-greenChar"/>
            </w:rPr>
            <w:fldChar w:fldCharType="separate"/>
          </w:r>
          <w:r w:rsidR="00566F59" w:rsidRPr="0047456B">
            <w:rPr>
              <w:rStyle w:val="Bullet-greenChar"/>
              <w:noProof/>
            </w:rPr>
            <w:t xml:space="preserve"> </w:t>
          </w:r>
          <w:r w:rsidR="00566F59" w:rsidRPr="0047456B">
            <w:rPr>
              <w:noProof/>
            </w:rPr>
            <w:t>(14)</w:t>
          </w:r>
          <w:r w:rsidR="002264D8" w:rsidRPr="0047456B">
            <w:rPr>
              <w:rStyle w:val="Bullet-greenChar"/>
            </w:rPr>
            <w:fldChar w:fldCharType="end"/>
          </w:r>
        </w:sdtContent>
      </w:sdt>
      <w:sdt>
        <w:sdtPr>
          <w:rPr>
            <w:rStyle w:val="Bullet-greenChar"/>
          </w:rPr>
          <w:id w:val="-599871178"/>
          <w:citation/>
        </w:sdtPr>
        <w:sdtEndPr>
          <w:rPr>
            <w:rStyle w:val="Bullet-greenChar"/>
          </w:rPr>
        </w:sdtEndPr>
        <w:sdtContent>
          <w:r w:rsidR="00F431C2" w:rsidRPr="0047456B">
            <w:rPr>
              <w:rStyle w:val="Bullet-greenChar"/>
            </w:rPr>
            <w:fldChar w:fldCharType="begin"/>
          </w:r>
          <w:r w:rsidR="00F431C2" w:rsidRPr="0047456B">
            <w:rPr>
              <w:rStyle w:val="Bullet-greenChar"/>
            </w:rPr>
            <w:instrText xml:space="preserve"> CITATION Wou181 \l 3081 </w:instrText>
          </w:r>
          <w:r w:rsidR="00F431C2" w:rsidRPr="0047456B">
            <w:rPr>
              <w:rStyle w:val="Bullet-greenChar"/>
            </w:rPr>
            <w:fldChar w:fldCharType="separate"/>
          </w:r>
          <w:r w:rsidR="00566F59" w:rsidRPr="0047456B">
            <w:rPr>
              <w:rStyle w:val="Bullet-greenChar"/>
              <w:noProof/>
            </w:rPr>
            <w:t xml:space="preserve"> </w:t>
          </w:r>
          <w:r w:rsidR="00566F59" w:rsidRPr="0047456B">
            <w:rPr>
              <w:noProof/>
            </w:rPr>
            <w:t>(32)</w:t>
          </w:r>
          <w:r w:rsidR="00F431C2" w:rsidRPr="0047456B">
            <w:rPr>
              <w:rStyle w:val="Bullet-greenChar"/>
            </w:rPr>
            <w:fldChar w:fldCharType="end"/>
          </w:r>
        </w:sdtContent>
      </w:sdt>
      <w:r w:rsidR="002264D8" w:rsidRPr="0047456B">
        <w:rPr>
          <w:rStyle w:val="Bullet-greenChar"/>
        </w:rPr>
        <w:t>.</w:t>
      </w:r>
      <w:r w:rsidR="00F431C2" w:rsidRPr="0047456B">
        <w:rPr>
          <w:rStyle w:val="Bullet-greenChar"/>
        </w:rPr>
        <w:t xml:space="preserve"> </w:t>
      </w:r>
    </w:p>
    <w:p w14:paraId="1F18392B" w14:textId="77777777" w:rsidR="00EF4085" w:rsidRPr="0047456B" w:rsidRDefault="003E10A7" w:rsidP="00C068CC">
      <w:pPr>
        <w:pStyle w:val="Bullet-green"/>
      </w:pPr>
      <w:r w:rsidRPr="0047456B">
        <w:t xml:space="preserve">Although many healthcare providers provide an effective wound management service, if the wound is observed not to be healing adequately, the patient should be referred to an appropriate wound care </w:t>
      </w:r>
      <w:r w:rsidR="0031338E" w:rsidRPr="0047456B">
        <w:t>specialist</w:t>
      </w:r>
      <w:r w:rsidRPr="0047456B">
        <w:t xml:space="preserve">, for review and </w:t>
      </w:r>
      <w:r w:rsidR="0031338E" w:rsidRPr="0047456B">
        <w:t>expert</w:t>
      </w:r>
      <w:r w:rsidRPr="0047456B">
        <w:t xml:space="preserve"> advice</w:t>
      </w:r>
      <w:r w:rsidR="00DF1984" w:rsidRPr="0047456B">
        <w:t xml:space="preserve"> (see Rec</w:t>
      </w:r>
      <w:r w:rsidR="00F96CC7" w:rsidRPr="0047456B">
        <w:t>ommendation</w:t>
      </w:r>
      <w:r w:rsidR="009C511B" w:rsidRPr="0047456B">
        <w:t xml:space="preserve"> 7</w:t>
      </w:r>
      <w:r w:rsidR="00DF1984" w:rsidRPr="0047456B">
        <w:t>)</w:t>
      </w:r>
      <w:r w:rsidRPr="0047456B">
        <w:t xml:space="preserve">. </w:t>
      </w:r>
    </w:p>
    <w:p w14:paraId="7F55FC8F" w14:textId="77777777" w:rsidR="003E10A7" w:rsidRPr="0047456B" w:rsidRDefault="003E10A7" w:rsidP="00C068CC">
      <w:pPr>
        <w:pStyle w:val="Bullet-green"/>
      </w:pPr>
      <w:r w:rsidRPr="0047456B">
        <w:t xml:space="preserve">This recommendation will assist primary care providers identify wound care </w:t>
      </w:r>
      <w:r w:rsidR="0031338E" w:rsidRPr="0047456B">
        <w:t>specialists</w:t>
      </w:r>
      <w:r w:rsidRPr="0047456B">
        <w:t xml:space="preserve">, enabling appropriate referral and expert advice in the assessment and review of chronic </w:t>
      </w:r>
      <w:r w:rsidRPr="0047456B">
        <w:lastRenderedPageBreak/>
        <w:t xml:space="preserve">wounds. Appropriate diagnosis and treatment is essential in improving wound outcomes for patients, and defining and identifying providers of specialised wound care </w:t>
      </w:r>
      <w:r w:rsidR="007772AC" w:rsidRPr="0047456B">
        <w:t>may</w:t>
      </w:r>
      <w:r w:rsidRPr="0047456B">
        <w:t xml:space="preserve"> reduce wait times for patients, reduce adverse outcomes and enable provision of evidence-based wound care in a timely manner.</w:t>
      </w:r>
    </w:p>
    <w:p w14:paraId="20C70744" w14:textId="77777777" w:rsidR="00885121" w:rsidRPr="0047456B" w:rsidRDefault="003E10A7" w:rsidP="00EF4085">
      <w:pPr>
        <w:pStyle w:val="Bullet-green"/>
      </w:pPr>
      <w:r w:rsidRPr="0047456B">
        <w:t>This recommendation is in line with the</w:t>
      </w:r>
      <w:r w:rsidR="00A359F8" w:rsidRPr="0047456B">
        <w:t xml:space="preserve"> stepped care approach,</w:t>
      </w:r>
      <w:r w:rsidRPr="0047456B">
        <w:t xml:space="preserve"> linking patients with best practice </w:t>
      </w:r>
      <w:r w:rsidR="007772AC" w:rsidRPr="0047456B">
        <w:t xml:space="preserve">evidence based </w:t>
      </w:r>
      <w:r w:rsidRPr="0047456B">
        <w:t>care through various members of the healthcare team. Defining these providers may also contri</w:t>
      </w:r>
      <w:r w:rsidR="00A359F8" w:rsidRPr="0047456B">
        <w:t>bute to improv</w:t>
      </w:r>
      <w:r w:rsidR="007772AC" w:rsidRPr="0047456B">
        <w:t>ed</w:t>
      </w:r>
      <w:r w:rsidR="00A359F8" w:rsidRPr="0047456B">
        <w:t xml:space="preserve"> communication between healthcare providers and reduce</w:t>
      </w:r>
      <w:r w:rsidR="007772AC" w:rsidRPr="0047456B">
        <w:t>d</w:t>
      </w:r>
      <w:r w:rsidR="00A359F8" w:rsidRPr="0047456B">
        <w:t xml:space="preserve"> confusion for patients.</w:t>
      </w:r>
    </w:p>
    <w:p w14:paraId="0E6E855C" w14:textId="77777777" w:rsidR="00435365" w:rsidRPr="0047456B" w:rsidRDefault="00435365" w:rsidP="00435365">
      <w:pPr>
        <w:pStyle w:val="Heading1"/>
      </w:pPr>
      <w:bookmarkStart w:id="175" w:name="_Toc22911688"/>
      <w:bookmarkStart w:id="176" w:name="_Toc42265770"/>
      <w:r w:rsidRPr="0047456B">
        <w:t>Recommendations – Addressing the cost of wound care consumables</w:t>
      </w:r>
      <w:bookmarkEnd w:id="175"/>
      <w:bookmarkEnd w:id="176"/>
    </w:p>
    <w:p w14:paraId="40FEE31A" w14:textId="6D91B618" w:rsidR="000C1F29" w:rsidRPr="0047456B" w:rsidRDefault="00B34DD1" w:rsidP="00876695">
      <w:r w:rsidRPr="0047456B">
        <w:t>T</w:t>
      </w:r>
      <w:r w:rsidR="00EF08F4" w:rsidRPr="0047456B">
        <w:t xml:space="preserve">he </w:t>
      </w:r>
      <w:r w:rsidRPr="0047456B">
        <w:t xml:space="preserve">total </w:t>
      </w:r>
      <w:r w:rsidR="00EF08F4" w:rsidRPr="0047456B">
        <w:t>cost of providing wound care services within primary care is considerable</w:t>
      </w:r>
      <w:r w:rsidRPr="0047456B">
        <w:t>, and</w:t>
      </w:r>
      <w:r w:rsidR="00EF08F4" w:rsidRPr="0047456B">
        <w:t xml:space="preserve"> </w:t>
      </w:r>
      <w:r w:rsidR="00C10852" w:rsidRPr="0047456B">
        <w:t xml:space="preserve">it </w:t>
      </w:r>
      <w:r w:rsidR="00435365" w:rsidRPr="0047456B">
        <w:t>is often not</w:t>
      </w:r>
      <w:r w:rsidR="00D33FA6" w:rsidRPr="0047456B">
        <w:t xml:space="preserve"> </w:t>
      </w:r>
      <w:r w:rsidR="00435365" w:rsidRPr="0047456B">
        <w:t>financially viable</w:t>
      </w:r>
      <w:r w:rsidR="00D33FA6" w:rsidRPr="0047456B">
        <w:t xml:space="preserve"> </w:t>
      </w:r>
      <w:r w:rsidR="00435365" w:rsidRPr="0047456B">
        <w:t>for medical practitioners to provide</w:t>
      </w:r>
      <w:r w:rsidR="00C10852" w:rsidRPr="0047456B">
        <w:t xml:space="preserve"> complete care, including consumables, in the current framework</w:t>
      </w:r>
      <w:sdt>
        <w:sdtPr>
          <w:id w:val="760181920"/>
          <w:citation/>
        </w:sdtPr>
        <w:sdtEndPr/>
        <w:sdtContent>
          <w:r w:rsidR="003D1503" w:rsidRPr="0047456B">
            <w:fldChar w:fldCharType="begin"/>
          </w:r>
          <w:r w:rsidR="003D1503" w:rsidRPr="0047456B">
            <w:instrText xml:space="preserve"> CITATION Placeholder1 \l 3081 </w:instrText>
          </w:r>
          <w:r w:rsidR="003D1503" w:rsidRPr="0047456B">
            <w:fldChar w:fldCharType="separate"/>
          </w:r>
          <w:r w:rsidR="00566F59" w:rsidRPr="0047456B">
            <w:rPr>
              <w:noProof/>
            </w:rPr>
            <w:t xml:space="preserve"> (13)</w:t>
          </w:r>
          <w:r w:rsidR="003D1503" w:rsidRPr="0047456B">
            <w:fldChar w:fldCharType="end"/>
          </w:r>
        </w:sdtContent>
      </w:sdt>
      <w:r w:rsidR="00C10852" w:rsidRPr="0047456B">
        <w:t xml:space="preserve">. There are multiple factors contributing to this situation, </w:t>
      </w:r>
      <w:r w:rsidR="00C04E86" w:rsidRPr="0047456B">
        <w:t xml:space="preserve">with </w:t>
      </w:r>
      <w:r w:rsidR="00C10852" w:rsidRPr="0047456B">
        <w:t>the cost of consumables</w:t>
      </w:r>
      <w:r w:rsidR="00B90D21" w:rsidRPr="0047456B">
        <w:t xml:space="preserve"> being a very significant one.  </w:t>
      </w:r>
      <w:r w:rsidR="007F23F9" w:rsidRPr="0047456B">
        <w:t>I</w:t>
      </w:r>
      <w:r w:rsidR="00B90D21" w:rsidRPr="0047456B">
        <w:t xml:space="preserve">t is important to note that a large proportion of patients with chronic wounds are frail and/or elderly, often with limited income and requiring that services be delivered with little or no out of pocket expenses. </w:t>
      </w:r>
      <w:r w:rsidR="00435365" w:rsidRPr="0047456B">
        <w:t xml:space="preserve"> </w:t>
      </w:r>
      <w:r w:rsidR="007F23F9" w:rsidRPr="0047456B">
        <w:t>In this context, it is especially important that the financial viability of bulk-billed service</w:t>
      </w:r>
      <w:r w:rsidR="003D1CEC" w:rsidRPr="0047456B">
        <w:t xml:space="preserve">s </w:t>
      </w:r>
      <w:r w:rsidR="007F23F9" w:rsidRPr="0047456B">
        <w:t>be maintained</w:t>
      </w:r>
      <w:r w:rsidR="003D1CEC" w:rsidRPr="0047456B">
        <w:t>, including consideration of cost of consumables</w:t>
      </w:r>
      <w:r w:rsidR="007F23F9" w:rsidRPr="0047456B">
        <w:t>.</w:t>
      </w:r>
    </w:p>
    <w:p w14:paraId="0D5B3DA1" w14:textId="77777777" w:rsidR="00876695" w:rsidRPr="0047456B" w:rsidRDefault="000C1F29" w:rsidP="00876695">
      <w:r w:rsidRPr="0047456B">
        <w:t xml:space="preserve">The recommendations addressing cost of consumables must be read in conjunction with the above recommendations regarding improvements in </w:t>
      </w:r>
      <w:r w:rsidR="00C04E86" w:rsidRPr="0047456B">
        <w:t xml:space="preserve">comprehensive </w:t>
      </w:r>
      <w:r w:rsidRPr="0047456B">
        <w:t>multidisciplinary wound management</w:t>
      </w:r>
      <w:r w:rsidR="00E42F47" w:rsidRPr="0047456B">
        <w:t>,</w:t>
      </w:r>
      <w:r w:rsidRPr="0047456B">
        <w:t xml:space="preserve"> education and provision of best practice wound care, </w:t>
      </w:r>
      <w:r w:rsidR="00876695" w:rsidRPr="0047456B">
        <w:t>including the following;</w:t>
      </w:r>
    </w:p>
    <w:p w14:paraId="00581386" w14:textId="77777777" w:rsidR="00876695" w:rsidRPr="0047456B" w:rsidRDefault="00876695" w:rsidP="00876695">
      <w:pPr>
        <w:pStyle w:val="Bullet-green"/>
      </w:pPr>
      <w:r w:rsidRPr="0047456B">
        <w:t>Wound assessment and review by a</w:t>
      </w:r>
      <w:r w:rsidR="000C1F29" w:rsidRPr="0047456B">
        <w:t xml:space="preserve"> </w:t>
      </w:r>
      <w:r w:rsidR="00525709" w:rsidRPr="0047456B">
        <w:t>GP</w:t>
      </w:r>
      <w:r w:rsidRPr="0047456B">
        <w:t xml:space="preserve"> who has undergone appropriate wound management training;</w:t>
      </w:r>
      <w:r w:rsidR="000C1F29" w:rsidRPr="0047456B">
        <w:t xml:space="preserve"> and</w:t>
      </w:r>
      <w:r w:rsidRPr="0047456B">
        <w:t>,</w:t>
      </w:r>
      <w:r w:rsidR="000C1F29" w:rsidRPr="0047456B">
        <w:t xml:space="preserve"> </w:t>
      </w:r>
    </w:p>
    <w:p w14:paraId="4DF19A7A" w14:textId="77777777" w:rsidR="000C1F29" w:rsidRPr="0047456B" w:rsidRDefault="00876695" w:rsidP="00876695">
      <w:pPr>
        <w:pStyle w:val="Bullet-green"/>
      </w:pPr>
      <w:r w:rsidRPr="0047456B">
        <w:t>P</w:t>
      </w:r>
      <w:r w:rsidR="000C1F29" w:rsidRPr="0047456B">
        <w:t>rovision of wound care by highly skilled and credentialed practice nurses</w:t>
      </w:r>
      <w:r w:rsidR="00E42F47" w:rsidRPr="0047456B">
        <w:t xml:space="preserve"> and other providers</w:t>
      </w:r>
      <w:r w:rsidR="000C1F29" w:rsidRPr="0047456B">
        <w:t>.</w:t>
      </w:r>
    </w:p>
    <w:p w14:paraId="48C006E6" w14:textId="77777777" w:rsidR="00435365" w:rsidRPr="0047456B" w:rsidRDefault="00435365" w:rsidP="00876695">
      <w:r w:rsidRPr="0047456B">
        <w:t>The Working Group made the following recommendations to address th</w:t>
      </w:r>
      <w:r w:rsidR="000C1F29" w:rsidRPr="0047456B">
        <w:t>e</w:t>
      </w:r>
      <w:r w:rsidRPr="0047456B">
        <w:t xml:space="preserve"> </w:t>
      </w:r>
      <w:r w:rsidR="00876695" w:rsidRPr="0047456B">
        <w:t>cost of consumables</w:t>
      </w:r>
      <w:r w:rsidRPr="0047456B">
        <w:t>.</w:t>
      </w:r>
    </w:p>
    <w:p w14:paraId="09D57FD9" w14:textId="77777777" w:rsidR="00435365" w:rsidRPr="0047456B" w:rsidRDefault="00435365" w:rsidP="00435365"/>
    <w:p w14:paraId="5E965696" w14:textId="77777777" w:rsidR="00435365" w:rsidRPr="0047456B" w:rsidRDefault="00801230" w:rsidP="00435365">
      <w:pPr>
        <w:pStyle w:val="Heading2"/>
      </w:pPr>
      <w:bookmarkStart w:id="177" w:name="_Toc22911689"/>
      <w:bookmarkStart w:id="178" w:name="_Toc42265771"/>
      <w:r w:rsidRPr="0047456B">
        <w:lastRenderedPageBreak/>
        <w:t xml:space="preserve">Remove bulk-billing restriction on charging </w:t>
      </w:r>
      <w:r w:rsidR="00435365" w:rsidRPr="0047456B">
        <w:t>the cost of wound care consumables to the patient at the same time as a bulk-billed consultation</w:t>
      </w:r>
      <w:bookmarkEnd w:id="177"/>
      <w:bookmarkEnd w:id="178"/>
    </w:p>
    <w:p w14:paraId="48849F85" w14:textId="77777777" w:rsidR="00435365" w:rsidRPr="0047456B" w:rsidRDefault="00435365" w:rsidP="00435365">
      <w:pPr>
        <w:pStyle w:val="Heading3Numbered"/>
      </w:pPr>
      <w:bookmarkStart w:id="179" w:name="_Toc22911690"/>
      <w:bookmarkStart w:id="180" w:name="_Toc42265772"/>
      <w:r w:rsidRPr="0047456B">
        <w:t xml:space="preserve">Recommendation </w:t>
      </w:r>
      <w:r w:rsidR="00F11434" w:rsidRPr="0047456B">
        <w:t>2</w:t>
      </w:r>
      <w:r w:rsidR="0037320F" w:rsidRPr="0047456B">
        <w:t>3</w:t>
      </w:r>
      <w:r w:rsidR="00046A3E" w:rsidRPr="0047456B">
        <w:t>: Remove bulk-billing restriction</w:t>
      </w:r>
      <w:bookmarkEnd w:id="179"/>
      <w:bookmarkEnd w:id="180"/>
    </w:p>
    <w:p w14:paraId="22E881CB" w14:textId="77777777" w:rsidR="00435365" w:rsidRPr="0047456B" w:rsidRDefault="00435365" w:rsidP="00435365">
      <w:pPr>
        <w:pStyle w:val="Bullet-green"/>
        <w:numPr>
          <w:ilvl w:val="0"/>
          <w:numId w:val="0"/>
        </w:numPr>
      </w:pPr>
      <w:r w:rsidRPr="0047456B">
        <w:t xml:space="preserve">The Working Group recommends introducing an exemption to the restriction prohibiting practitioners from charging for the cost of a wound dressing applied during a bulk-billed consultation, </w:t>
      </w:r>
      <w:r w:rsidR="000672A7" w:rsidRPr="0047456B">
        <w:t>mirroring</w:t>
      </w:r>
      <w:r w:rsidRPr="0047456B">
        <w:t xml:space="preserve"> the current exemption for vaccinations</w:t>
      </w:r>
      <w:r w:rsidR="00CD1801" w:rsidRPr="0047456B">
        <w:t xml:space="preserve"> (See </w:t>
      </w:r>
      <w:r w:rsidR="00B9184A" w:rsidRPr="0047456B">
        <w:t xml:space="preserve">MBS </w:t>
      </w:r>
      <w:r w:rsidR="00CD1801" w:rsidRPr="0047456B">
        <w:t>Explanatory Note GN.7.17)</w:t>
      </w:r>
      <w:r w:rsidRPr="0047456B">
        <w:t xml:space="preserve">. </w:t>
      </w:r>
    </w:p>
    <w:p w14:paraId="4CC7FF5E" w14:textId="77777777" w:rsidR="00435365" w:rsidRPr="0047456B" w:rsidRDefault="008A1A10" w:rsidP="00435365">
      <w:r w:rsidRPr="0047456B">
        <w:t>The Working Group recommends that the fee charged to the patient can only be for products used</w:t>
      </w:r>
      <w:r w:rsidR="00801230" w:rsidRPr="0047456B">
        <w:t xml:space="preserve"> in the treatment</w:t>
      </w:r>
      <w:r w:rsidRPr="0047456B">
        <w:t xml:space="preserve"> of the wound </w:t>
      </w:r>
      <w:r w:rsidR="00CD1801" w:rsidRPr="0047456B">
        <w:t>(i.e. the additional charge must only be to cover the supply of the wound dressing</w:t>
      </w:r>
      <w:r w:rsidR="000672A7" w:rsidRPr="0047456B">
        <w:t>, in line with Explanatory Note GN.7.17</w:t>
      </w:r>
      <w:r w:rsidR="00CD1801" w:rsidRPr="0047456B">
        <w:t xml:space="preserve">) </w:t>
      </w:r>
      <w:r w:rsidRPr="0047456B">
        <w:t>and an Explanatory Note should be created clarifying that wound care products cannot be billed in advance</w:t>
      </w:r>
      <w:r w:rsidR="00801230" w:rsidRPr="0047456B">
        <w:t xml:space="preserve"> of treatment</w:t>
      </w:r>
      <w:r w:rsidRPr="0047456B">
        <w:t>.</w:t>
      </w:r>
    </w:p>
    <w:p w14:paraId="2F9CA2F3" w14:textId="02BD55CD" w:rsidR="003C6E0C" w:rsidRPr="0047456B" w:rsidRDefault="003C6E0C" w:rsidP="00435365">
      <w:r w:rsidRPr="0047456B">
        <w:t xml:space="preserve">This recommendation should be read in conjunction with </w:t>
      </w:r>
      <w:r w:rsidR="006C20E2" w:rsidRPr="0047456B">
        <w:t>R</w:t>
      </w:r>
      <w:r w:rsidR="00077242" w:rsidRPr="0047456B">
        <w:t xml:space="preserve">ecommendation </w:t>
      </w:r>
      <w:r w:rsidR="009C511B" w:rsidRPr="0047456B">
        <w:t>24</w:t>
      </w:r>
      <w:r w:rsidRPr="0047456B">
        <w:t xml:space="preserve">, to </w:t>
      </w:r>
      <w:r w:rsidR="00CC00D6" w:rsidRPr="0047456B">
        <w:t>develop a</w:t>
      </w:r>
      <w:r w:rsidRPr="0047456B">
        <w:t xml:space="preserve"> Commonwealth</w:t>
      </w:r>
      <w:r w:rsidR="006C20E2" w:rsidRPr="0047456B">
        <w:t>-</w:t>
      </w:r>
      <w:r w:rsidRPr="0047456B">
        <w:t>funded consumables</w:t>
      </w:r>
      <w:r w:rsidR="00CC00D6" w:rsidRPr="0047456B">
        <w:t xml:space="preserve"> scheme</w:t>
      </w:r>
      <w:r w:rsidRPr="0047456B">
        <w:t xml:space="preserve">. </w:t>
      </w:r>
    </w:p>
    <w:p w14:paraId="27240A0A" w14:textId="77777777" w:rsidR="00CD1801" w:rsidRPr="0047456B" w:rsidRDefault="00CD1801" w:rsidP="00435365">
      <w:r w:rsidRPr="0047456B">
        <w:t xml:space="preserve">The Working Group recommends that this recommendation be subject to review following implementation, to monitor use and </w:t>
      </w:r>
      <w:r w:rsidR="00B90D21" w:rsidRPr="0047456B">
        <w:t xml:space="preserve">any </w:t>
      </w:r>
      <w:r w:rsidRPr="0047456B">
        <w:t>unintended consequences.</w:t>
      </w:r>
    </w:p>
    <w:p w14:paraId="2CA1D93B" w14:textId="77777777" w:rsidR="00435365" w:rsidRPr="0047456B" w:rsidRDefault="00435365" w:rsidP="00435365">
      <w:pPr>
        <w:pStyle w:val="Heading3Numbered"/>
      </w:pPr>
      <w:bookmarkStart w:id="181" w:name="_Toc22911691"/>
      <w:bookmarkStart w:id="182" w:name="_Toc42265773"/>
      <w:r w:rsidRPr="0047456B">
        <w:t xml:space="preserve">Rationale </w:t>
      </w:r>
      <w:r w:rsidR="00F11434" w:rsidRPr="0047456B">
        <w:t>for Recommendation 2</w:t>
      </w:r>
      <w:r w:rsidR="0037320F" w:rsidRPr="0047456B">
        <w:t>3</w:t>
      </w:r>
      <w:bookmarkEnd w:id="181"/>
      <w:bookmarkEnd w:id="182"/>
    </w:p>
    <w:p w14:paraId="58177DBB" w14:textId="77777777" w:rsidR="00AB3BA4" w:rsidRPr="0047456B" w:rsidRDefault="00435365" w:rsidP="00AB3BA4">
      <w:r w:rsidRPr="0047456B">
        <w:t xml:space="preserve">This recommendation focuses on </w:t>
      </w:r>
      <w:r w:rsidR="00AB3BA4" w:rsidRPr="0047456B">
        <w:t xml:space="preserve">removing barriers and </w:t>
      </w:r>
      <w:r w:rsidR="008F2177" w:rsidRPr="0047456B">
        <w:t xml:space="preserve">enabling </w:t>
      </w:r>
      <w:r w:rsidR="00AB3BA4" w:rsidRPr="0047456B">
        <w:t>access to quality wound care products.</w:t>
      </w:r>
    </w:p>
    <w:p w14:paraId="183F4BD9" w14:textId="77777777" w:rsidR="00831A98" w:rsidRPr="0047456B" w:rsidRDefault="00435365" w:rsidP="00435365">
      <w:r w:rsidRPr="0047456B">
        <w:t>It is based on the following</w:t>
      </w:r>
      <w:r w:rsidR="00AB3BA4" w:rsidRPr="0047456B">
        <w:t>:</w:t>
      </w:r>
    </w:p>
    <w:p w14:paraId="4F4D804C" w14:textId="77777777" w:rsidR="00685B4E" w:rsidRPr="0047456B" w:rsidRDefault="00685B4E" w:rsidP="00685B4E">
      <w:pPr>
        <w:pStyle w:val="Bullet-green"/>
      </w:pPr>
      <w:r w:rsidRPr="0047456B">
        <w:t xml:space="preserve">The Working Group considered the current prohibition (with the exception of vaccines) on raising an additional charge/s for a bulk-billed service. </w:t>
      </w:r>
      <w:r w:rsidRPr="0047456B">
        <w:rPr>
          <w:lang w:val="en-US"/>
        </w:rPr>
        <w:t>Where an attendance is bulk billed and a wound dressing is required, this leads to either less than optimal dressing selections</w:t>
      </w:r>
      <w:r w:rsidR="00D07B4C" w:rsidRPr="0047456B">
        <w:rPr>
          <w:lang w:val="en-US"/>
        </w:rPr>
        <w:t xml:space="preserve"> at the point of care</w:t>
      </w:r>
      <w:r w:rsidRPr="0047456B">
        <w:rPr>
          <w:lang w:val="en-US"/>
        </w:rPr>
        <w:t>, sending patients to the pharmacy with a higher cost for dressings, or the GP absorbing the sometimes-considerable cost. An alternative is to not bulk bill the service, which can result in higher out-of-pocket costs for the patient.</w:t>
      </w:r>
    </w:p>
    <w:p w14:paraId="6B3FD3DA" w14:textId="77777777" w:rsidR="00AA06FF" w:rsidRPr="0047456B" w:rsidRDefault="00AA06FF" w:rsidP="00685B4E">
      <w:pPr>
        <w:pStyle w:val="Bullet-green"/>
      </w:pPr>
      <w:r w:rsidRPr="0047456B">
        <w:rPr>
          <w:lang w:val="en-US"/>
        </w:rPr>
        <w:t>The price of dressings can be a significant factor impacting the ability of a practice to absorb the cost of a complete wound care service in a bulk-billing scenario. For example, the MBS rebate for standard GP level B consultation</w:t>
      </w:r>
      <w:r w:rsidR="00B90D21" w:rsidRPr="0047456B">
        <w:rPr>
          <w:lang w:val="en-US"/>
        </w:rPr>
        <w:t xml:space="preserve"> is</w:t>
      </w:r>
      <w:r w:rsidRPr="0047456B">
        <w:rPr>
          <w:lang w:val="en-US"/>
        </w:rPr>
        <w:t xml:space="preserve"> $3</w:t>
      </w:r>
      <w:r w:rsidR="005977D8" w:rsidRPr="0047456B">
        <w:rPr>
          <w:lang w:val="en-US"/>
        </w:rPr>
        <w:t>8</w:t>
      </w:r>
      <w:r w:rsidRPr="0047456B">
        <w:rPr>
          <w:lang w:val="en-US"/>
        </w:rPr>
        <w:t>.</w:t>
      </w:r>
      <w:r w:rsidR="005977D8" w:rsidRPr="0047456B">
        <w:rPr>
          <w:lang w:val="en-US"/>
        </w:rPr>
        <w:t>2</w:t>
      </w:r>
      <w:r w:rsidRPr="0047456B">
        <w:rPr>
          <w:lang w:val="en-US"/>
        </w:rPr>
        <w:t xml:space="preserve">0 (correct </w:t>
      </w:r>
      <w:r w:rsidR="00B90D21" w:rsidRPr="0047456B">
        <w:rPr>
          <w:lang w:val="en-US"/>
        </w:rPr>
        <w:t>as of</w:t>
      </w:r>
      <w:r w:rsidRPr="0047456B">
        <w:rPr>
          <w:lang w:val="en-US"/>
        </w:rPr>
        <w:t xml:space="preserve"> Ju</w:t>
      </w:r>
      <w:r w:rsidR="005977D8" w:rsidRPr="0047456B">
        <w:rPr>
          <w:lang w:val="en-US"/>
        </w:rPr>
        <w:t>ly</w:t>
      </w:r>
      <w:r w:rsidRPr="0047456B">
        <w:rPr>
          <w:lang w:val="en-US"/>
        </w:rPr>
        <w:t xml:space="preserve"> 2019). Many common and small dressings are equivalent to 10-20% of the MBS rebate alone, while treatment systems for venous leg ulcers often exceed the above rebate value. The alternatives are to </w:t>
      </w:r>
      <w:r w:rsidR="00D07B4C" w:rsidRPr="0047456B">
        <w:rPr>
          <w:lang w:val="en-US"/>
        </w:rPr>
        <w:t xml:space="preserve">either not </w:t>
      </w:r>
      <w:r w:rsidRPr="0047456B">
        <w:rPr>
          <w:lang w:val="en-US"/>
        </w:rPr>
        <w:t>b</w:t>
      </w:r>
      <w:r w:rsidR="00D07B4C" w:rsidRPr="0047456B">
        <w:rPr>
          <w:lang w:val="en-US"/>
        </w:rPr>
        <w:t>u</w:t>
      </w:r>
      <w:r w:rsidRPr="0047456B">
        <w:rPr>
          <w:lang w:val="en-US"/>
        </w:rPr>
        <w:t>lk-bill the service</w:t>
      </w:r>
      <w:r w:rsidR="00D07B4C" w:rsidRPr="0047456B">
        <w:rPr>
          <w:lang w:val="en-US"/>
        </w:rPr>
        <w:t>,</w:t>
      </w:r>
      <w:r w:rsidRPr="0047456B">
        <w:rPr>
          <w:lang w:val="en-US"/>
        </w:rPr>
        <w:t xml:space="preserve"> or to send patients to a third party to obtain their own dressings</w:t>
      </w:r>
      <w:r w:rsidR="00D07B4C" w:rsidRPr="0047456B">
        <w:rPr>
          <w:lang w:val="en-US"/>
        </w:rPr>
        <w:t xml:space="preserve">. These approaches can result in </w:t>
      </w:r>
      <w:r w:rsidRPr="0047456B">
        <w:rPr>
          <w:lang w:val="en-US"/>
        </w:rPr>
        <w:lastRenderedPageBreak/>
        <w:t>considerable cost</w:t>
      </w:r>
      <w:r w:rsidR="00D07B4C" w:rsidRPr="0047456B">
        <w:rPr>
          <w:lang w:val="en-US"/>
        </w:rPr>
        <w:t>s to the patient and there is a risk that this will</w:t>
      </w:r>
      <w:r w:rsidRPr="0047456B">
        <w:rPr>
          <w:lang w:val="en-US"/>
        </w:rPr>
        <w:t xml:space="preserve"> deter</w:t>
      </w:r>
      <w:r w:rsidR="00D07B4C" w:rsidRPr="0047456B">
        <w:rPr>
          <w:lang w:val="en-US"/>
        </w:rPr>
        <w:t xml:space="preserve"> or delay their </w:t>
      </w:r>
      <w:r w:rsidRPr="0047456B">
        <w:rPr>
          <w:lang w:val="en-US"/>
        </w:rPr>
        <w:t>access to quality treatment.</w:t>
      </w:r>
    </w:p>
    <w:p w14:paraId="0AAF2FC9" w14:textId="77777777" w:rsidR="00831A98" w:rsidRPr="0047456B" w:rsidRDefault="00831A98" w:rsidP="00040BEC">
      <w:pPr>
        <w:pStyle w:val="Bullet-green"/>
      </w:pPr>
      <w:r w:rsidRPr="0047456B">
        <w:t xml:space="preserve">This recommendation would enable practitioners to </w:t>
      </w:r>
      <w:r w:rsidR="001B7CA2" w:rsidRPr="0047456B">
        <w:t xml:space="preserve">use their discretion to </w:t>
      </w:r>
      <w:r w:rsidRPr="0047456B">
        <w:t xml:space="preserve">bulk-bill an attendance item and </w:t>
      </w:r>
      <w:r w:rsidR="001B7CA2" w:rsidRPr="0047456B">
        <w:t xml:space="preserve">separately </w:t>
      </w:r>
      <w:r w:rsidRPr="0047456B">
        <w:t xml:space="preserve">charge the patient </w:t>
      </w:r>
      <w:r w:rsidR="001B7CA2" w:rsidRPr="0047456B">
        <w:t>for the supply</w:t>
      </w:r>
      <w:r w:rsidRPr="0047456B">
        <w:t xml:space="preserve"> of wound care consumables, </w:t>
      </w:r>
      <w:r w:rsidR="001B7CA2" w:rsidRPr="0047456B">
        <w:t>resulting in a much smaller up front payment. This option would be in addition to</w:t>
      </w:r>
      <w:r w:rsidRPr="0047456B">
        <w:t xml:space="preserve"> the current </w:t>
      </w:r>
      <w:r w:rsidR="00921BF0" w:rsidRPr="0047456B">
        <w:t xml:space="preserve">options </w:t>
      </w:r>
      <w:r w:rsidR="00A51D09" w:rsidRPr="0047456B">
        <w:t>of:</w:t>
      </w:r>
    </w:p>
    <w:p w14:paraId="7DC8E08C" w14:textId="77777777" w:rsidR="00831A98" w:rsidRPr="0047456B" w:rsidRDefault="00831A98" w:rsidP="00040BEC">
      <w:pPr>
        <w:pStyle w:val="Dash3"/>
      </w:pPr>
      <w:r w:rsidRPr="0047456B">
        <w:t>the practice absorbing the cost of wound care consumables in order to bulk-bill an attendance item, which is often insufficient to cover the cost of the service; or,</w:t>
      </w:r>
    </w:p>
    <w:p w14:paraId="1E5B5359" w14:textId="77777777" w:rsidR="008F2177" w:rsidRPr="0047456B" w:rsidRDefault="008F2177" w:rsidP="00040BEC">
      <w:pPr>
        <w:pStyle w:val="Dash3"/>
      </w:pPr>
      <w:r w:rsidRPr="0047456B">
        <w:t>sending patients to</w:t>
      </w:r>
      <w:r w:rsidR="00921BF0" w:rsidRPr="0047456B">
        <w:t xml:space="preserve"> a third party</w:t>
      </w:r>
      <w:r w:rsidRPr="0047456B">
        <w:t xml:space="preserve"> </w:t>
      </w:r>
      <w:r w:rsidR="00921BF0" w:rsidRPr="0047456B">
        <w:t>(e.g. community</w:t>
      </w:r>
      <w:r w:rsidRPr="0047456B">
        <w:t xml:space="preserve"> pharmacy</w:t>
      </w:r>
      <w:r w:rsidR="00921BF0" w:rsidRPr="0047456B">
        <w:t>)</w:t>
      </w:r>
      <w:r w:rsidRPr="0047456B">
        <w:t xml:space="preserve"> to purchase </w:t>
      </w:r>
      <w:r w:rsidR="00921BF0" w:rsidRPr="0047456B">
        <w:t>their own dressings</w:t>
      </w:r>
      <w:r w:rsidRPr="0047456B">
        <w:t>; or,</w:t>
      </w:r>
    </w:p>
    <w:p w14:paraId="309933CE" w14:textId="77777777" w:rsidR="00435365" w:rsidRPr="0047456B" w:rsidRDefault="00831A98" w:rsidP="00EF08F4">
      <w:pPr>
        <w:pStyle w:val="Dash3"/>
      </w:pPr>
      <w:r w:rsidRPr="0047456B">
        <w:t xml:space="preserve">charging the patient </w:t>
      </w:r>
      <w:r w:rsidR="00921BF0" w:rsidRPr="0047456B">
        <w:t>a private fee that incorporates the cost of both the service</w:t>
      </w:r>
      <w:r w:rsidRPr="0047456B">
        <w:t xml:space="preserve"> and required wound care consumables.</w:t>
      </w:r>
      <w:r w:rsidR="001B7CA2" w:rsidRPr="0047456B">
        <w:t xml:space="preserve"> This can result in a significant upfront fee to the patient.</w:t>
      </w:r>
    </w:p>
    <w:p w14:paraId="006541B4" w14:textId="00A0C98F" w:rsidR="00435365" w:rsidRPr="0047456B" w:rsidRDefault="006D4911" w:rsidP="00A03427">
      <w:pPr>
        <w:pStyle w:val="Bullet-green"/>
      </w:pPr>
      <w:r w:rsidRPr="0047456B">
        <w:t>The Working Group acknowledge that allowing practitioners to charge patients for the cost of wound care consumables at the same time as a bulk-billed attendance will reduce cost for providers, however may not reduce</w:t>
      </w:r>
      <w:r w:rsidR="00F33B6F" w:rsidRPr="0047456B">
        <w:t xml:space="preserve"> </w:t>
      </w:r>
      <w:r w:rsidRPr="0047456B">
        <w:t xml:space="preserve">costs for </w:t>
      </w:r>
      <w:r w:rsidR="00B14C80" w:rsidRPr="0047456B">
        <w:t xml:space="preserve">some </w:t>
      </w:r>
      <w:r w:rsidRPr="0047456B">
        <w:t xml:space="preserve">patients. </w:t>
      </w:r>
      <w:r w:rsidR="00A03427" w:rsidRPr="0047456B">
        <w:t>This recommendation will assist in the sustainable provision of wound care services within general practices</w:t>
      </w:r>
      <w:r w:rsidRPr="0047456B">
        <w:t>, thereby increasing patient access</w:t>
      </w:r>
      <w:r w:rsidR="007B4F9A" w:rsidRPr="0047456B">
        <w:t>.</w:t>
      </w:r>
      <w:r w:rsidRPr="0047456B">
        <w:t xml:space="preserve"> </w:t>
      </w:r>
      <w:r w:rsidR="007B4F9A" w:rsidRPr="0047456B">
        <w:t>The complementary</w:t>
      </w:r>
      <w:r w:rsidRPr="0047456B">
        <w:t xml:space="preserve"> introduction of a national wound consumables scheme (Recommendation 24) </w:t>
      </w:r>
      <w:r w:rsidR="00D8049D" w:rsidRPr="0047456B">
        <w:t>is required to</w:t>
      </w:r>
      <w:r w:rsidR="007B4F9A" w:rsidRPr="0047456B">
        <w:t xml:space="preserve"> </w:t>
      </w:r>
      <w:r w:rsidRPr="0047456B">
        <w:t>reduc</w:t>
      </w:r>
      <w:r w:rsidR="007B4F9A" w:rsidRPr="0047456B">
        <w:t>e</w:t>
      </w:r>
      <w:r w:rsidRPr="0047456B">
        <w:t xml:space="preserve"> out of pocket costs for patients</w:t>
      </w:r>
      <w:r w:rsidR="00A03427" w:rsidRPr="0047456B">
        <w:t xml:space="preserve">. </w:t>
      </w:r>
    </w:p>
    <w:p w14:paraId="47963E07" w14:textId="77777777" w:rsidR="00435365" w:rsidRPr="0047456B" w:rsidRDefault="00435365" w:rsidP="00435365">
      <w:pPr>
        <w:pStyle w:val="Bullet-green"/>
        <w:numPr>
          <w:ilvl w:val="0"/>
          <w:numId w:val="0"/>
        </w:numPr>
        <w:spacing w:after="0" w:line="240" w:lineRule="auto"/>
      </w:pPr>
    </w:p>
    <w:p w14:paraId="69D66FC1" w14:textId="77777777" w:rsidR="00435365" w:rsidRPr="0047456B" w:rsidRDefault="00435365" w:rsidP="00435365">
      <w:pPr>
        <w:pStyle w:val="Heading2"/>
      </w:pPr>
      <w:bookmarkStart w:id="183" w:name="_Toc22911692"/>
      <w:bookmarkStart w:id="184" w:name="_Toc42265774"/>
      <w:r w:rsidRPr="0047456B">
        <w:t>Develop a scheme to subsidise the cost of consumables for specific patient groups</w:t>
      </w:r>
      <w:bookmarkEnd w:id="183"/>
      <w:bookmarkEnd w:id="184"/>
    </w:p>
    <w:p w14:paraId="628A25D7" w14:textId="77777777" w:rsidR="00435365" w:rsidRPr="0047456B" w:rsidRDefault="00435365" w:rsidP="00435365">
      <w:pPr>
        <w:pStyle w:val="Heading3Numbered"/>
      </w:pPr>
      <w:bookmarkStart w:id="185" w:name="_Toc22911693"/>
      <w:bookmarkStart w:id="186" w:name="_Toc42265775"/>
      <w:r w:rsidRPr="0047456B">
        <w:t xml:space="preserve">Recommendation </w:t>
      </w:r>
      <w:r w:rsidR="00F11434" w:rsidRPr="0047456B">
        <w:t>2</w:t>
      </w:r>
      <w:r w:rsidR="0037320F" w:rsidRPr="0047456B">
        <w:t>4</w:t>
      </w:r>
      <w:r w:rsidR="00046A3E" w:rsidRPr="0047456B">
        <w:t>: Development of a wound consumables scheme</w:t>
      </w:r>
      <w:bookmarkEnd w:id="185"/>
      <w:bookmarkEnd w:id="186"/>
    </w:p>
    <w:p w14:paraId="68DA8411" w14:textId="61980C31" w:rsidR="002C51FD" w:rsidRPr="0047456B" w:rsidRDefault="002C51FD" w:rsidP="00435365">
      <w:r w:rsidRPr="0047456B">
        <w:t xml:space="preserve">The Working Group recommends that a Commonwealth-funded wound consumables </w:t>
      </w:r>
      <w:r w:rsidR="00EC3421" w:rsidRPr="0047456B">
        <w:t>scheme</w:t>
      </w:r>
      <w:r w:rsidRPr="0047456B">
        <w:t xml:space="preserve"> be developed to ensure</w:t>
      </w:r>
      <w:r w:rsidR="00EC3421" w:rsidRPr="0047456B">
        <w:t xml:space="preserve"> defined</w:t>
      </w:r>
      <w:r w:rsidRPr="0047456B">
        <w:t xml:space="preserve"> patients have access to appropriate </w:t>
      </w:r>
      <w:r w:rsidR="00937FDA" w:rsidRPr="0047456B">
        <w:t xml:space="preserve">and evidence-based </w:t>
      </w:r>
      <w:r w:rsidRPr="0047456B">
        <w:t xml:space="preserve">wound care products with reduced out-of-pocket costs. </w:t>
      </w:r>
      <w:r w:rsidR="00DE22AB" w:rsidRPr="0047456B">
        <w:t>Eligible patients are those who</w:t>
      </w:r>
      <w:r w:rsidR="00D61405" w:rsidRPr="0047456B">
        <w:t xml:space="preserve"> meet the minimum eligibility require</w:t>
      </w:r>
      <w:r w:rsidR="00D8049D" w:rsidRPr="0047456B">
        <w:t>ment</w:t>
      </w:r>
      <w:r w:rsidR="00D61405" w:rsidRPr="0047456B">
        <w:t xml:space="preserve"> for, and</w:t>
      </w:r>
      <w:r w:rsidR="00DE22AB" w:rsidRPr="0047456B">
        <w:t xml:space="preserve"> have been assessed by a GP under the suggested new item for GP wound assessment</w:t>
      </w:r>
      <w:r w:rsidR="008C336D" w:rsidRPr="0047456B">
        <w:t>s</w:t>
      </w:r>
      <w:r w:rsidR="005141CA" w:rsidRPr="0047456B">
        <w:t xml:space="preserve"> (Recommendation 1)</w:t>
      </w:r>
      <w:r w:rsidR="00DE22AB" w:rsidRPr="0047456B">
        <w:t>.</w:t>
      </w:r>
    </w:p>
    <w:p w14:paraId="5EC03B3D" w14:textId="736D417E" w:rsidR="00D55458" w:rsidRPr="0047456B" w:rsidRDefault="00F13C6D" w:rsidP="00F13C6D">
      <w:r w:rsidRPr="0047456B">
        <w:t xml:space="preserve">To inform this </w:t>
      </w:r>
      <w:r w:rsidR="002347F4" w:rsidRPr="0047456B">
        <w:t>scheme</w:t>
      </w:r>
      <w:r w:rsidRPr="0047456B">
        <w:t xml:space="preserve">, further </w:t>
      </w:r>
      <w:r w:rsidR="00CC175E" w:rsidRPr="0047456B">
        <w:t>research</w:t>
      </w:r>
      <w:r w:rsidRPr="0047456B">
        <w:t xml:space="preserve"> will be required</w:t>
      </w:r>
      <w:r w:rsidR="00CC175E" w:rsidRPr="0047456B">
        <w:t xml:space="preserve"> to </w:t>
      </w:r>
      <w:r w:rsidR="006C641A" w:rsidRPr="0047456B">
        <w:t>determine cost-effectiveness</w:t>
      </w:r>
      <w:r w:rsidR="008C336D" w:rsidRPr="0047456B">
        <w:t xml:space="preserve"> </w:t>
      </w:r>
      <w:r w:rsidR="00694A30" w:rsidRPr="0047456B">
        <w:t>(</w:t>
      </w:r>
      <w:r w:rsidR="008C336D" w:rsidRPr="0047456B">
        <w:t>incorporating economic modelling</w:t>
      </w:r>
      <w:r w:rsidR="00694A30" w:rsidRPr="0047456B">
        <w:t>)</w:t>
      </w:r>
      <w:r w:rsidR="008C336D" w:rsidRPr="0047456B">
        <w:t xml:space="preserve"> </w:t>
      </w:r>
      <w:r w:rsidR="006C641A" w:rsidRPr="0047456B">
        <w:t xml:space="preserve">of certain </w:t>
      </w:r>
      <w:r w:rsidRPr="0047456B">
        <w:t>products for which a Commonwealth-funded consumables reimbursement scheme would provide most value.</w:t>
      </w:r>
    </w:p>
    <w:p w14:paraId="0FAD8D5F" w14:textId="77777777" w:rsidR="00435365" w:rsidRPr="0047456B" w:rsidRDefault="00ED169A" w:rsidP="00435365">
      <w:r w:rsidRPr="0047456B">
        <w:t>Research</w:t>
      </w:r>
      <w:r w:rsidR="00CF3101" w:rsidRPr="0047456B">
        <w:t xml:space="preserve"> </w:t>
      </w:r>
      <w:r w:rsidRPr="0047456B">
        <w:t>could</w:t>
      </w:r>
      <w:r w:rsidR="00CF3101" w:rsidRPr="0047456B">
        <w:t xml:space="preserve"> </w:t>
      </w:r>
      <w:r w:rsidRPr="0047456B">
        <w:t xml:space="preserve">for example </w:t>
      </w:r>
      <w:r w:rsidR="00CF3101" w:rsidRPr="0047456B">
        <w:t>include</w:t>
      </w:r>
      <w:r w:rsidR="00ED6E0A" w:rsidRPr="0047456B">
        <w:t xml:space="preserve"> the following</w:t>
      </w:r>
      <w:r w:rsidR="00ED500A" w:rsidRPr="0047456B">
        <w:t xml:space="preserve"> wound types or patient groups</w:t>
      </w:r>
      <w:r w:rsidR="00A51D09" w:rsidRPr="0047456B">
        <w:t>:</w:t>
      </w:r>
    </w:p>
    <w:p w14:paraId="101532CE" w14:textId="77777777" w:rsidR="009D30F9" w:rsidRPr="0047456B" w:rsidRDefault="00ED6E0A" w:rsidP="00BF7741">
      <w:pPr>
        <w:pStyle w:val="Bullet-green"/>
      </w:pPr>
      <w:r w:rsidRPr="0047456B">
        <w:lastRenderedPageBreak/>
        <w:t>Compression bandaging for venous leg ulcers</w:t>
      </w:r>
      <w:r w:rsidR="00AB3BA4" w:rsidRPr="0047456B">
        <w:t xml:space="preserve">. </w:t>
      </w:r>
    </w:p>
    <w:p w14:paraId="184AD2A5" w14:textId="77777777" w:rsidR="00ED6E0A" w:rsidRPr="0047456B" w:rsidRDefault="009D30F9" w:rsidP="00BF7741">
      <w:pPr>
        <w:pStyle w:val="Bullet-green"/>
      </w:pPr>
      <w:r w:rsidRPr="0047456B">
        <w:t xml:space="preserve">Consumables for non-healable wounds. These are wounds </w:t>
      </w:r>
      <w:r w:rsidR="00B90D21" w:rsidRPr="0047456B">
        <w:t>that</w:t>
      </w:r>
      <w:r w:rsidRPr="0047456B">
        <w:t xml:space="preserve"> financially disadvantage particularly vulnerable patients.</w:t>
      </w:r>
    </w:p>
    <w:p w14:paraId="097FB433" w14:textId="77777777" w:rsidR="003D1503" w:rsidRPr="0047456B" w:rsidRDefault="003D1503" w:rsidP="00BF7741">
      <w:pPr>
        <w:pStyle w:val="Bullet-green"/>
      </w:pPr>
      <w:r w:rsidRPr="0047456B">
        <w:t xml:space="preserve">Patients with recalcitrant lower leg ulcers (venous, arterial, </w:t>
      </w:r>
      <w:r w:rsidR="00816B7B" w:rsidRPr="0047456B">
        <w:t xml:space="preserve">or </w:t>
      </w:r>
      <w:r w:rsidRPr="0047456B">
        <w:t>mixed).</w:t>
      </w:r>
    </w:p>
    <w:p w14:paraId="0330BB1C" w14:textId="77777777" w:rsidR="003D1503" w:rsidRPr="0047456B" w:rsidRDefault="003D1503" w:rsidP="00BF7741">
      <w:pPr>
        <w:pStyle w:val="Bullet-green"/>
      </w:pPr>
      <w:r w:rsidRPr="0047456B">
        <w:t xml:space="preserve">Patients with diabetic </w:t>
      </w:r>
      <w:r w:rsidR="006C641A" w:rsidRPr="0047456B">
        <w:t xml:space="preserve">and neuropathic </w:t>
      </w:r>
      <w:r w:rsidRPr="0047456B">
        <w:t>foot ulcers</w:t>
      </w:r>
      <w:r w:rsidR="008C6D0D" w:rsidRPr="0047456B">
        <w:t>.</w:t>
      </w:r>
    </w:p>
    <w:p w14:paraId="7F86C595" w14:textId="77777777" w:rsidR="003D1503" w:rsidRPr="0047456B" w:rsidRDefault="003D1503" w:rsidP="00BF7741">
      <w:pPr>
        <w:pStyle w:val="Bullet-green"/>
      </w:pPr>
      <w:r w:rsidRPr="0047456B">
        <w:t>Patients with pressure injuries</w:t>
      </w:r>
      <w:r w:rsidR="008C6D0D" w:rsidRPr="0047456B">
        <w:t>.</w:t>
      </w:r>
    </w:p>
    <w:p w14:paraId="7056EFF9" w14:textId="77777777" w:rsidR="003D1503" w:rsidRPr="0047456B" w:rsidRDefault="003D1503" w:rsidP="00BF7741">
      <w:pPr>
        <w:pStyle w:val="Bullet-green"/>
      </w:pPr>
      <w:r w:rsidRPr="0047456B">
        <w:t>Patients with Surgical Site Infection (SSI) and chronic wound dehiscence</w:t>
      </w:r>
      <w:r w:rsidR="008C6D0D" w:rsidRPr="0047456B">
        <w:t>.</w:t>
      </w:r>
    </w:p>
    <w:p w14:paraId="52410430" w14:textId="77777777" w:rsidR="00435365" w:rsidRPr="0047456B" w:rsidRDefault="00435365" w:rsidP="00435365">
      <w:pPr>
        <w:pStyle w:val="Heading3Numbered"/>
      </w:pPr>
      <w:bookmarkStart w:id="187" w:name="_Toc22911694"/>
      <w:bookmarkStart w:id="188" w:name="_Toc42265776"/>
      <w:r w:rsidRPr="0047456B">
        <w:t xml:space="preserve">Rationale </w:t>
      </w:r>
      <w:r w:rsidR="00F11434" w:rsidRPr="0047456B">
        <w:t>for Recommendation 2</w:t>
      </w:r>
      <w:r w:rsidR="0037320F" w:rsidRPr="0047456B">
        <w:t>4</w:t>
      </w:r>
      <w:bookmarkEnd w:id="187"/>
      <w:bookmarkEnd w:id="188"/>
    </w:p>
    <w:p w14:paraId="234A9276" w14:textId="15F6F2DE" w:rsidR="00AB3BA4" w:rsidRPr="0047456B" w:rsidRDefault="00435365" w:rsidP="00435365">
      <w:r w:rsidRPr="0047456B">
        <w:t xml:space="preserve">This recommendation focuses on </w:t>
      </w:r>
      <w:r w:rsidR="00AB3BA4" w:rsidRPr="0047456B">
        <w:t xml:space="preserve">removing barriers and ensuring adequate access to quality wound care products for </w:t>
      </w:r>
      <w:r w:rsidR="00F669D2" w:rsidRPr="0047456B">
        <w:t>patients with chronic wounds</w:t>
      </w:r>
      <w:r w:rsidR="00AB3BA4" w:rsidRPr="0047456B">
        <w:t>.</w:t>
      </w:r>
    </w:p>
    <w:p w14:paraId="7EE1775B" w14:textId="77777777" w:rsidR="00435365" w:rsidRPr="0047456B" w:rsidRDefault="00435365" w:rsidP="00435365">
      <w:r w:rsidRPr="0047456B">
        <w:t>It is based on the</w:t>
      </w:r>
      <w:r w:rsidR="00A51D09" w:rsidRPr="0047456B">
        <w:t xml:space="preserve"> following:</w:t>
      </w:r>
    </w:p>
    <w:p w14:paraId="2AACCAA2" w14:textId="0F9891D6" w:rsidR="00435365" w:rsidRPr="0047456B" w:rsidRDefault="00040BEC" w:rsidP="006025FD">
      <w:pPr>
        <w:pStyle w:val="Bullet-green"/>
      </w:pPr>
      <w:r w:rsidRPr="0047456B">
        <w:t>A scheme for provision of consumables for a defined population is a logical way to subsidise consumable costs</w:t>
      </w:r>
      <w:sdt>
        <w:sdtPr>
          <w:id w:val="981657628"/>
          <w:citation/>
        </w:sdtPr>
        <w:sdtEndPr/>
        <w:sdtContent>
          <w:r w:rsidR="003D4B49" w:rsidRPr="0047456B">
            <w:fldChar w:fldCharType="begin"/>
          </w:r>
          <w:r w:rsidR="003D4B49" w:rsidRPr="0047456B">
            <w:instrText xml:space="preserve"> CITATION Yel14 \l 3081 </w:instrText>
          </w:r>
          <w:r w:rsidR="003D4B49" w:rsidRPr="0047456B">
            <w:fldChar w:fldCharType="separate"/>
          </w:r>
          <w:r w:rsidR="00566F59" w:rsidRPr="0047456B">
            <w:rPr>
              <w:noProof/>
            </w:rPr>
            <w:t xml:space="preserve"> (31)</w:t>
          </w:r>
          <w:r w:rsidR="003D4B49" w:rsidRPr="0047456B">
            <w:fldChar w:fldCharType="end"/>
          </w:r>
        </w:sdtContent>
      </w:sdt>
      <w:r w:rsidRPr="0047456B">
        <w:t xml:space="preserve">. This type of scheme can enable close control of consumables used and facilitation of best practice. It provides much better control, including an educational element, </w:t>
      </w:r>
      <w:r w:rsidR="003D4B49" w:rsidRPr="0047456B">
        <w:t>compared with a simple monetary subsidy.</w:t>
      </w:r>
    </w:p>
    <w:p w14:paraId="41E663F8" w14:textId="77777777" w:rsidR="00481A9A" w:rsidRPr="0047456B" w:rsidRDefault="002C51FD" w:rsidP="002C51FD">
      <w:pPr>
        <w:pStyle w:val="Bullet-green"/>
      </w:pPr>
      <w:r w:rsidRPr="0047456B">
        <w:t>Development of this scheme will ensure patients who are unable to afford wound care consumables, or are likely to be greatly impacted by the cost of consumables, are able to access evidence-based wound care. This recommendation is in line with</w:t>
      </w:r>
      <w:r w:rsidR="008E7319" w:rsidRPr="0047456B">
        <w:t xml:space="preserve"> the principles of Medicare and the MBS Review Taskforce,</w:t>
      </w:r>
      <w:r w:rsidRPr="0047456B">
        <w:t xml:space="preserve"> providing value for the individual patient and the healthcare system, while </w:t>
      </w:r>
      <w:r w:rsidR="0037491E" w:rsidRPr="0047456B">
        <w:t xml:space="preserve">contributing to </w:t>
      </w:r>
      <w:r w:rsidRPr="0047456B">
        <w:t xml:space="preserve">ensuring no patient is unable to access evidence-based wound care due to cost.  </w:t>
      </w:r>
    </w:p>
    <w:p w14:paraId="3E9606FF" w14:textId="77777777" w:rsidR="00481A9A" w:rsidRPr="0047456B" w:rsidRDefault="00513686" w:rsidP="00D26B67">
      <w:pPr>
        <w:pStyle w:val="Bullet-green"/>
      </w:pPr>
      <w:r w:rsidRPr="0047456B">
        <w:t xml:space="preserve">The Working Group </w:t>
      </w:r>
      <w:r w:rsidR="0099751C" w:rsidRPr="0047456B">
        <w:t>advises that</w:t>
      </w:r>
      <w:r w:rsidR="00CF38BD" w:rsidRPr="0047456B">
        <w:t xml:space="preserve"> </w:t>
      </w:r>
      <w:r w:rsidR="007F1346" w:rsidRPr="0047456B">
        <w:t xml:space="preserve">the </w:t>
      </w:r>
      <w:r w:rsidR="0099751C" w:rsidRPr="0047456B">
        <w:t>Department of Veterans’ Affair</w:t>
      </w:r>
      <w:r w:rsidR="00482FFD" w:rsidRPr="0047456B">
        <w:t>s</w:t>
      </w:r>
      <w:r w:rsidR="0099751C" w:rsidRPr="0047456B">
        <w:t xml:space="preserve"> </w:t>
      </w:r>
      <w:r w:rsidR="007F1346" w:rsidRPr="0047456B">
        <w:t>Repatriation Pharmaceutical Benefits Scheme, which provides concessional wound dressings</w:t>
      </w:r>
      <w:r w:rsidR="0099751C" w:rsidRPr="0047456B">
        <w:t xml:space="preserve"> on prescription through pharmacy</w:t>
      </w:r>
      <w:r w:rsidR="007F1346" w:rsidRPr="0047456B">
        <w:t xml:space="preserve">, would </w:t>
      </w:r>
      <w:r w:rsidR="0099751C" w:rsidRPr="0047456B">
        <w:t xml:space="preserve">be </w:t>
      </w:r>
      <w:r w:rsidR="007F1346" w:rsidRPr="0047456B">
        <w:t xml:space="preserve">an </w:t>
      </w:r>
      <w:r w:rsidRPr="0047456B">
        <w:t>inappropriate</w:t>
      </w:r>
      <w:r w:rsidR="007F1346" w:rsidRPr="0047456B">
        <w:t xml:space="preserve"> model</w:t>
      </w:r>
      <w:r w:rsidRPr="0047456B">
        <w:t xml:space="preserve"> </w:t>
      </w:r>
      <w:r w:rsidR="007F1346" w:rsidRPr="0047456B">
        <w:t>for a</w:t>
      </w:r>
      <w:r w:rsidR="0099751C" w:rsidRPr="0047456B">
        <w:t xml:space="preserve"> Commonwealth-funded consumables</w:t>
      </w:r>
      <w:r w:rsidR="00482FFD" w:rsidRPr="0047456B">
        <w:t xml:space="preserve"> scheme</w:t>
      </w:r>
      <w:r w:rsidR="007F1346" w:rsidRPr="0047456B">
        <w:t xml:space="preserve"> </w:t>
      </w:r>
      <w:r w:rsidRPr="0047456B">
        <w:t xml:space="preserve">due to the </w:t>
      </w:r>
      <w:r w:rsidR="007F1346" w:rsidRPr="0047456B">
        <w:t>volume of wounds</w:t>
      </w:r>
      <w:r w:rsidRPr="0047456B">
        <w:t xml:space="preserve"> treated</w:t>
      </w:r>
      <w:r w:rsidR="007F1346" w:rsidRPr="0047456B">
        <w:t xml:space="preserve"> nationally</w:t>
      </w:r>
      <w:r w:rsidRPr="0047456B">
        <w:t xml:space="preserve">, </w:t>
      </w:r>
      <w:r w:rsidR="0099751C" w:rsidRPr="0047456B">
        <w:t xml:space="preserve">the </w:t>
      </w:r>
      <w:r w:rsidR="00482FFD" w:rsidRPr="0047456B">
        <w:t>potential</w:t>
      </w:r>
      <w:r w:rsidR="006A1829" w:rsidRPr="0047456B">
        <w:t xml:space="preserve"> for </w:t>
      </w:r>
      <w:r w:rsidR="0099751C" w:rsidRPr="0047456B">
        <w:t>additional burden upon patients</w:t>
      </w:r>
      <w:r w:rsidRPr="0047456B">
        <w:t xml:space="preserve"> and overall </w:t>
      </w:r>
      <w:r w:rsidR="006A1829" w:rsidRPr="0047456B">
        <w:t xml:space="preserve">model </w:t>
      </w:r>
      <w:r w:rsidRPr="0047456B">
        <w:t xml:space="preserve">costs. </w:t>
      </w:r>
    </w:p>
    <w:p w14:paraId="1C973FAD" w14:textId="77777777" w:rsidR="00CE7AA4" w:rsidRPr="0047456B" w:rsidRDefault="00C75FBD" w:rsidP="00D26B67">
      <w:pPr>
        <w:pStyle w:val="Bullet-green"/>
      </w:pPr>
      <w:r w:rsidRPr="0047456B">
        <w:br w:type="page"/>
      </w:r>
    </w:p>
    <w:p w14:paraId="71729DEC" w14:textId="77777777" w:rsidR="00481A9A" w:rsidRPr="0047456B" w:rsidRDefault="00481A9A" w:rsidP="00481A9A">
      <w:pPr>
        <w:pStyle w:val="Heading1"/>
      </w:pPr>
      <w:bookmarkStart w:id="189" w:name="_Toc22911695"/>
      <w:bookmarkStart w:id="190" w:name="_Toc42265777"/>
      <w:r w:rsidRPr="0047456B">
        <w:lastRenderedPageBreak/>
        <w:t xml:space="preserve">Recommendations – </w:t>
      </w:r>
      <w:r w:rsidR="00F11434" w:rsidRPr="0047456B">
        <w:t xml:space="preserve">Current </w:t>
      </w:r>
      <w:r w:rsidRPr="0047456B">
        <w:t>MBS items</w:t>
      </w:r>
      <w:bookmarkEnd w:id="189"/>
      <w:bookmarkEnd w:id="190"/>
    </w:p>
    <w:p w14:paraId="55214AEA" w14:textId="05587EFD" w:rsidR="00481A9A" w:rsidRPr="0047456B" w:rsidRDefault="00481A9A" w:rsidP="00481A9A">
      <w:r w:rsidRPr="0047456B">
        <w:t xml:space="preserve">The Wound Management Working Group reviewed recommendations from the General Surgery Clinical Committee (GSCC) and the General Practitioner and Primary Care Clinical Committee Phase 1 (GPPCCC) in regard to 13 acute wound items, with </w:t>
      </w:r>
      <w:r w:rsidR="00C9221B" w:rsidRPr="0047456B">
        <w:t>minor</w:t>
      </w:r>
      <w:r w:rsidRPr="0047456B">
        <w:t xml:space="preserve"> amendments to the recommendations of the GSCC.   </w:t>
      </w:r>
    </w:p>
    <w:p w14:paraId="7943C74D" w14:textId="77777777" w:rsidR="00481A9A" w:rsidRPr="0047456B" w:rsidRDefault="00481A9A" w:rsidP="00481A9A">
      <w:r w:rsidRPr="0047456B">
        <w:t>The GSCC reviewed the following 12 MBS items: 30023, 30024, 30026, 30029, 30032, 30035, 30038, 30042, 30045, 30049, 30064 and 30068.</w:t>
      </w:r>
    </w:p>
    <w:p w14:paraId="3841BC13" w14:textId="77777777" w:rsidR="00481A9A" w:rsidRPr="0047456B" w:rsidRDefault="00481A9A" w:rsidP="00481A9A">
      <w:r w:rsidRPr="0047456B">
        <w:t>The GPPCCC reviewed the following 8 MBS items: 30026, 30029, 30032, 30035, 30038, 30042, 30045 and 30049.</w:t>
      </w:r>
    </w:p>
    <w:p w14:paraId="4CD8FC58" w14:textId="77777777" w:rsidR="00481A9A" w:rsidRPr="0047456B" w:rsidRDefault="00481A9A" w:rsidP="00481A9A">
      <w:r w:rsidRPr="0047456B">
        <w:t>Both the GPPCCC and the GSCC recommended increase in the Schedule fees of items within scope.</w:t>
      </w:r>
    </w:p>
    <w:p w14:paraId="3B5594D6" w14:textId="2024CD36" w:rsidR="00481A9A" w:rsidRPr="0047456B" w:rsidRDefault="00377B83" w:rsidP="00481A9A">
      <w:r w:rsidRPr="0047456B">
        <w:t>For in scope items, t</w:t>
      </w:r>
      <w:r w:rsidR="00481A9A" w:rsidRPr="0047456B">
        <w:t>he GPPCCC stated that “provision of this service in the primary care setting is just as safe and effective as in the Emergency Department and may be more cost effective”. It also stated that “the current MBS fee for wound repair may be inadequate for financially sustainable provision of this services in the primary care setting”, prompting some practices to redirect consumers to Emergency Departments. This is consistent with the literature, suggesting that the current fees are often inadequate to cover the supplies and additional resources required in providing these services</w:t>
      </w:r>
      <w:sdt>
        <w:sdtPr>
          <w:id w:val="-491340058"/>
          <w:citation/>
        </w:sdtPr>
        <w:sdtEndPr/>
        <w:sdtContent>
          <w:r w:rsidR="00EE1A2A" w:rsidRPr="0047456B">
            <w:fldChar w:fldCharType="begin"/>
          </w:r>
          <w:r w:rsidR="00EE1A2A" w:rsidRPr="0047456B">
            <w:instrText xml:space="preserve"> CITATION Placeholder1 \l 3081 </w:instrText>
          </w:r>
          <w:r w:rsidR="00EE1A2A" w:rsidRPr="0047456B">
            <w:fldChar w:fldCharType="separate"/>
          </w:r>
          <w:r w:rsidR="00566F59" w:rsidRPr="0047456B">
            <w:rPr>
              <w:noProof/>
            </w:rPr>
            <w:t xml:space="preserve"> (13)</w:t>
          </w:r>
          <w:r w:rsidR="00EE1A2A" w:rsidRPr="0047456B">
            <w:fldChar w:fldCharType="end"/>
          </w:r>
        </w:sdtContent>
      </w:sdt>
      <w:r w:rsidR="00481A9A" w:rsidRPr="0047456B">
        <w:t>.</w:t>
      </w:r>
    </w:p>
    <w:p w14:paraId="5D3B998D" w14:textId="77777777" w:rsidR="00481A9A" w:rsidRPr="0047456B" w:rsidRDefault="00481A9A" w:rsidP="00481A9A">
      <w:r w:rsidRPr="0047456B">
        <w:t xml:space="preserve">The GSCC also suggested that </w:t>
      </w:r>
      <w:r w:rsidR="00377B83" w:rsidRPr="0047456B">
        <w:t xml:space="preserve">many wounds can be appropriately managed in </w:t>
      </w:r>
      <w:r w:rsidRPr="0047456B">
        <w:t>primary care</w:t>
      </w:r>
      <w:r w:rsidR="00377B83" w:rsidRPr="0047456B">
        <w:t>, with this setting being</w:t>
      </w:r>
      <w:r w:rsidRPr="0047456B">
        <w:t xml:space="preserve"> the most </w:t>
      </w:r>
      <w:r w:rsidR="00816B7B" w:rsidRPr="0047456B">
        <w:t>cost-effective</w:t>
      </w:r>
      <w:r w:rsidRPr="0047456B">
        <w:t xml:space="preserve"> option </w:t>
      </w:r>
      <w:r w:rsidR="00377B83" w:rsidRPr="0047456B">
        <w:t>and the preference of most patients.</w:t>
      </w:r>
      <w:r w:rsidRPr="0047456B">
        <w:t xml:space="preserve"> </w:t>
      </w:r>
      <w:r w:rsidR="00377B83" w:rsidRPr="0047456B">
        <w:t>H</w:t>
      </w:r>
      <w:r w:rsidRPr="0047456B">
        <w:t>owever</w:t>
      </w:r>
      <w:r w:rsidR="00377B83" w:rsidRPr="0047456B">
        <w:t>,</w:t>
      </w:r>
      <w:r w:rsidRPr="0047456B">
        <w:t xml:space="preserve"> that there is a financial disincentive to providing these services in primary care due to high costs and insufficient rebates. </w:t>
      </w:r>
    </w:p>
    <w:p w14:paraId="527E9ED2" w14:textId="77777777" w:rsidR="00482FFD" w:rsidRPr="0047456B" w:rsidRDefault="00481A9A" w:rsidP="00481A9A">
      <w:r w:rsidRPr="0047456B">
        <w:t>These r</w:t>
      </w:r>
      <w:r w:rsidR="00A51D09" w:rsidRPr="0047456B">
        <w:t>ecommendations to increase the S</w:t>
      </w:r>
      <w:r w:rsidRPr="0047456B">
        <w:t>chedule fees are in line with improving access to appropriate clinical best practice, as well as reducing out-of-pocket costs for the consumer and increasing value for the health system overall. The Working Group considered that the proposed new rebates fairly and accurately reflected the total cost of providing these services</w:t>
      </w:r>
      <w:r w:rsidR="00B90D21" w:rsidRPr="0047456B">
        <w:t>,</w:t>
      </w:r>
      <w:r w:rsidRPr="0047456B">
        <w:t xml:space="preserve"> which are currently undervalued in the MBS.</w:t>
      </w:r>
    </w:p>
    <w:p w14:paraId="5E9FCE01" w14:textId="77777777" w:rsidR="00482FFD" w:rsidRPr="0047456B" w:rsidRDefault="00482FFD" w:rsidP="00481A9A"/>
    <w:p w14:paraId="33AEF5E6" w14:textId="77777777" w:rsidR="00481A9A" w:rsidRPr="0047456B" w:rsidRDefault="00481A9A" w:rsidP="00481A9A">
      <w:pPr>
        <w:pStyle w:val="Heading3Numbered"/>
      </w:pPr>
      <w:bookmarkStart w:id="191" w:name="_Toc22911696"/>
      <w:bookmarkStart w:id="192" w:name="_Toc42265778"/>
      <w:r w:rsidRPr="0047456B">
        <w:t>Recommendations for multiple items</w:t>
      </w:r>
      <w:bookmarkEnd w:id="191"/>
      <w:bookmarkEnd w:id="192"/>
    </w:p>
    <w:p w14:paraId="5A1C43DB" w14:textId="77777777" w:rsidR="00481A9A" w:rsidRPr="0047456B" w:rsidRDefault="00481A9A" w:rsidP="00481A9A">
      <w:r w:rsidRPr="0047456B">
        <w:t>The Working Group agreed with the followin</w:t>
      </w:r>
      <w:r w:rsidR="00A51D09" w:rsidRPr="0047456B">
        <w:t>g recommendations from the GSCC:</w:t>
      </w:r>
    </w:p>
    <w:p w14:paraId="09641775" w14:textId="77777777" w:rsidR="00481A9A" w:rsidRPr="0047456B" w:rsidRDefault="00481A9A" w:rsidP="00D26B67">
      <w:pPr>
        <w:pStyle w:val="ListParagraph"/>
        <w:numPr>
          <w:ilvl w:val="0"/>
          <w:numId w:val="21"/>
        </w:numPr>
      </w:pPr>
      <w:r w:rsidRPr="0047456B">
        <w:lastRenderedPageBreak/>
        <w:t>Removal of the aftercare component from these items as the aftercare component of treating wounds is highly variable and not currently accounted for in the fee structure of these items. Removing this component from these items will allow for appropriate remuneration of services provided.</w:t>
      </w:r>
    </w:p>
    <w:p w14:paraId="5FE49062" w14:textId="77777777" w:rsidR="00481A9A" w:rsidRPr="0047456B" w:rsidRDefault="00481A9A" w:rsidP="00D26B67">
      <w:pPr>
        <w:pStyle w:val="ListParagraph"/>
        <w:numPr>
          <w:ilvl w:val="0"/>
          <w:numId w:val="21"/>
        </w:numPr>
      </w:pPr>
      <w:r w:rsidRPr="0047456B">
        <w:t>Re-word the Explanatory Notes to ensure that they clearly explain that GPs can claim for a consultation in conjunction with a procedure that has not been pre-arranged. This is to remove confusion for practitioners and allow for appropriate remuneration of services provided.</w:t>
      </w:r>
    </w:p>
    <w:p w14:paraId="5E83F83C" w14:textId="77777777" w:rsidR="00481A9A" w:rsidRPr="0047456B" w:rsidRDefault="00481A9A" w:rsidP="00D26B67">
      <w:pPr>
        <w:pStyle w:val="ListParagraph"/>
        <w:numPr>
          <w:ilvl w:val="0"/>
          <w:numId w:val="21"/>
        </w:numPr>
      </w:pPr>
      <w:r w:rsidRPr="0047456B">
        <w:t>Update the Explanatory Notes to remind practitioners that a Medical Practitioner can only claim for the time they spend with the patient and not include time spent with the nurse.</w:t>
      </w:r>
    </w:p>
    <w:p w14:paraId="07D70093" w14:textId="77777777" w:rsidR="00481A9A" w:rsidRPr="0047456B" w:rsidRDefault="00481A9A" w:rsidP="00D26B67">
      <w:pPr>
        <w:pStyle w:val="ListParagraph"/>
        <w:numPr>
          <w:ilvl w:val="0"/>
          <w:numId w:val="21"/>
        </w:numPr>
      </w:pPr>
      <w:r w:rsidRPr="0047456B">
        <w:t>Revision of all items covering wounds on the face or neck to reflect a wound length definition of three centimetres, and retain the current length definition for wounds not on the face or neck of seven centimetres.</w:t>
      </w:r>
    </w:p>
    <w:p w14:paraId="5E3DB4A8" w14:textId="77777777" w:rsidR="00481A9A" w:rsidRPr="0047456B" w:rsidRDefault="00481A9A" w:rsidP="00481A9A">
      <w:pPr>
        <w:pStyle w:val="ListParagraph"/>
        <w:numPr>
          <w:ilvl w:val="0"/>
          <w:numId w:val="21"/>
        </w:numPr>
      </w:pPr>
      <w:r w:rsidRPr="0047456B">
        <w:t>Change the definition of “deeper tissue” in relevant item descriptors to “</w:t>
      </w:r>
      <w:r w:rsidRPr="0047456B">
        <w:rPr>
          <w:i/>
        </w:rPr>
        <w:t>deep tissue including fascia or muscle, but not including subcutaneous tissue</w:t>
      </w:r>
      <w:r w:rsidRPr="0047456B">
        <w:t>”.</w:t>
      </w:r>
    </w:p>
    <w:p w14:paraId="00488626" w14:textId="77777777" w:rsidR="00482FFD" w:rsidRPr="0047456B" w:rsidRDefault="00482FFD" w:rsidP="00482FFD"/>
    <w:p w14:paraId="794F0F9B" w14:textId="77777777" w:rsidR="00481A9A" w:rsidRPr="0047456B" w:rsidRDefault="00481A9A" w:rsidP="00481A9A">
      <w:pPr>
        <w:pStyle w:val="Heading2"/>
      </w:pPr>
      <w:bookmarkStart w:id="193" w:name="_Toc22911697"/>
      <w:bookmarkStart w:id="194" w:name="_Toc42265779"/>
      <w:r w:rsidRPr="0047456B">
        <w:t>Wound on the face or neck (items 30032, 30035, 30045 and 30049)</w:t>
      </w:r>
      <w:bookmarkEnd w:id="193"/>
      <w:bookmarkEnd w:id="194"/>
    </w:p>
    <w:p w14:paraId="6916A92A" w14:textId="77777777" w:rsidR="00481A9A" w:rsidRPr="0047456B" w:rsidRDefault="00481A9A" w:rsidP="00481A9A">
      <w:pPr>
        <w:pStyle w:val="TableCaption"/>
        <w:rPr>
          <w:lang w:val="en-GB"/>
        </w:rPr>
      </w:pPr>
      <w:bookmarkStart w:id="195" w:name="_Toc21702735"/>
      <w:bookmarkStart w:id="196" w:name="_Toc42265814"/>
      <w:r w:rsidRPr="0047456B">
        <w:t xml:space="preserve">Table </w:t>
      </w:r>
      <w:r w:rsidRPr="0047456B">
        <w:rPr>
          <w:noProof/>
        </w:rPr>
        <w:fldChar w:fldCharType="begin"/>
      </w:r>
      <w:r w:rsidRPr="0047456B">
        <w:rPr>
          <w:noProof/>
        </w:rPr>
        <w:instrText xml:space="preserve"> SEQ Table \* ARABIC </w:instrText>
      </w:r>
      <w:r w:rsidRPr="0047456B">
        <w:rPr>
          <w:noProof/>
        </w:rPr>
        <w:fldChar w:fldCharType="separate"/>
      </w:r>
      <w:r w:rsidR="002E3314" w:rsidRPr="0047456B">
        <w:rPr>
          <w:noProof/>
        </w:rPr>
        <w:t>4</w:t>
      </w:r>
      <w:r w:rsidRPr="0047456B">
        <w:rPr>
          <w:noProof/>
        </w:rPr>
        <w:fldChar w:fldCharType="end"/>
      </w:r>
      <w:r w:rsidRPr="0047456B">
        <w:t>: Item introduction table for items 30032, 30035, 30045 and 30049</w:t>
      </w:r>
      <w:bookmarkEnd w:id="195"/>
      <w:bookmarkEnd w:id="196"/>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4: Item introduction table for items 30032, 30035, 30045 and 30049"/>
        <w:tblDescription w:val="Table 4 shows the item introduction table for items 30032, 30035, 30045 and 30049. There are 6 columns: Column 1. List of items, column 2. Descriptor, column 3. Schedule fee, column 4. Volume of services for financial year 2017-18, column 5. Total benefits for financial year 2017-18, and column 6. Percentage of the services 5-year average annual growth.  "/>
      </w:tblPr>
      <w:tblGrid>
        <w:gridCol w:w="681"/>
        <w:gridCol w:w="3522"/>
        <w:gridCol w:w="886"/>
        <w:gridCol w:w="1068"/>
        <w:gridCol w:w="1044"/>
        <w:gridCol w:w="1101"/>
      </w:tblGrid>
      <w:tr w:rsidR="00481A9A" w:rsidRPr="0047456B" w14:paraId="7DEF866B" w14:textId="77777777" w:rsidTr="00481A9A">
        <w:trPr>
          <w:tblHeader/>
        </w:trPr>
        <w:tc>
          <w:tcPr>
            <w:tcW w:w="681" w:type="dxa"/>
            <w:shd w:val="clear" w:color="auto" w:fill="01653F"/>
            <w:vAlign w:val="bottom"/>
          </w:tcPr>
          <w:p w14:paraId="2564A23A" w14:textId="77777777" w:rsidR="00481A9A" w:rsidRPr="0047456B" w:rsidRDefault="00481A9A" w:rsidP="00481A9A">
            <w:pPr>
              <w:pStyle w:val="Tableheading-white"/>
            </w:pPr>
            <w:r w:rsidRPr="0047456B">
              <w:t>Item</w:t>
            </w:r>
          </w:p>
        </w:tc>
        <w:tc>
          <w:tcPr>
            <w:tcW w:w="3522" w:type="dxa"/>
            <w:shd w:val="clear" w:color="auto" w:fill="01653F"/>
            <w:vAlign w:val="bottom"/>
          </w:tcPr>
          <w:p w14:paraId="20B0491D" w14:textId="77777777" w:rsidR="00481A9A" w:rsidRPr="0047456B" w:rsidRDefault="00481A9A" w:rsidP="00481A9A">
            <w:pPr>
              <w:pStyle w:val="Tableheading-white"/>
            </w:pPr>
            <w:r w:rsidRPr="0047456B">
              <w:t>Descriptor</w:t>
            </w:r>
          </w:p>
        </w:tc>
        <w:tc>
          <w:tcPr>
            <w:tcW w:w="886" w:type="dxa"/>
            <w:shd w:val="clear" w:color="auto" w:fill="01653F"/>
            <w:vAlign w:val="bottom"/>
          </w:tcPr>
          <w:p w14:paraId="25F1A04C" w14:textId="77777777" w:rsidR="00481A9A" w:rsidRPr="0047456B" w:rsidRDefault="00481A9A" w:rsidP="00481A9A">
            <w:pPr>
              <w:pStyle w:val="Tableheading-white"/>
            </w:pPr>
            <w:r w:rsidRPr="0047456B">
              <w:t>Schedule fee</w:t>
            </w:r>
          </w:p>
        </w:tc>
        <w:tc>
          <w:tcPr>
            <w:tcW w:w="1068" w:type="dxa"/>
            <w:shd w:val="clear" w:color="auto" w:fill="01653F"/>
            <w:vAlign w:val="bottom"/>
          </w:tcPr>
          <w:p w14:paraId="419F5761" w14:textId="77777777" w:rsidR="00481A9A" w:rsidRPr="0047456B" w:rsidRDefault="00481A9A" w:rsidP="00481A9A">
            <w:pPr>
              <w:pStyle w:val="Tableheading-white"/>
            </w:pPr>
            <w:r w:rsidRPr="0047456B">
              <w:t>Services FY2017/18</w:t>
            </w:r>
          </w:p>
        </w:tc>
        <w:tc>
          <w:tcPr>
            <w:tcW w:w="1044" w:type="dxa"/>
            <w:shd w:val="clear" w:color="auto" w:fill="01653F"/>
            <w:vAlign w:val="bottom"/>
          </w:tcPr>
          <w:p w14:paraId="18E800ED" w14:textId="77777777" w:rsidR="00481A9A" w:rsidRPr="0047456B" w:rsidRDefault="00481A9A" w:rsidP="00481A9A">
            <w:pPr>
              <w:pStyle w:val="Tableheading-white"/>
            </w:pPr>
            <w:r w:rsidRPr="0047456B">
              <w:t>Benefits FY2017/18</w:t>
            </w:r>
          </w:p>
        </w:tc>
        <w:tc>
          <w:tcPr>
            <w:tcW w:w="1101" w:type="dxa"/>
            <w:shd w:val="clear" w:color="auto" w:fill="01653F"/>
            <w:vAlign w:val="bottom"/>
          </w:tcPr>
          <w:p w14:paraId="17785207" w14:textId="77777777" w:rsidR="00481A9A" w:rsidRPr="0047456B" w:rsidRDefault="00481A9A" w:rsidP="00481A9A">
            <w:pPr>
              <w:pStyle w:val="Tableheading-white"/>
            </w:pPr>
            <w:r w:rsidRPr="0047456B">
              <w:t>Services 5-year annual avg. growth</w:t>
            </w:r>
          </w:p>
        </w:tc>
      </w:tr>
      <w:tr w:rsidR="00481A9A" w:rsidRPr="0047456B" w14:paraId="6E22C4B9" w14:textId="77777777" w:rsidTr="00481A9A">
        <w:tc>
          <w:tcPr>
            <w:tcW w:w="681" w:type="dxa"/>
          </w:tcPr>
          <w:p w14:paraId="6904B9B2" w14:textId="77777777" w:rsidR="00481A9A" w:rsidRPr="0047456B" w:rsidRDefault="00481A9A" w:rsidP="00481A9A">
            <w:pPr>
              <w:pStyle w:val="Tabletext"/>
            </w:pPr>
            <w:r w:rsidRPr="0047456B">
              <w:t>30032</w:t>
            </w:r>
          </w:p>
        </w:tc>
        <w:tc>
          <w:tcPr>
            <w:tcW w:w="3522" w:type="dxa"/>
            <w:vAlign w:val="center"/>
          </w:tcPr>
          <w:p w14:paraId="7554C132" w14:textId="77777777" w:rsidR="00481A9A" w:rsidRPr="0047456B" w:rsidRDefault="00481A9A" w:rsidP="00481A9A">
            <w:pPr>
              <w:pStyle w:val="Tabletext"/>
              <w:rPr>
                <w:rFonts w:cstheme="minorHAnsi"/>
              </w:rPr>
            </w:pPr>
            <w:r w:rsidRPr="0047456B">
              <w:rPr>
                <w:rFonts w:cstheme="minorHAnsi"/>
                <w:bCs/>
                <w:kern w:val="24"/>
              </w:rPr>
              <w:t>Skin and subcutaneous tissue or mucous membrane, repair of  wound of, other than wound closure at time of surgery, on face or neck, small (not more than 7 cm long), superficial (Anaes.)</w:t>
            </w:r>
          </w:p>
        </w:tc>
        <w:tc>
          <w:tcPr>
            <w:tcW w:w="886" w:type="dxa"/>
            <w:vAlign w:val="center"/>
          </w:tcPr>
          <w:p w14:paraId="4F848BB5" w14:textId="77777777" w:rsidR="00481A9A" w:rsidRPr="0047456B" w:rsidRDefault="00481A9A" w:rsidP="00481A9A">
            <w:pPr>
              <w:pStyle w:val="Tabletext"/>
              <w:rPr>
                <w:rFonts w:cstheme="minorHAnsi"/>
              </w:rPr>
            </w:pPr>
            <w:r w:rsidRPr="0047456B">
              <w:rPr>
                <w:rFonts w:cstheme="minorHAnsi"/>
                <w:bCs/>
                <w:color w:val="000000" w:themeColor="text1"/>
                <w:kern w:val="24"/>
                <w:lang w:val="en-GB"/>
              </w:rPr>
              <w:t xml:space="preserve"> $82.50</w:t>
            </w:r>
          </w:p>
        </w:tc>
        <w:tc>
          <w:tcPr>
            <w:tcW w:w="1068" w:type="dxa"/>
            <w:vAlign w:val="center"/>
          </w:tcPr>
          <w:p w14:paraId="2AF07200" w14:textId="77777777" w:rsidR="00481A9A" w:rsidRPr="0047456B" w:rsidRDefault="00481A9A" w:rsidP="00481A9A">
            <w:pPr>
              <w:pStyle w:val="Tabletext"/>
              <w:rPr>
                <w:rFonts w:cstheme="minorHAnsi"/>
              </w:rPr>
            </w:pPr>
            <w:r w:rsidRPr="0047456B">
              <w:rPr>
                <w:rFonts w:cstheme="minorHAnsi"/>
                <w:bCs/>
                <w:color w:val="000000" w:themeColor="text1"/>
                <w:kern w:val="24"/>
              </w:rPr>
              <w:t>34,336</w:t>
            </w:r>
          </w:p>
        </w:tc>
        <w:tc>
          <w:tcPr>
            <w:tcW w:w="1044" w:type="dxa"/>
            <w:vAlign w:val="center"/>
          </w:tcPr>
          <w:p w14:paraId="65523C45" w14:textId="77777777" w:rsidR="00481A9A" w:rsidRPr="0047456B" w:rsidRDefault="00481A9A" w:rsidP="00481A9A">
            <w:pPr>
              <w:pStyle w:val="Tabletext"/>
              <w:rPr>
                <w:rFonts w:cstheme="minorHAnsi"/>
              </w:rPr>
            </w:pPr>
            <w:r w:rsidRPr="0047456B">
              <w:rPr>
                <w:rFonts w:cstheme="minorHAnsi"/>
                <w:bCs/>
                <w:color w:val="000000" w:themeColor="text1"/>
                <w:kern w:val="24"/>
              </w:rPr>
              <w:t>$2,380,858</w:t>
            </w:r>
          </w:p>
        </w:tc>
        <w:tc>
          <w:tcPr>
            <w:tcW w:w="1101" w:type="dxa"/>
            <w:vAlign w:val="center"/>
          </w:tcPr>
          <w:p w14:paraId="1EDF0DD7" w14:textId="77777777" w:rsidR="00481A9A" w:rsidRPr="0047456B" w:rsidRDefault="00481A9A" w:rsidP="00481A9A">
            <w:pPr>
              <w:pStyle w:val="Tabletext"/>
              <w:rPr>
                <w:rFonts w:cstheme="minorHAnsi"/>
              </w:rPr>
            </w:pPr>
            <w:r w:rsidRPr="0047456B">
              <w:rPr>
                <w:rFonts w:cstheme="minorHAnsi"/>
                <w:bCs/>
                <w:color w:val="000000" w:themeColor="text1"/>
                <w:kern w:val="24"/>
              </w:rPr>
              <w:t>4.68%</w:t>
            </w:r>
          </w:p>
        </w:tc>
      </w:tr>
      <w:tr w:rsidR="00481A9A" w:rsidRPr="0047456B" w14:paraId="4CBCB38C" w14:textId="77777777" w:rsidTr="00481A9A">
        <w:tc>
          <w:tcPr>
            <w:tcW w:w="681" w:type="dxa"/>
          </w:tcPr>
          <w:p w14:paraId="46E1E252" w14:textId="77777777" w:rsidR="00481A9A" w:rsidRPr="0047456B" w:rsidRDefault="00481A9A" w:rsidP="00481A9A">
            <w:pPr>
              <w:pStyle w:val="Tabletext"/>
            </w:pPr>
            <w:r w:rsidRPr="0047456B">
              <w:t>30035</w:t>
            </w:r>
          </w:p>
        </w:tc>
        <w:tc>
          <w:tcPr>
            <w:tcW w:w="3522" w:type="dxa"/>
            <w:vAlign w:val="center"/>
          </w:tcPr>
          <w:p w14:paraId="62B43A08" w14:textId="77777777" w:rsidR="00481A9A" w:rsidRPr="0047456B" w:rsidRDefault="00481A9A" w:rsidP="00481A9A">
            <w:pPr>
              <w:pStyle w:val="Tabletext"/>
              <w:rPr>
                <w:rFonts w:cstheme="minorHAnsi"/>
                <w:bCs/>
                <w:kern w:val="24"/>
              </w:rPr>
            </w:pPr>
            <w:r w:rsidRPr="0047456B">
              <w:rPr>
                <w:rFonts w:cstheme="minorHAnsi"/>
                <w:bCs/>
                <w:kern w:val="24"/>
              </w:rPr>
              <w:t>Skin and subcutaneous tissue or mucous membrane, repair of  wound of, other than wound closure at time of surgery, on face or neck, small (not more than 7 cm long), involving deeper tissue (Anaes.)</w:t>
            </w:r>
          </w:p>
        </w:tc>
        <w:tc>
          <w:tcPr>
            <w:tcW w:w="886" w:type="dxa"/>
            <w:vAlign w:val="center"/>
          </w:tcPr>
          <w:p w14:paraId="3723215E" w14:textId="77777777" w:rsidR="00481A9A" w:rsidRPr="0047456B" w:rsidRDefault="00481A9A" w:rsidP="00481A9A">
            <w:pPr>
              <w:pStyle w:val="Tabletext"/>
              <w:rPr>
                <w:rFonts w:cstheme="minorHAnsi"/>
                <w:bCs/>
                <w:color w:val="000000" w:themeColor="text1"/>
                <w:kern w:val="24"/>
                <w:lang w:val="en-GB"/>
              </w:rPr>
            </w:pPr>
            <w:r w:rsidRPr="0047456B">
              <w:rPr>
                <w:rFonts w:cstheme="minorHAnsi"/>
                <w:bCs/>
                <w:kern w:val="24"/>
                <w:lang w:val="en-GB"/>
              </w:rPr>
              <w:t>$117.55</w:t>
            </w:r>
          </w:p>
        </w:tc>
        <w:tc>
          <w:tcPr>
            <w:tcW w:w="1068" w:type="dxa"/>
            <w:vAlign w:val="center"/>
          </w:tcPr>
          <w:p w14:paraId="59C3F288" w14:textId="77777777" w:rsidR="00481A9A" w:rsidRPr="0047456B" w:rsidRDefault="00481A9A" w:rsidP="00481A9A">
            <w:pPr>
              <w:pStyle w:val="Tabletext"/>
              <w:rPr>
                <w:rFonts w:cstheme="minorHAnsi"/>
                <w:color w:val="000000" w:themeColor="text1"/>
                <w:kern w:val="24"/>
              </w:rPr>
            </w:pPr>
            <w:r w:rsidRPr="0047456B">
              <w:rPr>
                <w:rFonts w:cstheme="minorHAnsi"/>
                <w:bCs/>
                <w:kern w:val="24"/>
              </w:rPr>
              <w:t>8,529</w:t>
            </w:r>
          </w:p>
        </w:tc>
        <w:tc>
          <w:tcPr>
            <w:tcW w:w="1044" w:type="dxa"/>
            <w:vAlign w:val="center"/>
          </w:tcPr>
          <w:p w14:paraId="4D3C2E03" w14:textId="77777777" w:rsidR="00481A9A" w:rsidRPr="0047456B" w:rsidRDefault="00481A9A" w:rsidP="00481A9A">
            <w:pPr>
              <w:pStyle w:val="Tabletext"/>
              <w:rPr>
                <w:rFonts w:cstheme="minorHAnsi"/>
                <w:color w:val="000000" w:themeColor="text1"/>
                <w:kern w:val="24"/>
              </w:rPr>
            </w:pPr>
            <w:r w:rsidRPr="0047456B">
              <w:rPr>
                <w:rFonts w:cstheme="minorHAnsi"/>
                <w:bCs/>
                <w:kern w:val="24"/>
              </w:rPr>
              <w:t>$841,759</w:t>
            </w:r>
          </w:p>
        </w:tc>
        <w:tc>
          <w:tcPr>
            <w:tcW w:w="1101" w:type="dxa"/>
            <w:vAlign w:val="center"/>
          </w:tcPr>
          <w:p w14:paraId="18BE046E" w14:textId="77777777" w:rsidR="00481A9A" w:rsidRPr="0047456B" w:rsidRDefault="00481A9A" w:rsidP="00481A9A">
            <w:pPr>
              <w:pStyle w:val="Tabletext"/>
              <w:rPr>
                <w:rFonts w:cstheme="minorHAnsi"/>
                <w:color w:val="000000" w:themeColor="text1"/>
                <w:kern w:val="24"/>
              </w:rPr>
            </w:pPr>
            <w:r w:rsidRPr="0047456B">
              <w:rPr>
                <w:rFonts w:cstheme="minorHAnsi"/>
                <w:bCs/>
                <w:kern w:val="24"/>
              </w:rPr>
              <w:t>-19.31%</w:t>
            </w:r>
          </w:p>
        </w:tc>
      </w:tr>
      <w:tr w:rsidR="00481A9A" w:rsidRPr="0047456B" w14:paraId="6A9033D7" w14:textId="77777777" w:rsidTr="00481A9A">
        <w:tc>
          <w:tcPr>
            <w:tcW w:w="681" w:type="dxa"/>
          </w:tcPr>
          <w:p w14:paraId="7E40D58D" w14:textId="77777777" w:rsidR="00481A9A" w:rsidRPr="0047456B" w:rsidRDefault="00481A9A" w:rsidP="00481A9A">
            <w:pPr>
              <w:pStyle w:val="Tabletext"/>
            </w:pPr>
            <w:r w:rsidRPr="0047456B">
              <w:t>30045</w:t>
            </w:r>
          </w:p>
        </w:tc>
        <w:tc>
          <w:tcPr>
            <w:tcW w:w="3522" w:type="dxa"/>
            <w:vAlign w:val="center"/>
          </w:tcPr>
          <w:p w14:paraId="184D7E4F" w14:textId="77777777" w:rsidR="00481A9A" w:rsidRPr="0047456B" w:rsidRDefault="00481A9A" w:rsidP="00481A9A">
            <w:pPr>
              <w:pStyle w:val="Tabletext"/>
              <w:rPr>
                <w:rFonts w:cstheme="minorHAnsi"/>
              </w:rPr>
            </w:pPr>
            <w:r w:rsidRPr="0047456B">
              <w:rPr>
                <w:rFonts w:cstheme="minorHAnsi"/>
                <w:bCs/>
                <w:kern w:val="24"/>
              </w:rPr>
              <w:t>Skin and subcutaneous tissue or mucous membrane, repair of  wound of, other than wound closure at time of surgery, on face or neck, large (more than 7 cm long), superficial (Anaes.)</w:t>
            </w:r>
          </w:p>
        </w:tc>
        <w:tc>
          <w:tcPr>
            <w:tcW w:w="886" w:type="dxa"/>
            <w:vAlign w:val="center"/>
          </w:tcPr>
          <w:p w14:paraId="6FF34861" w14:textId="77777777" w:rsidR="00481A9A" w:rsidRPr="0047456B" w:rsidRDefault="00481A9A" w:rsidP="00481A9A">
            <w:pPr>
              <w:pStyle w:val="Tabletext"/>
              <w:rPr>
                <w:rFonts w:cstheme="minorHAnsi"/>
              </w:rPr>
            </w:pPr>
            <w:r w:rsidRPr="0047456B">
              <w:rPr>
                <w:rFonts w:cstheme="minorHAnsi"/>
                <w:bCs/>
                <w:color w:val="000000" w:themeColor="text1"/>
                <w:kern w:val="24"/>
                <w:lang w:val="en-GB"/>
              </w:rPr>
              <w:t>$117.55</w:t>
            </w:r>
          </w:p>
        </w:tc>
        <w:tc>
          <w:tcPr>
            <w:tcW w:w="1068" w:type="dxa"/>
            <w:vAlign w:val="center"/>
          </w:tcPr>
          <w:p w14:paraId="632CAD78" w14:textId="77777777" w:rsidR="00481A9A" w:rsidRPr="0047456B" w:rsidRDefault="00481A9A" w:rsidP="00481A9A">
            <w:pPr>
              <w:pStyle w:val="Tabletext"/>
              <w:rPr>
                <w:rFonts w:cstheme="minorHAnsi"/>
              </w:rPr>
            </w:pPr>
            <w:r w:rsidRPr="0047456B">
              <w:rPr>
                <w:rFonts w:cstheme="minorHAnsi"/>
                <w:color w:val="000000" w:themeColor="text1"/>
                <w:kern w:val="24"/>
              </w:rPr>
              <w:t>1,135</w:t>
            </w:r>
          </w:p>
        </w:tc>
        <w:tc>
          <w:tcPr>
            <w:tcW w:w="1044" w:type="dxa"/>
            <w:vAlign w:val="center"/>
          </w:tcPr>
          <w:p w14:paraId="4407B4BA" w14:textId="77777777" w:rsidR="00481A9A" w:rsidRPr="0047456B" w:rsidRDefault="00481A9A" w:rsidP="00481A9A">
            <w:pPr>
              <w:pStyle w:val="Tabletext"/>
              <w:rPr>
                <w:rFonts w:cstheme="minorHAnsi"/>
              </w:rPr>
            </w:pPr>
            <w:r w:rsidRPr="0047456B">
              <w:rPr>
                <w:rFonts w:cstheme="minorHAnsi"/>
                <w:color w:val="000000" w:themeColor="text1"/>
                <w:kern w:val="24"/>
              </w:rPr>
              <w:t>$112,277</w:t>
            </w:r>
          </w:p>
        </w:tc>
        <w:tc>
          <w:tcPr>
            <w:tcW w:w="1101" w:type="dxa"/>
            <w:vAlign w:val="center"/>
          </w:tcPr>
          <w:p w14:paraId="76AD1F21" w14:textId="77777777" w:rsidR="00481A9A" w:rsidRPr="0047456B" w:rsidRDefault="00481A9A" w:rsidP="00481A9A">
            <w:pPr>
              <w:pStyle w:val="Tabletext"/>
              <w:rPr>
                <w:rFonts w:cstheme="minorHAnsi"/>
              </w:rPr>
            </w:pPr>
            <w:r w:rsidRPr="0047456B">
              <w:rPr>
                <w:rFonts w:cstheme="minorHAnsi"/>
                <w:color w:val="000000" w:themeColor="text1"/>
                <w:kern w:val="24"/>
              </w:rPr>
              <w:t>-7.02%</w:t>
            </w:r>
          </w:p>
        </w:tc>
      </w:tr>
      <w:tr w:rsidR="00481A9A" w:rsidRPr="0047456B" w14:paraId="1A3614E6" w14:textId="77777777" w:rsidTr="00481A9A">
        <w:tc>
          <w:tcPr>
            <w:tcW w:w="681" w:type="dxa"/>
          </w:tcPr>
          <w:p w14:paraId="3921ACE0" w14:textId="77777777" w:rsidR="00481A9A" w:rsidRPr="0047456B" w:rsidRDefault="00481A9A" w:rsidP="00481A9A">
            <w:pPr>
              <w:pStyle w:val="Tabletext"/>
            </w:pPr>
            <w:r w:rsidRPr="0047456B">
              <w:lastRenderedPageBreak/>
              <w:t>30049</w:t>
            </w:r>
          </w:p>
        </w:tc>
        <w:tc>
          <w:tcPr>
            <w:tcW w:w="3522" w:type="dxa"/>
            <w:vAlign w:val="center"/>
          </w:tcPr>
          <w:p w14:paraId="5BF1EB2F" w14:textId="77777777" w:rsidR="00481A9A" w:rsidRPr="0047456B" w:rsidRDefault="00481A9A" w:rsidP="00481A9A">
            <w:pPr>
              <w:pStyle w:val="Tabletext"/>
              <w:rPr>
                <w:rFonts w:cstheme="minorHAnsi"/>
                <w:bCs/>
                <w:kern w:val="24"/>
              </w:rPr>
            </w:pPr>
            <w:r w:rsidRPr="0047456B">
              <w:rPr>
                <w:rFonts w:cstheme="minorHAnsi"/>
                <w:bCs/>
                <w:kern w:val="24"/>
              </w:rPr>
              <w:t>Skin and subcutaneous tissue or mucous membrane, repair of  wound of, other than wound closure at time of surgery, on face or neck, large (more than 7 cm long), involving deeper tissue (Anaes.)</w:t>
            </w:r>
          </w:p>
        </w:tc>
        <w:tc>
          <w:tcPr>
            <w:tcW w:w="886" w:type="dxa"/>
            <w:vAlign w:val="center"/>
          </w:tcPr>
          <w:p w14:paraId="6AD853CC" w14:textId="77777777" w:rsidR="00481A9A" w:rsidRPr="0047456B" w:rsidRDefault="00481A9A" w:rsidP="00481A9A">
            <w:pPr>
              <w:pStyle w:val="Tabletext"/>
              <w:rPr>
                <w:rFonts w:cstheme="minorHAnsi"/>
                <w:bCs/>
                <w:color w:val="000000" w:themeColor="text1"/>
                <w:kern w:val="24"/>
                <w:lang w:val="en-GB"/>
              </w:rPr>
            </w:pPr>
            <w:r w:rsidRPr="0047456B">
              <w:rPr>
                <w:rFonts w:cstheme="minorHAnsi"/>
                <w:kern w:val="24"/>
                <w:lang w:val="en-GB"/>
              </w:rPr>
              <w:t>$185.60</w:t>
            </w:r>
          </w:p>
        </w:tc>
        <w:tc>
          <w:tcPr>
            <w:tcW w:w="1068" w:type="dxa"/>
            <w:vAlign w:val="center"/>
          </w:tcPr>
          <w:p w14:paraId="08139E44" w14:textId="77777777" w:rsidR="00481A9A" w:rsidRPr="0047456B" w:rsidRDefault="00481A9A" w:rsidP="00481A9A">
            <w:pPr>
              <w:pStyle w:val="Tabletext"/>
              <w:rPr>
                <w:rFonts w:cstheme="minorHAnsi"/>
                <w:color w:val="000000" w:themeColor="text1"/>
                <w:kern w:val="24"/>
              </w:rPr>
            </w:pPr>
            <w:r w:rsidRPr="0047456B">
              <w:rPr>
                <w:rFonts w:cstheme="minorHAnsi"/>
                <w:kern w:val="24"/>
              </w:rPr>
              <w:t>585</w:t>
            </w:r>
          </w:p>
        </w:tc>
        <w:tc>
          <w:tcPr>
            <w:tcW w:w="1044" w:type="dxa"/>
            <w:vAlign w:val="center"/>
          </w:tcPr>
          <w:p w14:paraId="73AB5291" w14:textId="77777777" w:rsidR="00481A9A" w:rsidRPr="0047456B" w:rsidRDefault="00481A9A" w:rsidP="00481A9A">
            <w:pPr>
              <w:pStyle w:val="Tabletext"/>
              <w:rPr>
                <w:rFonts w:cstheme="minorHAnsi"/>
                <w:color w:val="000000" w:themeColor="text1"/>
                <w:kern w:val="24"/>
              </w:rPr>
            </w:pPr>
            <w:r w:rsidRPr="0047456B">
              <w:rPr>
                <w:rFonts w:cstheme="minorHAnsi"/>
                <w:kern w:val="24"/>
              </w:rPr>
              <w:t>$81,702</w:t>
            </w:r>
          </w:p>
        </w:tc>
        <w:tc>
          <w:tcPr>
            <w:tcW w:w="1101" w:type="dxa"/>
            <w:vAlign w:val="center"/>
          </w:tcPr>
          <w:p w14:paraId="0E8B89E7" w14:textId="77777777" w:rsidR="00481A9A" w:rsidRPr="0047456B" w:rsidRDefault="00481A9A" w:rsidP="00481A9A">
            <w:pPr>
              <w:pStyle w:val="Tabletext"/>
              <w:rPr>
                <w:rFonts w:cstheme="minorHAnsi"/>
                <w:color w:val="000000" w:themeColor="text1"/>
                <w:kern w:val="24"/>
              </w:rPr>
            </w:pPr>
            <w:r w:rsidRPr="0047456B">
              <w:rPr>
                <w:rFonts w:cstheme="minorHAnsi"/>
                <w:kern w:val="24"/>
              </w:rPr>
              <w:t>-16.04%</w:t>
            </w:r>
          </w:p>
        </w:tc>
      </w:tr>
    </w:tbl>
    <w:p w14:paraId="27CC74F4" w14:textId="77777777" w:rsidR="00481A9A" w:rsidRPr="0047456B" w:rsidRDefault="00481A9A" w:rsidP="00481A9A">
      <w:pPr>
        <w:pStyle w:val="Heading3Numbered"/>
      </w:pPr>
      <w:bookmarkStart w:id="197" w:name="_Toc22911698"/>
      <w:bookmarkStart w:id="198" w:name="_Toc42265780"/>
      <w:r w:rsidRPr="0047456B">
        <w:t xml:space="preserve">Recommendation </w:t>
      </w:r>
      <w:r w:rsidR="00F11434" w:rsidRPr="0047456B">
        <w:t>2</w:t>
      </w:r>
      <w:r w:rsidR="0037320F" w:rsidRPr="0047456B">
        <w:t>5</w:t>
      </w:r>
      <w:bookmarkEnd w:id="197"/>
      <w:bookmarkEnd w:id="198"/>
    </w:p>
    <w:p w14:paraId="69AF6D5C" w14:textId="77777777" w:rsidR="00481A9A" w:rsidRPr="0047456B" w:rsidRDefault="00481A9A" w:rsidP="00481A9A">
      <w:pPr>
        <w:pStyle w:val="Bullet-green"/>
        <w:numPr>
          <w:ilvl w:val="0"/>
          <w:numId w:val="0"/>
        </w:numPr>
        <w:rPr>
          <w:lang w:val="en-GB"/>
        </w:rPr>
      </w:pPr>
      <w:r w:rsidRPr="0047456B">
        <w:rPr>
          <w:lang w:val="en-GB"/>
        </w:rPr>
        <w:t>The Working Group recommendations align with the recommendations of the GSCC. These</w:t>
      </w:r>
      <w:r w:rsidR="00A51D09" w:rsidRPr="0047456B">
        <w:rPr>
          <w:lang w:val="en-GB"/>
        </w:rPr>
        <w:t xml:space="preserve"> recommendations are as follows:</w:t>
      </w:r>
    </w:p>
    <w:p w14:paraId="0A034F85" w14:textId="77777777" w:rsidR="00481A9A" w:rsidRPr="0047456B" w:rsidRDefault="00481A9A" w:rsidP="00481A9A">
      <w:pPr>
        <w:pStyle w:val="Bullet-green"/>
        <w:rPr>
          <w:lang w:val="en-GB"/>
        </w:rPr>
      </w:pPr>
      <w:r w:rsidRPr="0047456B">
        <w:rPr>
          <w:lang w:val="en-GB"/>
        </w:rPr>
        <w:t>Items 30032 and 30045: Amend item descriptors to reflect a wound length of three centimetres rather than seven centimetres and exclude aftercare in these items.</w:t>
      </w:r>
    </w:p>
    <w:p w14:paraId="3C0E66C7" w14:textId="77777777" w:rsidR="00481A9A" w:rsidRPr="0047456B" w:rsidRDefault="00481A9A" w:rsidP="00481A9A">
      <w:pPr>
        <w:pStyle w:val="Bullet2"/>
      </w:pPr>
      <w:r w:rsidRPr="0047456B">
        <w:t>Proposed item descriptors are as follows;</w:t>
      </w:r>
    </w:p>
    <w:p w14:paraId="0F89A262" w14:textId="77777777" w:rsidR="00481A9A" w:rsidRPr="0047456B" w:rsidRDefault="00481A9A" w:rsidP="00481A9A">
      <w:pPr>
        <w:pStyle w:val="Dash3"/>
        <w:rPr>
          <w:i/>
        </w:rPr>
      </w:pPr>
      <w:r w:rsidRPr="0047456B">
        <w:rPr>
          <w:i/>
        </w:rPr>
        <w:t>Skin and subcutaneous tissue or mucous membrane, repair of wound of, other than wound closure at time of surgery, on face or neck, small (</w:t>
      </w:r>
      <w:r w:rsidRPr="0047456B">
        <w:rPr>
          <w:bCs/>
          <w:i/>
        </w:rPr>
        <w:t>not more than 3cm long</w:t>
      </w:r>
      <w:r w:rsidRPr="0047456B">
        <w:rPr>
          <w:i/>
        </w:rPr>
        <w:t xml:space="preserve">), superficial, </w:t>
      </w:r>
      <w:r w:rsidRPr="0047456B">
        <w:rPr>
          <w:bCs/>
          <w:i/>
        </w:rPr>
        <w:t xml:space="preserve">excluding aftercare </w:t>
      </w:r>
      <w:r w:rsidRPr="0047456B">
        <w:rPr>
          <w:i/>
        </w:rPr>
        <w:t>(Anaes.)</w:t>
      </w:r>
    </w:p>
    <w:p w14:paraId="2E274505" w14:textId="77777777" w:rsidR="00481A9A" w:rsidRPr="0047456B" w:rsidRDefault="00481A9A" w:rsidP="00481A9A">
      <w:pPr>
        <w:pStyle w:val="Dash3"/>
        <w:rPr>
          <w:i/>
        </w:rPr>
      </w:pPr>
      <w:r w:rsidRPr="0047456B">
        <w:rPr>
          <w:i/>
        </w:rPr>
        <w:t>Skin and subcutaneous tissue or mucous membrane, repair of wound of, other than wound closure at time of surgery, on face or neck, large (</w:t>
      </w:r>
      <w:r w:rsidRPr="0047456B">
        <w:rPr>
          <w:bCs/>
          <w:i/>
        </w:rPr>
        <w:t>more than 3cm long</w:t>
      </w:r>
      <w:r w:rsidRPr="0047456B">
        <w:rPr>
          <w:i/>
        </w:rPr>
        <w:t xml:space="preserve">), superficial, </w:t>
      </w:r>
      <w:r w:rsidRPr="0047456B">
        <w:rPr>
          <w:bCs/>
          <w:i/>
        </w:rPr>
        <w:t xml:space="preserve">excluding aftercare </w:t>
      </w:r>
      <w:r w:rsidRPr="0047456B">
        <w:rPr>
          <w:i/>
        </w:rPr>
        <w:t>(Anaes.)</w:t>
      </w:r>
    </w:p>
    <w:p w14:paraId="338FAC3B" w14:textId="77777777" w:rsidR="00481A9A" w:rsidRPr="0047456B" w:rsidRDefault="00481A9A" w:rsidP="00481A9A">
      <w:pPr>
        <w:pStyle w:val="Bullet-green"/>
        <w:rPr>
          <w:lang w:val="en-GB"/>
        </w:rPr>
      </w:pPr>
      <w:r w:rsidRPr="0047456B">
        <w:rPr>
          <w:rStyle w:val="Bullet-greenChar"/>
        </w:rPr>
        <w:t xml:space="preserve">Items 30035 and 30049: Amend the item descriptors </w:t>
      </w:r>
      <w:r w:rsidRPr="0047456B">
        <w:rPr>
          <w:lang w:val="en-GB"/>
        </w:rPr>
        <w:t>to reflect a wound length of three centimetres rather than seven centimetres</w:t>
      </w:r>
      <w:r w:rsidRPr="0047456B">
        <w:rPr>
          <w:rStyle w:val="Bullet-greenChar"/>
        </w:rPr>
        <w:t>, exclude aftercare in these items and define “deeper tissue” as “</w:t>
      </w:r>
      <w:r w:rsidRPr="0047456B">
        <w:rPr>
          <w:rStyle w:val="Bullet-greenChar"/>
          <w:i/>
        </w:rPr>
        <w:t>deep tissue including fascia or muscle but not including subcutaneous</w:t>
      </w:r>
      <w:r w:rsidRPr="0047456B">
        <w:rPr>
          <w:i/>
          <w:lang w:val="en-GB"/>
        </w:rPr>
        <w:t xml:space="preserve"> tissue</w:t>
      </w:r>
      <w:r w:rsidRPr="0047456B">
        <w:rPr>
          <w:lang w:val="en-GB"/>
        </w:rPr>
        <w:t>”.</w:t>
      </w:r>
    </w:p>
    <w:p w14:paraId="29CF1DFD" w14:textId="77777777" w:rsidR="00481A9A" w:rsidRPr="0047456B" w:rsidRDefault="00481A9A" w:rsidP="00481A9A">
      <w:pPr>
        <w:pStyle w:val="Bullet2"/>
      </w:pPr>
      <w:r w:rsidRPr="0047456B">
        <w:t>Proposed item descriptors are as follows:</w:t>
      </w:r>
    </w:p>
    <w:p w14:paraId="09BE427D" w14:textId="77777777" w:rsidR="00481A9A" w:rsidRPr="0047456B" w:rsidRDefault="00481A9A" w:rsidP="00481A9A">
      <w:pPr>
        <w:pStyle w:val="Dash3"/>
        <w:rPr>
          <w:i/>
        </w:rPr>
      </w:pPr>
      <w:r w:rsidRPr="0047456B">
        <w:rPr>
          <w:i/>
        </w:rPr>
        <w:t>Skin and subcutaneous tissue or mucous membrane, repair of wound of, other than wound closure at time of surgery, on face or neck, small (</w:t>
      </w:r>
      <w:r w:rsidRPr="0047456B">
        <w:rPr>
          <w:bCs/>
          <w:i/>
        </w:rPr>
        <w:t>not more than 3cm long</w:t>
      </w:r>
      <w:r w:rsidRPr="0047456B">
        <w:rPr>
          <w:i/>
        </w:rPr>
        <w:t xml:space="preserve">), involving deep tissue including fascia or muscle but not including subcutaneous tissue, </w:t>
      </w:r>
      <w:r w:rsidRPr="0047456B">
        <w:rPr>
          <w:bCs/>
          <w:i/>
        </w:rPr>
        <w:t xml:space="preserve">excluding aftercare </w:t>
      </w:r>
      <w:r w:rsidRPr="0047456B">
        <w:rPr>
          <w:i/>
        </w:rPr>
        <w:t>(Anaes.)</w:t>
      </w:r>
    </w:p>
    <w:p w14:paraId="63096523" w14:textId="77777777" w:rsidR="00481A9A" w:rsidRPr="0047456B" w:rsidRDefault="00481A9A" w:rsidP="00481A9A">
      <w:pPr>
        <w:pStyle w:val="Dash3"/>
        <w:rPr>
          <w:i/>
        </w:rPr>
      </w:pPr>
      <w:r w:rsidRPr="0047456B">
        <w:rPr>
          <w:i/>
        </w:rPr>
        <w:t>Skin and subcutaneous tissue or mucous membrane, repair of wound of, other than wound closure at time of surgery, on face or neck, large (</w:t>
      </w:r>
      <w:r w:rsidRPr="0047456B">
        <w:rPr>
          <w:bCs/>
          <w:i/>
        </w:rPr>
        <w:t>more than 3cm long</w:t>
      </w:r>
      <w:r w:rsidRPr="0047456B">
        <w:rPr>
          <w:i/>
        </w:rPr>
        <w:t xml:space="preserve">), involving deep tissue including fascia or muscle but not including subcutaneous tissue, </w:t>
      </w:r>
      <w:r w:rsidRPr="0047456B">
        <w:rPr>
          <w:bCs/>
          <w:i/>
        </w:rPr>
        <w:t xml:space="preserve">excluding aftercare </w:t>
      </w:r>
      <w:r w:rsidRPr="0047456B">
        <w:rPr>
          <w:i/>
        </w:rPr>
        <w:t>(Anaes.)</w:t>
      </w:r>
    </w:p>
    <w:p w14:paraId="7A79E49A" w14:textId="77777777" w:rsidR="00481A9A" w:rsidRPr="0047456B" w:rsidRDefault="00481A9A" w:rsidP="00481A9A">
      <w:pPr>
        <w:pStyle w:val="Bullet-green"/>
        <w:numPr>
          <w:ilvl w:val="0"/>
          <w:numId w:val="0"/>
        </w:numPr>
      </w:pPr>
    </w:p>
    <w:p w14:paraId="3143CF93" w14:textId="77777777" w:rsidR="00481A9A" w:rsidRPr="0047456B" w:rsidRDefault="00481A9A" w:rsidP="00481A9A">
      <w:pPr>
        <w:pStyle w:val="Heading3Numbered"/>
      </w:pPr>
      <w:bookmarkStart w:id="199" w:name="_Toc22911699"/>
      <w:bookmarkStart w:id="200" w:name="_Toc42265781"/>
      <w:r w:rsidRPr="0047456B">
        <w:lastRenderedPageBreak/>
        <w:t xml:space="preserve">Rationale </w:t>
      </w:r>
      <w:r w:rsidR="00F11434" w:rsidRPr="0047456B">
        <w:t>for recommendation 2</w:t>
      </w:r>
      <w:r w:rsidR="0037320F" w:rsidRPr="0047456B">
        <w:t>5</w:t>
      </w:r>
      <w:bookmarkEnd w:id="199"/>
      <w:bookmarkEnd w:id="200"/>
    </w:p>
    <w:p w14:paraId="117EF5F9" w14:textId="77777777" w:rsidR="00481A9A" w:rsidRPr="0047456B" w:rsidRDefault="00481A9A" w:rsidP="00481A9A">
      <w:r w:rsidRPr="0047456B">
        <w:t>This recommendation focuses on improving access to best practice, ensuring consistency within the MBS and providing clarity to providers and patients.</w:t>
      </w:r>
    </w:p>
    <w:p w14:paraId="4EAF1471" w14:textId="77777777" w:rsidR="00481A9A" w:rsidRPr="0047456B" w:rsidRDefault="00481A9A" w:rsidP="00481A9A">
      <w:r w:rsidRPr="0047456B">
        <w:t>It is based on the following:</w:t>
      </w:r>
    </w:p>
    <w:p w14:paraId="2DB01BBA" w14:textId="77777777" w:rsidR="00481A9A" w:rsidRPr="0047456B" w:rsidRDefault="00481A9A" w:rsidP="00481A9A">
      <w:pPr>
        <w:pStyle w:val="Bullet-green"/>
      </w:pPr>
      <w:r w:rsidRPr="0047456B">
        <w:rPr>
          <w:b/>
        </w:rPr>
        <w:t>Reduction from seven centimetres to three centimetres:</w:t>
      </w:r>
      <w:r w:rsidRPr="0047456B">
        <w:t xml:space="preserve"> The reduction of the length of wound included in this item is important in recognising the complexity of facial wounds and the distinction between wounds on the face compared to those on the body. A seven centimetre wound on the face is </w:t>
      </w:r>
      <w:r w:rsidR="00B90D21" w:rsidRPr="0047456B">
        <w:t xml:space="preserve">very </w:t>
      </w:r>
      <w:r w:rsidRPr="0047456B">
        <w:t xml:space="preserve">substantial and the reduction in length to three centimetres is a more accurate reflection of the </w:t>
      </w:r>
      <w:r w:rsidR="00B90D21" w:rsidRPr="0047456B">
        <w:t>clinical distinction between a small and large wound.</w:t>
      </w:r>
      <w:r w:rsidRPr="0047456B">
        <w:t xml:space="preserve"> These lengths are also consistent with the categories used for scar revisions.</w:t>
      </w:r>
    </w:p>
    <w:p w14:paraId="58247EE4" w14:textId="77777777" w:rsidR="00481A9A" w:rsidRPr="0047456B" w:rsidRDefault="00481A9A" w:rsidP="00481A9A">
      <w:pPr>
        <w:pStyle w:val="Bullet-green"/>
        <w:numPr>
          <w:ilvl w:val="0"/>
          <w:numId w:val="0"/>
        </w:numPr>
        <w:ind w:left="431"/>
      </w:pPr>
      <w:r w:rsidRPr="0047456B">
        <w:t>The face is a cosmetically important and complex structure. Repair of even small facial wounds is significantly more complex than elsewhere on the body. The higher fee better reflects the higher degree of expertise required to perform facial surgery.</w:t>
      </w:r>
    </w:p>
    <w:p w14:paraId="0B24E63F" w14:textId="77777777" w:rsidR="00481A9A" w:rsidRPr="0047456B" w:rsidRDefault="00481A9A" w:rsidP="00481A9A">
      <w:pPr>
        <w:pStyle w:val="Bullet-green"/>
        <w:numPr>
          <w:ilvl w:val="0"/>
          <w:numId w:val="0"/>
        </w:numPr>
        <w:ind w:left="431"/>
      </w:pPr>
      <w:r w:rsidRPr="0047456B">
        <w:t>It is expected that many facial wounds greater than seven centimetres will require referral to a plastic surgeon (noting that in regional areas this may not always be possible)</w:t>
      </w:r>
      <w:r w:rsidR="00816B7B" w:rsidRPr="0047456B">
        <w:t>. H</w:t>
      </w:r>
      <w:r w:rsidRPr="0047456B">
        <w:t>owever</w:t>
      </w:r>
      <w:r w:rsidR="00B90D21" w:rsidRPr="0047456B">
        <w:t>,</w:t>
      </w:r>
      <w:r w:rsidRPr="0047456B">
        <w:t xml:space="preserve"> wounds greater than three centimetres are often repaired by GPs.</w:t>
      </w:r>
    </w:p>
    <w:p w14:paraId="21A1A434" w14:textId="77777777" w:rsidR="00481A9A" w:rsidRPr="0047456B" w:rsidRDefault="00481A9A" w:rsidP="00481A9A">
      <w:pPr>
        <w:pStyle w:val="Bullet-green"/>
      </w:pPr>
      <w:r w:rsidRPr="0047456B">
        <w:rPr>
          <w:b/>
        </w:rPr>
        <w:t>Include definition of deeper tissue in descriptors:</w:t>
      </w:r>
      <w:r w:rsidRPr="0047456B">
        <w:t xml:space="preserve"> Currently the definition of deeper tis</w:t>
      </w:r>
      <w:r w:rsidR="00B90D21" w:rsidRPr="0047456B">
        <w:t>sue referred to in these items,</w:t>
      </w:r>
      <w:r w:rsidRPr="0047456B">
        <w:t xml:space="preserve"> is defined within the Explanatory Notes TN.8.6 as “all tissues deep to but not including subcutaneous tissue such as fascia and muscle”. Defining ‘deep’ within these descriptors removes confusion and will enable practitioners to accurately claim these items.</w:t>
      </w:r>
    </w:p>
    <w:p w14:paraId="512523E6" w14:textId="77777777" w:rsidR="00481A9A" w:rsidRPr="0047456B" w:rsidRDefault="00481A9A" w:rsidP="00481A9A">
      <w:pPr>
        <w:pStyle w:val="Bullet-green"/>
      </w:pPr>
      <w:r w:rsidRPr="0047456B">
        <w:rPr>
          <w:b/>
        </w:rPr>
        <w:t>Exclude aftercare:</w:t>
      </w:r>
      <w:r w:rsidRPr="0047456B">
        <w:t xml:space="preserve"> The level of aftercare required for these wounds is inconsistent. Some wounds will require multiple subsequent attendances for aftercare, </w:t>
      </w:r>
      <w:r w:rsidR="00B90D21" w:rsidRPr="0047456B">
        <w:t xml:space="preserve">but </w:t>
      </w:r>
      <w:r w:rsidRPr="0047456B">
        <w:t xml:space="preserve">other wounds may not require any aftercare. </w:t>
      </w:r>
      <w:r w:rsidR="00B90D21" w:rsidRPr="0047456B">
        <w:t xml:space="preserve">Sometimes the doctor performing the wound repair may perform the aftercare, sometimes this is not the case. </w:t>
      </w:r>
      <w:r w:rsidRPr="0047456B">
        <w:t>This recommendation will allow flexibility in the provision of aftercare, in line with providing affordable and universal access to clinical best practice by reducing out-of-pocket costs and enabling clinicians to provide an appropriate level of care to each patient. This recommendation will enable appropriate reimbursement for services provided.</w:t>
      </w:r>
    </w:p>
    <w:p w14:paraId="18DF1390" w14:textId="77777777" w:rsidR="00481A9A" w:rsidRPr="0047456B" w:rsidRDefault="00481A9A" w:rsidP="00481A9A"/>
    <w:p w14:paraId="40FE2918" w14:textId="77777777" w:rsidR="00481A9A" w:rsidRPr="0047456B" w:rsidRDefault="00481A9A" w:rsidP="00481A9A">
      <w:pPr>
        <w:pStyle w:val="Heading2"/>
      </w:pPr>
      <w:bookmarkStart w:id="201" w:name="_Toc22911700"/>
      <w:bookmarkStart w:id="202" w:name="_Toc42265782"/>
      <w:r w:rsidRPr="0047456B">
        <w:lastRenderedPageBreak/>
        <w:t>Wound not on the face or neck (items 30026, 30029, 30038 and 30042)</w:t>
      </w:r>
      <w:bookmarkEnd w:id="201"/>
      <w:bookmarkEnd w:id="202"/>
    </w:p>
    <w:p w14:paraId="717B56E1" w14:textId="77777777" w:rsidR="00481A9A" w:rsidRPr="0047456B" w:rsidRDefault="00481A9A" w:rsidP="00481A9A">
      <w:pPr>
        <w:pStyle w:val="TableCaption"/>
        <w:rPr>
          <w:lang w:val="en-GB"/>
        </w:rPr>
      </w:pPr>
      <w:bookmarkStart w:id="203" w:name="_Toc21702736"/>
      <w:bookmarkStart w:id="204" w:name="_Toc42265815"/>
      <w:r w:rsidRPr="0047456B">
        <w:t xml:space="preserve">Table </w:t>
      </w:r>
      <w:r w:rsidRPr="0047456B">
        <w:rPr>
          <w:noProof/>
        </w:rPr>
        <w:fldChar w:fldCharType="begin"/>
      </w:r>
      <w:r w:rsidRPr="0047456B">
        <w:rPr>
          <w:noProof/>
        </w:rPr>
        <w:instrText xml:space="preserve"> SEQ Table \* ARABIC </w:instrText>
      </w:r>
      <w:r w:rsidRPr="0047456B">
        <w:rPr>
          <w:noProof/>
        </w:rPr>
        <w:fldChar w:fldCharType="separate"/>
      </w:r>
      <w:r w:rsidR="002E3314" w:rsidRPr="0047456B">
        <w:rPr>
          <w:noProof/>
        </w:rPr>
        <w:t>5</w:t>
      </w:r>
      <w:r w:rsidRPr="0047456B">
        <w:rPr>
          <w:noProof/>
        </w:rPr>
        <w:fldChar w:fldCharType="end"/>
      </w:r>
      <w:r w:rsidRPr="0047456B">
        <w:t>: Item introduction table for items 30026, 30029, 30038 and 30042</w:t>
      </w:r>
      <w:bookmarkEnd w:id="203"/>
      <w:bookmarkEnd w:id="204"/>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5: Item introduction table for items 30026, 30029, 30038 and 30042"/>
        <w:tblDescription w:val="Table 5 shows the item introduction table for items 30026, 30029, 30038 and 30042. There are 6 columns: Column 1. List of items, column 2. Descriptor, column 3. Schedule fee, column 4. Volume of services for financial year 2017-18, column 5. Total benefits for financial year 2017-18, and column 6. Percentage of the services 5-year average annual growth. "/>
      </w:tblPr>
      <w:tblGrid>
        <w:gridCol w:w="681"/>
        <w:gridCol w:w="3522"/>
        <w:gridCol w:w="886"/>
        <w:gridCol w:w="1068"/>
        <w:gridCol w:w="1044"/>
        <w:gridCol w:w="1101"/>
      </w:tblGrid>
      <w:tr w:rsidR="00481A9A" w:rsidRPr="0047456B" w14:paraId="0C6CABBD" w14:textId="77777777" w:rsidTr="00481A9A">
        <w:trPr>
          <w:tblHeader/>
        </w:trPr>
        <w:tc>
          <w:tcPr>
            <w:tcW w:w="681" w:type="dxa"/>
            <w:shd w:val="clear" w:color="auto" w:fill="01653F"/>
            <w:vAlign w:val="bottom"/>
          </w:tcPr>
          <w:p w14:paraId="23C0FBC9" w14:textId="77777777" w:rsidR="00481A9A" w:rsidRPr="0047456B" w:rsidRDefault="00481A9A" w:rsidP="00481A9A">
            <w:pPr>
              <w:pStyle w:val="Tableheading-white"/>
            </w:pPr>
            <w:r w:rsidRPr="0047456B">
              <w:t>Item</w:t>
            </w:r>
          </w:p>
        </w:tc>
        <w:tc>
          <w:tcPr>
            <w:tcW w:w="3522" w:type="dxa"/>
            <w:shd w:val="clear" w:color="auto" w:fill="01653F"/>
            <w:vAlign w:val="bottom"/>
          </w:tcPr>
          <w:p w14:paraId="3D882636" w14:textId="77777777" w:rsidR="00481A9A" w:rsidRPr="0047456B" w:rsidRDefault="00481A9A" w:rsidP="00481A9A">
            <w:pPr>
              <w:pStyle w:val="Tableheading-white"/>
            </w:pPr>
            <w:r w:rsidRPr="0047456B">
              <w:t>Descriptor</w:t>
            </w:r>
          </w:p>
        </w:tc>
        <w:tc>
          <w:tcPr>
            <w:tcW w:w="886" w:type="dxa"/>
            <w:shd w:val="clear" w:color="auto" w:fill="01653F"/>
            <w:vAlign w:val="bottom"/>
          </w:tcPr>
          <w:p w14:paraId="2B2EB771" w14:textId="77777777" w:rsidR="00481A9A" w:rsidRPr="0047456B" w:rsidRDefault="00481A9A" w:rsidP="00481A9A">
            <w:pPr>
              <w:pStyle w:val="Tableheading-white"/>
            </w:pPr>
            <w:r w:rsidRPr="0047456B">
              <w:t>Schedule fee</w:t>
            </w:r>
          </w:p>
        </w:tc>
        <w:tc>
          <w:tcPr>
            <w:tcW w:w="1068" w:type="dxa"/>
            <w:shd w:val="clear" w:color="auto" w:fill="01653F"/>
            <w:vAlign w:val="bottom"/>
          </w:tcPr>
          <w:p w14:paraId="3A402B04" w14:textId="77777777" w:rsidR="00481A9A" w:rsidRPr="0047456B" w:rsidRDefault="00481A9A" w:rsidP="00481A9A">
            <w:pPr>
              <w:pStyle w:val="Tableheading-white"/>
            </w:pPr>
            <w:r w:rsidRPr="0047456B">
              <w:t>Services FY2017/18</w:t>
            </w:r>
          </w:p>
        </w:tc>
        <w:tc>
          <w:tcPr>
            <w:tcW w:w="1044" w:type="dxa"/>
            <w:shd w:val="clear" w:color="auto" w:fill="01653F"/>
            <w:vAlign w:val="bottom"/>
          </w:tcPr>
          <w:p w14:paraId="4ABEFE70" w14:textId="77777777" w:rsidR="00481A9A" w:rsidRPr="0047456B" w:rsidRDefault="00481A9A" w:rsidP="00481A9A">
            <w:pPr>
              <w:pStyle w:val="Tableheading-white"/>
            </w:pPr>
            <w:r w:rsidRPr="0047456B">
              <w:t>Benefits FY2017/18</w:t>
            </w:r>
          </w:p>
        </w:tc>
        <w:tc>
          <w:tcPr>
            <w:tcW w:w="1101" w:type="dxa"/>
            <w:shd w:val="clear" w:color="auto" w:fill="01653F"/>
            <w:vAlign w:val="bottom"/>
          </w:tcPr>
          <w:p w14:paraId="1C33DB31" w14:textId="77777777" w:rsidR="00481A9A" w:rsidRPr="0047456B" w:rsidRDefault="00481A9A" w:rsidP="00481A9A">
            <w:pPr>
              <w:pStyle w:val="Tableheading-white"/>
            </w:pPr>
            <w:r w:rsidRPr="0047456B">
              <w:t>Services 5-year annual avg. growth</w:t>
            </w:r>
          </w:p>
        </w:tc>
      </w:tr>
      <w:tr w:rsidR="00481A9A" w:rsidRPr="0047456B" w14:paraId="36392150" w14:textId="77777777" w:rsidTr="00481A9A">
        <w:tc>
          <w:tcPr>
            <w:tcW w:w="681" w:type="dxa"/>
          </w:tcPr>
          <w:p w14:paraId="40052955" w14:textId="77777777" w:rsidR="00481A9A" w:rsidRPr="0047456B" w:rsidRDefault="00481A9A" w:rsidP="00481A9A">
            <w:pPr>
              <w:pStyle w:val="Tabletext"/>
            </w:pPr>
            <w:r w:rsidRPr="0047456B">
              <w:t>30026</w:t>
            </w:r>
          </w:p>
        </w:tc>
        <w:tc>
          <w:tcPr>
            <w:tcW w:w="3522" w:type="dxa"/>
            <w:vAlign w:val="center"/>
          </w:tcPr>
          <w:p w14:paraId="210F7A26" w14:textId="77777777" w:rsidR="00481A9A" w:rsidRPr="0047456B" w:rsidRDefault="00481A9A" w:rsidP="00481A9A">
            <w:pPr>
              <w:pStyle w:val="Tabletext"/>
            </w:pPr>
            <w:r w:rsidRPr="0047456B">
              <w:t>Skin and subcutaneous tissue or mucous membrane, repair of wound of, other than wound closure at time of surgery, not on face or neck, small (not more than 7 cm long), superficial, not being a service to which another item in group t4 applies (Anaes.)</w:t>
            </w:r>
          </w:p>
        </w:tc>
        <w:tc>
          <w:tcPr>
            <w:tcW w:w="886" w:type="dxa"/>
            <w:vAlign w:val="center"/>
          </w:tcPr>
          <w:p w14:paraId="69CDB63B" w14:textId="77777777" w:rsidR="00481A9A" w:rsidRPr="0047456B" w:rsidRDefault="00481A9A" w:rsidP="00481A9A">
            <w:pPr>
              <w:pStyle w:val="Tabletext"/>
            </w:pPr>
            <w:r w:rsidRPr="0047456B">
              <w:t xml:space="preserve"> $52.20</w:t>
            </w:r>
          </w:p>
        </w:tc>
        <w:tc>
          <w:tcPr>
            <w:tcW w:w="1068" w:type="dxa"/>
            <w:vAlign w:val="center"/>
          </w:tcPr>
          <w:p w14:paraId="13D4D8A4" w14:textId="77777777" w:rsidR="00481A9A" w:rsidRPr="0047456B" w:rsidRDefault="00481A9A" w:rsidP="00481A9A">
            <w:pPr>
              <w:pStyle w:val="Tabletext"/>
            </w:pPr>
            <w:r w:rsidRPr="0047456B">
              <w:t>96,322</w:t>
            </w:r>
          </w:p>
        </w:tc>
        <w:tc>
          <w:tcPr>
            <w:tcW w:w="1044" w:type="dxa"/>
            <w:vAlign w:val="center"/>
          </w:tcPr>
          <w:p w14:paraId="6787D1EF" w14:textId="77777777" w:rsidR="00481A9A" w:rsidRPr="0047456B" w:rsidRDefault="00481A9A" w:rsidP="00481A9A">
            <w:pPr>
              <w:pStyle w:val="Tabletext"/>
            </w:pPr>
            <w:r w:rsidRPr="0047456B">
              <w:t>$4,184,895</w:t>
            </w:r>
          </w:p>
        </w:tc>
        <w:tc>
          <w:tcPr>
            <w:tcW w:w="1101" w:type="dxa"/>
            <w:vAlign w:val="center"/>
          </w:tcPr>
          <w:p w14:paraId="608DAD2A" w14:textId="77777777" w:rsidR="00481A9A" w:rsidRPr="0047456B" w:rsidRDefault="00481A9A" w:rsidP="00481A9A">
            <w:pPr>
              <w:pStyle w:val="Tabletext"/>
            </w:pPr>
            <w:r w:rsidRPr="0047456B">
              <w:t>-4.88%</w:t>
            </w:r>
          </w:p>
        </w:tc>
      </w:tr>
      <w:tr w:rsidR="00481A9A" w:rsidRPr="0047456B" w14:paraId="7DBF32BF" w14:textId="77777777" w:rsidTr="00481A9A">
        <w:tc>
          <w:tcPr>
            <w:tcW w:w="681" w:type="dxa"/>
          </w:tcPr>
          <w:p w14:paraId="48BFD9F8" w14:textId="77777777" w:rsidR="00481A9A" w:rsidRPr="0047456B" w:rsidRDefault="00481A9A" w:rsidP="00481A9A">
            <w:pPr>
              <w:pStyle w:val="Tabletext"/>
            </w:pPr>
            <w:r w:rsidRPr="0047456B">
              <w:t>30029</w:t>
            </w:r>
          </w:p>
        </w:tc>
        <w:tc>
          <w:tcPr>
            <w:tcW w:w="3522" w:type="dxa"/>
            <w:vAlign w:val="center"/>
          </w:tcPr>
          <w:p w14:paraId="0319EC1E" w14:textId="77777777" w:rsidR="00481A9A" w:rsidRPr="0047456B" w:rsidRDefault="00481A9A" w:rsidP="00481A9A">
            <w:pPr>
              <w:pStyle w:val="Tabletext"/>
            </w:pPr>
            <w:r w:rsidRPr="0047456B">
              <w:t>Skin and subcutaneous tissue or mucous membrane, repair of wound of, other than wound closure at time of surgery, not on face or neck, small (not more than 7 cm long), involving deeper tissue, not being a service to which another item in group T4 applies (Anaes.)</w:t>
            </w:r>
          </w:p>
        </w:tc>
        <w:tc>
          <w:tcPr>
            <w:tcW w:w="886" w:type="dxa"/>
            <w:vAlign w:val="center"/>
          </w:tcPr>
          <w:p w14:paraId="1483F964" w14:textId="77777777" w:rsidR="00481A9A" w:rsidRPr="0047456B" w:rsidRDefault="00481A9A" w:rsidP="00481A9A">
            <w:pPr>
              <w:pStyle w:val="Tabletext"/>
            </w:pPr>
            <w:r w:rsidRPr="0047456B">
              <w:t>$90.00</w:t>
            </w:r>
          </w:p>
        </w:tc>
        <w:tc>
          <w:tcPr>
            <w:tcW w:w="1068" w:type="dxa"/>
            <w:vAlign w:val="center"/>
          </w:tcPr>
          <w:p w14:paraId="2603378A" w14:textId="77777777" w:rsidR="00481A9A" w:rsidRPr="0047456B" w:rsidRDefault="00481A9A" w:rsidP="00481A9A">
            <w:pPr>
              <w:pStyle w:val="Tabletext"/>
            </w:pPr>
            <w:r w:rsidRPr="0047456B">
              <w:t>26,804</w:t>
            </w:r>
          </w:p>
        </w:tc>
        <w:tc>
          <w:tcPr>
            <w:tcW w:w="1044" w:type="dxa"/>
            <w:vAlign w:val="center"/>
          </w:tcPr>
          <w:p w14:paraId="64767B2D" w14:textId="77777777" w:rsidR="00481A9A" w:rsidRPr="0047456B" w:rsidRDefault="00481A9A" w:rsidP="00481A9A">
            <w:pPr>
              <w:pStyle w:val="Tabletext"/>
            </w:pPr>
            <w:r w:rsidRPr="0047456B">
              <w:t>$2,015,129</w:t>
            </w:r>
          </w:p>
        </w:tc>
        <w:tc>
          <w:tcPr>
            <w:tcW w:w="1101" w:type="dxa"/>
            <w:vAlign w:val="center"/>
          </w:tcPr>
          <w:p w14:paraId="30606994" w14:textId="77777777" w:rsidR="00481A9A" w:rsidRPr="0047456B" w:rsidRDefault="00481A9A" w:rsidP="00481A9A">
            <w:pPr>
              <w:pStyle w:val="Tabletext"/>
            </w:pPr>
            <w:r w:rsidRPr="0047456B">
              <w:t>1.37%</w:t>
            </w:r>
          </w:p>
        </w:tc>
      </w:tr>
      <w:tr w:rsidR="00481A9A" w:rsidRPr="0047456B" w14:paraId="54E80ED0" w14:textId="77777777" w:rsidTr="00481A9A">
        <w:tc>
          <w:tcPr>
            <w:tcW w:w="681" w:type="dxa"/>
          </w:tcPr>
          <w:p w14:paraId="2B0ABD61" w14:textId="77777777" w:rsidR="00481A9A" w:rsidRPr="0047456B" w:rsidRDefault="00481A9A" w:rsidP="00481A9A">
            <w:pPr>
              <w:pStyle w:val="Tabletext"/>
            </w:pPr>
            <w:r w:rsidRPr="0047456B">
              <w:t>30038</w:t>
            </w:r>
          </w:p>
        </w:tc>
        <w:tc>
          <w:tcPr>
            <w:tcW w:w="3522" w:type="dxa"/>
            <w:vAlign w:val="center"/>
          </w:tcPr>
          <w:p w14:paraId="560FEC9B" w14:textId="77777777" w:rsidR="00481A9A" w:rsidRPr="0047456B" w:rsidRDefault="00481A9A" w:rsidP="00481A9A">
            <w:pPr>
              <w:pStyle w:val="Tabletext"/>
            </w:pPr>
            <w:r w:rsidRPr="0047456B">
              <w:t>Skin and subcutaneous tissue or mucous membrane, repair of wound of, other than wound closure at time of surgery, not on face or neck, large (more than 7 cm long), superficial, not being a service to which another item in group t4 applies (Anaes.)</w:t>
            </w:r>
          </w:p>
        </w:tc>
        <w:tc>
          <w:tcPr>
            <w:tcW w:w="886" w:type="dxa"/>
            <w:vAlign w:val="center"/>
          </w:tcPr>
          <w:p w14:paraId="3BF4E341" w14:textId="77777777" w:rsidR="00481A9A" w:rsidRPr="0047456B" w:rsidRDefault="00481A9A" w:rsidP="00481A9A">
            <w:pPr>
              <w:pStyle w:val="Tabletext"/>
            </w:pPr>
            <w:r w:rsidRPr="0047456B">
              <w:t>$90.00</w:t>
            </w:r>
          </w:p>
        </w:tc>
        <w:tc>
          <w:tcPr>
            <w:tcW w:w="1068" w:type="dxa"/>
            <w:vAlign w:val="center"/>
          </w:tcPr>
          <w:p w14:paraId="3CBF1280" w14:textId="77777777" w:rsidR="00481A9A" w:rsidRPr="0047456B" w:rsidRDefault="00481A9A" w:rsidP="00481A9A">
            <w:pPr>
              <w:pStyle w:val="Tabletext"/>
            </w:pPr>
            <w:r w:rsidRPr="0047456B">
              <w:t>7,939</w:t>
            </w:r>
          </w:p>
        </w:tc>
        <w:tc>
          <w:tcPr>
            <w:tcW w:w="1044" w:type="dxa"/>
            <w:vAlign w:val="center"/>
          </w:tcPr>
          <w:p w14:paraId="093582D5" w14:textId="77777777" w:rsidR="00481A9A" w:rsidRPr="0047456B" w:rsidRDefault="00481A9A" w:rsidP="00481A9A">
            <w:pPr>
              <w:pStyle w:val="Tabletext"/>
            </w:pPr>
            <w:r w:rsidRPr="0047456B">
              <w:t>$594,920</w:t>
            </w:r>
          </w:p>
        </w:tc>
        <w:tc>
          <w:tcPr>
            <w:tcW w:w="1101" w:type="dxa"/>
            <w:vAlign w:val="center"/>
          </w:tcPr>
          <w:p w14:paraId="64E8E00C" w14:textId="77777777" w:rsidR="00481A9A" w:rsidRPr="0047456B" w:rsidRDefault="00481A9A" w:rsidP="00481A9A">
            <w:pPr>
              <w:pStyle w:val="Tabletext"/>
            </w:pPr>
            <w:r w:rsidRPr="0047456B">
              <w:t>-4.05%</w:t>
            </w:r>
          </w:p>
        </w:tc>
      </w:tr>
      <w:tr w:rsidR="00481A9A" w:rsidRPr="0047456B" w14:paraId="6ABF2AB0" w14:textId="77777777" w:rsidTr="00481A9A">
        <w:tc>
          <w:tcPr>
            <w:tcW w:w="681" w:type="dxa"/>
          </w:tcPr>
          <w:p w14:paraId="658D3553" w14:textId="77777777" w:rsidR="00481A9A" w:rsidRPr="0047456B" w:rsidRDefault="00481A9A" w:rsidP="00481A9A">
            <w:pPr>
              <w:pStyle w:val="Tabletext"/>
            </w:pPr>
            <w:r w:rsidRPr="0047456B">
              <w:t>30042</w:t>
            </w:r>
          </w:p>
        </w:tc>
        <w:tc>
          <w:tcPr>
            <w:tcW w:w="3522" w:type="dxa"/>
            <w:vAlign w:val="center"/>
          </w:tcPr>
          <w:p w14:paraId="7543A357" w14:textId="77777777" w:rsidR="00481A9A" w:rsidRPr="0047456B" w:rsidRDefault="00481A9A" w:rsidP="00481A9A">
            <w:pPr>
              <w:pStyle w:val="Tabletext"/>
            </w:pPr>
            <w:r w:rsidRPr="0047456B">
              <w:t>Skin and subcutaneous tissue or mucous membrane, repair of wound of, other than wound closure at time of surgery, other than on face or neck, large (more than 7 cm long), involving deeper tissue, other than a service to which another item in group T4 applies (Anaes.)</w:t>
            </w:r>
          </w:p>
        </w:tc>
        <w:tc>
          <w:tcPr>
            <w:tcW w:w="886" w:type="dxa"/>
            <w:vAlign w:val="center"/>
          </w:tcPr>
          <w:p w14:paraId="3EDE39EA" w14:textId="77777777" w:rsidR="00481A9A" w:rsidRPr="0047456B" w:rsidRDefault="00481A9A" w:rsidP="00481A9A">
            <w:pPr>
              <w:pStyle w:val="Tabletext"/>
            </w:pPr>
            <w:r w:rsidRPr="0047456B">
              <w:t>$185.60</w:t>
            </w:r>
          </w:p>
        </w:tc>
        <w:tc>
          <w:tcPr>
            <w:tcW w:w="1068" w:type="dxa"/>
            <w:vAlign w:val="center"/>
          </w:tcPr>
          <w:p w14:paraId="6E60A2D7" w14:textId="77777777" w:rsidR="00481A9A" w:rsidRPr="0047456B" w:rsidRDefault="00481A9A" w:rsidP="00481A9A">
            <w:pPr>
              <w:pStyle w:val="Tabletext"/>
            </w:pPr>
            <w:r w:rsidRPr="0047456B">
              <w:t>4,120</w:t>
            </w:r>
          </w:p>
        </w:tc>
        <w:tc>
          <w:tcPr>
            <w:tcW w:w="1044" w:type="dxa"/>
            <w:vAlign w:val="center"/>
          </w:tcPr>
          <w:p w14:paraId="0C541456" w14:textId="77777777" w:rsidR="00481A9A" w:rsidRPr="0047456B" w:rsidRDefault="00481A9A" w:rsidP="00481A9A">
            <w:pPr>
              <w:pStyle w:val="Tabletext"/>
            </w:pPr>
            <w:r w:rsidRPr="0047456B">
              <w:t>$571,430</w:t>
            </w:r>
          </w:p>
        </w:tc>
        <w:tc>
          <w:tcPr>
            <w:tcW w:w="1101" w:type="dxa"/>
            <w:vAlign w:val="center"/>
          </w:tcPr>
          <w:p w14:paraId="109CCF08" w14:textId="77777777" w:rsidR="00481A9A" w:rsidRPr="0047456B" w:rsidRDefault="00481A9A" w:rsidP="00481A9A">
            <w:pPr>
              <w:pStyle w:val="Tabletext"/>
            </w:pPr>
            <w:r w:rsidRPr="0047456B">
              <w:t>-3.36%</w:t>
            </w:r>
          </w:p>
        </w:tc>
      </w:tr>
    </w:tbl>
    <w:p w14:paraId="42D59866" w14:textId="77777777" w:rsidR="00481A9A" w:rsidRPr="0047456B" w:rsidRDefault="00481A9A" w:rsidP="00481A9A">
      <w:pPr>
        <w:pStyle w:val="Heading3Numbered"/>
      </w:pPr>
      <w:bookmarkStart w:id="205" w:name="_Toc22911701"/>
      <w:bookmarkStart w:id="206" w:name="_Toc42265783"/>
      <w:r w:rsidRPr="0047456B">
        <w:t xml:space="preserve">Recommendation </w:t>
      </w:r>
      <w:r w:rsidR="00F11434" w:rsidRPr="0047456B">
        <w:t>2</w:t>
      </w:r>
      <w:r w:rsidR="0037320F" w:rsidRPr="0047456B">
        <w:t>6</w:t>
      </w:r>
      <w:bookmarkEnd w:id="205"/>
      <w:bookmarkEnd w:id="206"/>
    </w:p>
    <w:p w14:paraId="17446191" w14:textId="77777777" w:rsidR="00481A9A" w:rsidRPr="0047456B" w:rsidRDefault="00481A9A" w:rsidP="00481A9A">
      <w:pPr>
        <w:pStyle w:val="Bullet-green"/>
        <w:numPr>
          <w:ilvl w:val="0"/>
          <w:numId w:val="0"/>
        </w:numPr>
        <w:rPr>
          <w:lang w:val="en-GB"/>
        </w:rPr>
      </w:pPr>
      <w:r w:rsidRPr="0047456B">
        <w:rPr>
          <w:lang w:val="en-GB"/>
        </w:rPr>
        <w:t>The Working Group recommendations align with the recommendations of the GSCC. These recommendations are as follows.</w:t>
      </w:r>
    </w:p>
    <w:p w14:paraId="355FA95B" w14:textId="77777777" w:rsidR="00481A9A" w:rsidRPr="0047456B" w:rsidRDefault="00481A9A" w:rsidP="00481A9A">
      <w:pPr>
        <w:pStyle w:val="Bullet-green"/>
      </w:pPr>
      <w:r w:rsidRPr="0047456B">
        <w:t>Items 30026 and 30038: Amend item descriptors to exclude aftercare.</w:t>
      </w:r>
    </w:p>
    <w:p w14:paraId="31F0CBF2" w14:textId="77777777" w:rsidR="00481A9A" w:rsidRPr="0047456B" w:rsidRDefault="00481A9A" w:rsidP="00481A9A">
      <w:pPr>
        <w:pStyle w:val="Bullet2"/>
      </w:pPr>
      <w:r w:rsidRPr="0047456B">
        <w:t>Proposed item descriptors are as follows:</w:t>
      </w:r>
    </w:p>
    <w:p w14:paraId="7DCCCC1E" w14:textId="77777777" w:rsidR="00481A9A" w:rsidRPr="0047456B" w:rsidRDefault="00481A9A" w:rsidP="00481A9A">
      <w:pPr>
        <w:pStyle w:val="Dash3"/>
        <w:rPr>
          <w:i/>
        </w:rPr>
      </w:pPr>
      <w:r w:rsidRPr="0047456B">
        <w:rPr>
          <w:i/>
        </w:rPr>
        <w:t xml:space="preserve">Skin and subcutaneous tissue or mucous membrane, repair of wound of, other than wound closure at time of surgery, not on face or neck, small (not </w:t>
      </w:r>
      <w:r w:rsidRPr="0047456B">
        <w:rPr>
          <w:i/>
        </w:rPr>
        <w:lastRenderedPageBreak/>
        <w:t xml:space="preserve">more than 7 cm long), superficial, not being a service to which another item in group T4 applies, </w:t>
      </w:r>
      <w:r w:rsidRPr="0047456B">
        <w:rPr>
          <w:bCs/>
          <w:i/>
        </w:rPr>
        <w:t xml:space="preserve">excluding aftercare </w:t>
      </w:r>
      <w:r w:rsidRPr="0047456B">
        <w:rPr>
          <w:i/>
        </w:rPr>
        <w:t>(Anaes.)</w:t>
      </w:r>
    </w:p>
    <w:p w14:paraId="34BF867F" w14:textId="77777777" w:rsidR="00481A9A" w:rsidRPr="0047456B" w:rsidRDefault="00481A9A" w:rsidP="00481A9A">
      <w:pPr>
        <w:pStyle w:val="Dash3"/>
        <w:rPr>
          <w:i/>
        </w:rPr>
      </w:pPr>
      <w:r w:rsidRPr="0047456B">
        <w:rPr>
          <w:i/>
        </w:rPr>
        <w:t xml:space="preserve">Skin and subcutaneous tissue or mucous membrane, repair of wound of, other than wound closure at time of surgery, not on face or neck, large (more than 7 cm long), superficial, not being a service to which another item in group T4 applies, </w:t>
      </w:r>
      <w:r w:rsidRPr="0047456B">
        <w:rPr>
          <w:bCs/>
          <w:i/>
        </w:rPr>
        <w:t xml:space="preserve">excluding aftercare </w:t>
      </w:r>
      <w:r w:rsidRPr="0047456B">
        <w:rPr>
          <w:i/>
        </w:rPr>
        <w:t>(Anaes.)</w:t>
      </w:r>
    </w:p>
    <w:p w14:paraId="329789AF" w14:textId="77777777" w:rsidR="00481A9A" w:rsidRPr="0047456B" w:rsidRDefault="00481A9A" w:rsidP="00481A9A">
      <w:pPr>
        <w:pStyle w:val="Bullet-green"/>
      </w:pPr>
      <w:r w:rsidRPr="0047456B">
        <w:t>Items 30029 and 30042: Amend item descriptors to exclude aftercare and define deeper tissue as “</w:t>
      </w:r>
      <w:r w:rsidRPr="0047456B">
        <w:rPr>
          <w:i/>
        </w:rPr>
        <w:t>deep tissue including fascia or muscle but not including subcutaneous tissue</w:t>
      </w:r>
      <w:r w:rsidRPr="0047456B">
        <w:t>”.</w:t>
      </w:r>
    </w:p>
    <w:p w14:paraId="7A89C65A" w14:textId="77777777" w:rsidR="00481A9A" w:rsidRPr="0047456B" w:rsidRDefault="00481A9A" w:rsidP="00481A9A">
      <w:pPr>
        <w:pStyle w:val="Bullet2"/>
      </w:pPr>
      <w:r w:rsidRPr="0047456B">
        <w:t>Proposed item descriptors are as follows:</w:t>
      </w:r>
    </w:p>
    <w:p w14:paraId="128B6B5A" w14:textId="77777777" w:rsidR="00481A9A" w:rsidRPr="0047456B" w:rsidRDefault="00481A9A" w:rsidP="00481A9A">
      <w:pPr>
        <w:pStyle w:val="Dash3"/>
        <w:rPr>
          <w:i/>
        </w:rPr>
      </w:pPr>
      <w:r w:rsidRPr="0047456B">
        <w:rPr>
          <w:i/>
        </w:rPr>
        <w:t xml:space="preserve">Skin and subcutaneous tissue or mucous membrane, repair of wound of, other than wound closure at time of surgery, not on face or neck, small (not more than 7cm in length), involving </w:t>
      </w:r>
      <w:r w:rsidRPr="0047456B">
        <w:rPr>
          <w:bCs/>
          <w:i/>
        </w:rPr>
        <w:t>deep tissue including fascia or muscle but not including subcutaneous tissue</w:t>
      </w:r>
      <w:r w:rsidRPr="0047456B">
        <w:rPr>
          <w:i/>
        </w:rPr>
        <w:t xml:space="preserve">, not being a service to which another item in Group T4 applies, </w:t>
      </w:r>
      <w:r w:rsidRPr="0047456B">
        <w:rPr>
          <w:bCs/>
          <w:i/>
        </w:rPr>
        <w:t xml:space="preserve">excluding aftercare </w:t>
      </w:r>
      <w:r w:rsidRPr="0047456B">
        <w:rPr>
          <w:i/>
        </w:rPr>
        <w:t>(Anaes.)</w:t>
      </w:r>
    </w:p>
    <w:p w14:paraId="09A20A87" w14:textId="2514D4C7" w:rsidR="00481A9A" w:rsidRPr="0047456B" w:rsidRDefault="00481A9A" w:rsidP="00481A9A">
      <w:pPr>
        <w:pStyle w:val="Dash3"/>
        <w:rPr>
          <w:i/>
        </w:rPr>
      </w:pPr>
      <w:r w:rsidRPr="0047456B">
        <w:rPr>
          <w:i/>
        </w:rPr>
        <w:t xml:space="preserve">Skin and subcutaneous tissue or mucous membrane, repair of wound of, other than wound closure at time of surgery, other than on face or neck, large (more than 7cm in length), involving </w:t>
      </w:r>
      <w:r w:rsidRPr="0047456B">
        <w:rPr>
          <w:bCs/>
          <w:i/>
        </w:rPr>
        <w:t>deep tissue including fascia or muscle but not including subcutaneous tissue</w:t>
      </w:r>
      <w:r w:rsidRPr="0047456B">
        <w:rPr>
          <w:i/>
        </w:rPr>
        <w:t xml:space="preserve">, not being a service to which another item in Group T4 applies, </w:t>
      </w:r>
      <w:r w:rsidRPr="0047456B">
        <w:rPr>
          <w:bCs/>
          <w:i/>
        </w:rPr>
        <w:t xml:space="preserve">excluding aftercare </w:t>
      </w:r>
      <w:r w:rsidRPr="0047456B">
        <w:rPr>
          <w:i/>
        </w:rPr>
        <w:t>(Anaes.)</w:t>
      </w:r>
    </w:p>
    <w:p w14:paraId="287AA4AD" w14:textId="77777777" w:rsidR="00481A9A" w:rsidRPr="0047456B" w:rsidRDefault="00481A9A" w:rsidP="00481A9A">
      <w:pPr>
        <w:pStyle w:val="Heading3Numbered"/>
      </w:pPr>
      <w:bookmarkStart w:id="207" w:name="_Toc22911702"/>
      <w:bookmarkStart w:id="208" w:name="_Toc42265784"/>
      <w:r w:rsidRPr="0047456B">
        <w:t xml:space="preserve">Rationale </w:t>
      </w:r>
      <w:r w:rsidR="00F11434" w:rsidRPr="0047456B">
        <w:t>for Recommendation 2</w:t>
      </w:r>
      <w:r w:rsidR="0037320F" w:rsidRPr="0047456B">
        <w:t>6</w:t>
      </w:r>
      <w:bookmarkEnd w:id="207"/>
      <w:bookmarkEnd w:id="208"/>
    </w:p>
    <w:p w14:paraId="040C4D34" w14:textId="77777777" w:rsidR="00481A9A" w:rsidRPr="0047456B" w:rsidRDefault="00481A9A" w:rsidP="00481A9A">
      <w:r w:rsidRPr="0047456B">
        <w:t>This recommendation focuses on improving access to best practice and providing clarity to providers and patients.</w:t>
      </w:r>
    </w:p>
    <w:p w14:paraId="66FA7AE3" w14:textId="77777777" w:rsidR="00481A9A" w:rsidRPr="0047456B" w:rsidRDefault="00481A9A" w:rsidP="00481A9A">
      <w:r w:rsidRPr="0047456B">
        <w:t>It is based on the following:</w:t>
      </w:r>
    </w:p>
    <w:p w14:paraId="32493CBE" w14:textId="77777777" w:rsidR="00481A9A" w:rsidRPr="0047456B" w:rsidRDefault="00481A9A" w:rsidP="00481A9A">
      <w:pPr>
        <w:pStyle w:val="Bullet-green"/>
      </w:pPr>
      <w:r w:rsidRPr="0047456B">
        <w:rPr>
          <w:b/>
        </w:rPr>
        <w:t>Include definition of deeper tissue in descriptors:</w:t>
      </w:r>
      <w:r w:rsidRPr="0047456B">
        <w:t xml:space="preserve"> Currently the definition of deeper tissue, referred to in these items, is defined within the Explanatory Notes TN.8.6 as “all tissues deep to but not including subcutaneous tissue such as fascia and muscle”. Defining ‘deep’ within these descriptors removes confusion and will enable practitioners to accurately claim these items.</w:t>
      </w:r>
    </w:p>
    <w:p w14:paraId="3EAC1C8A" w14:textId="77777777" w:rsidR="00481A9A" w:rsidRPr="0047456B" w:rsidRDefault="00481A9A" w:rsidP="008C6D0D">
      <w:pPr>
        <w:pStyle w:val="Bullet-green"/>
      </w:pPr>
      <w:r w:rsidRPr="0047456B">
        <w:rPr>
          <w:b/>
        </w:rPr>
        <w:t xml:space="preserve">Exclude aftercare: </w:t>
      </w:r>
      <w:r w:rsidR="00B90D21" w:rsidRPr="0047456B">
        <w:t xml:space="preserve">The level of aftercare required for these wounds is inconsistent. Some wounds will require multiple subsequent attendances for aftercare, but other wounds may not require any aftercare. Sometimes the doctor performing the wound repair may perform the aftercare, sometimes this is not the case. This recommendation will allow flexibility in the provision of aftercare, in line with providing affordable and universal access to clinical best practice by reducing out-of-pocket costs and enabling </w:t>
      </w:r>
      <w:r w:rsidR="00B90D21" w:rsidRPr="0047456B">
        <w:lastRenderedPageBreak/>
        <w:t>clinicians to provide an appropriate level of care to each patient. This recommendation will enable appropriate reimbursement for services provided.</w:t>
      </w:r>
    </w:p>
    <w:p w14:paraId="6BCFB9F7" w14:textId="77777777" w:rsidR="00481A9A" w:rsidRPr="0047456B" w:rsidRDefault="00481A9A" w:rsidP="00481A9A"/>
    <w:p w14:paraId="1B1E1EC9" w14:textId="77777777" w:rsidR="00481A9A" w:rsidRPr="0047456B" w:rsidRDefault="00481A9A" w:rsidP="00481A9A">
      <w:pPr>
        <w:pStyle w:val="Heading2"/>
      </w:pPr>
      <w:bookmarkStart w:id="209" w:name="_Toc22911703"/>
      <w:bookmarkStart w:id="210" w:name="_Toc42265785"/>
      <w:r w:rsidRPr="0047456B">
        <w:t>Wound of soft tissue (items 30023 and 30024)</w:t>
      </w:r>
      <w:bookmarkEnd w:id="209"/>
      <w:bookmarkEnd w:id="210"/>
    </w:p>
    <w:p w14:paraId="6D8FC7C7" w14:textId="77777777" w:rsidR="00481A9A" w:rsidRPr="0047456B" w:rsidRDefault="00481A9A" w:rsidP="00481A9A">
      <w:pPr>
        <w:pStyle w:val="TableCaption"/>
        <w:rPr>
          <w:lang w:val="en-GB"/>
        </w:rPr>
      </w:pPr>
      <w:bookmarkStart w:id="211" w:name="_Toc21702737"/>
      <w:bookmarkStart w:id="212" w:name="_Toc42265816"/>
      <w:r w:rsidRPr="0047456B">
        <w:t xml:space="preserve">Table </w:t>
      </w:r>
      <w:r w:rsidRPr="0047456B">
        <w:rPr>
          <w:noProof/>
        </w:rPr>
        <w:fldChar w:fldCharType="begin"/>
      </w:r>
      <w:r w:rsidRPr="0047456B">
        <w:rPr>
          <w:noProof/>
        </w:rPr>
        <w:instrText xml:space="preserve"> SEQ Table \* ARABIC </w:instrText>
      </w:r>
      <w:r w:rsidRPr="0047456B">
        <w:rPr>
          <w:noProof/>
        </w:rPr>
        <w:fldChar w:fldCharType="separate"/>
      </w:r>
      <w:r w:rsidR="002E3314" w:rsidRPr="0047456B">
        <w:rPr>
          <w:noProof/>
        </w:rPr>
        <w:t>6</w:t>
      </w:r>
      <w:r w:rsidRPr="0047456B">
        <w:rPr>
          <w:noProof/>
        </w:rPr>
        <w:fldChar w:fldCharType="end"/>
      </w:r>
      <w:r w:rsidRPr="0047456B">
        <w:t>: Item introduction table for items 30023 and 30024</w:t>
      </w:r>
      <w:bookmarkEnd w:id="211"/>
      <w:bookmarkEnd w:id="212"/>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6: Item introduction table for items 30023 and 30024"/>
        <w:tblDescription w:val="Table 6 shows the item introduction table for items 30023 and 30024. There are 6 columns: Column 1. List of items, column 2. Descriptor, column 3. Schedule fee, column 4. Volume of services for financial year 2017-18, column 5. Total benefits for financial year 2017-18, and column 6. Percentage of the services 5-year average annual growth. "/>
      </w:tblPr>
      <w:tblGrid>
        <w:gridCol w:w="681"/>
        <w:gridCol w:w="3522"/>
        <w:gridCol w:w="886"/>
        <w:gridCol w:w="1068"/>
        <w:gridCol w:w="1044"/>
        <w:gridCol w:w="1101"/>
      </w:tblGrid>
      <w:tr w:rsidR="00481A9A" w:rsidRPr="0047456B" w14:paraId="2F0C735B" w14:textId="77777777" w:rsidTr="00481A9A">
        <w:trPr>
          <w:tblHeader/>
        </w:trPr>
        <w:tc>
          <w:tcPr>
            <w:tcW w:w="681" w:type="dxa"/>
            <w:shd w:val="clear" w:color="auto" w:fill="01653F"/>
            <w:vAlign w:val="bottom"/>
          </w:tcPr>
          <w:p w14:paraId="3FF0176D" w14:textId="77777777" w:rsidR="00481A9A" w:rsidRPr="0047456B" w:rsidRDefault="00481A9A" w:rsidP="00481A9A">
            <w:pPr>
              <w:pStyle w:val="Tableheading-white"/>
            </w:pPr>
            <w:r w:rsidRPr="0047456B">
              <w:t>Item</w:t>
            </w:r>
          </w:p>
        </w:tc>
        <w:tc>
          <w:tcPr>
            <w:tcW w:w="3522" w:type="dxa"/>
            <w:shd w:val="clear" w:color="auto" w:fill="01653F"/>
            <w:vAlign w:val="bottom"/>
          </w:tcPr>
          <w:p w14:paraId="78BF8D6E" w14:textId="77777777" w:rsidR="00481A9A" w:rsidRPr="0047456B" w:rsidRDefault="00481A9A" w:rsidP="00481A9A">
            <w:pPr>
              <w:pStyle w:val="Tableheading-white"/>
            </w:pPr>
            <w:r w:rsidRPr="0047456B">
              <w:t>Descriptor</w:t>
            </w:r>
          </w:p>
        </w:tc>
        <w:tc>
          <w:tcPr>
            <w:tcW w:w="886" w:type="dxa"/>
            <w:shd w:val="clear" w:color="auto" w:fill="01653F"/>
            <w:vAlign w:val="bottom"/>
          </w:tcPr>
          <w:p w14:paraId="67A1B72F" w14:textId="77777777" w:rsidR="00481A9A" w:rsidRPr="0047456B" w:rsidRDefault="00481A9A" w:rsidP="00481A9A">
            <w:pPr>
              <w:pStyle w:val="Tableheading-white"/>
            </w:pPr>
            <w:r w:rsidRPr="0047456B">
              <w:t>Schedule fee</w:t>
            </w:r>
          </w:p>
        </w:tc>
        <w:tc>
          <w:tcPr>
            <w:tcW w:w="1068" w:type="dxa"/>
            <w:shd w:val="clear" w:color="auto" w:fill="01653F"/>
            <w:vAlign w:val="bottom"/>
          </w:tcPr>
          <w:p w14:paraId="41FD7A97" w14:textId="77777777" w:rsidR="00481A9A" w:rsidRPr="0047456B" w:rsidRDefault="00481A9A" w:rsidP="00481A9A">
            <w:pPr>
              <w:pStyle w:val="Tableheading-white"/>
            </w:pPr>
            <w:r w:rsidRPr="0047456B">
              <w:t>Services FY2017/18</w:t>
            </w:r>
          </w:p>
        </w:tc>
        <w:tc>
          <w:tcPr>
            <w:tcW w:w="1044" w:type="dxa"/>
            <w:shd w:val="clear" w:color="auto" w:fill="01653F"/>
            <w:vAlign w:val="bottom"/>
          </w:tcPr>
          <w:p w14:paraId="3454B7A4" w14:textId="77777777" w:rsidR="00481A9A" w:rsidRPr="0047456B" w:rsidRDefault="00481A9A" w:rsidP="00481A9A">
            <w:pPr>
              <w:pStyle w:val="Tableheading-white"/>
            </w:pPr>
            <w:r w:rsidRPr="0047456B">
              <w:t>Benefits FY2017/18</w:t>
            </w:r>
          </w:p>
        </w:tc>
        <w:tc>
          <w:tcPr>
            <w:tcW w:w="1101" w:type="dxa"/>
            <w:shd w:val="clear" w:color="auto" w:fill="01653F"/>
            <w:vAlign w:val="bottom"/>
          </w:tcPr>
          <w:p w14:paraId="3115DEAD" w14:textId="77777777" w:rsidR="00481A9A" w:rsidRPr="0047456B" w:rsidRDefault="00481A9A" w:rsidP="00481A9A">
            <w:pPr>
              <w:pStyle w:val="Tableheading-white"/>
            </w:pPr>
            <w:r w:rsidRPr="0047456B">
              <w:t>Services 5-year annual avg. growth</w:t>
            </w:r>
          </w:p>
        </w:tc>
      </w:tr>
      <w:tr w:rsidR="00481A9A" w:rsidRPr="0047456B" w14:paraId="2BF28600" w14:textId="77777777" w:rsidTr="00481A9A">
        <w:tc>
          <w:tcPr>
            <w:tcW w:w="681" w:type="dxa"/>
          </w:tcPr>
          <w:p w14:paraId="0BB2421A" w14:textId="77777777" w:rsidR="00481A9A" w:rsidRPr="0047456B" w:rsidRDefault="00481A9A" w:rsidP="00481A9A">
            <w:pPr>
              <w:pStyle w:val="Tabletext"/>
            </w:pPr>
            <w:r w:rsidRPr="0047456B">
              <w:t>30023</w:t>
            </w:r>
          </w:p>
        </w:tc>
        <w:tc>
          <w:tcPr>
            <w:tcW w:w="3522" w:type="dxa"/>
            <w:vAlign w:val="center"/>
          </w:tcPr>
          <w:p w14:paraId="509EA354" w14:textId="77777777" w:rsidR="00481A9A" w:rsidRPr="0047456B" w:rsidRDefault="00481A9A" w:rsidP="00481A9A">
            <w:pPr>
              <w:pStyle w:val="Tabletext"/>
              <w:rPr>
                <w:rFonts w:cstheme="minorHAnsi"/>
              </w:rPr>
            </w:pPr>
            <w:r w:rsidRPr="0047456B">
              <w:rPr>
                <w:rFonts w:cstheme="minorHAnsi"/>
                <w:bCs/>
                <w:kern w:val="24"/>
              </w:rPr>
              <w:t>Wound of soft tissue, traumatic, deep or extensively contaminated, debridement of, under general anaesthesia or regional or field nerve block, including suturing of that wound when performed (Anaes.)(Assist.)</w:t>
            </w:r>
          </w:p>
        </w:tc>
        <w:tc>
          <w:tcPr>
            <w:tcW w:w="886" w:type="dxa"/>
            <w:vAlign w:val="center"/>
          </w:tcPr>
          <w:p w14:paraId="70ECBD15" w14:textId="77777777" w:rsidR="00481A9A" w:rsidRPr="0047456B" w:rsidRDefault="00481A9A" w:rsidP="00481A9A">
            <w:pPr>
              <w:pStyle w:val="Tabletext"/>
              <w:rPr>
                <w:rFonts w:cstheme="minorHAnsi"/>
              </w:rPr>
            </w:pPr>
            <w:r w:rsidRPr="0047456B">
              <w:rPr>
                <w:rFonts w:cstheme="minorHAnsi"/>
                <w:bCs/>
                <w:kern w:val="24"/>
                <w:lang w:val="en-GB"/>
              </w:rPr>
              <w:t>$326.05</w:t>
            </w:r>
          </w:p>
        </w:tc>
        <w:tc>
          <w:tcPr>
            <w:tcW w:w="1068" w:type="dxa"/>
            <w:vAlign w:val="center"/>
          </w:tcPr>
          <w:p w14:paraId="451EBA3A" w14:textId="77777777" w:rsidR="00481A9A" w:rsidRPr="0047456B" w:rsidRDefault="00481A9A" w:rsidP="00481A9A">
            <w:pPr>
              <w:pStyle w:val="Tabletext"/>
              <w:rPr>
                <w:rFonts w:cstheme="minorHAnsi"/>
              </w:rPr>
            </w:pPr>
            <w:r w:rsidRPr="0047456B">
              <w:rPr>
                <w:rFonts w:cstheme="minorHAnsi"/>
                <w:bCs/>
                <w:kern w:val="24"/>
              </w:rPr>
              <w:t>36,308</w:t>
            </w:r>
          </w:p>
        </w:tc>
        <w:tc>
          <w:tcPr>
            <w:tcW w:w="1044" w:type="dxa"/>
            <w:vAlign w:val="center"/>
          </w:tcPr>
          <w:p w14:paraId="46DB169E" w14:textId="77777777" w:rsidR="00481A9A" w:rsidRPr="0047456B" w:rsidRDefault="00481A9A" w:rsidP="00481A9A">
            <w:pPr>
              <w:pStyle w:val="Tabletext"/>
              <w:rPr>
                <w:rFonts w:cstheme="minorHAnsi"/>
              </w:rPr>
            </w:pPr>
            <w:r w:rsidRPr="0047456B">
              <w:rPr>
                <w:rFonts w:cstheme="minorHAnsi"/>
                <w:bCs/>
                <w:kern w:val="24"/>
              </w:rPr>
              <w:t>$6,380,500</w:t>
            </w:r>
          </w:p>
        </w:tc>
        <w:tc>
          <w:tcPr>
            <w:tcW w:w="1101" w:type="dxa"/>
            <w:vAlign w:val="center"/>
          </w:tcPr>
          <w:p w14:paraId="5DFF732E" w14:textId="77777777" w:rsidR="00481A9A" w:rsidRPr="0047456B" w:rsidRDefault="00481A9A" w:rsidP="00481A9A">
            <w:pPr>
              <w:pStyle w:val="Tabletext"/>
              <w:rPr>
                <w:rFonts w:cstheme="minorHAnsi"/>
              </w:rPr>
            </w:pPr>
            <w:r w:rsidRPr="0047456B">
              <w:rPr>
                <w:rFonts w:cstheme="minorHAnsi"/>
                <w:bCs/>
                <w:kern w:val="24"/>
              </w:rPr>
              <w:t>-0.01%</w:t>
            </w:r>
          </w:p>
        </w:tc>
      </w:tr>
      <w:tr w:rsidR="00481A9A" w:rsidRPr="0047456B" w14:paraId="5832FC59" w14:textId="77777777" w:rsidTr="00481A9A">
        <w:tc>
          <w:tcPr>
            <w:tcW w:w="681" w:type="dxa"/>
          </w:tcPr>
          <w:p w14:paraId="120B831F" w14:textId="77777777" w:rsidR="00481A9A" w:rsidRPr="0047456B" w:rsidRDefault="00481A9A" w:rsidP="00481A9A">
            <w:pPr>
              <w:pStyle w:val="Tabletext"/>
            </w:pPr>
            <w:r w:rsidRPr="0047456B">
              <w:t>30024</w:t>
            </w:r>
          </w:p>
        </w:tc>
        <w:tc>
          <w:tcPr>
            <w:tcW w:w="3522" w:type="dxa"/>
            <w:vAlign w:val="center"/>
          </w:tcPr>
          <w:p w14:paraId="5EB1FCEC" w14:textId="77777777" w:rsidR="00481A9A" w:rsidRPr="0047456B" w:rsidRDefault="00481A9A" w:rsidP="00481A9A">
            <w:pPr>
              <w:pStyle w:val="Tabletext"/>
              <w:rPr>
                <w:rFonts w:cstheme="minorHAnsi"/>
              </w:rPr>
            </w:pPr>
            <w:r w:rsidRPr="0047456B">
              <w:rPr>
                <w:rFonts w:cstheme="minorHAnsi"/>
                <w:bCs/>
                <w:kern w:val="24"/>
              </w:rPr>
              <w:t>Wound of soft tissue, debridement of extensively infected post-surgical incision or Fournier's Gangrene, under general anaesthesia or regional or field nerve block, including suturing of that wound when performed (Anaes.) (Assist.)</w:t>
            </w:r>
          </w:p>
        </w:tc>
        <w:tc>
          <w:tcPr>
            <w:tcW w:w="886" w:type="dxa"/>
            <w:vAlign w:val="center"/>
          </w:tcPr>
          <w:p w14:paraId="6D40E091" w14:textId="77777777" w:rsidR="00481A9A" w:rsidRPr="0047456B" w:rsidRDefault="00481A9A" w:rsidP="00481A9A">
            <w:pPr>
              <w:pStyle w:val="Tabletext"/>
              <w:rPr>
                <w:rFonts w:cstheme="minorHAnsi"/>
              </w:rPr>
            </w:pPr>
            <w:r w:rsidRPr="0047456B">
              <w:rPr>
                <w:rFonts w:cstheme="minorHAnsi"/>
                <w:bCs/>
                <w:kern w:val="24"/>
                <w:lang w:val="en-GB"/>
              </w:rPr>
              <w:t>$326.05</w:t>
            </w:r>
          </w:p>
        </w:tc>
        <w:tc>
          <w:tcPr>
            <w:tcW w:w="1068" w:type="dxa"/>
            <w:vAlign w:val="center"/>
          </w:tcPr>
          <w:p w14:paraId="6CF41E06" w14:textId="77777777" w:rsidR="00481A9A" w:rsidRPr="0047456B" w:rsidRDefault="00481A9A" w:rsidP="00481A9A">
            <w:pPr>
              <w:pStyle w:val="Tabletext"/>
              <w:rPr>
                <w:rFonts w:cstheme="minorHAnsi"/>
              </w:rPr>
            </w:pPr>
            <w:r w:rsidRPr="0047456B">
              <w:rPr>
                <w:rFonts w:cstheme="minorHAnsi"/>
                <w:bCs/>
                <w:kern w:val="24"/>
              </w:rPr>
              <w:t>1,863</w:t>
            </w:r>
          </w:p>
        </w:tc>
        <w:tc>
          <w:tcPr>
            <w:tcW w:w="1044" w:type="dxa"/>
            <w:vAlign w:val="center"/>
          </w:tcPr>
          <w:p w14:paraId="6C30B60D" w14:textId="77777777" w:rsidR="00481A9A" w:rsidRPr="0047456B" w:rsidRDefault="00481A9A" w:rsidP="00481A9A">
            <w:pPr>
              <w:pStyle w:val="Tabletext"/>
              <w:rPr>
                <w:rFonts w:cstheme="minorHAnsi"/>
              </w:rPr>
            </w:pPr>
            <w:r w:rsidRPr="0047456B">
              <w:rPr>
                <w:rFonts w:cstheme="minorHAnsi"/>
                <w:bCs/>
                <w:kern w:val="24"/>
              </w:rPr>
              <w:t>$356,894</w:t>
            </w:r>
          </w:p>
        </w:tc>
        <w:tc>
          <w:tcPr>
            <w:tcW w:w="1101" w:type="dxa"/>
            <w:vAlign w:val="center"/>
          </w:tcPr>
          <w:p w14:paraId="23C503E4" w14:textId="77777777" w:rsidR="00481A9A" w:rsidRPr="0047456B" w:rsidRDefault="00481A9A" w:rsidP="00481A9A">
            <w:pPr>
              <w:pStyle w:val="Tabletext"/>
              <w:rPr>
                <w:rFonts w:cstheme="minorHAnsi"/>
              </w:rPr>
            </w:pPr>
            <w:r w:rsidRPr="0047456B">
              <w:rPr>
                <w:rFonts w:cstheme="minorHAnsi"/>
                <w:bCs/>
                <w:kern w:val="24"/>
              </w:rPr>
              <w:t>1.47%</w:t>
            </w:r>
          </w:p>
        </w:tc>
      </w:tr>
      <w:tr w:rsidR="00481A9A" w:rsidRPr="0047456B" w14:paraId="72D94777" w14:textId="77777777" w:rsidTr="00481A9A">
        <w:tc>
          <w:tcPr>
            <w:tcW w:w="681" w:type="dxa"/>
          </w:tcPr>
          <w:p w14:paraId="3707B6DA" w14:textId="77777777" w:rsidR="00481A9A" w:rsidRPr="0047456B" w:rsidRDefault="00481A9A" w:rsidP="00481A9A">
            <w:pPr>
              <w:pStyle w:val="Tabletext"/>
            </w:pPr>
            <w:r w:rsidRPr="0047456B">
              <w:t>30229</w:t>
            </w:r>
          </w:p>
        </w:tc>
        <w:tc>
          <w:tcPr>
            <w:tcW w:w="3522" w:type="dxa"/>
            <w:vAlign w:val="center"/>
          </w:tcPr>
          <w:p w14:paraId="3DFE9ED7" w14:textId="77777777" w:rsidR="00481A9A" w:rsidRPr="0047456B" w:rsidRDefault="00481A9A" w:rsidP="00481A9A">
            <w:pPr>
              <w:pStyle w:val="Tabletext"/>
              <w:rPr>
                <w:rFonts w:cstheme="minorHAnsi"/>
                <w:bCs/>
                <w:kern w:val="24"/>
              </w:rPr>
            </w:pPr>
            <w:r w:rsidRPr="0047456B">
              <w:rPr>
                <w:rFonts w:cstheme="minorHAnsi"/>
                <w:bCs/>
                <w:kern w:val="24"/>
              </w:rPr>
              <w:t>Muscle, excision of (extensive) (Anaes.)(Assist.)</w:t>
            </w:r>
          </w:p>
        </w:tc>
        <w:tc>
          <w:tcPr>
            <w:tcW w:w="886" w:type="dxa"/>
            <w:vAlign w:val="center"/>
          </w:tcPr>
          <w:p w14:paraId="6C20692E" w14:textId="77777777" w:rsidR="00481A9A" w:rsidRPr="0047456B" w:rsidRDefault="00481A9A" w:rsidP="00481A9A">
            <w:pPr>
              <w:pStyle w:val="Tabletext"/>
              <w:rPr>
                <w:rFonts w:cstheme="minorHAnsi"/>
                <w:bCs/>
                <w:kern w:val="24"/>
                <w:lang w:val="en-GB"/>
              </w:rPr>
            </w:pPr>
            <w:r w:rsidRPr="0047456B">
              <w:rPr>
                <w:rFonts w:cstheme="minorHAnsi"/>
                <w:bCs/>
                <w:kern w:val="24"/>
                <w:lang w:val="en-GB"/>
              </w:rPr>
              <w:t>$272.95</w:t>
            </w:r>
          </w:p>
        </w:tc>
        <w:tc>
          <w:tcPr>
            <w:tcW w:w="1068" w:type="dxa"/>
            <w:vAlign w:val="center"/>
          </w:tcPr>
          <w:p w14:paraId="32700A10" w14:textId="77777777" w:rsidR="00481A9A" w:rsidRPr="0047456B" w:rsidRDefault="00481A9A" w:rsidP="00481A9A">
            <w:pPr>
              <w:pStyle w:val="Tabletext"/>
              <w:rPr>
                <w:rFonts w:cstheme="minorHAnsi"/>
                <w:bCs/>
                <w:kern w:val="24"/>
              </w:rPr>
            </w:pPr>
          </w:p>
        </w:tc>
        <w:tc>
          <w:tcPr>
            <w:tcW w:w="1044" w:type="dxa"/>
            <w:vAlign w:val="center"/>
          </w:tcPr>
          <w:p w14:paraId="0F3EE780" w14:textId="77777777" w:rsidR="00481A9A" w:rsidRPr="0047456B" w:rsidRDefault="00481A9A" w:rsidP="00481A9A">
            <w:pPr>
              <w:pStyle w:val="Tabletext"/>
              <w:rPr>
                <w:rFonts w:cstheme="minorHAnsi"/>
                <w:bCs/>
                <w:kern w:val="24"/>
              </w:rPr>
            </w:pPr>
          </w:p>
        </w:tc>
        <w:tc>
          <w:tcPr>
            <w:tcW w:w="1101" w:type="dxa"/>
            <w:vAlign w:val="center"/>
          </w:tcPr>
          <w:p w14:paraId="7B43CB40" w14:textId="77777777" w:rsidR="00481A9A" w:rsidRPr="0047456B" w:rsidRDefault="00481A9A" w:rsidP="00481A9A">
            <w:pPr>
              <w:pStyle w:val="Tabletext"/>
              <w:rPr>
                <w:rFonts w:cstheme="minorHAnsi"/>
                <w:bCs/>
                <w:kern w:val="24"/>
              </w:rPr>
            </w:pPr>
          </w:p>
        </w:tc>
      </w:tr>
    </w:tbl>
    <w:p w14:paraId="14978BC1" w14:textId="77777777" w:rsidR="00481A9A" w:rsidRPr="0047456B" w:rsidRDefault="00481A9A" w:rsidP="00481A9A">
      <w:pPr>
        <w:pStyle w:val="Heading3Numbered"/>
      </w:pPr>
      <w:bookmarkStart w:id="213" w:name="_Toc22911704"/>
      <w:bookmarkStart w:id="214" w:name="_Toc42265786"/>
      <w:r w:rsidRPr="0047456B">
        <w:t xml:space="preserve">Recommendation </w:t>
      </w:r>
      <w:r w:rsidR="00F11434" w:rsidRPr="0047456B">
        <w:t>2</w:t>
      </w:r>
      <w:r w:rsidR="0037320F" w:rsidRPr="0047456B">
        <w:t>7</w:t>
      </w:r>
      <w:bookmarkEnd w:id="213"/>
      <w:bookmarkEnd w:id="214"/>
    </w:p>
    <w:p w14:paraId="14D937C5" w14:textId="77777777" w:rsidR="00481A9A" w:rsidRPr="0047456B" w:rsidRDefault="00481A9A" w:rsidP="00481A9A">
      <w:pPr>
        <w:pStyle w:val="Bullet-green"/>
        <w:numPr>
          <w:ilvl w:val="0"/>
          <w:numId w:val="0"/>
        </w:numPr>
        <w:rPr>
          <w:lang w:val="en-GB"/>
        </w:rPr>
      </w:pPr>
      <w:r w:rsidRPr="0047456B">
        <w:rPr>
          <w:lang w:val="en-GB"/>
        </w:rPr>
        <w:t xml:space="preserve">The Working Group recommendations </w:t>
      </w:r>
      <w:r w:rsidR="00F669D2" w:rsidRPr="0047456B">
        <w:rPr>
          <w:lang w:val="en-GB"/>
        </w:rPr>
        <w:t xml:space="preserve">largely </w:t>
      </w:r>
      <w:r w:rsidRPr="0047456B">
        <w:rPr>
          <w:lang w:val="en-GB"/>
        </w:rPr>
        <w:t>align with the recommendations of the GSCC</w:t>
      </w:r>
      <w:r w:rsidR="00C9221B" w:rsidRPr="0047456B">
        <w:rPr>
          <w:lang w:val="en-GB"/>
        </w:rPr>
        <w:t>, with an additional amendment to item 30023</w:t>
      </w:r>
      <w:r w:rsidRPr="0047456B">
        <w:rPr>
          <w:lang w:val="en-GB"/>
        </w:rPr>
        <w:t>. These recommendations are as follows.</w:t>
      </w:r>
    </w:p>
    <w:p w14:paraId="6C3D2D12" w14:textId="04B5AE9D" w:rsidR="00F669D2" w:rsidRPr="0047456B" w:rsidRDefault="00481A9A" w:rsidP="00C9221B">
      <w:pPr>
        <w:pStyle w:val="Bullet-green"/>
      </w:pPr>
      <w:r w:rsidRPr="0047456B">
        <w:t xml:space="preserve">Item 30023: Amend the item descriptor to </w:t>
      </w:r>
      <w:r w:rsidR="0037491E" w:rsidRPr="0047456B">
        <w:t xml:space="preserve">include foot, </w:t>
      </w:r>
      <w:r w:rsidRPr="0047456B">
        <w:t>better describe “deeper tissue”</w:t>
      </w:r>
      <w:r w:rsidR="0037491E" w:rsidRPr="0047456B">
        <w:t xml:space="preserve"> </w:t>
      </w:r>
      <w:r w:rsidRPr="0047456B">
        <w:t>and support appropriate use of this item, as well as excluding aftercare. The Working Group amended this recommendation slightly to include necrosis</w:t>
      </w:r>
      <w:r w:rsidR="00694A30" w:rsidRPr="0047456B">
        <w:t>, as well as to re</w:t>
      </w:r>
      <w:r w:rsidR="00F669D2" w:rsidRPr="0047456B">
        <w:t>strict claiming of this item to one debridement per operative field.</w:t>
      </w:r>
      <w:r w:rsidR="0099739F" w:rsidRPr="0047456B">
        <w:t xml:space="preserve"> An explanatory note should be created to define degloving (traumatic stripping of the skin and subcutaneous tissue away from the deep fascia to create a flap or an undermined pocket), and clarify that the 15cm measurement refe</w:t>
      </w:r>
      <w:r w:rsidR="00E9405E" w:rsidRPr="0047456B">
        <w:t>rs to an averaging of diameters (as per skin cancer measurements)</w:t>
      </w:r>
      <w:r w:rsidR="0099739F" w:rsidRPr="0047456B">
        <w:t>.</w:t>
      </w:r>
    </w:p>
    <w:p w14:paraId="01F707B3" w14:textId="77777777" w:rsidR="00481A9A" w:rsidRPr="0047456B" w:rsidRDefault="00481A9A" w:rsidP="00481A9A">
      <w:pPr>
        <w:pStyle w:val="Bullet2"/>
      </w:pPr>
      <w:r w:rsidRPr="0047456B">
        <w:t>Proposed item descriptor is as follows:</w:t>
      </w:r>
    </w:p>
    <w:p w14:paraId="7CEF10C0" w14:textId="77777777" w:rsidR="00481A9A" w:rsidRPr="0047456B" w:rsidRDefault="00481A9A" w:rsidP="00481A9A">
      <w:pPr>
        <w:pStyle w:val="Dash3"/>
        <w:rPr>
          <w:i/>
        </w:rPr>
      </w:pPr>
      <w:r w:rsidRPr="0047456B">
        <w:rPr>
          <w:i/>
        </w:rPr>
        <w:t>Debridement and/or repair of a wound with macroscopic, visual contamination or necrosis at the time of presentation that penetrates the deep fascia</w:t>
      </w:r>
      <w:r w:rsidR="0099739F" w:rsidRPr="0047456B">
        <w:rPr>
          <w:i/>
        </w:rPr>
        <w:t xml:space="preserve"> or, degloving of an area greater than 15 cm in diameter</w:t>
      </w:r>
      <w:r w:rsidRPr="0047456B">
        <w:rPr>
          <w:i/>
        </w:rPr>
        <w:t xml:space="preserve">, or </w:t>
      </w:r>
      <w:r w:rsidRPr="0047456B">
        <w:rPr>
          <w:i/>
        </w:rPr>
        <w:lastRenderedPageBreak/>
        <w:t>involves subcutaneous muscle on the face, or exposes tendons or neurovascular structures in the hand or foot, and the procedure is being performed under general, regional anaesthesia or procedural sedation, excluding aftercare (Anaes) (Assist.)</w:t>
      </w:r>
    </w:p>
    <w:p w14:paraId="7A6294D4" w14:textId="77777777" w:rsidR="00481A9A" w:rsidRPr="0047456B" w:rsidRDefault="00481A9A" w:rsidP="00481A9A">
      <w:pPr>
        <w:pStyle w:val="Bullet-green"/>
      </w:pPr>
      <w:r w:rsidRPr="0047456B">
        <w:t>Item 30024: Combine item 30229 with item 30024 and amend descriptor to better describe this significantly complex procedure and current best practice. Exclude aftercare from this procedure</w:t>
      </w:r>
    </w:p>
    <w:p w14:paraId="32F47C55" w14:textId="77777777" w:rsidR="00481A9A" w:rsidRPr="0047456B" w:rsidRDefault="00481A9A" w:rsidP="00481A9A">
      <w:pPr>
        <w:pStyle w:val="Bullet2"/>
      </w:pPr>
      <w:r w:rsidRPr="0047456B">
        <w:t>Proposed item descriptor is as follows:</w:t>
      </w:r>
    </w:p>
    <w:p w14:paraId="68529155" w14:textId="77777777" w:rsidR="00481A9A" w:rsidRPr="0047456B" w:rsidRDefault="00481A9A" w:rsidP="00481A9A">
      <w:pPr>
        <w:pStyle w:val="Dash3"/>
        <w:rPr>
          <w:i/>
        </w:rPr>
      </w:pPr>
      <w:r w:rsidRPr="0047456B">
        <w:rPr>
          <w:i/>
        </w:rPr>
        <w:t>Necrotising infections requiring excision, under general, regional anaesthesia or procedural sedation, excluding aftercare (Anaes.) (Assist.)</w:t>
      </w:r>
    </w:p>
    <w:p w14:paraId="429E5C85" w14:textId="77777777" w:rsidR="00481A9A" w:rsidRPr="0047456B" w:rsidRDefault="00481A9A" w:rsidP="00D26B67">
      <w:pPr>
        <w:pStyle w:val="Squarebullet"/>
        <w:numPr>
          <w:ilvl w:val="0"/>
          <w:numId w:val="26"/>
        </w:numPr>
      </w:pPr>
      <w:r w:rsidRPr="0047456B">
        <w:rPr>
          <w:lang w:val="en-AU"/>
        </w:rPr>
        <w:t>Increase fee to be commensurate with item 30375 ($521.25).</w:t>
      </w:r>
    </w:p>
    <w:p w14:paraId="505030B5" w14:textId="77777777" w:rsidR="00481A9A" w:rsidRPr="0047456B" w:rsidRDefault="00481A9A" w:rsidP="00481A9A">
      <w:pPr>
        <w:pStyle w:val="Heading3Numbered"/>
      </w:pPr>
      <w:bookmarkStart w:id="215" w:name="_Toc22911705"/>
      <w:bookmarkStart w:id="216" w:name="_Toc42265787"/>
      <w:r w:rsidRPr="0047456B">
        <w:t xml:space="preserve">Rationale </w:t>
      </w:r>
      <w:r w:rsidR="00F11434" w:rsidRPr="0047456B">
        <w:t>for Recommendation 2</w:t>
      </w:r>
      <w:r w:rsidR="0037320F" w:rsidRPr="0047456B">
        <w:t>7</w:t>
      </w:r>
      <w:bookmarkEnd w:id="215"/>
      <w:bookmarkEnd w:id="216"/>
    </w:p>
    <w:p w14:paraId="2F697A27" w14:textId="77777777" w:rsidR="00481A9A" w:rsidRPr="0047456B" w:rsidRDefault="00481A9A" w:rsidP="00481A9A">
      <w:r w:rsidRPr="0047456B">
        <w:t>This recommendation focuses on improving access to appropriate clinical care, while providing clarity to providers in the appropriate use of items</w:t>
      </w:r>
    </w:p>
    <w:p w14:paraId="7C80014E" w14:textId="77777777" w:rsidR="00481A9A" w:rsidRPr="0047456B" w:rsidRDefault="00481A9A" w:rsidP="00481A9A">
      <w:r w:rsidRPr="0047456B">
        <w:t>It is based on the following.</w:t>
      </w:r>
    </w:p>
    <w:p w14:paraId="55BF170E" w14:textId="77777777" w:rsidR="00481A9A" w:rsidRPr="0047456B" w:rsidRDefault="00481A9A" w:rsidP="00481A9A">
      <w:pPr>
        <w:pStyle w:val="Bullet-green"/>
      </w:pPr>
      <w:r w:rsidRPr="0047456B">
        <w:rPr>
          <w:b/>
        </w:rPr>
        <w:t>Item 30023:</w:t>
      </w:r>
      <w:r w:rsidRPr="0047456B">
        <w:t xml:space="preserve"> The Working Group agreed with the majority of the recommendations of the GSCC, with one amendment. The recommendations of the GSCC more accurately describe the intention of the item, will support appropriate use and reduce variability in billing for patients.</w:t>
      </w:r>
    </w:p>
    <w:p w14:paraId="1EE44888" w14:textId="77777777" w:rsidR="00481A9A" w:rsidRPr="0047456B" w:rsidRDefault="00481A9A" w:rsidP="00481A9A">
      <w:pPr>
        <w:pStyle w:val="Bullet-green"/>
        <w:numPr>
          <w:ilvl w:val="0"/>
          <w:numId w:val="0"/>
        </w:numPr>
        <w:ind w:left="431"/>
      </w:pPr>
      <w:r w:rsidRPr="0047456B">
        <w:t xml:space="preserve">The Working Group considered both recommendations regarding item 30023 and 30024 and considered that one subset of wounds had been inadvertently excluded in the proposed recommendations. These wounds are those that have dehisced with a necrotic edge, but have not yet shown necrotising infection, therefore do not meet the requirements for either item 30023 or item 30024. Inclusion of the term necrosis in item 30023 will ensure all </w:t>
      </w:r>
      <w:r w:rsidR="00C51F36" w:rsidRPr="0047456B">
        <w:t xml:space="preserve">such </w:t>
      </w:r>
      <w:r w:rsidRPr="0047456B">
        <w:t xml:space="preserve">types of wounds have been accounted for. </w:t>
      </w:r>
    </w:p>
    <w:p w14:paraId="36BF5815" w14:textId="77777777" w:rsidR="00F669D2" w:rsidRPr="0047456B" w:rsidRDefault="00F669D2" w:rsidP="00481A9A">
      <w:pPr>
        <w:pStyle w:val="Bullet-green"/>
        <w:numPr>
          <w:ilvl w:val="0"/>
          <w:numId w:val="0"/>
        </w:numPr>
        <w:ind w:left="431"/>
      </w:pPr>
      <w:r w:rsidRPr="0047456B">
        <w:t xml:space="preserve">The Working Group noted cross-specialty input suggesting </w:t>
      </w:r>
      <w:r w:rsidR="0062764D" w:rsidRPr="0047456B">
        <w:t xml:space="preserve">potentially inappropriate </w:t>
      </w:r>
      <w:r w:rsidRPr="0047456B">
        <w:t xml:space="preserve">claiming of this item. The Working Group agreed that this item should be </w:t>
      </w:r>
      <w:r w:rsidR="00694A30" w:rsidRPr="0047456B">
        <w:t>r</w:t>
      </w:r>
      <w:r w:rsidRPr="0047456B">
        <w:t xml:space="preserve">estricted to </w:t>
      </w:r>
      <w:r w:rsidR="00694A30" w:rsidRPr="0047456B">
        <w:t>one claim per operative field</w:t>
      </w:r>
      <w:r w:rsidR="00C9221B" w:rsidRPr="0047456B">
        <w:t xml:space="preserve"> to support appropriate care and claiming of this item</w:t>
      </w:r>
      <w:r w:rsidR="00694A30" w:rsidRPr="0047456B">
        <w:t>. One operative field is</w:t>
      </w:r>
      <w:r w:rsidR="00C9221B" w:rsidRPr="0047456B">
        <w:t xml:space="preserve"> </w:t>
      </w:r>
      <w:r w:rsidRPr="0047456B">
        <w:t>defined by the Working Group to be one set of drapes</w:t>
      </w:r>
      <w:r w:rsidR="00694A30" w:rsidRPr="0047456B">
        <w:t>,</w:t>
      </w:r>
      <w:r w:rsidR="001407AA" w:rsidRPr="0047456B">
        <w:t xml:space="preserve"> or one limb.</w:t>
      </w:r>
    </w:p>
    <w:p w14:paraId="65A2ECD3" w14:textId="77777777" w:rsidR="00481A9A" w:rsidRPr="0047456B" w:rsidRDefault="00481A9A" w:rsidP="00481A9A">
      <w:pPr>
        <w:pStyle w:val="Bullet-green"/>
      </w:pPr>
      <w:r w:rsidRPr="0047456B">
        <w:rPr>
          <w:b/>
        </w:rPr>
        <w:t>Item 30024:</w:t>
      </w:r>
      <w:r w:rsidRPr="0047456B">
        <w:t xml:space="preserve"> The change in wording better aligns this item with current best practice and will clarifies the procedure covered by this item. It accounts for necrotizing fasciitis, which is a life-threatening condition where any delay can result in much greater tissue loss. This procedure often requires extensive excision and laying open of tissue that can take significantly longer to perform than that covered by item 30023. The </w:t>
      </w:r>
      <w:r w:rsidRPr="0047456B">
        <w:lastRenderedPageBreak/>
        <w:t>recommended fee increase will bri</w:t>
      </w:r>
      <w:r w:rsidR="002261F4" w:rsidRPr="0047456B">
        <w:t>ng the S</w:t>
      </w:r>
      <w:r w:rsidRPr="0047456B">
        <w:t>chedule fee of this significantly complex procedure into line with a comparable emergency laparotomy.</w:t>
      </w:r>
    </w:p>
    <w:p w14:paraId="36645AA1" w14:textId="77777777" w:rsidR="00B90D21" w:rsidRPr="0047456B" w:rsidRDefault="00481A9A" w:rsidP="00B90D21">
      <w:pPr>
        <w:pStyle w:val="Bullet-green"/>
      </w:pPr>
      <w:r w:rsidRPr="0047456B">
        <w:rPr>
          <w:b/>
        </w:rPr>
        <w:t>Exclude aftercare:</w:t>
      </w:r>
      <w:r w:rsidRPr="0047456B">
        <w:t xml:space="preserve"> </w:t>
      </w:r>
      <w:r w:rsidR="00B90D21" w:rsidRPr="0047456B">
        <w:t>The level of aftercare required for these wounds is inconsistent. Some wounds will require multiple subsequent attendances for aftercare, but other wounds may not require any aftercare. Sometimes the doctor performing the wound repair may perform the aftercare, sometimes this is not the case. This recommendation will allow flexibility in the provision of aftercare, in line with providing affordable and universal access to clinical best practice by reducing out-of-pocket costs and enabling clinicians to provide an appropriate level of care to each patient. This recommendation will enable appropriate reimbursement for services provided.</w:t>
      </w:r>
    </w:p>
    <w:p w14:paraId="42F5B59E" w14:textId="77777777" w:rsidR="008C6D0D" w:rsidRPr="0047456B" w:rsidRDefault="008C6D0D" w:rsidP="00E365E7">
      <w:pPr>
        <w:pStyle w:val="Bullet-green"/>
        <w:numPr>
          <w:ilvl w:val="0"/>
          <w:numId w:val="0"/>
        </w:numPr>
        <w:ind w:left="431" w:hanging="431"/>
      </w:pPr>
    </w:p>
    <w:p w14:paraId="67455426" w14:textId="77777777" w:rsidR="00481A9A" w:rsidRPr="0047456B" w:rsidRDefault="00481A9A" w:rsidP="00481A9A">
      <w:pPr>
        <w:pStyle w:val="Heading2"/>
      </w:pPr>
      <w:bookmarkStart w:id="217" w:name="_Toc21702686"/>
      <w:bookmarkStart w:id="218" w:name="_Toc21702718"/>
      <w:bookmarkStart w:id="219" w:name="_Toc22911706"/>
      <w:bookmarkStart w:id="220" w:name="_Toc42265788"/>
      <w:bookmarkEnd w:id="217"/>
      <w:bookmarkEnd w:id="218"/>
      <w:r w:rsidRPr="0047456B">
        <w:t>Foreign body removal (items 30064 and 30068)</w:t>
      </w:r>
      <w:bookmarkEnd w:id="219"/>
      <w:bookmarkEnd w:id="220"/>
    </w:p>
    <w:p w14:paraId="69BA2944" w14:textId="77777777" w:rsidR="00481A9A" w:rsidRPr="0047456B" w:rsidRDefault="00481A9A" w:rsidP="00481A9A">
      <w:pPr>
        <w:pStyle w:val="TableCaption"/>
        <w:rPr>
          <w:lang w:val="en-GB"/>
        </w:rPr>
      </w:pPr>
      <w:bookmarkStart w:id="221" w:name="_Toc21702738"/>
      <w:bookmarkStart w:id="222" w:name="_Toc42265817"/>
      <w:r w:rsidRPr="0047456B">
        <w:t xml:space="preserve">Table </w:t>
      </w:r>
      <w:r w:rsidRPr="0047456B">
        <w:rPr>
          <w:noProof/>
        </w:rPr>
        <w:fldChar w:fldCharType="begin"/>
      </w:r>
      <w:r w:rsidRPr="0047456B">
        <w:rPr>
          <w:noProof/>
        </w:rPr>
        <w:instrText xml:space="preserve"> SEQ Table \* ARABIC </w:instrText>
      </w:r>
      <w:r w:rsidRPr="0047456B">
        <w:rPr>
          <w:noProof/>
        </w:rPr>
        <w:fldChar w:fldCharType="separate"/>
      </w:r>
      <w:r w:rsidR="002E3314" w:rsidRPr="0047456B">
        <w:rPr>
          <w:noProof/>
        </w:rPr>
        <w:t>7</w:t>
      </w:r>
      <w:r w:rsidRPr="0047456B">
        <w:rPr>
          <w:noProof/>
        </w:rPr>
        <w:fldChar w:fldCharType="end"/>
      </w:r>
      <w:r w:rsidRPr="0047456B">
        <w:t>: Item introduction table for items 30064 and 30068</w:t>
      </w:r>
      <w:bookmarkEnd w:id="221"/>
      <w:bookmarkEnd w:id="222"/>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7: Item introduction table for items 30064 and 30068"/>
        <w:tblDescription w:val="Table 7 shows the item introduction table for items 30064 and 30068. There are 6 columns: Column 1. List of items, column 2. Descriptor, column 3. Schedule fee, column 4. Volume of services for financial year 2017-18, column 5. Total benefits for financial year 2017-18, and column 6. Percentage of the services 5-year average annual growth. "/>
      </w:tblPr>
      <w:tblGrid>
        <w:gridCol w:w="681"/>
        <w:gridCol w:w="3522"/>
        <w:gridCol w:w="886"/>
        <w:gridCol w:w="1068"/>
        <w:gridCol w:w="1044"/>
        <w:gridCol w:w="1101"/>
      </w:tblGrid>
      <w:tr w:rsidR="00481A9A" w:rsidRPr="0047456B" w14:paraId="7E11050B" w14:textId="77777777" w:rsidTr="00481A9A">
        <w:trPr>
          <w:tblHeader/>
        </w:trPr>
        <w:tc>
          <w:tcPr>
            <w:tcW w:w="681" w:type="dxa"/>
            <w:shd w:val="clear" w:color="auto" w:fill="01653F"/>
            <w:vAlign w:val="bottom"/>
          </w:tcPr>
          <w:p w14:paraId="25CE1263" w14:textId="77777777" w:rsidR="00481A9A" w:rsidRPr="0047456B" w:rsidRDefault="00481A9A" w:rsidP="00481A9A">
            <w:pPr>
              <w:pStyle w:val="Tableheading-white"/>
            </w:pPr>
            <w:r w:rsidRPr="0047456B">
              <w:t>Item</w:t>
            </w:r>
          </w:p>
        </w:tc>
        <w:tc>
          <w:tcPr>
            <w:tcW w:w="3522" w:type="dxa"/>
            <w:shd w:val="clear" w:color="auto" w:fill="01653F"/>
            <w:vAlign w:val="bottom"/>
          </w:tcPr>
          <w:p w14:paraId="6DA41D07" w14:textId="77777777" w:rsidR="00481A9A" w:rsidRPr="0047456B" w:rsidRDefault="00481A9A" w:rsidP="00481A9A">
            <w:pPr>
              <w:pStyle w:val="Tableheading-white"/>
            </w:pPr>
            <w:r w:rsidRPr="0047456B">
              <w:t>Descriptor</w:t>
            </w:r>
          </w:p>
        </w:tc>
        <w:tc>
          <w:tcPr>
            <w:tcW w:w="886" w:type="dxa"/>
            <w:shd w:val="clear" w:color="auto" w:fill="01653F"/>
            <w:vAlign w:val="bottom"/>
          </w:tcPr>
          <w:p w14:paraId="4BFA972B" w14:textId="77777777" w:rsidR="00481A9A" w:rsidRPr="0047456B" w:rsidRDefault="00481A9A" w:rsidP="00481A9A">
            <w:pPr>
              <w:pStyle w:val="Tableheading-white"/>
            </w:pPr>
            <w:r w:rsidRPr="0047456B">
              <w:t>Schedule fee</w:t>
            </w:r>
          </w:p>
        </w:tc>
        <w:tc>
          <w:tcPr>
            <w:tcW w:w="1068" w:type="dxa"/>
            <w:shd w:val="clear" w:color="auto" w:fill="01653F"/>
            <w:vAlign w:val="bottom"/>
          </w:tcPr>
          <w:p w14:paraId="67862FC0" w14:textId="77777777" w:rsidR="00481A9A" w:rsidRPr="0047456B" w:rsidRDefault="00481A9A" w:rsidP="00481A9A">
            <w:pPr>
              <w:pStyle w:val="Tableheading-white"/>
            </w:pPr>
            <w:r w:rsidRPr="0047456B">
              <w:t>Services FY2017/18</w:t>
            </w:r>
          </w:p>
        </w:tc>
        <w:tc>
          <w:tcPr>
            <w:tcW w:w="1044" w:type="dxa"/>
            <w:shd w:val="clear" w:color="auto" w:fill="01653F"/>
            <w:vAlign w:val="bottom"/>
          </w:tcPr>
          <w:p w14:paraId="21E2BE81" w14:textId="77777777" w:rsidR="00481A9A" w:rsidRPr="0047456B" w:rsidRDefault="00481A9A" w:rsidP="00481A9A">
            <w:pPr>
              <w:pStyle w:val="Tableheading-white"/>
            </w:pPr>
            <w:r w:rsidRPr="0047456B">
              <w:t>Benefits FY2017/18</w:t>
            </w:r>
          </w:p>
        </w:tc>
        <w:tc>
          <w:tcPr>
            <w:tcW w:w="1101" w:type="dxa"/>
            <w:shd w:val="clear" w:color="auto" w:fill="01653F"/>
            <w:vAlign w:val="bottom"/>
          </w:tcPr>
          <w:p w14:paraId="12B327F8" w14:textId="77777777" w:rsidR="00481A9A" w:rsidRPr="0047456B" w:rsidRDefault="00481A9A" w:rsidP="00481A9A">
            <w:pPr>
              <w:pStyle w:val="Tableheading-white"/>
            </w:pPr>
            <w:r w:rsidRPr="0047456B">
              <w:t>Services 5-year annual avg. growth</w:t>
            </w:r>
          </w:p>
        </w:tc>
      </w:tr>
      <w:tr w:rsidR="00481A9A" w:rsidRPr="0047456B" w14:paraId="25214A46" w14:textId="77777777" w:rsidTr="00481A9A">
        <w:tc>
          <w:tcPr>
            <w:tcW w:w="681" w:type="dxa"/>
          </w:tcPr>
          <w:p w14:paraId="6DFB80C9" w14:textId="77777777" w:rsidR="00481A9A" w:rsidRPr="0047456B" w:rsidRDefault="00481A9A" w:rsidP="00481A9A">
            <w:pPr>
              <w:pStyle w:val="Tabletext"/>
              <w:rPr>
                <w:rFonts w:cstheme="minorHAnsi"/>
              </w:rPr>
            </w:pPr>
            <w:r w:rsidRPr="0047456B">
              <w:rPr>
                <w:rFonts w:cstheme="minorHAnsi"/>
              </w:rPr>
              <w:t>30064</w:t>
            </w:r>
          </w:p>
        </w:tc>
        <w:tc>
          <w:tcPr>
            <w:tcW w:w="3522" w:type="dxa"/>
            <w:vAlign w:val="center"/>
          </w:tcPr>
          <w:p w14:paraId="6488A0B8" w14:textId="77777777" w:rsidR="00481A9A" w:rsidRPr="0047456B" w:rsidRDefault="00481A9A" w:rsidP="00481A9A">
            <w:pPr>
              <w:pStyle w:val="Tabletext"/>
              <w:rPr>
                <w:rFonts w:cstheme="minorHAnsi"/>
              </w:rPr>
            </w:pPr>
            <w:r w:rsidRPr="0047456B">
              <w:rPr>
                <w:rFonts w:cstheme="minorHAnsi"/>
                <w:bCs/>
                <w:kern w:val="24"/>
              </w:rPr>
              <w:t>Subcutaneous foreign body, removal of, requiring incision and exploration, including closure of wound if performed, as an independent procedure (Anaes.)</w:t>
            </w:r>
          </w:p>
        </w:tc>
        <w:tc>
          <w:tcPr>
            <w:tcW w:w="886" w:type="dxa"/>
          </w:tcPr>
          <w:p w14:paraId="688A9CDD" w14:textId="77777777" w:rsidR="00481A9A" w:rsidRPr="0047456B" w:rsidRDefault="00481A9A" w:rsidP="00481A9A">
            <w:pPr>
              <w:pStyle w:val="Tabletext"/>
            </w:pPr>
            <w:r w:rsidRPr="0047456B">
              <w:t>$109.90</w:t>
            </w:r>
          </w:p>
        </w:tc>
        <w:tc>
          <w:tcPr>
            <w:tcW w:w="1068" w:type="dxa"/>
          </w:tcPr>
          <w:p w14:paraId="28B0CB50" w14:textId="77777777" w:rsidR="00481A9A" w:rsidRPr="0047456B" w:rsidRDefault="00481A9A" w:rsidP="00481A9A">
            <w:pPr>
              <w:pStyle w:val="Tabletext"/>
            </w:pPr>
            <w:r w:rsidRPr="0047456B">
              <w:t>33,041</w:t>
            </w:r>
          </w:p>
        </w:tc>
        <w:tc>
          <w:tcPr>
            <w:tcW w:w="1044" w:type="dxa"/>
          </w:tcPr>
          <w:p w14:paraId="21748DA9" w14:textId="77777777" w:rsidR="00481A9A" w:rsidRPr="0047456B" w:rsidRDefault="00481A9A" w:rsidP="00481A9A">
            <w:pPr>
              <w:pStyle w:val="Tabletext"/>
            </w:pPr>
            <w:r w:rsidRPr="0047456B">
              <w:t>$3,055,760</w:t>
            </w:r>
          </w:p>
        </w:tc>
        <w:tc>
          <w:tcPr>
            <w:tcW w:w="1101" w:type="dxa"/>
          </w:tcPr>
          <w:p w14:paraId="0F6B5ED2" w14:textId="77777777" w:rsidR="00481A9A" w:rsidRPr="0047456B" w:rsidRDefault="00481A9A" w:rsidP="00481A9A">
            <w:pPr>
              <w:pStyle w:val="Tabletext"/>
            </w:pPr>
            <w:r w:rsidRPr="0047456B">
              <w:t>-21.33%</w:t>
            </w:r>
          </w:p>
        </w:tc>
      </w:tr>
      <w:tr w:rsidR="00481A9A" w:rsidRPr="0047456B" w14:paraId="21C7D22D" w14:textId="77777777" w:rsidTr="00481A9A">
        <w:tc>
          <w:tcPr>
            <w:tcW w:w="681" w:type="dxa"/>
          </w:tcPr>
          <w:p w14:paraId="092B2AD0" w14:textId="77777777" w:rsidR="00481A9A" w:rsidRPr="0047456B" w:rsidRDefault="00481A9A" w:rsidP="00481A9A">
            <w:pPr>
              <w:pStyle w:val="Tabletext"/>
              <w:rPr>
                <w:rFonts w:cstheme="minorHAnsi"/>
              </w:rPr>
            </w:pPr>
            <w:r w:rsidRPr="0047456B">
              <w:rPr>
                <w:rFonts w:cstheme="minorHAnsi"/>
              </w:rPr>
              <w:t>30068</w:t>
            </w:r>
          </w:p>
        </w:tc>
        <w:tc>
          <w:tcPr>
            <w:tcW w:w="3522" w:type="dxa"/>
            <w:vAlign w:val="center"/>
          </w:tcPr>
          <w:p w14:paraId="581616B2" w14:textId="77777777" w:rsidR="00481A9A" w:rsidRPr="0047456B" w:rsidRDefault="00481A9A" w:rsidP="00481A9A">
            <w:pPr>
              <w:pStyle w:val="Tabletext"/>
              <w:rPr>
                <w:rFonts w:cstheme="minorHAnsi"/>
              </w:rPr>
            </w:pPr>
            <w:r w:rsidRPr="0047456B">
              <w:rPr>
                <w:rFonts w:cstheme="minorHAnsi"/>
                <w:bCs/>
                <w:kern w:val="24"/>
              </w:rPr>
              <w:t>Foreign body in muscle, tendon or other deep tissue, removal of, as an independent procedure (Anaes.) (Assist.)</w:t>
            </w:r>
          </w:p>
        </w:tc>
        <w:tc>
          <w:tcPr>
            <w:tcW w:w="886" w:type="dxa"/>
          </w:tcPr>
          <w:p w14:paraId="6271A026" w14:textId="77777777" w:rsidR="00481A9A" w:rsidRPr="0047456B" w:rsidRDefault="00481A9A" w:rsidP="00481A9A">
            <w:pPr>
              <w:pStyle w:val="Tabletext"/>
            </w:pPr>
            <w:r w:rsidRPr="0047456B">
              <w:t>$276.80</w:t>
            </w:r>
          </w:p>
        </w:tc>
        <w:tc>
          <w:tcPr>
            <w:tcW w:w="1068" w:type="dxa"/>
          </w:tcPr>
          <w:p w14:paraId="3C19CAD0" w14:textId="77777777" w:rsidR="00481A9A" w:rsidRPr="0047456B" w:rsidRDefault="00481A9A" w:rsidP="00481A9A">
            <w:pPr>
              <w:pStyle w:val="Tabletext"/>
            </w:pPr>
            <w:r w:rsidRPr="0047456B">
              <w:t>4,446</w:t>
            </w:r>
          </w:p>
        </w:tc>
        <w:tc>
          <w:tcPr>
            <w:tcW w:w="1044" w:type="dxa"/>
          </w:tcPr>
          <w:p w14:paraId="448674D0" w14:textId="77777777" w:rsidR="00481A9A" w:rsidRPr="0047456B" w:rsidRDefault="00481A9A" w:rsidP="00481A9A">
            <w:pPr>
              <w:pStyle w:val="Tabletext"/>
            </w:pPr>
            <w:r w:rsidRPr="0047456B">
              <w:t>$911,975</w:t>
            </w:r>
          </w:p>
        </w:tc>
        <w:tc>
          <w:tcPr>
            <w:tcW w:w="1101" w:type="dxa"/>
          </w:tcPr>
          <w:p w14:paraId="753C34F0" w14:textId="77777777" w:rsidR="00481A9A" w:rsidRPr="0047456B" w:rsidRDefault="00481A9A" w:rsidP="00481A9A">
            <w:pPr>
              <w:pStyle w:val="Tabletext"/>
            </w:pPr>
            <w:r w:rsidRPr="0047456B">
              <w:t>-6.14%</w:t>
            </w:r>
          </w:p>
        </w:tc>
      </w:tr>
    </w:tbl>
    <w:p w14:paraId="09D6CCE9" w14:textId="77777777" w:rsidR="00481A9A" w:rsidRPr="0047456B" w:rsidRDefault="00481A9A" w:rsidP="00481A9A">
      <w:pPr>
        <w:pStyle w:val="Heading3Numbered"/>
      </w:pPr>
      <w:bookmarkStart w:id="223" w:name="_Toc22911707"/>
      <w:bookmarkStart w:id="224" w:name="_Toc42265789"/>
      <w:r w:rsidRPr="0047456B">
        <w:t xml:space="preserve">Recommendation </w:t>
      </w:r>
      <w:r w:rsidR="00F11434" w:rsidRPr="0047456B">
        <w:t>2</w:t>
      </w:r>
      <w:r w:rsidR="0037320F" w:rsidRPr="0047456B">
        <w:t>8</w:t>
      </w:r>
      <w:bookmarkEnd w:id="223"/>
      <w:bookmarkEnd w:id="224"/>
    </w:p>
    <w:p w14:paraId="107FC1D7" w14:textId="77777777" w:rsidR="0002582B" w:rsidRPr="0047456B" w:rsidRDefault="0002582B" w:rsidP="00481A9A">
      <w:r w:rsidRPr="0047456B">
        <w:t>The Working Group recommendations align with the recommendations of the GSCC. These recommendations are as follows:</w:t>
      </w:r>
    </w:p>
    <w:p w14:paraId="103C1B9E" w14:textId="77777777" w:rsidR="00481A9A" w:rsidRPr="0047456B" w:rsidRDefault="00481A9A" w:rsidP="0002582B">
      <w:pPr>
        <w:pStyle w:val="Bullet-green"/>
      </w:pPr>
      <w:r w:rsidRPr="0047456B">
        <w:t>Items 30064 and 30068: Remove aftercare component from these items and retain original descriptors.</w:t>
      </w:r>
    </w:p>
    <w:p w14:paraId="6CFC2CF3" w14:textId="77777777" w:rsidR="00481A9A" w:rsidRPr="0047456B" w:rsidRDefault="00481A9A" w:rsidP="00481A9A">
      <w:pPr>
        <w:pStyle w:val="Bullet2"/>
      </w:pPr>
      <w:r w:rsidRPr="0047456B">
        <w:t xml:space="preserve">Proposed </w:t>
      </w:r>
      <w:r w:rsidR="00A51D09" w:rsidRPr="0047456B">
        <w:t>item descriptors are as follows:</w:t>
      </w:r>
    </w:p>
    <w:p w14:paraId="21555B18" w14:textId="77777777" w:rsidR="00481A9A" w:rsidRPr="0047456B" w:rsidRDefault="00481A9A" w:rsidP="00481A9A">
      <w:pPr>
        <w:pStyle w:val="Dash3"/>
        <w:rPr>
          <w:i/>
        </w:rPr>
      </w:pPr>
      <w:r w:rsidRPr="0047456B">
        <w:rPr>
          <w:i/>
        </w:rPr>
        <w:t>Subcutaneous foreign body, removal of, requiring incision and exploration, including closure of wound if performed, as an independent procedure, excluding aftercare (Anaes.)</w:t>
      </w:r>
    </w:p>
    <w:p w14:paraId="62946216" w14:textId="77777777" w:rsidR="00481A9A" w:rsidRPr="0047456B" w:rsidRDefault="00481A9A" w:rsidP="00481A9A">
      <w:pPr>
        <w:pStyle w:val="Dash3"/>
        <w:rPr>
          <w:i/>
        </w:rPr>
      </w:pPr>
      <w:r w:rsidRPr="0047456B">
        <w:rPr>
          <w:i/>
        </w:rPr>
        <w:t>Foreign body in muscle, tendon or other deep tissue, removal of, as an independent procedure, excluding aftercare (Anaes.) (Assist.)</w:t>
      </w:r>
    </w:p>
    <w:p w14:paraId="7183D2EF" w14:textId="77777777" w:rsidR="00481A9A" w:rsidRPr="0047456B" w:rsidRDefault="00481A9A" w:rsidP="00481A9A">
      <w:pPr>
        <w:pStyle w:val="Heading3Numbered"/>
      </w:pPr>
      <w:bookmarkStart w:id="225" w:name="_Toc22911708"/>
      <w:bookmarkStart w:id="226" w:name="_Toc42265790"/>
      <w:r w:rsidRPr="0047456B">
        <w:lastRenderedPageBreak/>
        <w:t xml:space="preserve">Rationale </w:t>
      </w:r>
      <w:r w:rsidR="00F11434" w:rsidRPr="0047456B">
        <w:t>for Recommendation 2</w:t>
      </w:r>
      <w:r w:rsidR="0037320F" w:rsidRPr="0047456B">
        <w:t>8</w:t>
      </w:r>
      <w:bookmarkEnd w:id="225"/>
      <w:bookmarkEnd w:id="226"/>
    </w:p>
    <w:p w14:paraId="69401F12" w14:textId="77777777" w:rsidR="00481A9A" w:rsidRPr="0047456B" w:rsidRDefault="00481A9A" w:rsidP="00481A9A">
      <w:r w:rsidRPr="0047456B">
        <w:t>This recommendation focuses on ensuring affordable and universal access to appropriate best clinical practice.</w:t>
      </w:r>
    </w:p>
    <w:p w14:paraId="5BF4E64E" w14:textId="77777777" w:rsidR="00481A9A" w:rsidRPr="0047456B" w:rsidRDefault="00481A9A" w:rsidP="00481A9A">
      <w:r w:rsidRPr="0047456B">
        <w:t xml:space="preserve"> It is based on the following:</w:t>
      </w:r>
    </w:p>
    <w:p w14:paraId="5D342656" w14:textId="77777777" w:rsidR="00B90D21" w:rsidRPr="0047456B" w:rsidRDefault="00B90D21" w:rsidP="00B90D21">
      <w:pPr>
        <w:pStyle w:val="Bullet-green"/>
      </w:pPr>
      <w:r w:rsidRPr="0047456B">
        <w:t>The level of aftercare required for these wounds is inconsistent. Some wounds will require multiple subsequent attendances for aftercare, but other wounds may not require any aftercare. Sometimes the doctor performing the wound repair may perform the aftercare, sometimes this is not the case. This recommendation will allow flexibility in the provision of aftercare, in line with providing affordable and universal access to clinical best practice by reducing out-of-pocket costs and enabling clinicians to provide an appropriate level of care to each patient. This recommendation will enable appropriate reimbursement for services provided.</w:t>
      </w:r>
    </w:p>
    <w:p w14:paraId="34AF8F94" w14:textId="77777777" w:rsidR="00481A9A" w:rsidRPr="0047456B" w:rsidRDefault="00481A9A" w:rsidP="00481A9A"/>
    <w:p w14:paraId="4E23EE8A" w14:textId="77777777" w:rsidR="00481A9A" w:rsidRPr="0047456B" w:rsidRDefault="00481A9A" w:rsidP="00481A9A">
      <w:pPr>
        <w:pStyle w:val="Heading2"/>
      </w:pPr>
      <w:bookmarkStart w:id="227" w:name="_Toc22911709"/>
      <w:bookmarkStart w:id="228" w:name="_Toc42265791"/>
      <w:r w:rsidRPr="0047456B">
        <w:t>Repair of full thickness laceration of ear, eyelid, nose or lip (item 30052)</w:t>
      </w:r>
      <w:bookmarkEnd w:id="227"/>
      <w:bookmarkEnd w:id="228"/>
    </w:p>
    <w:p w14:paraId="538312CD" w14:textId="77777777" w:rsidR="00481A9A" w:rsidRPr="0047456B" w:rsidRDefault="00481A9A" w:rsidP="00481A9A">
      <w:pPr>
        <w:pStyle w:val="TableCaption"/>
        <w:rPr>
          <w:lang w:val="en-GB"/>
        </w:rPr>
      </w:pPr>
      <w:bookmarkStart w:id="229" w:name="_Toc21702739"/>
      <w:bookmarkStart w:id="230" w:name="_Toc42265818"/>
      <w:r w:rsidRPr="0047456B">
        <w:t xml:space="preserve">Table </w:t>
      </w:r>
      <w:r w:rsidRPr="0047456B">
        <w:rPr>
          <w:noProof/>
        </w:rPr>
        <w:fldChar w:fldCharType="begin"/>
      </w:r>
      <w:r w:rsidRPr="0047456B">
        <w:rPr>
          <w:noProof/>
        </w:rPr>
        <w:instrText xml:space="preserve"> SEQ Table \* ARABIC </w:instrText>
      </w:r>
      <w:r w:rsidRPr="0047456B">
        <w:rPr>
          <w:noProof/>
        </w:rPr>
        <w:fldChar w:fldCharType="separate"/>
      </w:r>
      <w:r w:rsidR="002E3314" w:rsidRPr="0047456B">
        <w:rPr>
          <w:noProof/>
        </w:rPr>
        <w:t>8</w:t>
      </w:r>
      <w:r w:rsidRPr="0047456B">
        <w:rPr>
          <w:noProof/>
        </w:rPr>
        <w:fldChar w:fldCharType="end"/>
      </w:r>
      <w:r w:rsidRPr="0047456B">
        <w:t>: Item introduction table for item 30052</w:t>
      </w:r>
      <w:bookmarkEnd w:id="229"/>
      <w:bookmarkEnd w:id="230"/>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8: Item introduction table for item 30052"/>
        <w:tblDescription w:val="Table 8 shows the item introduction table for item 30052. There are 6 columns: Column 1. List of items, column 2. Descriptor, column 3. Schedule fee, column 4. Volume of services for financial year 2017-18, column 5. Total benefits for financial year 2017-18, and column 6. Percentage of the services 5-year average annual growth. "/>
      </w:tblPr>
      <w:tblGrid>
        <w:gridCol w:w="681"/>
        <w:gridCol w:w="3522"/>
        <w:gridCol w:w="886"/>
        <w:gridCol w:w="1068"/>
        <w:gridCol w:w="1044"/>
        <w:gridCol w:w="1101"/>
      </w:tblGrid>
      <w:tr w:rsidR="00481A9A" w:rsidRPr="0047456B" w14:paraId="0094A275" w14:textId="77777777" w:rsidTr="00481A9A">
        <w:trPr>
          <w:tblHeader/>
        </w:trPr>
        <w:tc>
          <w:tcPr>
            <w:tcW w:w="681" w:type="dxa"/>
            <w:shd w:val="clear" w:color="auto" w:fill="01653F"/>
            <w:vAlign w:val="bottom"/>
          </w:tcPr>
          <w:p w14:paraId="6675272D" w14:textId="77777777" w:rsidR="00481A9A" w:rsidRPr="0047456B" w:rsidRDefault="00481A9A" w:rsidP="00481A9A">
            <w:pPr>
              <w:pStyle w:val="Tableheading-white"/>
            </w:pPr>
            <w:r w:rsidRPr="0047456B">
              <w:t>Item</w:t>
            </w:r>
          </w:p>
        </w:tc>
        <w:tc>
          <w:tcPr>
            <w:tcW w:w="3522" w:type="dxa"/>
            <w:shd w:val="clear" w:color="auto" w:fill="01653F"/>
            <w:vAlign w:val="bottom"/>
          </w:tcPr>
          <w:p w14:paraId="376CC7FC" w14:textId="77777777" w:rsidR="00481A9A" w:rsidRPr="0047456B" w:rsidRDefault="00481A9A" w:rsidP="00481A9A">
            <w:pPr>
              <w:pStyle w:val="Tableheading-white"/>
            </w:pPr>
            <w:r w:rsidRPr="0047456B">
              <w:t>Descriptor</w:t>
            </w:r>
          </w:p>
        </w:tc>
        <w:tc>
          <w:tcPr>
            <w:tcW w:w="886" w:type="dxa"/>
            <w:shd w:val="clear" w:color="auto" w:fill="01653F"/>
            <w:vAlign w:val="bottom"/>
          </w:tcPr>
          <w:p w14:paraId="6340D1D5" w14:textId="77777777" w:rsidR="00481A9A" w:rsidRPr="0047456B" w:rsidRDefault="00481A9A" w:rsidP="00481A9A">
            <w:pPr>
              <w:pStyle w:val="Tableheading-white"/>
            </w:pPr>
            <w:r w:rsidRPr="0047456B">
              <w:t>Schedule fee</w:t>
            </w:r>
          </w:p>
        </w:tc>
        <w:tc>
          <w:tcPr>
            <w:tcW w:w="1068" w:type="dxa"/>
            <w:shd w:val="clear" w:color="auto" w:fill="01653F"/>
            <w:vAlign w:val="bottom"/>
          </w:tcPr>
          <w:p w14:paraId="48BEB690" w14:textId="77777777" w:rsidR="00481A9A" w:rsidRPr="0047456B" w:rsidRDefault="00481A9A" w:rsidP="00481A9A">
            <w:pPr>
              <w:pStyle w:val="Tableheading-white"/>
            </w:pPr>
            <w:r w:rsidRPr="0047456B">
              <w:t>Services FY2017/18</w:t>
            </w:r>
          </w:p>
        </w:tc>
        <w:tc>
          <w:tcPr>
            <w:tcW w:w="1044" w:type="dxa"/>
            <w:shd w:val="clear" w:color="auto" w:fill="01653F"/>
            <w:vAlign w:val="bottom"/>
          </w:tcPr>
          <w:p w14:paraId="576E9883" w14:textId="77777777" w:rsidR="00481A9A" w:rsidRPr="0047456B" w:rsidRDefault="00481A9A" w:rsidP="00481A9A">
            <w:pPr>
              <w:pStyle w:val="Tableheading-white"/>
            </w:pPr>
            <w:r w:rsidRPr="0047456B">
              <w:t>Benefits FY2017/18</w:t>
            </w:r>
          </w:p>
        </w:tc>
        <w:tc>
          <w:tcPr>
            <w:tcW w:w="1101" w:type="dxa"/>
            <w:shd w:val="clear" w:color="auto" w:fill="01653F"/>
            <w:vAlign w:val="bottom"/>
          </w:tcPr>
          <w:p w14:paraId="48DDD080" w14:textId="77777777" w:rsidR="00481A9A" w:rsidRPr="0047456B" w:rsidRDefault="00481A9A" w:rsidP="00481A9A">
            <w:pPr>
              <w:pStyle w:val="Tableheading-white"/>
            </w:pPr>
            <w:r w:rsidRPr="0047456B">
              <w:t>Services 5-year annual avg. growth</w:t>
            </w:r>
          </w:p>
        </w:tc>
      </w:tr>
      <w:tr w:rsidR="00481A9A" w:rsidRPr="0047456B" w14:paraId="25796A0E" w14:textId="77777777" w:rsidTr="00481A9A">
        <w:tc>
          <w:tcPr>
            <w:tcW w:w="681" w:type="dxa"/>
          </w:tcPr>
          <w:p w14:paraId="612921D1" w14:textId="77777777" w:rsidR="00481A9A" w:rsidRPr="0047456B" w:rsidRDefault="00481A9A" w:rsidP="00481A9A">
            <w:pPr>
              <w:pStyle w:val="Tabletext"/>
            </w:pPr>
            <w:r w:rsidRPr="0047456B">
              <w:t>30052</w:t>
            </w:r>
          </w:p>
        </w:tc>
        <w:tc>
          <w:tcPr>
            <w:tcW w:w="3522" w:type="dxa"/>
          </w:tcPr>
          <w:p w14:paraId="02033B6D" w14:textId="77777777" w:rsidR="00481A9A" w:rsidRPr="0047456B" w:rsidRDefault="00481A9A" w:rsidP="00481A9A">
            <w:pPr>
              <w:pStyle w:val="Tabletext"/>
            </w:pPr>
            <w:r w:rsidRPr="0047456B">
              <w:t>FULL THICKNESS LACERATION OF EAR, EYELID, NOSE OR LIP, repair of, with accurate apposition of each layer of tissue (Anaes.) (Assist.)</w:t>
            </w:r>
          </w:p>
        </w:tc>
        <w:tc>
          <w:tcPr>
            <w:tcW w:w="886" w:type="dxa"/>
          </w:tcPr>
          <w:p w14:paraId="510B8423" w14:textId="77777777" w:rsidR="00481A9A" w:rsidRPr="0047456B" w:rsidRDefault="00481A9A" w:rsidP="00481A9A">
            <w:pPr>
              <w:pStyle w:val="Tabletext"/>
            </w:pPr>
            <w:r w:rsidRPr="0047456B">
              <w:t>$254.00</w:t>
            </w:r>
          </w:p>
        </w:tc>
        <w:tc>
          <w:tcPr>
            <w:tcW w:w="1068" w:type="dxa"/>
          </w:tcPr>
          <w:p w14:paraId="41D90DC1" w14:textId="77777777" w:rsidR="00481A9A" w:rsidRPr="0047456B" w:rsidRDefault="00481A9A" w:rsidP="00481A9A">
            <w:pPr>
              <w:pStyle w:val="Tabletext"/>
            </w:pPr>
            <w:r w:rsidRPr="0047456B">
              <w:t>1,502</w:t>
            </w:r>
          </w:p>
        </w:tc>
        <w:tc>
          <w:tcPr>
            <w:tcW w:w="1044" w:type="dxa"/>
          </w:tcPr>
          <w:p w14:paraId="3EF18A31" w14:textId="77777777" w:rsidR="00481A9A" w:rsidRPr="0047456B" w:rsidRDefault="00481A9A" w:rsidP="00481A9A">
            <w:pPr>
              <w:pStyle w:val="Tabletext"/>
            </w:pPr>
            <w:r w:rsidRPr="0047456B">
              <w:t>$299,565</w:t>
            </w:r>
          </w:p>
        </w:tc>
        <w:tc>
          <w:tcPr>
            <w:tcW w:w="1101" w:type="dxa"/>
          </w:tcPr>
          <w:p w14:paraId="534F54EA" w14:textId="77777777" w:rsidR="00481A9A" w:rsidRPr="0047456B" w:rsidRDefault="00481A9A" w:rsidP="00481A9A">
            <w:pPr>
              <w:pStyle w:val="Tabletext"/>
            </w:pPr>
            <w:r w:rsidRPr="0047456B">
              <w:t>3.04%</w:t>
            </w:r>
          </w:p>
        </w:tc>
      </w:tr>
    </w:tbl>
    <w:p w14:paraId="3DE654C8" w14:textId="77777777" w:rsidR="00481A9A" w:rsidRPr="0047456B" w:rsidRDefault="00481A9A" w:rsidP="00481A9A">
      <w:pPr>
        <w:pStyle w:val="Heading3Numbered"/>
      </w:pPr>
      <w:bookmarkStart w:id="231" w:name="_Toc22911710"/>
      <w:bookmarkStart w:id="232" w:name="_Toc42265792"/>
      <w:r w:rsidRPr="0047456B">
        <w:t xml:space="preserve">Recommendation </w:t>
      </w:r>
      <w:r w:rsidR="0037320F" w:rsidRPr="0047456B">
        <w:t>29</w:t>
      </w:r>
      <w:bookmarkEnd w:id="231"/>
      <w:bookmarkEnd w:id="232"/>
    </w:p>
    <w:p w14:paraId="484F5140" w14:textId="77777777" w:rsidR="00481A9A" w:rsidRPr="0047456B" w:rsidRDefault="00481A9A" w:rsidP="00481A9A">
      <w:pPr>
        <w:pStyle w:val="Bullet-green"/>
      </w:pPr>
      <w:r w:rsidRPr="0047456B">
        <w:t xml:space="preserve">Add an Explanatory Note </w:t>
      </w:r>
      <w:r w:rsidR="00652DF0" w:rsidRPr="0047456B">
        <w:t xml:space="preserve">to item 30052 to </w:t>
      </w:r>
      <w:r w:rsidRPr="0047456B">
        <w:t>defin</w:t>
      </w:r>
      <w:r w:rsidR="00652DF0" w:rsidRPr="0047456B">
        <w:t>e</w:t>
      </w:r>
      <w:r w:rsidRPr="0047456B">
        <w:t xml:space="preserve"> a full thickness laceration</w:t>
      </w:r>
      <w:r w:rsidR="00652DF0" w:rsidRPr="0047456B">
        <w:t xml:space="preserve"> of an ear, eyelid, nose or lip:</w:t>
      </w:r>
    </w:p>
    <w:p w14:paraId="25ECE0DD" w14:textId="77777777" w:rsidR="00481A9A" w:rsidRPr="0047456B" w:rsidRDefault="00481A9A" w:rsidP="00481A9A">
      <w:pPr>
        <w:pStyle w:val="Bullet2"/>
      </w:pPr>
      <w:r w:rsidRPr="0047456B">
        <w:rPr>
          <w:rStyle w:val="Bullet2Char"/>
        </w:rPr>
        <w:t>Proposed new Explanatory</w:t>
      </w:r>
      <w:r w:rsidR="00652DF0" w:rsidRPr="0047456B">
        <w:t xml:space="preserve"> Note is as follows:</w:t>
      </w:r>
    </w:p>
    <w:p w14:paraId="0B7B453F" w14:textId="77777777" w:rsidR="00481A9A" w:rsidRPr="0047456B" w:rsidRDefault="00481A9A" w:rsidP="00481A9A">
      <w:pPr>
        <w:pStyle w:val="Dash3"/>
        <w:rPr>
          <w:i/>
        </w:rPr>
      </w:pPr>
      <w:r w:rsidRPr="0047456B">
        <w:rPr>
          <w:i/>
        </w:rPr>
        <w:t>Full thickness laceration is defined as follows: Ear lacerations are of both anterior and posterior skin and cartilage. Eyelid lacerations are of skin, cartilage and mucosa. Nasal lacerations are full thickness including lining. Lip lacerations are of skin, muscle and vermilion/mucosa</w:t>
      </w:r>
    </w:p>
    <w:p w14:paraId="131C35E4" w14:textId="77777777" w:rsidR="00481A9A" w:rsidRPr="0047456B" w:rsidRDefault="00481A9A" w:rsidP="00481A9A">
      <w:pPr>
        <w:pStyle w:val="Heading3Numbered"/>
      </w:pPr>
      <w:bookmarkStart w:id="233" w:name="_Toc22911711"/>
      <w:bookmarkStart w:id="234" w:name="_Toc42265793"/>
      <w:r w:rsidRPr="0047456B">
        <w:lastRenderedPageBreak/>
        <w:t xml:space="preserve">Rationale </w:t>
      </w:r>
      <w:r w:rsidR="00F11434" w:rsidRPr="0047456B">
        <w:t xml:space="preserve">for recommendation </w:t>
      </w:r>
      <w:r w:rsidR="0037320F" w:rsidRPr="0047456B">
        <w:t>29</w:t>
      </w:r>
      <w:bookmarkEnd w:id="233"/>
      <w:bookmarkEnd w:id="234"/>
    </w:p>
    <w:p w14:paraId="3C4C218D" w14:textId="77777777" w:rsidR="00481A9A" w:rsidRPr="0047456B" w:rsidRDefault="00481A9A" w:rsidP="00481A9A">
      <w:r w:rsidRPr="0047456B">
        <w:t>This recommendation focuses on improving the MBS by better describing the intention of the item.</w:t>
      </w:r>
    </w:p>
    <w:p w14:paraId="4FB00121" w14:textId="77777777" w:rsidR="00481A9A" w:rsidRPr="0047456B" w:rsidRDefault="00652DF0" w:rsidP="00481A9A">
      <w:r w:rsidRPr="0047456B">
        <w:t>It is based on the following:</w:t>
      </w:r>
    </w:p>
    <w:p w14:paraId="2E281FD6" w14:textId="77777777" w:rsidR="00481A9A" w:rsidRPr="0047456B" w:rsidRDefault="00481A9A" w:rsidP="005F1F45">
      <w:pPr>
        <w:pStyle w:val="Bullet-green"/>
      </w:pPr>
      <w:r w:rsidRPr="0047456B">
        <w:t xml:space="preserve">MBS data shows that approximately 70% of claims of this item in FY2017/18 were claimed by GPs. As this is a complex procedure, involving all layers of the ear, eyelid, nose or lip it would be expected that the majority of services would be performed by surgical specialties. This data </w:t>
      </w:r>
      <w:r w:rsidR="00B90D21" w:rsidRPr="0047456B">
        <w:t xml:space="preserve">suggests </w:t>
      </w:r>
      <w:r w:rsidRPr="0047456B">
        <w:t>that this item is being claimed for simple repairs of these structures, rather than the full thickness repairs, which is the intention. As such, the Working Group recommends the addition of an explanatory note defining what is classified as a full thickness laceration in these organs. This recommendation will enable practitioners to better understand the intention of the item and enable them to claim appropriately.</w:t>
      </w:r>
      <w:r w:rsidRPr="0047456B">
        <w:br w:type="page"/>
      </w:r>
    </w:p>
    <w:p w14:paraId="545A2E35" w14:textId="77777777" w:rsidR="00FA0146" w:rsidRPr="0047456B" w:rsidRDefault="00067C58" w:rsidP="005C7FB0">
      <w:pPr>
        <w:pStyle w:val="Heading1"/>
      </w:pPr>
      <w:bookmarkStart w:id="235" w:name="_Toc22911712"/>
      <w:bookmarkStart w:id="236" w:name="_Toc42265794"/>
      <w:r w:rsidRPr="0047456B">
        <w:lastRenderedPageBreak/>
        <w:t>I</w:t>
      </w:r>
      <w:r w:rsidR="00FA0146" w:rsidRPr="0047456B">
        <w:t>mpact statement</w:t>
      </w:r>
      <w:bookmarkEnd w:id="235"/>
      <w:bookmarkEnd w:id="236"/>
    </w:p>
    <w:p w14:paraId="22AB7C73" w14:textId="77777777" w:rsidR="005772C7" w:rsidRPr="0047456B" w:rsidRDefault="005772C7" w:rsidP="005772C7">
      <w:r w:rsidRPr="0047456B">
        <w:rPr>
          <w:lang w:eastAsia="en-US"/>
        </w:rPr>
        <w:t xml:space="preserve">Both patients and </w:t>
      </w:r>
      <w:r w:rsidRPr="0047456B">
        <w:t>clinicians</w:t>
      </w:r>
      <w:r w:rsidRPr="0047456B">
        <w:rPr>
          <w:lang w:eastAsia="en-US"/>
        </w:rPr>
        <w:t xml:space="preserve"> are expected to benefit from these recommendations because they address concerns regarding patient safety and quality of care, and they take steps to ensure the MBS provides value to the patient and the healthcare system. Patient access to </w:t>
      </w:r>
      <w:r w:rsidR="00DD5248" w:rsidRPr="0047456B">
        <w:rPr>
          <w:lang w:eastAsia="en-US"/>
        </w:rPr>
        <w:t xml:space="preserve">evidence-based </w:t>
      </w:r>
      <w:r w:rsidRPr="0047456B">
        <w:rPr>
          <w:lang w:eastAsia="en-US"/>
        </w:rPr>
        <w:t xml:space="preserve">services was considered for each recommendation. The Working Group also considered </w:t>
      </w:r>
      <w:r w:rsidR="006D485C" w:rsidRPr="0047456B">
        <w:rPr>
          <w:lang w:eastAsia="en-US"/>
        </w:rPr>
        <w:t xml:space="preserve">the impact of </w:t>
      </w:r>
      <w:r w:rsidRPr="0047456B">
        <w:rPr>
          <w:lang w:eastAsia="en-US"/>
        </w:rPr>
        <w:t>each recommendation on providers to ensure that any changes were reasonable and effectively enabled provision of sustainable wound care services in primary care</w:t>
      </w:r>
      <w:r w:rsidR="00E862D0" w:rsidRPr="0047456B">
        <w:rPr>
          <w:lang w:eastAsia="en-US"/>
        </w:rPr>
        <w:t>, including RACFs</w:t>
      </w:r>
      <w:r w:rsidRPr="0047456B">
        <w:rPr>
          <w:lang w:eastAsia="en-US"/>
        </w:rPr>
        <w:t>.</w:t>
      </w:r>
    </w:p>
    <w:p w14:paraId="27D20F69" w14:textId="77777777" w:rsidR="005772C7" w:rsidRPr="0047456B" w:rsidRDefault="005772C7" w:rsidP="005772C7">
      <w:r w:rsidRPr="0047456B">
        <w:t xml:space="preserve">This report represents a </w:t>
      </w:r>
      <w:r w:rsidR="00537E67" w:rsidRPr="0047456B">
        <w:t xml:space="preserve">comprehensive </w:t>
      </w:r>
      <w:r w:rsidR="000676E7" w:rsidRPr="0047456B">
        <w:t xml:space="preserve">and team-based </w:t>
      </w:r>
      <w:r w:rsidR="00537E67" w:rsidRPr="0047456B">
        <w:t>approach</w:t>
      </w:r>
      <w:r w:rsidRPr="0047456B">
        <w:t xml:space="preserve"> to </w:t>
      </w:r>
      <w:r w:rsidR="00537E67" w:rsidRPr="0047456B">
        <w:t>managing</w:t>
      </w:r>
      <w:r w:rsidRPr="0047456B">
        <w:t xml:space="preserve"> problems in the provision of wound care services in Australia and reflects up to date, evidence-based practice in a model easily understood and accessible to both patients and providers.</w:t>
      </w:r>
      <w:r w:rsidR="000676E7" w:rsidRPr="0047456B">
        <w:t xml:space="preserve"> </w:t>
      </w:r>
    </w:p>
    <w:p w14:paraId="40A5FB7F" w14:textId="77777777" w:rsidR="005772C7" w:rsidRPr="0047456B" w:rsidRDefault="005772C7" w:rsidP="005772C7">
      <w:r w:rsidRPr="0047456B">
        <w:t xml:space="preserve">The anticipated outcomes of these changes align with the Taskforce’s goals of </w:t>
      </w:r>
      <w:r w:rsidRPr="0047456B">
        <w:rPr>
          <w:lang w:val="en-US"/>
        </w:rPr>
        <w:t>affordable and universal access</w:t>
      </w:r>
      <w:r w:rsidRPr="0047456B">
        <w:t xml:space="preserve"> to best</w:t>
      </w:r>
      <w:r w:rsidRPr="0047456B">
        <w:rPr>
          <w:lang w:val="en-US"/>
        </w:rPr>
        <w:t xml:space="preserve"> practice health services that provide the greatest possible value for the individual and the health system.</w:t>
      </w:r>
    </w:p>
    <w:p w14:paraId="3AAE147F" w14:textId="77777777" w:rsidR="005772C7" w:rsidRPr="0047456B" w:rsidRDefault="005772C7" w:rsidP="005772C7">
      <w:r w:rsidRPr="0047456B">
        <w:t>These changes are expected to provide both patients and clinicians with a number of benefits including:</w:t>
      </w:r>
    </w:p>
    <w:p w14:paraId="4355326A" w14:textId="77777777" w:rsidR="00A55759" w:rsidRPr="0047456B" w:rsidRDefault="00A55759" w:rsidP="00A55759">
      <w:pPr>
        <w:pStyle w:val="Bullet-green"/>
      </w:pPr>
      <w:r w:rsidRPr="0047456B">
        <w:t>Reduce overall disease burden and improve health outcomes for Australians while optimising health system resources by reducing avoidable demand for acute care and repeat services for sub-optimal treatment;</w:t>
      </w:r>
    </w:p>
    <w:p w14:paraId="367BE406" w14:textId="054ACABB" w:rsidR="005772C7" w:rsidRPr="0047456B" w:rsidRDefault="00A55759" w:rsidP="00EA60E7">
      <w:pPr>
        <w:pStyle w:val="Bullet-green"/>
      </w:pPr>
      <w:r w:rsidRPr="0047456B">
        <w:t>Improve patients’ experience of care by addressing access to timely and affordable quality services through financially sustainable h</w:t>
      </w:r>
      <w:r w:rsidR="005772C7" w:rsidRPr="0047456B">
        <w:t>olistic medical oversight of multidisciplinary evidence-based wound management services within primary care</w:t>
      </w:r>
      <w:r w:rsidR="005B6153" w:rsidRPr="0047456B">
        <w:t xml:space="preserve">, </w:t>
      </w:r>
      <w:r w:rsidR="00EA60E7" w:rsidRPr="0047456B">
        <w:t>including RACFs;</w:t>
      </w:r>
    </w:p>
    <w:p w14:paraId="49E79A03" w14:textId="46B280F0" w:rsidR="005772C7" w:rsidRPr="0047456B" w:rsidRDefault="005772C7" w:rsidP="005772C7">
      <w:pPr>
        <w:pStyle w:val="Bullet-green"/>
      </w:pPr>
      <w:r w:rsidRPr="0047456B">
        <w:t>Inclusion of new items for wound debridement and venous compression bandaging, allowing patient access to contemporary best practice procedures</w:t>
      </w:r>
      <w:r w:rsidR="001813E4" w:rsidRPr="0047456B">
        <w:t>;</w:t>
      </w:r>
    </w:p>
    <w:p w14:paraId="550C4B24" w14:textId="77777777" w:rsidR="005772C7" w:rsidRPr="0047456B" w:rsidRDefault="005772C7" w:rsidP="005772C7">
      <w:pPr>
        <w:pStyle w:val="Bullet-green"/>
      </w:pPr>
      <w:r w:rsidRPr="0047456B">
        <w:t xml:space="preserve">Development </w:t>
      </w:r>
      <w:r w:rsidR="00EA60E7" w:rsidRPr="0047456B">
        <w:t xml:space="preserve">and encouraged uptake </w:t>
      </w:r>
      <w:r w:rsidRPr="0047456B">
        <w:t>of education for healthcare providers, increasing confidence in the provision of these services and improving safety and health outcomes for patients.</w:t>
      </w:r>
      <w:r w:rsidR="00EA60E7" w:rsidRPr="0047456B">
        <w:t xml:space="preserve"> This will improve provider satisfaction through sustainable and meaningful work, including a quality improvement culture and opportunities for leadership;</w:t>
      </w:r>
    </w:p>
    <w:p w14:paraId="53AB8D0D" w14:textId="77777777" w:rsidR="005772C7" w:rsidRPr="0047456B" w:rsidRDefault="005772C7" w:rsidP="005772C7">
      <w:pPr>
        <w:pStyle w:val="Bullet-green"/>
      </w:pPr>
      <w:r w:rsidRPr="0047456B">
        <w:t xml:space="preserve">Removing the restriction prohibiting practitioners from charging for the cost of a wound dressing applied during a bulk-billed consultation, assisting in provision of financially </w:t>
      </w:r>
      <w:r w:rsidRPr="0047456B">
        <w:lastRenderedPageBreak/>
        <w:t>viable wound care services for providers and reducing out-of-pocket costs for patients</w:t>
      </w:r>
      <w:r w:rsidR="00EA60E7" w:rsidRPr="0047456B">
        <w:t>; and,</w:t>
      </w:r>
    </w:p>
    <w:p w14:paraId="774F17EB" w14:textId="77777777" w:rsidR="005772C7" w:rsidRPr="0047456B" w:rsidRDefault="005772C7" w:rsidP="005772C7">
      <w:pPr>
        <w:pStyle w:val="Bullet-green"/>
      </w:pPr>
      <w:r w:rsidRPr="0047456B">
        <w:t xml:space="preserve">Development of a Commonwealth-funded wound consumables reimbursement scheme, allowing access to evidence-based care for key </w:t>
      </w:r>
      <w:r w:rsidR="009A0772" w:rsidRPr="0047456B">
        <w:t>target</w:t>
      </w:r>
      <w:r w:rsidRPr="0047456B">
        <w:t xml:space="preserve"> groups.</w:t>
      </w:r>
    </w:p>
    <w:p w14:paraId="3055774D" w14:textId="77777777" w:rsidR="005772C7" w:rsidRPr="0047456B" w:rsidRDefault="005772C7" w:rsidP="005772C7">
      <w:r w:rsidRPr="0047456B">
        <w:t xml:space="preserve">This review has sought to provide patients with improved access to evidence-based wound care, for all wound types, as well as considering </w:t>
      </w:r>
      <w:r w:rsidR="00E862D0" w:rsidRPr="0047456B">
        <w:t xml:space="preserve">the </w:t>
      </w:r>
      <w:r w:rsidRPr="0047456B">
        <w:t xml:space="preserve">financial sustainability of these services for healthcare providers. The recommended changes are also aimed at reducing out-of-pocket costs for patients. Value for the health system was </w:t>
      </w:r>
      <w:r w:rsidR="00B90D21" w:rsidRPr="0047456B">
        <w:t>given high priority</w:t>
      </w:r>
      <w:r w:rsidRPr="0047456B">
        <w:t xml:space="preserve"> by improving wound management in primary care</w:t>
      </w:r>
      <w:r w:rsidR="005B6153" w:rsidRPr="0047456B">
        <w:t>.</w:t>
      </w:r>
      <w:r w:rsidRPr="0047456B">
        <w:t xml:space="preserve"> </w:t>
      </w:r>
      <w:r w:rsidR="005B6153" w:rsidRPr="0047456B">
        <w:t>T</w:t>
      </w:r>
      <w:r w:rsidRPr="0047456B">
        <w:t>he changes are anticipated to reduce patient presentation to tertiary services</w:t>
      </w:r>
      <w:r w:rsidR="005B6153" w:rsidRPr="0047456B">
        <w:t>, optimising use of health resources through careful focus and targeting of recommendations towards patients most affected by chronic wounds</w:t>
      </w:r>
      <w:r w:rsidRPr="0047456B">
        <w:t xml:space="preserve">. These recommendations enable provision of accessible care at reduced cost to the Australian healthcare system through the appropriate and timely management of wounds which are chronic, or at risk of becoming chronic. </w:t>
      </w:r>
    </w:p>
    <w:p w14:paraId="59CE9239" w14:textId="77777777" w:rsidR="005772C7" w:rsidRPr="0047456B" w:rsidRDefault="00B90D21" w:rsidP="005772C7">
      <w:r w:rsidRPr="0047456B">
        <w:t>The Working Group believes</w:t>
      </w:r>
      <w:r w:rsidR="005772C7" w:rsidRPr="0047456B">
        <w:t xml:space="preserve"> that these changes will benefit patients by improving the value, completeness and access to evidence-based care. Clinicians will benefit from access to appropriate wound care education, rational Medicare services and an enhanced ability to offer the best care to all patients.</w:t>
      </w:r>
    </w:p>
    <w:p w14:paraId="64CC78F6" w14:textId="77777777" w:rsidR="005A4B09" w:rsidRPr="0047456B" w:rsidRDefault="001611A5">
      <w:pPr>
        <w:spacing w:before="0" w:after="0" w:line="240" w:lineRule="auto"/>
        <w:rPr>
          <w:lang w:val="en-US"/>
        </w:rPr>
      </w:pPr>
      <w:r w:rsidRPr="0047456B">
        <w:rPr>
          <w:lang w:val="en-US"/>
        </w:rPr>
        <w:br w:type="page"/>
      </w:r>
    </w:p>
    <w:bookmarkStart w:id="237" w:name="_Toc42265795" w:displacedByCustomXml="next"/>
    <w:sdt>
      <w:sdtPr>
        <w:rPr>
          <w:rFonts w:cs="Times New Roman"/>
          <w:b w:val="0"/>
          <w:bCs w:val="0"/>
          <w:color w:val="auto"/>
          <w:sz w:val="22"/>
          <w:szCs w:val="24"/>
          <w:lang w:val="en-AU" w:eastAsia="en-AU"/>
        </w:rPr>
        <w:id w:val="374662790"/>
        <w:docPartObj>
          <w:docPartGallery w:val="Bibliographies"/>
          <w:docPartUnique/>
        </w:docPartObj>
      </w:sdtPr>
      <w:sdtEndPr/>
      <w:sdtContent>
        <w:bookmarkStart w:id="238" w:name="_Toc22911713" w:displacedByCustomXml="prev"/>
        <w:p w14:paraId="1349508F" w14:textId="77777777" w:rsidR="00CA6A86" w:rsidRPr="0047456B" w:rsidRDefault="00CA6A86">
          <w:pPr>
            <w:pStyle w:val="Heading1"/>
          </w:pPr>
          <w:r w:rsidRPr="0047456B">
            <w:t>References</w:t>
          </w:r>
          <w:bookmarkEnd w:id="238"/>
          <w:bookmarkEnd w:id="237"/>
        </w:p>
        <w:p w14:paraId="7D905043" w14:textId="77777777" w:rsidR="0047456B" w:rsidRPr="0047456B" w:rsidRDefault="00CA6A86" w:rsidP="0047456B">
          <w:pPr>
            <w:pStyle w:val="Bibliography"/>
            <w:rPr>
              <w:noProof/>
              <w:sz w:val="24"/>
              <w:lang w:val="en-US"/>
            </w:rPr>
          </w:pPr>
          <w:r w:rsidRPr="0047456B">
            <w:fldChar w:fldCharType="begin"/>
          </w:r>
          <w:r w:rsidRPr="0047456B">
            <w:instrText xml:space="preserve"> BIBLIOGRAPHY </w:instrText>
          </w:r>
          <w:r w:rsidRPr="0047456B">
            <w:fldChar w:fldCharType="separate"/>
          </w:r>
          <w:r w:rsidR="0047456B" w:rsidRPr="0047456B">
            <w:rPr>
              <w:noProof/>
              <w:lang w:val="en-US"/>
            </w:rPr>
            <w:t xml:space="preserve">1. </w:t>
          </w:r>
          <w:r w:rsidR="0047456B" w:rsidRPr="0047456B">
            <w:rPr>
              <w:b/>
              <w:bCs/>
              <w:noProof/>
              <w:lang w:val="en-US"/>
            </w:rPr>
            <w:t>Elshaug, Adam, et al.</w:t>
          </w:r>
          <w:r w:rsidR="0047456B" w:rsidRPr="0047456B">
            <w:rPr>
              <w:noProof/>
              <w:lang w:val="en-US"/>
            </w:rPr>
            <w:t xml:space="preserve"> Over 150 potentially low-value health care practices: an Australian study. 2012. pp. 556-560.</w:t>
          </w:r>
        </w:p>
        <w:p w14:paraId="24640ACF" w14:textId="77777777" w:rsidR="0047456B" w:rsidRPr="0047456B" w:rsidRDefault="0047456B" w:rsidP="0047456B">
          <w:pPr>
            <w:pStyle w:val="Bibliography"/>
            <w:rPr>
              <w:noProof/>
              <w:lang w:val="en-US"/>
            </w:rPr>
          </w:pPr>
          <w:r w:rsidRPr="0047456B">
            <w:rPr>
              <w:noProof/>
              <w:lang w:val="en-US"/>
            </w:rPr>
            <w:t xml:space="preserve">2. </w:t>
          </w:r>
          <w:r w:rsidRPr="0047456B">
            <w:rPr>
              <w:b/>
              <w:bCs/>
              <w:noProof/>
              <w:lang w:val="en-US"/>
            </w:rPr>
            <w:t>McCosker, L, et al.</w:t>
          </w:r>
          <w:r w:rsidRPr="0047456B">
            <w:rPr>
              <w:noProof/>
              <w:lang w:val="en-US"/>
            </w:rPr>
            <w:t xml:space="preserve"> Chronic wounds in Australia: A systematic review of key epidemiological and clinical parameters. </w:t>
          </w:r>
          <w:r w:rsidRPr="0047456B">
            <w:rPr>
              <w:i/>
              <w:iCs/>
              <w:noProof/>
              <w:lang w:val="en-US"/>
            </w:rPr>
            <w:t xml:space="preserve">Int Wound J. </w:t>
          </w:r>
          <w:r w:rsidRPr="0047456B">
            <w:rPr>
              <w:noProof/>
              <w:lang w:val="en-US"/>
            </w:rPr>
            <w:t>2018. 1-2. Doi:10.1111/iwj.12996.</w:t>
          </w:r>
        </w:p>
        <w:p w14:paraId="2CFF7367" w14:textId="77777777" w:rsidR="0047456B" w:rsidRPr="0047456B" w:rsidRDefault="0047456B" w:rsidP="0047456B">
          <w:pPr>
            <w:pStyle w:val="Bibliography"/>
            <w:rPr>
              <w:noProof/>
              <w:lang w:val="en-US"/>
            </w:rPr>
          </w:pPr>
          <w:r w:rsidRPr="0047456B">
            <w:rPr>
              <w:noProof/>
              <w:lang w:val="en-US"/>
            </w:rPr>
            <w:t xml:space="preserve">3. </w:t>
          </w:r>
          <w:r w:rsidRPr="0047456B">
            <w:rPr>
              <w:b/>
              <w:bCs/>
              <w:noProof/>
              <w:lang w:val="en-US"/>
            </w:rPr>
            <w:t>Graves, N and Zheng, H.</w:t>
          </w:r>
          <w:r w:rsidRPr="0047456B">
            <w:rPr>
              <w:noProof/>
              <w:lang w:val="en-US"/>
            </w:rPr>
            <w:t xml:space="preserve"> The prevalence and incidence of chronic wounds: a literature review. </w:t>
          </w:r>
          <w:r w:rsidRPr="0047456B">
            <w:rPr>
              <w:i/>
              <w:iCs/>
              <w:noProof/>
              <w:lang w:val="en-US"/>
            </w:rPr>
            <w:t xml:space="preserve">Wound practice &amp; research: Journal of the Wound Management Association. </w:t>
          </w:r>
          <w:r w:rsidRPr="0047456B">
            <w:rPr>
              <w:noProof/>
              <w:lang w:val="en-US"/>
            </w:rPr>
            <w:t>2014. Vol. 22, 1. 4.</w:t>
          </w:r>
        </w:p>
        <w:p w14:paraId="5EFB05D7" w14:textId="54613485" w:rsidR="0047456B" w:rsidRPr="0047456B" w:rsidRDefault="0047456B" w:rsidP="0047456B">
          <w:pPr>
            <w:pStyle w:val="Bibliography"/>
            <w:rPr>
              <w:noProof/>
              <w:lang w:val="en-US"/>
            </w:rPr>
          </w:pPr>
          <w:r w:rsidRPr="0047456B">
            <w:rPr>
              <w:noProof/>
              <w:lang w:val="en-US"/>
            </w:rPr>
            <w:t>4.</w:t>
          </w:r>
          <w:r w:rsidRPr="0047456B">
            <w:rPr>
              <w:b/>
              <w:bCs/>
              <w:noProof/>
              <w:lang w:val="en-US"/>
            </w:rPr>
            <w:t xml:space="preserve"> Graves, N and Zheng, H</w:t>
          </w:r>
          <w:r w:rsidRPr="0047456B">
            <w:rPr>
              <w:noProof/>
              <w:lang w:val="en-US"/>
            </w:rPr>
            <w:t xml:space="preserve">. Modelling the direct health care costs of chronic wounds in Australia. </w:t>
          </w:r>
          <w:r w:rsidRPr="0047456B">
            <w:rPr>
              <w:i/>
              <w:iCs/>
              <w:noProof/>
              <w:lang w:val="en-US"/>
            </w:rPr>
            <w:t xml:space="preserve">Wound Practice &amp; Research: Journal of the Australian Wound Management Association. </w:t>
          </w:r>
          <w:r w:rsidRPr="0047456B">
            <w:rPr>
              <w:noProof/>
              <w:lang w:val="en-US"/>
            </w:rPr>
            <w:t>2014. Vol. 22, 1. 20-4, 6-33.</w:t>
          </w:r>
        </w:p>
        <w:p w14:paraId="5F1BF7A0" w14:textId="77777777" w:rsidR="0047456B" w:rsidRPr="0047456B" w:rsidRDefault="0047456B" w:rsidP="0047456B">
          <w:pPr>
            <w:pStyle w:val="Bibliography"/>
            <w:rPr>
              <w:noProof/>
              <w:lang w:val="en-US"/>
            </w:rPr>
          </w:pPr>
          <w:r w:rsidRPr="0047456B">
            <w:rPr>
              <w:noProof/>
              <w:lang w:val="en-US"/>
            </w:rPr>
            <w:t xml:space="preserve">5. </w:t>
          </w:r>
          <w:r w:rsidRPr="0047456B">
            <w:rPr>
              <w:b/>
              <w:bCs/>
              <w:noProof/>
              <w:lang w:val="en-US"/>
            </w:rPr>
            <w:t>Wound Management Innovation Cooperative Research Centre.</w:t>
          </w:r>
          <w:r w:rsidRPr="0047456B">
            <w:rPr>
              <w:noProof/>
              <w:lang w:val="en-US"/>
            </w:rPr>
            <w:t xml:space="preserve"> Transforming Wound Outcomes. 2010-2018. Wound CRC Legacy Book. 2018. Available from: http://www.woundcrc.com/. Accessed 28 August 2019.</w:t>
          </w:r>
        </w:p>
        <w:p w14:paraId="4EF78BE4" w14:textId="77777777" w:rsidR="0047456B" w:rsidRPr="0047456B" w:rsidRDefault="0047456B" w:rsidP="0047456B">
          <w:pPr>
            <w:pStyle w:val="Bibliography"/>
            <w:rPr>
              <w:noProof/>
              <w:lang w:val="en-US"/>
            </w:rPr>
          </w:pPr>
          <w:r w:rsidRPr="0047456B">
            <w:rPr>
              <w:noProof/>
              <w:lang w:val="en-US"/>
            </w:rPr>
            <w:t xml:space="preserve">6. </w:t>
          </w:r>
          <w:r w:rsidRPr="0047456B">
            <w:rPr>
              <w:b/>
              <w:bCs/>
              <w:noProof/>
              <w:lang w:val="en-US"/>
            </w:rPr>
            <w:t>Norman, RE, et al.</w:t>
          </w:r>
          <w:r w:rsidRPr="0047456B">
            <w:rPr>
              <w:noProof/>
              <w:lang w:val="en-US"/>
            </w:rPr>
            <w:t xml:space="preserve"> Improved wound management at lower cost: a sensible goal for Australia. </w:t>
          </w:r>
          <w:r w:rsidRPr="0047456B">
            <w:rPr>
              <w:i/>
              <w:iCs/>
              <w:noProof/>
              <w:lang w:val="en-US"/>
            </w:rPr>
            <w:t xml:space="preserve">Int Wound J. </w:t>
          </w:r>
          <w:r w:rsidRPr="0047456B">
            <w:rPr>
              <w:noProof/>
              <w:lang w:val="en-US"/>
            </w:rPr>
            <w:t>2015. Vol. 13, 3. 303-16. doi: 10.1111/iwj.12538.</w:t>
          </w:r>
        </w:p>
        <w:p w14:paraId="09BE90B5" w14:textId="77777777" w:rsidR="0047456B" w:rsidRPr="0047456B" w:rsidRDefault="0047456B" w:rsidP="0047456B">
          <w:pPr>
            <w:pStyle w:val="Bibliography"/>
            <w:rPr>
              <w:noProof/>
              <w:lang w:val="en-US"/>
            </w:rPr>
          </w:pPr>
          <w:r w:rsidRPr="0047456B">
            <w:rPr>
              <w:noProof/>
              <w:lang w:val="en-US"/>
            </w:rPr>
            <w:t xml:space="preserve">7. </w:t>
          </w:r>
          <w:r w:rsidRPr="0047456B">
            <w:rPr>
              <w:b/>
              <w:bCs/>
              <w:noProof/>
              <w:lang w:val="en-US"/>
            </w:rPr>
            <w:t>Innes-Walker, K, Parker, CN and Finlayson, KJ.</w:t>
          </w:r>
          <w:r w:rsidRPr="0047456B">
            <w:rPr>
              <w:noProof/>
              <w:lang w:val="en-US"/>
            </w:rPr>
            <w:t xml:space="preserve"> Improving patient outcomes by coaching primary health general practitioners and practice nurses in evidence based wound management at on-site wound clinics. </w:t>
          </w:r>
          <w:r w:rsidRPr="0047456B">
            <w:rPr>
              <w:i/>
              <w:iCs/>
              <w:noProof/>
              <w:lang w:val="en-US"/>
            </w:rPr>
            <w:t xml:space="preserve">Collegian. </w:t>
          </w:r>
          <w:r w:rsidRPr="0047456B">
            <w:rPr>
              <w:noProof/>
              <w:lang w:val="en-US"/>
            </w:rPr>
            <w:t>2018. Vol. 26, 2019. 62-68.</w:t>
          </w:r>
        </w:p>
        <w:p w14:paraId="6EC2324A" w14:textId="77777777" w:rsidR="0047456B" w:rsidRPr="0047456B" w:rsidRDefault="0047456B" w:rsidP="0047456B">
          <w:pPr>
            <w:pStyle w:val="Bibliography"/>
            <w:rPr>
              <w:noProof/>
              <w:lang w:val="en-US"/>
            </w:rPr>
          </w:pPr>
          <w:r w:rsidRPr="0047456B">
            <w:rPr>
              <w:noProof/>
              <w:lang w:val="en-US"/>
            </w:rPr>
            <w:t xml:space="preserve">8. </w:t>
          </w:r>
          <w:r w:rsidRPr="0047456B">
            <w:rPr>
              <w:b/>
              <w:bCs/>
              <w:noProof/>
              <w:lang w:val="en-US"/>
            </w:rPr>
            <w:t>Carville, K and Smith, J.</w:t>
          </w:r>
          <w:r w:rsidRPr="0047456B">
            <w:rPr>
              <w:noProof/>
              <w:lang w:val="en-US"/>
            </w:rPr>
            <w:t xml:space="preserve"> A report on the effectiveness of comprehensive wound assessment and documentation in the community. </w:t>
          </w:r>
          <w:r w:rsidRPr="0047456B">
            <w:rPr>
              <w:i/>
              <w:iCs/>
              <w:noProof/>
              <w:lang w:val="en-US"/>
            </w:rPr>
            <w:t xml:space="preserve">Primary Intention. </w:t>
          </w:r>
          <w:r w:rsidRPr="0047456B">
            <w:rPr>
              <w:noProof/>
              <w:lang w:val="en-US"/>
            </w:rPr>
            <w:t>2004. Vol. 12, 1. 41-44, 46-48.</w:t>
          </w:r>
        </w:p>
        <w:p w14:paraId="2B10261D" w14:textId="77777777" w:rsidR="0047456B" w:rsidRPr="0047456B" w:rsidRDefault="0047456B" w:rsidP="0047456B">
          <w:pPr>
            <w:pStyle w:val="Bibliography"/>
            <w:rPr>
              <w:noProof/>
              <w:lang w:val="en-US"/>
            </w:rPr>
          </w:pPr>
          <w:r w:rsidRPr="0047456B">
            <w:rPr>
              <w:noProof/>
              <w:lang w:val="en-US"/>
            </w:rPr>
            <w:t xml:space="preserve">9. </w:t>
          </w:r>
          <w:r w:rsidRPr="0047456B">
            <w:rPr>
              <w:b/>
              <w:bCs/>
              <w:noProof/>
              <w:lang w:val="en-US"/>
            </w:rPr>
            <w:t>Kapp, S and Santamaria, N.</w:t>
          </w:r>
          <w:r w:rsidRPr="0047456B">
            <w:rPr>
              <w:noProof/>
              <w:lang w:val="en-US"/>
            </w:rPr>
            <w:t xml:space="preserve"> Chronic wounds should be one of Australia's National Health Priority Areas. </w:t>
          </w:r>
          <w:r w:rsidRPr="0047456B">
            <w:rPr>
              <w:i/>
              <w:iCs/>
              <w:noProof/>
              <w:lang w:val="en-US"/>
            </w:rPr>
            <w:t xml:space="preserve">Aust Health Rev. </w:t>
          </w:r>
          <w:r w:rsidRPr="0047456B">
            <w:rPr>
              <w:noProof/>
              <w:lang w:val="en-US"/>
            </w:rPr>
            <w:t>2015. Vol. 39, 5. 600-602. https://doi.org/10.1071/AH14230.</w:t>
          </w:r>
        </w:p>
        <w:p w14:paraId="2592E94C" w14:textId="77777777" w:rsidR="0047456B" w:rsidRPr="0047456B" w:rsidRDefault="0047456B" w:rsidP="0047456B">
          <w:pPr>
            <w:pStyle w:val="Bibliography"/>
            <w:rPr>
              <w:noProof/>
              <w:lang w:val="en-US"/>
            </w:rPr>
          </w:pPr>
          <w:r w:rsidRPr="0047456B">
            <w:rPr>
              <w:noProof/>
              <w:lang w:val="en-US"/>
            </w:rPr>
            <w:t xml:space="preserve">10. </w:t>
          </w:r>
          <w:r w:rsidRPr="0047456B">
            <w:rPr>
              <w:b/>
              <w:bCs/>
              <w:noProof/>
              <w:lang w:val="en-US"/>
            </w:rPr>
            <w:t>Wound Management Innovation Cooperative Research Centre (WMI CRC).</w:t>
          </w:r>
          <w:r w:rsidRPr="0047456B">
            <w:rPr>
              <w:noProof/>
              <w:lang w:val="en-US"/>
            </w:rPr>
            <w:t xml:space="preserve"> Chronic Wounds: The Hidden Epidemic. </w:t>
          </w:r>
          <w:r w:rsidRPr="0047456B">
            <w:rPr>
              <w:i/>
              <w:iCs/>
              <w:noProof/>
              <w:lang w:val="en-US"/>
            </w:rPr>
            <w:t xml:space="preserve">Wound CRC. </w:t>
          </w:r>
          <w:r w:rsidRPr="0047456B">
            <w:rPr>
              <w:noProof/>
              <w:lang w:val="en-US"/>
            </w:rPr>
            <w:t>[Online] [Cited: April 3, 2019.] http://www.woundcrc.com/assets/wmicrc_infosheet.pdf.</w:t>
          </w:r>
        </w:p>
        <w:p w14:paraId="100CDC62" w14:textId="77777777" w:rsidR="0047456B" w:rsidRPr="0047456B" w:rsidRDefault="0047456B" w:rsidP="0047456B">
          <w:pPr>
            <w:pStyle w:val="Bibliography"/>
            <w:rPr>
              <w:noProof/>
              <w:lang w:val="en-US"/>
            </w:rPr>
          </w:pPr>
          <w:r w:rsidRPr="0047456B">
            <w:rPr>
              <w:noProof/>
              <w:lang w:val="en-US"/>
            </w:rPr>
            <w:t xml:space="preserve">11. </w:t>
          </w:r>
          <w:r w:rsidRPr="0047456B">
            <w:rPr>
              <w:b/>
              <w:bCs/>
              <w:noProof/>
              <w:lang w:val="en-US"/>
            </w:rPr>
            <w:t>Chronic Wounds Solutions Collaborating Group (Pacella).</w:t>
          </w:r>
          <w:r w:rsidRPr="0047456B">
            <w:rPr>
              <w:noProof/>
              <w:lang w:val="en-US"/>
            </w:rPr>
            <w:t xml:space="preserve"> Solutions to the Chronic Wounds Problem in Australia: A Call to Action. s.l. : Australian Centre for Health Services Innovation (AusHSI), 2018. Accessible from: http://www.aushsi.org.au/wp-</w:t>
          </w:r>
          <w:r w:rsidRPr="0047456B">
            <w:rPr>
              <w:noProof/>
              <w:lang w:val="en-US"/>
            </w:rPr>
            <w:lastRenderedPageBreak/>
            <w:t>content/uploads/2018/03/2018-Recommendations-Paper_Chronic-Wounds-Solutions.pdf. [Accessed 30 April 2019].</w:t>
          </w:r>
        </w:p>
        <w:p w14:paraId="586F51EC" w14:textId="77777777" w:rsidR="0047456B" w:rsidRPr="0047456B" w:rsidRDefault="0047456B" w:rsidP="0047456B">
          <w:pPr>
            <w:pStyle w:val="Bibliography"/>
            <w:rPr>
              <w:noProof/>
              <w:lang w:val="en-US"/>
            </w:rPr>
          </w:pPr>
          <w:r w:rsidRPr="0047456B">
            <w:rPr>
              <w:noProof/>
              <w:lang w:val="en-US"/>
            </w:rPr>
            <w:t xml:space="preserve">12. </w:t>
          </w:r>
          <w:r w:rsidRPr="0047456B">
            <w:rPr>
              <w:b/>
              <w:bCs/>
              <w:noProof/>
              <w:lang w:val="en-US"/>
            </w:rPr>
            <w:t>Pacella R, and the AusHSI chronic wounds team.</w:t>
          </w:r>
          <w:r w:rsidRPr="0047456B">
            <w:rPr>
              <w:noProof/>
              <w:lang w:val="en-US"/>
            </w:rPr>
            <w:t xml:space="preserve"> Issues Paper: Chronic Wounds in Australia. Brisbane : Australian Centre for Health Service Innovation (Aus HSI), 2017. Available from: https://www.aushsi.org.au/news/chronic-wounds-solutions-forum/ [Accessed 30 August 2019].</w:t>
          </w:r>
        </w:p>
        <w:p w14:paraId="41A6BF06" w14:textId="77777777" w:rsidR="0047456B" w:rsidRPr="0047456B" w:rsidRDefault="0047456B" w:rsidP="0047456B">
          <w:pPr>
            <w:pStyle w:val="Bibliography"/>
            <w:rPr>
              <w:noProof/>
              <w:lang w:val="en-US"/>
            </w:rPr>
          </w:pPr>
          <w:r w:rsidRPr="0047456B">
            <w:rPr>
              <w:noProof/>
              <w:lang w:val="en-US"/>
            </w:rPr>
            <w:t xml:space="preserve">13. </w:t>
          </w:r>
          <w:r w:rsidRPr="0047456B">
            <w:rPr>
              <w:b/>
              <w:bCs/>
              <w:noProof/>
              <w:lang w:val="en-US"/>
            </w:rPr>
            <w:t>Whitlock E, Morcom J, Spurling G, Janamian T, Ryan S.</w:t>
          </w:r>
          <w:r w:rsidRPr="0047456B">
            <w:rPr>
              <w:noProof/>
              <w:lang w:val="en-US"/>
            </w:rPr>
            <w:t xml:space="preserve"> Wound care costs in general practice - a cross-sectional study. </w:t>
          </w:r>
          <w:r w:rsidRPr="0047456B">
            <w:rPr>
              <w:i/>
              <w:iCs/>
              <w:noProof/>
              <w:lang w:val="en-US"/>
            </w:rPr>
            <w:t xml:space="preserve">Aust Fam Physician. </w:t>
          </w:r>
          <w:r w:rsidRPr="0047456B">
            <w:rPr>
              <w:noProof/>
              <w:lang w:val="en-US"/>
            </w:rPr>
            <w:t>2014. Vol. 43, 3. 143-6.</w:t>
          </w:r>
        </w:p>
        <w:p w14:paraId="34FB1F6C" w14:textId="77777777" w:rsidR="0047456B" w:rsidRPr="0047456B" w:rsidRDefault="0047456B" w:rsidP="0047456B">
          <w:pPr>
            <w:pStyle w:val="Bibliography"/>
            <w:rPr>
              <w:noProof/>
              <w:lang w:val="en-US"/>
            </w:rPr>
          </w:pPr>
          <w:r w:rsidRPr="0047456B">
            <w:rPr>
              <w:noProof/>
              <w:lang w:val="en-US"/>
            </w:rPr>
            <w:t xml:space="preserve">14. </w:t>
          </w:r>
          <w:r w:rsidRPr="0047456B">
            <w:rPr>
              <w:b/>
              <w:bCs/>
              <w:noProof/>
              <w:lang w:val="en-US"/>
            </w:rPr>
            <w:t>Graves, N, et al.</w:t>
          </w:r>
          <w:r w:rsidRPr="0047456B">
            <w:rPr>
              <w:noProof/>
              <w:lang w:val="en-US"/>
            </w:rPr>
            <w:t xml:space="preserve"> Modelling the economic benefits of gold standard care for chronic wounds in a community setting. </w:t>
          </w:r>
          <w:r w:rsidRPr="0047456B">
            <w:rPr>
              <w:i/>
              <w:iCs/>
              <w:noProof/>
              <w:lang w:val="en-US"/>
            </w:rPr>
            <w:t xml:space="preserve">Wound Practice and Research: Journal of the Australian Wound Management Association. </w:t>
          </w:r>
          <w:r w:rsidRPr="0047456B">
            <w:rPr>
              <w:noProof/>
              <w:lang w:val="en-US"/>
            </w:rPr>
            <w:t>2014. Vol. 22, 3. 163-168..</w:t>
          </w:r>
        </w:p>
        <w:p w14:paraId="20F14EB3" w14:textId="77777777" w:rsidR="0047456B" w:rsidRPr="0047456B" w:rsidRDefault="0047456B" w:rsidP="0047456B">
          <w:pPr>
            <w:pStyle w:val="Bibliography"/>
            <w:rPr>
              <w:noProof/>
              <w:lang w:val="en-US"/>
            </w:rPr>
          </w:pPr>
          <w:r w:rsidRPr="0047456B">
            <w:rPr>
              <w:noProof/>
              <w:lang w:val="en-US"/>
            </w:rPr>
            <w:t xml:space="preserve">15. </w:t>
          </w:r>
          <w:r w:rsidRPr="0047456B">
            <w:rPr>
              <w:b/>
              <w:bCs/>
              <w:noProof/>
              <w:lang w:val="en-US"/>
            </w:rPr>
            <w:t>Edwards H, Finlayson K, Courtney M, Graves Nick, Gibb M, Parker C.</w:t>
          </w:r>
          <w:r w:rsidRPr="0047456B">
            <w:rPr>
              <w:noProof/>
              <w:lang w:val="en-US"/>
            </w:rPr>
            <w:t xml:space="preserve"> Health service pathways for patients with chronic leg ulcers: identifying effective pathways for facilitation of evidence based wound care. </w:t>
          </w:r>
          <w:r w:rsidRPr="0047456B">
            <w:rPr>
              <w:i/>
              <w:iCs/>
              <w:noProof/>
              <w:lang w:val="en-US"/>
            </w:rPr>
            <w:t xml:space="preserve">BMC Health Serv Res. </w:t>
          </w:r>
          <w:r w:rsidRPr="0047456B">
            <w:rPr>
              <w:noProof/>
              <w:lang w:val="en-US"/>
            </w:rPr>
            <w:t>2013. Vol. 13, 86. https://doi.org/10.1186/1472-6963-13-86.</w:t>
          </w:r>
        </w:p>
        <w:p w14:paraId="6464E20C" w14:textId="77777777" w:rsidR="0047456B" w:rsidRPr="0047456B" w:rsidRDefault="0047456B" w:rsidP="0047456B">
          <w:pPr>
            <w:pStyle w:val="Bibliography"/>
            <w:rPr>
              <w:noProof/>
              <w:lang w:val="en-US"/>
            </w:rPr>
          </w:pPr>
          <w:r w:rsidRPr="0047456B">
            <w:rPr>
              <w:noProof/>
              <w:lang w:val="en-US"/>
            </w:rPr>
            <w:t xml:space="preserve">16. </w:t>
          </w:r>
          <w:r w:rsidRPr="0047456B">
            <w:rPr>
              <w:b/>
              <w:bCs/>
              <w:noProof/>
              <w:lang w:val="en-US"/>
            </w:rPr>
            <w:t>Lazzarini, PA, et al.</w:t>
          </w:r>
          <w:r w:rsidRPr="0047456B">
            <w:rPr>
              <w:noProof/>
              <w:lang w:val="en-US"/>
            </w:rPr>
            <w:t xml:space="preserve"> Pathway to ending avoidable diabetes-related amputations in Australia. </w:t>
          </w:r>
          <w:r w:rsidRPr="0047456B">
            <w:rPr>
              <w:i/>
              <w:iCs/>
              <w:noProof/>
              <w:lang w:val="en-US"/>
            </w:rPr>
            <w:t xml:space="preserve">Med J Aust. </w:t>
          </w:r>
          <w:r w:rsidRPr="0047456B">
            <w:rPr>
              <w:noProof/>
              <w:lang w:val="en-US"/>
            </w:rPr>
            <w:t>2018. Vol. 209, 7. 288-290. doi: 10.5694/mja17.01198.</w:t>
          </w:r>
        </w:p>
        <w:p w14:paraId="0D40C8F8" w14:textId="77777777" w:rsidR="0047456B" w:rsidRPr="0047456B" w:rsidRDefault="0047456B" w:rsidP="0047456B">
          <w:pPr>
            <w:pStyle w:val="Bibliography"/>
            <w:rPr>
              <w:noProof/>
              <w:lang w:val="en-US"/>
            </w:rPr>
          </w:pPr>
          <w:r w:rsidRPr="0047456B">
            <w:rPr>
              <w:noProof/>
              <w:lang w:val="en-US"/>
            </w:rPr>
            <w:t xml:space="preserve">17. </w:t>
          </w:r>
          <w:r w:rsidRPr="0047456B">
            <w:rPr>
              <w:b/>
              <w:bCs/>
              <w:noProof/>
              <w:lang w:val="en-US"/>
            </w:rPr>
            <w:t>Cheng, Q, et al.</w:t>
          </w:r>
          <w:r w:rsidRPr="0047456B">
            <w:rPr>
              <w:noProof/>
              <w:lang w:val="en-US"/>
            </w:rPr>
            <w:t xml:space="preserve"> A cost-effectiveness analysis of optimal care for diabetic foot ulcers in Australia. </w:t>
          </w:r>
          <w:r w:rsidRPr="0047456B">
            <w:rPr>
              <w:i/>
              <w:iCs/>
              <w:noProof/>
              <w:lang w:val="en-US"/>
            </w:rPr>
            <w:t xml:space="preserve">Int Wound J. </w:t>
          </w:r>
          <w:r w:rsidRPr="0047456B">
            <w:rPr>
              <w:noProof/>
              <w:lang w:val="en-US"/>
            </w:rPr>
            <w:t>2017. Vol. 14, 4. 616-28.</w:t>
          </w:r>
        </w:p>
        <w:p w14:paraId="096A8712" w14:textId="77777777" w:rsidR="0047456B" w:rsidRPr="0047456B" w:rsidRDefault="0047456B" w:rsidP="0047456B">
          <w:pPr>
            <w:pStyle w:val="Bibliography"/>
            <w:rPr>
              <w:noProof/>
              <w:lang w:val="en-US"/>
            </w:rPr>
          </w:pPr>
          <w:r w:rsidRPr="0047456B">
            <w:rPr>
              <w:noProof/>
              <w:lang w:val="en-US"/>
            </w:rPr>
            <w:t xml:space="preserve">18. </w:t>
          </w:r>
          <w:r w:rsidRPr="0047456B">
            <w:rPr>
              <w:b/>
              <w:bCs/>
              <w:noProof/>
              <w:lang w:val="en-US"/>
            </w:rPr>
            <w:t>Phillips T, Stanton B, Provan A, Lew R.</w:t>
          </w:r>
          <w:r w:rsidRPr="0047456B">
            <w:rPr>
              <w:noProof/>
              <w:lang w:val="en-US"/>
            </w:rPr>
            <w:t xml:space="preserve"> A study of the impact of leg ulcers on quality of life: financial, social, and psychologic implications. </w:t>
          </w:r>
          <w:r w:rsidRPr="0047456B">
            <w:rPr>
              <w:i/>
              <w:iCs/>
              <w:noProof/>
              <w:lang w:val="en-US"/>
            </w:rPr>
            <w:t xml:space="preserve">J Am Acad Dermatol. </w:t>
          </w:r>
          <w:r w:rsidRPr="0047456B">
            <w:rPr>
              <w:noProof/>
              <w:lang w:val="en-US"/>
            </w:rPr>
            <w:t>1994. Vol. 31, 1. 49-53. .</w:t>
          </w:r>
        </w:p>
        <w:p w14:paraId="56CC8120" w14:textId="77777777" w:rsidR="0047456B" w:rsidRPr="0047456B" w:rsidRDefault="0047456B" w:rsidP="0047456B">
          <w:pPr>
            <w:pStyle w:val="Bibliography"/>
            <w:rPr>
              <w:noProof/>
              <w:lang w:val="en-US"/>
            </w:rPr>
          </w:pPr>
          <w:r w:rsidRPr="0047456B">
            <w:rPr>
              <w:noProof/>
              <w:lang w:val="en-US"/>
            </w:rPr>
            <w:t xml:space="preserve">19. </w:t>
          </w:r>
          <w:r w:rsidRPr="0047456B">
            <w:rPr>
              <w:b/>
              <w:bCs/>
              <w:noProof/>
              <w:lang w:val="en-US"/>
            </w:rPr>
            <w:t>Graves, N, et al.</w:t>
          </w:r>
          <w:r w:rsidRPr="0047456B">
            <w:rPr>
              <w:noProof/>
              <w:lang w:val="en-US"/>
            </w:rPr>
            <w:t xml:space="preserve"> Costs of Surgical Site Infections that appear after hospital discharge. </w:t>
          </w:r>
          <w:r w:rsidRPr="0047456B">
            <w:rPr>
              <w:i/>
              <w:iCs/>
              <w:noProof/>
              <w:lang w:val="en-US"/>
            </w:rPr>
            <w:t xml:space="preserve">Emerg Infect Dis. </w:t>
          </w:r>
          <w:r w:rsidRPr="0047456B">
            <w:rPr>
              <w:noProof/>
              <w:lang w:val="en-US"/>
            </w:rPr>
            <w:t>2006. Vol. 12, 5. pg. 831-834. .</w:t>
          </w:r>
        </w:p>
        <w:p w14:paraId="7E827C51" w14:textId="77777777" w:rsidR="0047456B" w:rsidRPr="0047456B" w:rsidRDefault="0047456B" w:rsidP="0047456B">
          <w:pPr>
            <w:pStyle w:val="Bibliography"/>
            <w:rPr>
              <w:noProof/>
              <w:lang w:val="en-US"/>
            </w:rPr>
          </w:pPr>
          <w:r w:rsidRPr="0047456B">
            <w:rPr>
              <w:noProof/>
              <w:lang w:val="en-US"/>
            </w:rPr>
            <w:t xml:space="preserve">20. </w:t>
          </w:r>
          <w:r w:rsidRPr="0047456B">
            <w:rPr>
              <w:b/>
              <w:bCs/>
              <w:noProof/>
              <w:lang w:val="en-US"/>
            </w:rPr>
            <w:t>Cheng Q, Graves N, Pacella RE.</w:t>
          </w:r>
          <w:r w:rsidRPr="0047456B">
            <w:rPr>
              <w:noProof/>
              <w:lang w:val="en-US"/>
            </w:rPr>
            <w:t xml:space="preserve"> Economic Evaluations of Guideline-Based Care for Chroinc Wounds: a Systematic Review. </w:t>
          </w:r>
          <w:r w:rsidRPr="0047456B">
            <w:rPr>
              <w:i/>
              <w:iCs/>
              <w:noProof/>
              <w:lang w:val="en-US"/>
            </w:rPr>
            <w:t xml:space="preserve">Appl Health Econ Health Policy. </w:t>
          </w:r>
          <w:r w:rsidRPr="0047456B">
            <w:rPr>
              <w:noProof/>
              <w:lang w:val="en-US"/>
            </w:rPr>
            <w:t>2018. Vol. 16. 633-651. doi: 10.1007/s40258-018-0403-9.</w:t>
          </w:r>
        </w:p>
        <w:p w14:paraId="6EE82B81" w14:textId="77777777" w:rsidR="0047456B" w:rsidRPr="0047456B" w:rsidRDefault="0047456B" w:rsidP="0047456B">
          <w:pPr>
            <w:pStyle w:val="Bibliography"/>
            <w:rPr>
              <w:noProof/>
              <w:lang w:val="en-US"/>
            </w:rPr>
          </w:pPr>
          <w:r w:rsidRPr="0047456B">
            <w:rPr>
              <w:noProof/>
              <w:lang w:val="en-US"/>
            </w:rPr>
            <w:t xml:space="preserve">21. </w:t>
          </w:r>
          <w:r w:rsidRPr="0047456B">
            <w:rPr>
              <w:b/>
              <w:bCs/>
              <w:noProof/>
              <w:lang w:val="en-US"/>
            </w:rPr>
            <w:t>Cheng Q, Gibb M, Graves N, Finlayson K, Pacella RE.</w:t>
          </w:r>
          <w:r w:rsidRPr="0047456B">
            <w:rPr>
              <w:noProof/>
              <w:lang w:val="en-US"/>
            </w:rPr>
            <w:t xml:space="preserve"> Cost-effectiveness analysis of guideline-based optimal care for venous leg ulcers in Australia. </w:t>
          </w:r>
          <w:r w:rsidRPr="0047456B">
            <w:rPr>
              <w:i/>
              <w:iCs/>
              <w:noProof/>
              <w:lang w:val="en-US"/>
            </w:rPr>
            <w:t xml:space="preserve">BMC Health Serv Res. </w:t>
          </w:r>
          <w:r w:rsidRPr="0047456B">
            <w:rPr>
              <w:noProof/>
              <w:lang w:val="en-US"/>
            </w:rPr>
            <w:t>2018. 18. 421. doi: 10.1186/s12913-018-3234-3.</w:t>
          </w:r>
        </w:p>
        <w:p w14:paraId="5BD9EC46" w14:textId="77777777" w:rsidR="0047456B" w:rsidRPr="0047456B" w:rsidRDefault="0047456B" w:rsidP="0047456B">
          <w:pPr>
            <w:pStyle w:val="Bibliography"/>
            <w:rPr>
              <w:noProof/>
              <w:lang w:val="en-US"/>
            </w:rPr>
          </w:pPr>
          <w:r w:rsidRPr="0047456B">
            <w:rPr>
              <w:noProof/>
              <w:lang w:val="en-US"/>
            </w:rPr>
            <w:t xml:space="preserve">22. </w:t>
          </w:r>
          <w:r w:rsidRPr="0047456B">
            <w:rPr>
              <w:b/>
              <w:bCs/>
              <w:noProof/>
              <w:lang w:val="en-US"/>
            </w:rPr>
            <w:t>Bennett, GCJ.</w:t>
          </w:r>
          <w:r w:rsidRPr="0047456B">
            <w:rPr>
              <w:noProof/>
              <w:lang w:val="en-US"/>
            </w:rPr>
            <w:t xml:space="preserve"> Undergraduate teaching on chronic wound care. </w:t>
          </w:r>
          <w:r w:rsidRPr="0047456B">
            <w:rPr>
              <w:i/>
              <w:iCs/>
              <w:noProof/>
              <w:lang w:val="en-US"/>
            </w:rPr>
            <w:t xml:space="preserve">Lancet. </w:t>
          </w:r>
          <w:r w:rsidRPr="0047456B">
            <w:rPr>
              <w:noProof/>
              <w:lang w:val="en-US"/>
            </w:rPr>
            <w:t>1992. Vol. 339. 249-250.</w:t>
          </w:r>
        </w:p>
        <w:p w14:paraId="524A0F5F" w14:textId="77777777" w:rsidR="0047456B" w:rsidRPr="0047456B" w:rsidRDefault="0047456B" w:rsidP="0047456B">
          <w:pPr>
            <w:pStyle w:val="Bibliography"/>
            <w:rPr>
              <w:noProof/>
              <w:lang w:val="en-US"/>
            </w:rPr>
          </w:pPr>
          <w:r w:rsidRPr="0047456B">
            <w:rPr>
              <w:noProof/>
              <w:lang w:val="en-US"/>
            </w:rPr>
            <w:lastRenderedPageBreak/>
            <w:t xml:space="preserve">23. </w:t>
          </w:r>
          <w:r w:rsidRPr="0047456B">
            <w:rPr>
              <w:b/>
              <w:bCs/>
              <w:noProof/>
              <w:lang w:val="en-US"/>
            </w:rPr>
            <w:t>Davis, M.</w:t>
          </w:r>
          <w:r w:rsidRPr="0047456B">
            <w:rPr>
              <w:noProof/>
              <w:lang w:val="en-US"/>
            </w:rPr>
            <w:t xml:space="preserve"> Wound-care training in medical education. </w:t>
          </w:r>
          <w:r w:rsidRPr="0047456B">
            <w:rPr>
              <w:i/>
              <w:iCs/>
              <w:noProof/>
              <w:lang w:val="en-US"/>
            </w:rPr>
            <w:t xml:space="preserve">J Wound Care. </w:t>
          </w:r>
          <w:r w:rsidRPr="0047456B">
            <w:rPr>
              <w:noProof/>
              <w:lang w:val="en-US"/>
            </w:rPr>
            <w:t>1996. Vol. 5, 6. 286-7.</w:t>
          </w:r>
        </w:p>
        <w:p w14:paraId="7E3C9676" w14:textId="77777777" w:rsidR="0047456B" w:rsidRPr="0047456B" w:rsidRDefault="0047456B" w:rsidP="0047456B">
          <w:pPr>
            <w:pStyle w:val="Bibliography"/>
            <w:rPr>
              <w:noProof/>
              <w:lang w:val="en-US"/>
            </w:rPr>
          </w:pPr>
          <w:r w:rsidRPr="0047456B">
            <w:rPr>
              <w:noProof/>
              <w:lang w:val="en-US"/>
            </w:rPr>
            <w:t xml:space="preserve">24. </w:t>
          </w:r>
          <w:r w:rsidRPr="0047456B">
            <w:rPr>
              <w:b/>
              <w:bCs/>
              <w:noProof/>
              <w:lang w:val="en-US"/>
            </w:rPr>
            <w:t>O'Meara, S, et al.</w:t>
          </w:r>
          <w:r w:rsidRPr="0047456B">
            <w:rPr>
              <w:noProof/>
              <w:lang w:val="en-US"/>
            </w:rPr>
            <w:t xml:space="preserve"> Compression for venous leg ulcers. </w:t>
          </w:r>
          <w:r w:rsidRPr="0047456B">
            <w:rPr>
              <w:i/>
              <w:iCs/>
              <w:noProof/>
              <w:lang w:val="en-US"/>
            </w:rPr>
            <w:t xml:space="preserve">Cochrane Database of Systematic Reviews. </w:t>
          </w:r>
          <w:r w:rsidRPr="0047456B">
            <w:rPr>
              <w:noProof/>
              <w:lang w:val="en-US"/>
            </w:rPr>
            <w:t>2012. Vol. 11. Art. No.: CD000265. DOI: 10.1002/14651858.CD000265.pub3.</w:t>
          </w:r>
        </w:p>
        <w:p w14:paraId="75651CBB" w14:textId="77777777" w:rsidR="0047456B" w:rsidRPr="0047456B" w:rsidRDefault="0047456B" w:rsidP="0047456B">
          <w:pPr>
            <w:pStyle w:val="Bibliography"/>
            <w:rPr>
              <w:noProof/>
              <w:lang w:val="en-US"/>
            </w:rPr>
          </w:pPr>
          <w:r w:rsidRPr="0047456B">
            <w:rPr>
              <w:noProof/>
              <w:lang w:val="en-US"/>
            </w:rPr>
            <w:t xml:space="preserve">25. </w:t>
          </w:r>
          <w:r w:rsidRPr="0047456B">
            <w:rPr>
              <w:b/>
              <w:bCs/>
              <w:noProof/>
              <w:lang w:val="en-US"/>
            </w:rPr>
            <w:t>Rastel, D.</w:t>
          </w:r>
          <w:r w:rsidRPr="0047456B">
            <w:rPr>
              <w:noProof/>
              <w:lang w:val="en-US"/>
            </w:rPr>
            <w:t xml:space="preserve"> Thrombosis after sclerotherapy and poorly applied bandaging for venous lef ulcers: case reports. </w:t>
          </w:r>
          <w:r w:rsidRPr="0047456B">
            <w:rPr>
              <w:i/>
              <w:iCs/>
              <w:noProof/>
              <w:lang w:val="en-US"/>
            </w:rPr>
            <w:t xml:space="preserve">J Wound Care. </w:t>
          </w:r>
          <w:r w:rsidRPr="0047456B">
            <w:rPr>
              <w:noProof/>
              <w:lang w:val="en-US"/>
            </w:rPr>
            <w:t>2019. Vol. 28, Sup3b. s25-s28. doi: 10.12968/jowc.2019.28.Sup3b.S25.</w:t>
          </w:r>
        </w:p>
        <w:p w14:paraId="430C397B" w14:textId="77777777" w:rsidR="0047456B" w:rsidRPr="0047456B" w:rsidRDefault="0047456B" w:rsidP="0047456B">
          <w:pPr>
            <w:pStyle w:val="Bibliography"/>
            <w:rPr>
              <w:noProof/>
              <w:lang w:val="en-US"/>
            </w:rPr>
          </w:pPr>
          <w:r w:rsidRPr="0047456B">
            <w:rPr>
              <w:noProof/>
              <w:lang w:val="en-US"/>
            </w:rPr>
            <w:t xml:space="preserve">26. </w:t>
          </w:r>
          <w:r w:rsidRPr="0047456B">
            <w:rPr>
              <w:b/>
              <w:bCs/>
              <w:noProof/>
              <w:lang w:val="en-US"/>
            </w:rPr>
            <w:t>Sanchez, C and Partsch, H.</w:t>
          </w:r>
          <w:r w:rsidRPr="0047456B">
            <w:rPr>
              <w:noProof/>
              <w:lang w:val="en-US"/>
            </w:rPr>
            <w:t xml:space="preserve"> Healing of an arterial leg ulcer by compression bandaging: a case report. </w:t>
          </w:r>
          <w:r w:rsidRPr="0047456B">
            <w:rPr>
              <w:i/>
              <w:iCs/>
              <w:noProof/>
              <w:lang w:val="en-US"/>
            </w:rPr>
            <w:t xml:space="preserve">J Wound Care. </w:t>
          </w:r>
          <w:r w:rsidRPr="0047456B">
            <w:rPr>
              <w:noProof/>
              <w:lang w:val="en-US"/>
            </w:rPr>
            <w:t>2017. Vol. 26, Sup2. S18-S22. doi: 10.12968/jowc.2017.26.Sup2.S18..</w:t>
          </w:r>
        </w:p>
        <w:p w14:paraId="4705EDCA" w14:textId="77777777" w:rsidR="0047456B" w:rsidRPr="0047456B" w:rsidRDefault="0047456B" w:rsidP="0047456B">
          <w:pPr>
            <w:pStyle w:val="Bibliography"/>
            <w:rPr>
              <w:noProof/>
              <w:lang w:val="en-US"/>
            </w:rPr>
          </w:pPr>
          <w:r w:rsidRPr="0047456B">
            <w:rPr>
              <w:noProof/>
              <w:lang w:val="en-US"/>
            </w:rPr>
            <w:t xml:space="preserve">27. </w:t>
          </w:r>
          <w:r w:rsidRPr="0047456B">
            <w:rPr>
              <w:b/>
              <w:bCs/>
              <w:noProof/>
              <w:lang w:val="en-US"/>
            </w:rPr>
            <w:t>Pavlovic, S, et al.</w:t>
          </w:r>
          <w:r w:rsidRPr="0047456B">
            <w:rPr>
              <w:noProof/>
              <w:lang w:val="en-US"/>
            </w:rPr>
            <w:t xml:space="preserve"> Marjolin ulcer: an overlooked entity. </w:t>
          </w:r>
          <w:r w:rsidRPr="0047456B">
            <w:rPr>
              <w:i/>
              <w:iCs/>
              <w:noProof/>
              <w:lang w:val="en-US"/>
            </w:rPr>
            <w:t xml:space="preserve">Int Wound J. </w:t>
          </w:r>
          <w:r w:rsidRPr="0047456B">
            <w:rPr>
              <w:noProof/>
              <w:lang w:val="en-US"/>
            </w:rPr>
            <w:t>2011. Vol. 8, 4. 419-24. doi: 10.1111/j.1742-481X.2011.00811.x.</w:t>
          </w:r>
        </w:p>
        <w:p w14:paraId="49802A82" w14:textId="77777777" w:rsidR="0047456B" w:rsidRPr="0047456B" w:rsidRDefault="0047456B" w:rsidP="0047456B">
          <w:pPr>
            <w:pStyle w:val="Bibliography"/>
            <w:rPr>
              <w:noProof/>
              <w:lang w:val="en-US"/>
            </w:rPr>
          </w:pPr>
          <w:r w:rsidRPr="0047456B">
            <w:rPr>
              <w:noProof/>
              <w:lang w:val="en-US"/>
            </w:rPr>
            <w:t xml:space="preserve">28. </w:t>
          </w:r>
          <w:r w:rsidRPr="0047456B">
            <w:rPr>
              <w:b/>
              <w:bCs/>
              <w:noProof/>
              <w:lang w:val="en-US"/>
            </w:rPr>
            <w:t>Goullet dr Rugy, C, et al.</w:t>
          </w:r>
          <w:r w:rsidRPr="0047456B">
            <w:rPr>
              <w:noProof/>
              <w:lang w:val="en-US"/>
            </w:rPr>
            <w:t xml:space="preserve"> Skillful care for chronic vascular wounds. </w:t>
          </w:r>
          <w:r w:rsidRPr="0047456B">
            <w:rPr>
              <w:i/>
              <w:iCs/>
              <w:noProof/>
              <w:lang w:val="en-US"/>
            </w:rPr>
            <w:t xml:space="preserve">J Mal Vasc. </w:t>
          </w:r>
          <w:r w:rsidRPr="0047456B">
            <w:rPr>
              <w:noProof/>
              <w:lang w:val="en-US"/>
            </w:rPr>
            <w:t>2016. Vol. 41, 5. 335-46. doi: 10.1016/j.jmv.2016.07.005.</w:t>
          </w:r>
        </w:p>
        <w:p w14:paraId="54EBAC0B" w14:textId="77777777" w:rsidR="0047456B" w:rsidRPr="0047456B" w:rsidRDefault="0047456B" w:rsidP="0047456B">
          <w:pPr>
            <w:pStyle w:val="Bibliography"/>
            <w:rPr>
              <w:noProof/>
              <w:lang w:val="en-US"/>
            </w:rPr>
          </w:pPr>
          <w:r w:rsidRPr="0047456B">
            <w:rPr>
              <w:noProof/>
              <w:lang w:val="en-US"/>
            </w:rPr>
            <w:t xml:space="preserve">29. </w:t>
          </w:r>
          <w:r w:rsidRPr="0047456B">
            <w:rPr>
              <w:b/>
              <w:bCs/>
              <w:noProof/>
              <w:lang w:val="en-US"/>
            </w:rPr>
            <w:t>Britt, H, et al.</w:t>
          </w:r>
          <w:r w:rsidRPr="0047456B">
            <w:rPr>
              <w:noProof/>
              <w:lang w:val="en-US"/>
            </w:rPr>
            <w:t xml:space="preserve"> General practice activity in Australia 2010-2011. </w:t>
          </w:r>
          <w:r w:rsidRPr="0047456B">
            <w:rPr>
              <w:i/>
              <w:iCs/>
              <w:noProof/>
              <w:lang w:val="en-US"/>
            </w:rPr>
            <w:t xml:space="preserve">General practice series no. 29. </w:t>
          </w:r>
          <w:r w:rsidRPr="0047456B">
            <w:rPr>
              <w:noProof/>
              <w:lang w:val="en-US"/>
            </w:rPr>
            <w:t>Sydney : Sydney University Press, 2011.</w:t>
          </w:r>
        </w:p>
        <w:p w14:paraId="703414A2" w14:textId="77777777" w:rsidR="0047456B" w:rsidRPr="0047456B" w:rsidRDefault="0047456B" w:rsidP="0047456B">
          <w:pPr>
            <w:pStyle w:val="Bibliography"/>
            <w:rPr>
              <w:noProof/>
              <w:lang w:val="en-US"/>
            </w:rPr>
          </w:pPr>
          <w:r w:rsidRPr="0047456B">
            <w:rPr>
              <w:noProof/>
              <w:lang w:val="en-US"/>
            </w:rPr>
            <w:t xml:space="preserve">30. </w:t>
          </w:r>
          <w:r w:rsidRPr="0047456B">
            <w:rPr>
              <w:b/>
              <w:bCs/>
              <w:noProof/>
              <w:lang w:val="en-US"/>
            </w:rPr>
            <w:t>Australian Medicare Local Alliance (AML Alliance).</w:t>
          </w:r>
          <w:r w:rsidRPr="0047456B">
            <w:rPr>
              <w:noProof/>
              <w:lang w:val="en-US"/>
            </w:rPr>
            <w:t xml:space="preserve"> General practice nurse national survey report. Manuka, ACT : Australian Medicare Local Alliance, 2012, 2012.</w:t>
          </w:r>
        </w:p>
        <w:p w14:paraId="1908879C" w14:textId="77777777" w:rsidR="0047456B" w:rsidRPr="0047456B" w:rsidRDefault="0047456B" w:rsidP="0047456B">
          <w:pPr>
            <w:pStyle w:val="Bibliography"/>
            <w:rPr>
              <w:noProof/>
              <w:lang w:val="en-US"/>
            </w:rPr>
          </w:pPr>
          <w:r w:rsidRPr="0047456B">
            <w:rPr>
              <w:noProof/>
              <w:lang w:val="en-US"/>
            </w:rPr>
            <w:t xml:space="preserve">31. </w:t>
          </w:r>
          <w:r w:rsidRPr="0047456B">
            <w:rPr>
              <w:b/>
              <w:bCs/>
              <w:noProof/>
              <w:lang w:val="en-US"/>
            </w:rPr>
            <w:t>Yelland, S.</w:t>
          </w:r>
          <w:r w:rsidRPr="0047456B">
            <w:rPr>
              <w:noProof/>
              <w:lang w:val="en-US"/>
            </w:rPr>
            <w:t xml:space="preserve"> General practice and primary care: making a difference at the coalface of wound management in Australia. </w:t>
          </w:r>
          <w:r w:rsidRPr="0047456B">
            <w:rPr>
              <w:i/>
              <w:iCs/>
              <w:noProof/>
              <w:lang w:val="en-US"/>
            </w:rPr>
            <w:t xml:space="preserve">Wound Prac &amp; Research. </w:t>
          </w:r>
          <w:r w:rsidRPr="0047456B">
            <w:rPr>
              <w:noProof/>
              <w:lang w:val="en-US"/>
            </w:rPr>
            <w:t>2014. Vol. 22, 2. 104-107.</w:t>
          </w:r>
        </w:p>
        <w:p w14:paraId="77472FC7" w14:textId="77777777" w:rsidR="0047456B" w:rsidRPr="0047456B" w:rsidRDefault="0047456B" w:rsidP="0047456B">
          <w:pPr>
            <w:pStyle w:val="Bibliography"/>
            <w:rPr>
              <w:noProof/>
              <w:lang w:val="en-US"/>
            </w:rPr>
          </w:pPr>
          <w:r w:rsidRPr="0047456B">
            <w:rPr>
              <w:noProof/>
              <w:lang w:val="en-US"/>
            </w:rPr>
            <w:t xml:space="preserve">32. </w:t>
          </w:r>
          <w:r w:rsidRPr="0047456B">
            <w:rPr>
              <w:b/>
              <w:bCs/>
              <w:noProof/>
              <w:lang w:val="en-US"/>
            </w:rPr>
            <w:t>Wounds UK.</w:t>
          </w:r>
          <w:r w:rsidRPr="0047456B">
            <w:rPr>
              <w:noProof/>
              <w:lang w:val="en-US"/>
            </w:rPr>
            <w:t xml:space="preserve"> Best practice recommendations for the implementation of a DFU treatment pathway. London : Wounds UK, 2018. Available from: https://www.wounds-uk.com/resources/details/best-practice-recommendations-for-the-implementation-of-a-dfu-treatment-pathway. Accessed April 2019.</w:t>
          </w:r>
        </w:p>
        <w:p w14:paraId="0100E9C5" w14:textId="77777777" w:rsidR="0047456B" w:rsidRPr="0047456B" w:rsidRDefault="0047456B" w:rsidP="0047456B">
          <w:pPr>
            <w:pStyle w:val="Bibliography"/>
            <w:rPr>
              <w:noProof/>
              <w:lang w:val="en-US"/>
            </w:rPr>
          </w:pPr>
          <w:r w:rsidRPr="0047456B">
            <w:rPr>
              <w:noProof/>
              <w:lang w:val="en-US"/>
            </w:rPr>
            <w:t xml:space="preserve">33. </w:t>
          </w:r>
          <w:r w:rsidRPr="0047456B">
            <w:rPr>
              <w:b/>
              <w:bCs/>
              <w:noProof/>
              <w:lang w:val="en-US"/>
            </w:rPr>
            <w:t>Santamaria, N, et al.</w:t>
          </w:r>
          <w:r w:rsidRPr="0047456B">
            <w:rPr>
              <w:noProof/>
              <w:lang w:val="en-US"/>
            </w:rPr>
            <w:t xml:space="preserve"> Pressure ulcer prevalence and its relationship to comorbidity in nursing home residents: results from phase 1 of the PRIME trial. </w:t>
          </w:r>
          <w:r w:rsidRPr="0047456B">
            <w:rPr>
              <w:i/>
              <w:iCs/>
              <w:noProof/>
              <w:lang w:val="en-US"/>
            </w:rPr>
            <w:t xml:space="preserve">Primary Intention: the Australian Journal of Wound Management. </w:t>
          </w:r>
          <w:r w:rsidRPr="0047456B">
            <w:rPr>
              <w:noProof/>
              <w:lang w:val="en-US"/>
            </w:rPr>
            <w:t>2005. Vol. 13, 3. 107-16.</w:t>
          </w:r>
        </w:p>
        <w:p w14:paraId="1B14E371" w14:textId="77777777" w:rsidR="0047456B" w:rsidRPr="0047456B" w:rsidRDefault="0047456B" w:rsidP="0047456B">
          <w:pPr>
            <w:pStyle w:val="Bibliography"/>
            <w:rPr>
              <w:noProof/>
              <w:lang w:val="en-US"/>
            </w:rPr>
          </w:pPr>
          <w:r w:rsidRPr="0047456B">
            <w:rPr>
              <w:noProof/>
              <w:lang w:val="en-US"/>
            </w:rPr>
            <w:t xml:space="preserve">34. </w:t>
          </w:r>
          <w:r w:rsidRPr="0047456B">
            <w:rPr>
              <w:b/>
              <w:bCs/>
              <w:noProof/>
              <w:lang w:val="en-US"/>
            </w:rPr>
            <w:t>Santamaria, N, et al.</w:t>
          </w:r>
          <w:r w:rsidRPr="0047456B">
            <w:rPr>
              <w:noProof/>
              <w:lang w:val="en-US"/>
            </w:rPr>
            <w:t xml:space="preserve"> Reducing pressure ulcer prevalence in residential aged care: results from phase II of the PRIME trial. </w:t>
          </w:r>
          <w:r w:rsidRPr="0047456B">
            <w:rPr>
              <w:i/>
              <w:iCs/>
              <w:noProof/>
              <w:lang w:val="en-US"/>
            </w:rPr>
            <w:t xml:space="preserve">Wound Pract Res. </w:t>
          </w:r>
          <w:r w:rsidRPr="0047456B">
            <w:rPr>
              <w:noProof/>
              <w:lang w:val="en-US"/>
            </w:rPr>
            <w:t>2009. Vol. 17, 1. 12-22.</w:t>
          </w:r>
        </w:p>
        <w:p w14:paraId="0B66145C" w14:textId="77777777" w:rsidR="0047456B" w:rsidRPr="0047456B" w:rsidRDefault="0047456B" w:rsidP="0047456B">
          <w:pPr>
            <w:pStyle w:val="Bibliography"/>
            <w:rPr>
              <w:noProof/>
              <w:lang w:val="en-US"/>
            </w:rPr>
          </w:pPr>
          <w:r w:rsidRPr="0047456B">
            <w:rPr>
              <w:noProof/>
              <w:lang w:val="en-US"/>
            </w:rPr>
            <w:t xml:space="preserve">35. </w:t>
          </w:r>
          <w:r w:rsidRPr="0047456B">
            <w:rPr>
              <w:b/>
              <w:bCs/>
              <w:noProof/>
              <w:lang w:val="en-US"/>
            </w:rPr>
            <w:t>Jaul, E and Menzel, J.</w:t>
          </w:r>
          <w:r w:rsidRPr="0047456B">
            <w:rPr>
              <w:noProof/>
              <w:lang w:val="en-US"/>
            </w:rPr>
            <w:t xml:space="preserve"> Pressure Ulcers in the Elderly, as a Public Health Problem. </w:t>
          </w:r>
          <w:r w:rsidRPr="0047456B">
            <w:rPr>
              <w:i/>
              <w:iCs/>
              <w:noProof/>
              <w:lang w:val="en-US"/>
            </w:rPr>
            <w:t xml:space="preserve">J Gen Practice. </w:t>
          </w:r>
          <w:r w:rsidRPr="0047456B">
            <w:rPr>
              <w:noProof/>
              <w:lang w:val="en-US"/>
            </w:rPr>
            <w:t>2014. Vol. 2, 174. DOI: 10.4172/2329-9126.1000174.</w:t>
          </w:r>
        </w:p>
        <w:p w14:paraId="6627D623" w14:textId="77777777" w:rsidR="0047456B" w:rsidRPr="0047456B" w:rsidRDefault="0047456B" w:rsidP="0047456B">
          <w:pPr>
            <w:pStyle w:val="Bibliography"/>
            <w:rPr>
              <w:noProof/>
              <w:lang w:val="en-US"/>
            </w:rPr>
          </w:pPr>
          <w:r w:rsidRPr="0047456B">
            <w:rPr>
              <w:noProof/>
              <w:lang w:val="en-US"/>
            </w:rPr>
            <w:lastRenderedPageBreak/>
            <w:t xml:space="preserve">36. </w:t>
          </w:r>
          <w:r w:rsidRPr="0047456B">
            <w:rPr>
              <w:b/>
              <w:bCs/>
              <w:noProof/>
              <w:lang w:val="en-US"/>
            </w:rPr>
            <w:t>Jaul, E, et al.</w:t>
          </w:r>
          <w:r w:rsidRPr="0047456B">
            <w:rPr>
              <w:noProof/>
              <w:lang w:val="en-US"/>
            </w:rPr>
            <w:t xml:space="preserve"> An overview of co-morbidities and the development of pressure ulcers among older adults. </w:t>
          </w:r>
          <w:r w:rsidRPr="0047456B">
            <w:rPr>
              <w:i/>
              <w:iCs/>
              <w:noProof/>
              <w:lang w:val="en-US"/>
            </w:rPr>
            <w:t xml:space="preserve">BMC Geriatrics. </w:t>
          </w:r>
          <w:r w:rsidRPr="0047456B">
            <w:rPr>
              <w:noProof/>
              <w:lang w:val="en-US"/>
            </w:rPr>
            <w:t>2018. Vol. 18, 305. https://doi.org/10.1186/s12877-018-0997-7.</w:t>
          </w:r>
        </w:p>
        <w:p w14:paraId="214EF491" w14:textId="77777777" w:rsidR="0047456B" w:rsidRPr="0047456B" w:rsidRDefault="0047456B" w:rsidP="0047456B">
          <w:pPr>
            <w:pStyle w:val="Bibliography"/>
            <w:rPr>
              <w:noProof/>
              <w:lang w:val="en-US"/>
            </w:rPr>
          </w:pPr>
          <w:r w:rsidRPr="0047456B">
            <w:rPr>
              <w:noProof/>
              <w:lang w:val="en-US"/>
            </w:rPr>
            <w:t xml:space="preserve">37. </w:t>
          </w:r>
          <w:r w:rsidRPr="0047456B">
            <w:rPr>
              <w:b/>
              <w:bCs/>
              <w:noProof/>
              <w:lang w:val="en-US"/>
            </w:rPr>
            <w:t>Asimus, M and Li, P.</w:t>
          </w:r>
          <w:r w:rsidRPr="0047456B">
            <w:rPr>
              <w:noProof/>
              <w:lang w:val="en-US"/>
            </w:rPr>
            <w:t xml:space="preserve"> Pressure ulcers in home care settings: is it overlooked? </w:t>
          </w:r>
          <w:r w:rsidRPr="0047456B">
            <w:rPr>
              <w:i/>
              <w:iCs/>
              <w:noProof/>
              <w:lang w:val="en-US"/>
            </w:rPr>
            <w:t xml:space="preserve">Wound Practice and Research. </w:t>
          </w:r>
          <w:r w:rsidRPr="0047456B">
            <w:rPr>
              <w:noProof/>
              <w:lang w:val="en-US"/>
            </w:rPr>
            <w:t>2011. Vol. 19, 2. pg 88-97.</w:t>
          </w:r>
        </w:p>
        <w:p w14:paraId="6D09136C" w14:textId="77777777" w:rsidR="0047456B" w:rsidRPr="0047456B" w:rsidRDefault="0047456B" w:rsidP="0047456B">
          <w:pPr>
            <w:pStyle w:val="Bibliography"/>
            <w:rPr>
              <w:noProof/>
              <w:lang w:val="en-US"/>
            </w:rPr>
          </w:pPr>
          <w:r w:rsidRPr="0047456B">
            <w:rPr>
              <w:noProof/>
              <w:lang w:val="en-US"/>
            </w:rPr>
            <w:t xml:space="preserve">38. </w:t>
          </w:r>
          <w:r w:rsidRPr="0047456B">
            <w:rPr>
              <w:b/>
              <w:bCs/>
              <w:noProof/>
              <w:lang w:val="en-US"/>
            </w:rPr>
            <w:t>Jorgensen, M, et al.</w:t>
          </w:r>
          <w:r w:rsidRPr="0047456B">
            <w:rPr>
              <w:noProof/>
              <w:lang w:val="en-US"/>
            </w:rPr>
            <w:t xml:space="preserve"> Longitudinal variation in pressure injury incidence among long-term aged care facilities. </w:t>
          </w:r>
          <w:r w:rsidRPr="0047456B">
            <w:rPr>
              <w:i/>
              <w:iCs/>
              <w:noProof/>
              <w:lang w:val="en-US"/>
            </w:rPr>
            <w:t xml:space="preserve">Int J Qual Health C. </w:t>
          </w:r>
          <w:r w:rsidRPr="0047456B">
            <w:rPr>
              <w:noProof/>
              <w:lang w:val="en-US"/>
            </w:rPr>
            <w:t>2018. Vol. 30, 9. pg. 684-691. doi: 10.1093/intqhc/mzy087.</w:t>
          </w:r>
        </w:p>
        <w:p w14:paraId="103B11A5" w14:textId="77777777" w:rsidR="0047456B" w:rsidRPr="0047456B" w:rsidRDefault="0047456B" w:rsidP="0047456B">
          <w:pPr>
            <w:pStyle w:val="Bibliography"/>
            <w:rPr>
              <w:noProof/>
              <w:lang w:val="en-US"/>
            </w:rPr>
          </w:pPr>
          <w:r w:rsidRPr="0047456B">
            <w:rPr>
              <w:noProof/>
              <w:lang w:val="en-US"/>
            </w:rPr>
            <w:t xml:space="preserve">39. </w:t>
          </w:r>
          <w:r w:rsidRPr="0047456B">
            <w:rPr>
              <w:b/>
              <w:bCs/>
              <w:noProof/>
              <w:lang w:val="en-US"/>
            </w:rPr>
            <w:t>Holm, B, Mesch, L and Ove, H.</w:t>
          </w:r>
          <w:r w:rsidRPr="0047456B">
            <w:rPr>
              <w:noProof/>
              <w:lang w:val="en-US"/>
            </w:rPr>
            <w:t xml:space="preserve"> Importance of nutrition for elderly persons with pressure ulcers or vulnerability for pressure ulcers: a systematic literature review. </w:t>
          </w:r>
          <w:r w:rsidRPr="0047456B">
            <w:rPr>
              <w:i/>
              <w:iCs/>
              <w:noProof/>
              <w:lang w:val="en-US"/>
            </w:rPr>
            <w:t xml:space="preserve">Aust J Adv Nurs. </w:t>
          </w:r>
          <w:r w:rsidRPr="0047456B">
            <w:rPr>
              <w:noProof/>
              <w:lang w:val="en-US"/>
            </w:rPr>
            <w:t>2007. Vol. 25, 1. 77-84.</w:t>
          </w:r>
        </w:p>
        <w:p w14:paraId="4520A0B6" w14:textId="77777777" w:rsidR="0047456B" w:rsidRPr="0047456B" w:rsidRDefault="0047456B" w:rsidP="0047456B">
          <w:pPr>
            <w:pStyle w:val="Bibliography"/>
            <w:rPr>
              <w:noProof/>
              <w:lang w:val="en-US"/>
            </w:rPr>
          </w:pPr>
          <w:r w:rsidRPr="0047456B">
            <w:rPr>
              <w:noProof/>
              <w:lang w:val="en-US"/>
            </w:rPr>
            <w:t xml:space="preserve">40. </w:t>
          </w:r>
          <w:r w:rsidRPr="0047456B">
            <w:rPr>
              <w:b/>
              <w:bCs/>
              <w:noProof/>
              <w:lang w:val="en-US"/>
            </w:rPr>
            <w:t>Pagan, M, et al.</w:t>
          </w:r>
          <w:r w:rsidRPr="0047456B">
            <w:rPr>
              <w:noProof/>
              <w:lang w:val="en-US"/>
            </w:rPr>
            <w:t xml:space="preserve"> Wound programmes in residential aged care: a systematic review. </w:t>
          </w:r>
          <w:r w:rsidRPr="0047456B">
            <w:rPr>
              <w:i/>
              <w:iCs/>
              <w:noProof/>
              <w:lang w:val="en-US"/>
            </w:rPr>
            <w:t xml:space="preserve">Wound Practice and Research. </w:t>
          </w:r>
          <w:r w:rsidRPr="0047456B">
            <w:rPr>
              <w:noProof/>
              <w:lang w:val="en-US"/>
            </w:rPr>
            <w:t>2015. Vol. 23, 2. pg. 52-60.</w:t>
          </w:r>
        </w:p>
        <w:p w14:paraId="0FC241AF" w14:textId="77777777" w:rsidR="0047456B" w:rsidRPr="0047456B" w:rsidRDefault="0047456B" w:rsidP="0047456B">
          <w:pPr>
            <w:pStyle w:val="Bibliography"/>
            <w:rPr>
              <w:noProof/>
              <w:lang w:val="en-US"/>
            </w:rPr>
          </w:pPr>
          <w:r w:rsidRPr="0047456B">
            <w:rPr>
              <w:noProof/>
              <w:lang w:val="en-US"/>
            </w:rPr>
            <w:t xml:space="preserve">41. </w:t>
          </w:r>
          <w:r w:rsidRPr="0047456B">
            <w:rPr>
              <w:b/>
              <w:bCs/>
              <w:noProof/>
              <w:lang w:val="en-US"/>
            </w:rPr>
            <w:t>Russo, PL, et al.</w:t>
          </w:r>
          <w:r w:rsidRPr="0047456B">
            <w:rPr>
              <w:noProof/>
              <w:lang w:val="en-US"/>
            </w:rPr>
            <w:t xml:space="preserve"> The prevalence of healthcare associated infections among adult inpatients at nineteen large Australian acute-care public hospitals: a point prevalence survey. </w:t>
          </w:r>
          <w:r w:rsidRPr="0047456B">
            <w:rPr>
              <w:i/>
              <w:iCs/>
              <w:noProof/>
              <w:lang w:val="en-US"/>
            </w:rPr>
            <w:t xml:space="preserve">Antimicrobial Resistance and Infection Control. </w:t>
          </w:r>
          <w:r w:rsidRPr="0047456B">
            <w:rPr>
              <w:noProof/>
              <w:lang w:val="en-US"/>
            </w:rPr>
            <w:t>2019. 8. 114. https://doi.org/10.1186/s13756-019-0570-y.</w:t>
          </w:r>
        </w:p>
        <w:p w14:paraId="2A5E88B4" w14:textId="77777777" w:rsidR="0047456B" w:rsidRPr="0047456B" w:rsidRDefault="0047456B" w:rsidP="0047456B">
          <w:pPr>
            <w:pStyle w:val="Bibliography"/>
            <w:rPr>
              <w:noProof/>
              <w:lang w:val="en-US"/>
            </w:rPr>
          </w:pPr>
          <w:r w:rsidRPr="0047456B">
            <w:rPr>
              <w:noProof/>
              <w:lang w:val="en-US"/>
            </w:rPr>
            <w:t xml:space="preserve">42. </w:t>
          </w:r>
          <w:r w:rsidRPr="0047456B">
            <w:rPr>
              <w:b/>
              <w:bCs/>
              <w:noProof/>
              <w:lang w:val="en-US"/>
            </w:rPr>
            <w:t>Lavallee, JF, et al.</w:t>
          </w:r>
          <w:r w:rsidRPr="0047456B">
            <w:rPr>
              <w:noProof/>
              <w:lang w:val="en-US"/>
            </w:rPr>
            <w:t xml:space="preserve"> Preventing pressure injury in nursing homes: developing a care bundle using the Behaviour Change Wheel. </w:t>
          </w:r>
          <w:r w:rsidRPr="0047456B">
            <w:rPr>
              <w:i/>
              <w:iCs/>
              <w:noProof/>
              <w:lang w:val="en-US"/>
            </w:rPr>
            <w:t xml:space="preserve">BMJ Open. </w:t>
          </w:r>
          <w:r w:rsidRPr="0047456B">
            <w:rPr>
              <w:noProof/>
              <w:lang w:val="en-US"/>
            </w:rPr>
            <w:t>2019. Vol. 9. e026639. doi:10.1136/bmjopen-2018-026639.</w:t>
          </w:r>
        </w:p>
        <w:p w14:paraId="07AF28BA" w14:textId="77777777" w:rsidR="0047456B" w:rsidRPr="0047456B" w:rsidRDefault="0047456B" w:rsidP="0047456B">
          <w:pPr>
            <w:pStyle w:val="Bibliography"/>
            <w:rPr>
              <w:noProof/>
              <w:lang w:val="en-US"/>
            </w:rPr>
          </w:pPr>
          <w:r w:rsidRPr="0047456B">
            <w:rPr>
              <w:noProof/>
              <w:lang w:val="en-US"/>
            </w:rPr>
            <w:t xml:space="preserve">43. </w:t>
          </w:r>
          <w:r w:rsidRPr="0047456B">
            <w:rPr>
              <w:b/>
              <w:bCs/>
              <w:noProof/>
              <w:lang w:val="en-US"/>
            </w:rPr>
            <w:t>Woo, KY, et al.</w:t>
          </w:r>
          <w:r w:rsidRPr="0047456B">
            <w:rPr>
              <w:noProof/>
              <w:lang w:val="en-US"/>
            </w:rPr>
            <w:t xml:space="preserve"> Palliative Wound Care Management Strategies for Palliative Patients and Their Circles of Care. </w:t>
          </w:r>
          <w:r w:rsidRPr="0047456B">
            <w:rPr>
              <w:i/>
              <w:iCs/>
              <w:noProof/>
              <w:lang w:val="en-US"/>
            </w:rPr>
            <w:t xml:space="preserve">Adv Skin Wound Care. </w:t>
          </w:r>
          <w:r w:rsidRPr="0047456B">
            <w:rPr>
              <w:noProof/>
              <w:lang w:val="en-US"/>
            </w:rPr>
            <w:t>2015. Vol. 28, 3. 130-40; quiz 141-2. doi: 10.1097/01.ASW.0000461116.13218.43..</w:t>
          </w:r>
        </w:p>
        <w:p w14:paraId="65BA180C" w14:textId="77777777" w:rsidR="0047456B" w:rsidRPr="0047456B" w:rsidRDefault="0047456B" w:rsidP="0047456B">
          <w:pPr>
            <w:pStyle w:val="Bibliography"/>
            <w:rPr>
              <w:noProof/>
              <w:lang w:val="en-US"/>
            </w:rPr>
          </w:pPr>
          <w:r w:rsidRPr="0047456B">
            <w:rPr>
              <w:noProof/>
              <w:lang w:val="en-US"/>
            </w:rPr>
            <w:t xml:space="preserve">44. </w:t>
          </w:r>
          <w:r w:rsidRPr="0047456B">
            <w:rPr>
              <w:b/>
              <w:bCs/>
              <w:noProof/>
              <w:lang w:val="en-US"/>
            </w:rPr>
            <w:t>Xie, T, et al.</w:t>
          </w:r>
          <w:r w:rsidRPr="0047456B">
            <w:rPr>
              <w:noProof/>
              <w:lang w:val="en-US"/>
            </w:rPr>
            <w:t xml:space="preserve"> The venous ulcer continues to be a clinical challenge: an update. </w:t>
          </w:r>
          <w:r w:rsidRPr="0047456B">
            <w:rPr>
              <w:i/>
              <w:iCs/>
              <w:noProof/>
              <w:lang w:val="en-US"/>
            </w:rPr>
            <w:t xml:space="preserve">Burns Trauma. </w:t>
          </w:r>
          <w:r w:rsidRPr="0047456B">
            <w:rPr>
              <w:noProof/>
              <w:lang w:val="en-US"/>
            </w:rPr>
            <w:t>2018. Vol. 6. 18. doi: 10.1186/s41038-018-0119-y.</w:t>
          </w:r>
        </w:p>
        <w:p w14:paraId="2F397235" w14:textId="77777777" w:rsidR="0047456B" w:rsidRPr="0047456B" w:rsidRDefault="0047456B" w:rsidP="0047456B">
          <w:pPr>
            <w:pStyle w:val="Bibliography"/>
            <w:rPr>
              <w:noProof/>
              <w:lang w:val="en-US"/>
            </w:rPr>
          </w:pPr>
          <w:r w:rsidRPr="0047456B">
            <w:rPr>
              <w:noProof/>
              <w:lang w:val="en-US"/>
            </w:rPr>
            <w:t xml:space="preserve">45. </w:t>
          </w:r>
          <w:r w:rsidRPr="0047456B">
            <w:rPr>
              <w:b/>
              <w:bCs/>
              <w:noProof/>
              <w:lang w:val="en-US"/>
            </w:rPr>
            <w:t>Orsted, HL, et al.</w:t>
          </w:r>
          <w:r w:rsidRPr="0047456B">
            <w:rPr>
              <w:noProof/>
              <w:lang w:val="en-US"/>
            </w:rPr>
            <w:t xml:space="preserve"> Basic principles of wound healing. </w:t>
          </w:r>
          <w:r w:rsidRPr="0047456B">
            <w:rPr>
              <w:i/>
              <w:iCs/>
              <w:noProof/>
              <w:lang w:val="en-US"/>
            </w:rPr>
            <w:t xml:space="preserve">Wound Care Canada. </w:t>
          </w:r>
          <w:r w:rsidRPr="0047456B">
            <w:rPr>
              <w:noProof/>
              <w:lang w:val="en-US"/>
            </w:rPr>
            <w:t>Vol. 9, 2. pg 4-12. Accessed 19 Sept 2019. Available from: http://www.wrha.mb.ca/professionals/woundcare/documents/PrinciplesWoundHealing_WCCSpring2011.pdf.</w:t>
          </w:r>
        </w:p>
        <w:p w14:paraId="49DF19AB" w14:textId="77777777" w:rsidR="0047456B" w:rsidRPr="0047456B" w:rsidRDefault="0047456B" w:rsidP="0047456B">
          <w:pPr>
            <w:pStyle w:val="Bibliography"/>
            <w:rPr>
              <w:noProof/>
              <w:lang w:val="en-US"/>
            </w:rPr>
          </w:pPr>
          <w:r w:rsidRPr="0047456B">
            <w:rPr>
              <w:noProof/>
              <w:lang w:val="en-US"/>
            </w:rPr>
            <w:t xml:space="preserve">46. </w:t>
          </w:r>
          <w:r w:rsidRPr="0047456B">
            <w:rPr>
              <w:b/>
              <w:bCs/>
              <w:noProof/>
              <w:lang w:val="en-US"/>
            </w:rPr>
            <w:t>Australian Government Department of Health.</w:t>
          </w:r>
          <w:r w:rsidRPr="0047456B">
            <w:rPr>
              <w:noProof/>
              <w:lang w:val="en-US"/>
            </w:rPr>
            <w:t xml:space="preserve"> Aged Care Funding Instrument (ACFI) User Guide. 2017. Accessed 12 Sept 2019. Available from; https://agedcare.health.gov.au/funding/aged-care-subsidies-and-supplements/residential-care-subsidy/basic-subsidy-amount-aged-care-funding-instrument/aged-care-funding-instrument-acfi-user-guide.</w:t>
          </w:r>
        </w:p>
        <w:p w14:paraId="0EE89ABA" w14:textId="77777777" w:rsidR="0047456B" w:rsidRPr="0047456B" w:rsidRDefault="0047456B" w:rsidP="0047456B">
          <w:pPr>
            <w:pStyle w:val="Bibliography"/>
            <w:rPr>
              <w:noProof/>
              <w:lang w:val="en-US"/>
            </w:rPr>
          </w:pPr>
          <w:r w:rsidRPr="0047456B">
            <w:rPr>
              <w:noProof/>
              <w:lang w:val="en-US"/>
            </w:rPr>
            <w:lastRenderedPageBreak/>
            <w:t xml:space="preserve">47. </w:t>
          </w:r>
          <w:r w:rsidRPr="0047456B">
            <w:rPr>
              <w:b/>
              <w:bCs/>
              <w:noProof/>
              <w:lang w:val="en-US"/>
            </w:rPr>
            <w:t>Van Netten, JJ, et al.</w:t>
          </w:r>
          <w:r w:rsidRPr="0047456B">
            <w:rPr>
              <w:noProof/>
              <w:lang w:val="en-US"/>
            </w:rPr>
            <w:t xml:space="preserve"> Australian diabetes-related foot disease strategy 2018-2022: The first step towards ending avoidable amputations within a generation. Brisbane: Diabetic Foot Australia, Wound Management CRC; 2017. 2017.</w:t>
          </w:r>
        </w:p>
        <w:p w14:paraId="0C8490BD" w14:textId="77777777" w:rsidR="0047456B" w:rsidRPr="0047456B" w:rsidRDefault="0047456B" w:rsidP="0047456B">
          <w:pPr>
            <w:pStyle w:val="Bibliography"/>
            <w:rPr>
              <w:noProof/>
              <w:lang w:val="en-US"/>
            </w:rPr>
          </w:pPr>
          <w:r w:rsidRPr="0047456B">
            <w:rPr>
              <w:noProof/>
              <w:lang w:val="en-US"/>
            </w:rPr>
            <w:t xml:space="preserve">48. </w:t>
          </w:r>
          <w:r w:rsidRPr="0047456B">
            <w:rPr>
              <w:b/>
              <w:bCs/>
              <w:noProof/>
              <w:lang w:val="en-US"/>
            </w:rPr>
            <w:t>Porter, ME.</w:t>
          </w:r>
          <w:r w:rsidRPr="0047456B">
            <w:rPr>
              <w:noProof/>
              <w:lang w:val="en-US"/>
            </w:rPr>
            <w:t xml:space="preserve"> What is value in health care? </w:t>
          </w:r>
          <w:r w:rsidRPr="0047456B">
            <w:rPr>
              <w:i/>
              <w:iCs/>
              <w:noProof/>
              <w:lang w:val="en-US"/>
            </w:rPr>
            <w:t xml:space="preserve">N Engl J Med. </w:t>
          </w:r>
          <w:r w:rsidRPr="0047456B">
            <w:rPr>
              <w:noProof/>
              <w:lang w:val="en-US"/>
            </w:rPr>
            <w:t>2010. Vol. 363, 26. 2477-81. doi: 10.1056/NEJMp1011024.</w:t>
          </w:r>
        </w:p>
        <w:p w14:paraId="54B15ADB" w14:textId="77777777" w:rsidR="0047456B" w:rsidRPr="0047456B" w:rsidRDefault="0047456B" w:rsidP="0047456B">
          <w:pPr>
            <w:pStyle w:val="Bibliography"/>
            <w:rPr>
              <w:noProof/>
              <w:lang w:val="en-US"/>
            </w:rPr>
          </w:pPr>
          <w:r w:rsidRPr="0047456B">
            <w:rPr>
              <w:noProof/>
              <w:lang w:val="en-US"/>
            </w:rPr>
            <w:t xml:space="preserve">49. </w:t>
          </w:r>
          <w:r w:rsidRPr="0047456B">
            <w:rPr>
              <w:b/>
              <w:bCs/>
              <w:noProof/>
              <w:lang w:val="en-US"/>
            </w:rPr>
            <w:t>Foundation, Heart.</w:t>
          </w:r>
          <w:r w:rsidRPr="0047456B">
            <w:rPr>
              <w:noProof/>
              <w:lang w:val="en-US"/>
            </w:rPr>
            <w:t xml:space="preserve"> Absolute Risk: Australian cardiovascular risk charts. </w:t>
          </w:r>
          <w:r w:rsidRPr="0047456B">
            <w:rPr>
              <w:i/>
              <w:iCs/>
              <w:noProof/>
              <w:lang w:val="en-US"/>
            </w:rPr>
            <w:t xml:space="preserve">Heart Foundation. </w:t>
          </w:r>
          <w:r w:rsidRPr="0047456B">
            <w:rPr>
              <w:noProof/>
              <w:lang w:val="en-US"/>
            </w:rPr>
            <w:t>[Online] [Cited: April 18, 2019.] https://www.heartfoundation.org.au/for-professionals/clinical-information/absolute-risk.</w:t>
          </w:r>
        </w:p>
        <w:p w14:paraId="32F7663E" w14:textId="77777777" w:rsidR="0047456B" w:rsidRPr="0047456B" w:rsidRDefault="0047456B" w:rsidP="0047456B">
          <w:pPr>
            <w:pStyle w:val="Bibliography"/>
            <w:rPr>
              <w:noProof/>
              <w:lang w:val="en-US"/>
            </w:rPr>
          </w:pPr>
          <w:r w:rsidRPr="0047456B">
            <w:rPr>
              <w:noProof/>
              <w:lang w:val="en-US"/>
            </w:rPr>
            <w:t xml:space="preserve">50. </w:t>
          </w:r>
          <w:r w:rsidRPr="0047456B">
            <w:rPr>
              <w:b/>
              <w:bCs/>
              <w:noProof/>
              <w:lang w:val="en-US"/>
            </w:rPr>
            <w:t>Weller, C and Evans, S.</w:t>
          </w:r>
          <w:r w:rsidRPr="0047456B">
            <w:rPr>
              <w:noProof/>
              <w:lang w:val="en-US"/>
            </w:rPr>
            <w:t xml:space="preserve"> Venous leg ulcer management in general practice. </w:t>
          </w:r>
          <w:r w:rsidRPr="0047456B">
            <w:rPr>
              <w:i/>
              <w:iCs/>
              <w:noProof/>
              <w:lang w:val="en-US"/>
            </w:rPr>
            <w:t xml:space="preserve">Australia Family Physician. </w:t>
          </w:r>
          <w:r w:rsidRPr="0047456B">
            <w:rPr>
              <w:noProof/>
              <w:lang w:val="en-US"/>
            </w:rPr>
            <w:t>2012. Vol. 41, 5. 331-336.</w:t>
          </w:r>
        </w:p>
        <w:p w14:paraId="581A1477" w14:textId="77777777" w:rsidR="0047456B" w:rsidRPr="0047456B" w:rsidRDefault="0047456B" w:rsidP="0047456B">
          <w:pPr>
            <w:pStyle w:val="Bibliography"/>
            <w:rPr>
              <w:noProof/>
              <w:lang w:val="en-US"/>
            </w:rPr>
          </w:pPr>
          <w:r w:rsidRPr="0047456B">
            <w:rPr>
              <w:noProof/>
              <w:lang w:val="en-US"/>
            </w:rPr>
            <w:t xml:space="preserve">51. </w:t>
          </w:r>
          <w:r w:rsidRPr="0047456B">
            <w:rPr>
              <w:b/>
              <w:bCs/>
              <w:noProof/>
              <w:lang w:val="en-US"/>
            </w:rPr>
            <w:t>Sibbald, RG, et al.</w:t>
          </w:r>
          <w:r w:rsidRPr="0047456B">
            <w:rPr>
              <w:noProof/>
              <w:lang w:val="en-US"/>
            </w:rPr>
            <w:t xml:space="preserve"> Special Considerations in Wound Bed Preparation 2011: An update. </w:t>
          </w:r>
          <w:r w:rsidRPr="0047456B">
            <w:rPr>
              <w:i/>
              <w:iCs/>
              <w:noProof/>
              <w:lang w:val="en-US"/>
            </w:rPr>
            <w:t xml:space="preserve">Adv Skin Wound Care. </w:t>
          </w:r>
          <w:r w:rsidRPr="0047456B">
            <w:rPr>
              <w:noProof/>
              <w:lang w:val="en-US"/>
            </w:rPr>
            <w:t>2011. Vol. 24, 9. 415-36. doi: 10.1097/01.ASW.0000405216.27050.97.</w:t>
          </w:r>
        </w:p>
        <w:p w14:paraId="7B8FFF0E" w14:textId="77777777" w:rsidR="0047456B" w:rsidRPr="0047456B" w:rsidRDefault="0047456B" w:rsidP="0047456B">
          <w:pPr>
            <w:pStyle w:val="Bibliography"/>
            <w:rPr>
              <w:noProof/>
              <w:lang w:val="en-US"/>
            </w:rPr>
          </w:pPr>
          <w:r w:rsidRPr="0047456B">
            <w:rPr>
              <w:noProof/>
              <w:lang w:val="en-US"/>
            </w:rPr>
            <w:t xml:space="preserve">52. </w:t>
          </w:r>
          <w:r w:rsidRPr="0047456B">
            <w:rPr>
              <w:b/>
              <w:bCs/>
              <w:noProof/>
              <w:lang w:val="en-US"/>
            </w:rPr>
            <w:t>Guo, S and DiPetro, LA.</w:t>
          </w:r>
          <w:r w:rsidRPr="0047456B">
            <w:rPr>
              <w:noProof/>
              <w:lang w:val="en-US"/>
            </w:rPr>
            <w:t xml:space="preserve"> Factors affecting wound healing. </w:t>
          </w:r>
          <w:r w:rsidRPr="0047456B">
            <w:rPr>
              <w:i/>
              <w:iCs/>
              <w:noProof/>
              <w:lang w:val="en-US"/>
            </w:rPr>
            <w:t xml:space="preserve">J Dent Res. </w:t>
          </w:r>
          <w:r w:rsidRPr="0047456B">
            <w:rPr>
              <w:noProof/>
              <w:lang w:val="en-US"/>
            </w:rPr>
            <w:t>2010. Vol. 89, 3. 219-229.</w:t>
          </w:r>
        </w:p>
        <w:p w14:paraId="5E38B684" w14:textId="77777777" w:rsidR="0047456B" w:rsidRPr="0047456B" w:rsidRDefault="0047456B" w:rsidP="0047456B">
          <w:pPr>
            <w:pStyle w:val="Bibliography"/>
            <w:rPr>
              <w:noProof/>
              <w:lang w:val="en-US"/>
            </w:rPr>
          </w:pPr>
          <w:r w:rsidRPr="0047456B">
            <w:rPr>
              <w:noProof/>
              <w:lang w:val="en-US"/>
            </w:rPr>
            <w:t xml:space="preserve">53. </w:t>
          </w:r>
          <w:r w:rsidRPr="0047456B">
            <w:rPr>
              <w:b/>
              <w:bCs/>
              <w:noProof/>
              <w:lang w:val="en-US"/>
            </w:rPr>
            <w:t>Therapeutic Guidelines.</w:t>
          </w:r>
          <w:r w:rsidRPr="0047456B">
            <w:rPr>
              <w:noProof/>
              <w:lang w:val="en-US"/>
            </w:rPr>
            <w:t xml:space="preserve"> </w:t>
          </w:r>
          <w:r w:rsidRPr="0047456B">
            <w:rPr>
              <w:i/>
              <w:iCs/>
              <w:noProof/>
              <w:lang w:val="en-US"/>
            </w:rPr>
            <w:t xml:space="preserve">Ulcer and Wound Management, Version 2. </w:t>
          </w:r>
          <w:r w:rsidRPr="0047456B">
            <w:rPr>
              <w:noProof/>
              <w:lang w:val="en-US"/>
            </w:rPr>
            <w:t>Melbourne : Therapeutic Guidelines Ltd, 2019.</w:t>
          </w:r>
        </w:p>
        <w:p w14:paraId="40BEDEAA" w14:textId="77777777" w:rsidR="0047456B" w:rsidRPr="0047456B" w:rsidRDefault="0047456B" w:rsidP="0047456B">
          <w:pPr>
            <w:pStyle w:val="Bibliography"/>
            <w:rPr>
              <w:noProof/>
              <w:lang w:val="en-US"/>
            </w:rPr>
          </w:pPr>
          <w:r w:rsidRPr="0047456B">
            <w:rPr>
              <w:noProof/>
              <w:lang w:val="en-US"/>
            </w:rPr>
            <w:t xml:space="preserve">54. </w:t>
          </w:r>
          <w:r w:rsidRPr="0047456B">
            <w:rPr>
              <w:b/>
              <w:bCs/>
              <w:noProof/>
              <w:lang w:val="en-US"/>
            </w:rPr>
            <w:t>Bradford, NK, Caffery, LJ and Smith, AC.</w:t>
          </w:r>
          <w:r w:rsidRPr="0047456B">
            <w:rPr>
              <w:noProof/>
              <w:lang w:val="en-US"/>
            </w:rPr>
            <w:t xml:space="preserve"> Telehealth services in rural and remote Australia: a systematic review of models of care and factors influencing success and sustainability. </w:t>
          </w:r>
          <w:r w:rsidRPr="0047456B">
            <w:rPr>
              <w:i/>
              <w:iCs/>
              <w:noProof/>
              <w:lang w:val="en-US"/>
            </w:rPr>
            <w:t xml:space="preserve">Rural and Remote Health. </w:t>
          </w:r>
          <w:r w:rsidRPr="0047456B">
            <w:rPr>
              <w:noProof/>
              <w:lang w:val="en-US"/>
            </w:rPr>
            <w:t>2016. Vol. 16, 3808. Available: http://www.rrh.org.au.</w:t>
          </w:r>
        </w:p>
        <w:p w14:paraId="7570EB22" w14:textId="77777777" w:rsidR="0047456B" w:rsidRPr="0047456B" w:rsidRDefault="0047456B" w:rsidP="0047456B">
          <w:pPr>
            <w:pStyle w:val="Bibliography"/>
            <w:rPr>
              <w:noProof/>
              <w:lang w:val="en-US"/>
            </w:rPr>
          </w:pPr>
          <w:r w:rsidRPr="0047456B">
            <w:rPr>
              <w:noProof/>
              <w:lang w:val="en-US"/>
            </w:rPr>
            <w:t xml:space="preserve">55. </w:t>
          </w:r>
          <w:r w:rsidRPr="0047456B">
            <w:rPr>
              <w:b/>
              <w:bCs/>
              <w:noProof/>
              <w:lang w:val="en-US"/>
            </w:rPr>
            <w:t>Santamaria, N, et al.</w:t>
          </w:r>
          <w:r w:rsidRPr="0047456B">
            <w:rPr>
              <w:noProof/>
              <w:lang w:val="en-US"/>
            </w:rPr>
            <w:t xml:space="preserve"> The effectiveness of digital imaging and remote expert wound consultation on healing rates in chronic lower leg ulcers in the Kimberley region of Western Australia. </w:t>
          </w:r>
          <w:r w:rsidRPr="0047456B">
            <w:rPr>
              <w:i/>
              <w:iCs/>
              <w:noProof/>
              <w:lang w:val="en-US"/>
            </w:rPr>
            <w:t xml:space="preserve">Primary Intention. </w:t>
          </w:r>
          <w:r w:rsidRPr="0047456B">
            <w:rPr>
              <w:noProof/>
              <w:lang w:val="en-US"/>
            </w:rPr>
            <w:t>2004. Vol. 12, 2. 62-70.</w:t>
          </w:r>
        </w:p>
        <w:p w14:paraId="07F96D38" w14:textId="77777777" w:rsidR="0047456B" w:rsidRPr="0047456B" w:rsidRDefault="0047456B" w:rsidP="0047456B">
          <w:pPr>
            <w:pStyle w:val="Bibliography"/>
            <w:rPr>
              <w:noProof/>
              <w:lang w:val="en-US"/>
            </w:rPr>
          </w:pPr>
          <w:r w:rsidRPr="0047456B">
            <w:rPr>
              <w:noProof/>
              <w:lang w:val="en-US"/>
            </w:rPr>
            <w:t xml:space="preserve">56. </w:t>
          </w:r>
          <w:r w:rsidRPr="0047456B">
            <w:rPr>
              <w:b/>
              <w:bCs/>
              <w:noProof/>
              <w:lang w:val="en-US"/>
            </w:rPr>
            <w:t>Moffatt, JS and Eley, DS.</w:t>
          </w:r>
          <w:r w:rsidRPr="0047456B">
            <w:rPr>
              <w:noProof/>
              <w:lang w:val="en-US"/>
            </w:rPr>
            <w:t xml:space="preserve"> The reported benefits of telehealth for rural Australia. </w:t>
          </w:r>
          <w:r w:rsidRPr="0047456B">
            <w:rPr>
              <w:i/>
              <w:iCs/>
              <w:noProof/>
              <w:lang w:val="en-US"/>
            </w:rPr>
            <w:t xml:space="preserve">Austral Health Rev. </w:t>
          </w:r>
          <w:r w:rsidRPr="0047456B">
            <w:rPr>
              <w:noProof/>
              <w:lang w:val="en-US"/>
            </w:rPr>
            <w:t>2010. Vol. 43, 3. 276-81.</w:t>
          </w:r>
        </w:p>
        <w:p w14:paraId="06DFA62F" w14:textId="77777777" w:rsidR="0047456B" w:rsidRPr="0047456B" w:rsidRDefault="0047456B" w:rsidP="0047456B">
          <w:pPr>
            <w:pStyle w:val="Bibliography"/>
            <w:rPr>
              <w:noProof/>
              <w:lang w:val="en-US"/>
            </w:rPr>
          </w:pPr>
          <w:r w:rsidRPr="0047456B">
            <w:rPr>
              <w:noProof/>
              <w:lang w:val="en-US"/>
            </w:rPr>
            <w:t xml:space="preserve">57. </w:t>
          </w:r>
          <w:r w:rsidRPr="0047456B">
            <w:rPr>
              <w:b/>
              <w:bCs/>
              <w:noProof/>
              <w:lang w:val="en-US"/>
            </w:rPr>
            <w:t>Santamaria, N, et al.</w:t>
          </w:r>
          <w:r w:rsidRPr="0047456B">
            <w:rPr>
              <w:noProof/>
              <w:lang w:val="en-US"/>
            </w:rPr>
            <w:t xml:space="preserve"> The development of an electronic wound management system for Western Australia. </w:t>
          </w:r>
          <w:r w:rsidRPr="0047456B">
            <w:rPr>
              <w:i/>
              <w:iCs/>
              <w:noProof/>
              <w:lang w:val="en-US"/>
            </w:rPr>
            <w:t xml:space="preserve">Wound Pract Res. </w:t>
          </w:r>
          <w:r w:rsidRPr="0047456B">
            <w:rPr>
              <w:noProof/>
              <w:lang w:val="en-US"/>
            </w:rPr>
            <w:t>2010. Vol. 18. 174-9.</w:t>
          </w:r>
        </w:p>
        <w:p w14:paraId="4CF70C53" w14:textId="77777777" w:rsidR="0047456B" w:rsidRPr="0047456B" w:rsidRDefault="0047456B" w:rsidP="0047456B">
          <w:pPr>
            <w:pStyle w:val="Bibliography"/>
            <w:rPr>
              <w:noProof/>
              <w:lang w:val="en-US"/>
            </w:rPr>
          </w:pPr>
          <w:r w:rsidRPr="0047456B">
            <w:rPr>
              <w:noProof/>
              <w:lang w:val="en-US"/>
            </w:rPr>
            <w:t xml:space="preserve">58. </w:t>
          </w:r>
          <w:r w:rsidRPr="0047456B">
            <w:rPr>
              <w:b/>
              <w:bCs/>
              <w:noProof/>
              <w:lang w:val="en-US"/>
            </w:rPr>
            <w:t>Edmondson, M, et al.</w:t>
          </w:r>
          <w:r w:rsidRPr="0047456B">
            <w:rPr>
              <w:noProof/>
              <w:lang w:val="en-US"/>
            </w:rPr>
            <w:t xml:space="preserve"> WoundsWest Advisory Service pilot: an innovative delivery of wound management. </w:t>
          </w:r>
          <w:r w:rsidRPr="0047456B">
            <w:rPr>
              <w:i/>
              <w:iCs/>
              <w:noProof/>
              <w:lang w:val="en-US"/>
            </w:rPr>
            <w:t xml:space="preserve">Wound Pract Res. </w:t>
          </w:r>
          <w:r w:rsidRPr="0047456B">
            <w:rPr>
              <w:noProof/>
              <w:lang w:val="en-US"/>
            </w:rPr>
            <w:t>2010. Vol. 18. 180-8.</w:t>
          </w:r>
        </w:p>
        <w:p w14:paraId="3CA0AF48" w14:textId="77777777" w:rsidR="0047456B" w:rsidRPr="0047456B" w:rsidRDefault="0047456B" w:rsidP="0047456B">
          <w:pPr>
            <w:pStyle w:val="Bibliography"/>
            <w:rPr>
              <w:noProof/>
              <w:lang w:val="en-US"/>
            </w:rPr>
          </w:pPr>
          <w:r w:rsidRPr="0047456B">
            <w:rPr>
              <w:noProof/>
              <w:lang w:val="en-US"/>
            </w:rPr>
            <w:t xml:space="preserve">59. </w:t>
          </w:r>
          <w:r w:rsidRPr="0047456B">
            <w:rPr>
              <w:b/>
              <w:bCs/>
              <w:noProof/>
              <w:lang w:val="en-US"/>
            </w:rPr>
            <w:t>Wickstrom, HL, et al.</w:t>
          </w:r>
          <w:r w:rsidRPr="0047456B">
            <w:rPr>
              <w:noProof/>
              <w:lang w:val="en-US"/>
            </w:rPr>
            <w:t xml:space="preserve"> Comparing video consultation with inperson assessment for Swedish patients with hard-to-heal ulcers: registry-based studies of healing time and of waiting time. </w:t>
          </w:r>
          <w:r w:rsidRPr="0047456B">
            <w:rPr>
              <w:i/>
              <w:iCs/>
              <w:noProof/>
              <w:lang w:val="en-US"/>
            </w:rPr>
            <w:t xml:space="preserve">BMJ Open. </w:t>
          </w:r>
          <w:r w:rsidRPr="0047456B">
            <w:rPr>
              <w:noProof/>
              <w:lang w:val="en-US"/>
            </w:rPr>
            <w:t>2018. 8. e017623. doi:10.1136/bmjopen-2017-017623.</w:t>
          </w:r>
        </w:p>
        <w:p w14:paraId="7B7142E8" w14:textId="77777777" w:rsidR="0047456B" w:rsidRPr="0047456B" w:rsidRDefault="0047456B" w:rsidP="0047456B">
          <w:pPr>
            <w:pStyle w:val="Bibliography"/>
            <w:rPr>
              <w:noProof/>
              <w:lang w:val="en-US"/>
            </w:rPr>
          </w:pPr>
          <w:r w:rsidRPr="0047456B">
            <w:rPr>
              <w:noProof/>
              <w:lang w:val="en-US"/>
            </w:rPr>
            <w:lastRenderedPageBreak/>
            <w:t xml:space="preserve">60. </w:t>
          </w:r>
          <w:r w:rsidRPr="0047456B">
            <w:rPr>
              <w:b/>
              <w:bCs/>
              <w:noProof/>
              <w:lang w:val="en-US"/>
            </w:rPr>
            <w:t>Gray, LC, Armfield, NR and Smith, AC.</w:t>
          </w:r>
          <w:r w:rsidRPr="0047456B">
            <w:rPr>
              <w:noProof/>
              <w:lang w:val="en-US"/>
            </w:rPr>
            <w:t xml:space="preserve"> Telemedicine for wound care: Current practice and future potential. </w:t>
          </w:r>
          <w:r w:rsidRPr="0047456B">
            <w:rPr>
              <w:i/>
              <w:iCs/>
              <w:noProof/>
              <w:lang w:val="en-US"/>
            </w:rPr>
            <w:t xml:space="preserve">Wound Practice and Research. </w:t>
          </w:r>
          <w:r w:rsidRPr="0047456B">
            <w:rPr>
              <w:noProof/>
              <w:lang w:val="en-US"/>
            </w:rPr>
            <w:t>2010. Vol. 18, 4. pg. 158-163.</w:t>
          </w:r>
        </w:p>
        <w:p w14:paraId="4320B1BF" w14:textId="77777777" w:rsidR="0047456B" w:rsidRPr="0047456B" w:rsidRDefault="0047456B" w:rsidP="0047456B">
          <w:pPr>
            <w:pStyle w:val="Bibliography"/>
            <w:rPr>
              <w:noProof/>
              <w:lang w:val="en-US"/>
            </w:rPr>
          </w:pPr>
          <w:r w:rsidRPr="0047456B">
            <w:rPr>
              <w:noProof/>
              <w:lang w:val="en-US"/>
            </w:rPr>
            <w:t xml:space="preserve">61. </w:t>
          </w:r>
          <w:r w:rsidRPr="0047456B">
            <w:rPr>
              <w:b/>
              <w:bCs/>
              <w:noProof/>
              <w:lang w:val="en-US"/>
            </w:rPr>
            <w:t>Grabowski, DC and O'Malley, AJ.</w:t>
          </w:r>
          <w:r w:rsidRPr="0047456B">
            <w:rPr>
              <w:noProof/>
              <w:lang w:val="en-US"/>
            </w:rPr>
            <w:t xml:space="preserve"> Use of telemedicine can reduce hospitalizations of nursing home residents and generate savings for medicare. </w:t>
          </w:r>
          <w:r w:rsidRPr="0047456B">
            <w:rPr>
              <w:i/>
              <w:iCs/>
              <w:noProof/>
              <w:lang w:val="en-US"/>
            </w:rPr>
            <w:t xml:space="preserve">Home Affairs. </w:t>
          </w:r>
          <w:r w:rsidRPr="0047456B">
            <w:rPr>
              <w:noProof/>
              <w:lang w:val="en-US"/>
            </w:rPr>
            <w:t>2014. Vol. 33, 2. pg. 244-250. doi: 10.1377/hlthaff.2013.0922.</w:t>
          </w:r>
        </w:p>
        <w:p w14:paraId="584FC2C7" w14:textId="77777777" w:rsidR="0047456B" w:rsidRPr="0047456B" w:rsidRDefault="0047456B" w:rsidP="0047456B">
          <w:pPr>
            <w:pStyle w:val="Bibliography"/>
            <w:rPr>
              <w:noProof/>
              <w:lang w:val="en-US"/>
            </w:rPr>
          </w:pPr>
          <w:r w:rsidRPr="0047456B">
            <w:rPr>
              <w:noProof/>
              <w:lang w:val="en-US"/>
            </w:rPr>
            <w:t xml:space="preserve">62. </w:t>
          </w:r>
          <w:r w:rsidRPr="0047456B">
            <w:rPr>
              <w:b/>
              <w:bCs/>
              <w:noProof/>
              <w:lang w:val="en-US"/>
            </w:rPr>
            <w:t>Goh, LJ and Zhu, X.</w:t>
          </w:r>
          <w:r w:rsidRPr="0047456B">
            <w:rPr>
              <w:noProof/>
              <w:lang w:val="en-US"/>
            </w:rPr>
            <w:t xml:space="preserve"> Effectiveness of telemedicine for distant wound care advice towards patient outcomes: systematic review and meta-analysis. </w:t>
          </w:r>
          <w:r w:rsidRPr="0047456B">
            <w:rPr>
              <w:i/>
              <w:iCs/>
              <w:noProof/>
              <w:lang w:val="en-US"/>
            </w:rPr>
            <w:t xml:space="preserve">Int Arch Nurs Health Care. </w:t>
          </w:r>
          <w:r w:rsidRPr="0047456B">
            <w:rPr>
              <w:noProof/>
              <w:lang w:val="en-US"/>
            </w:rPr>
            <w:t>2017. Vol. 3, 2. DOI: 10.23937/2469-5823/1510070.</w:t>
          </w:r>
        </w:p>
        <w:p w14:paraId="06F036B2" w14:textId="77777777" w:rsidR="0047456B" w:rsidRPr="0047456B" w:rsidRDefault="0047456B" w:rsidP="0047456B">
          <w:pPr>
            <w:pStyle w:val="Bibliography"/>
            <w:rPr>
              <w:noProof/>
              <w:lang w:val="en-US"/>
            </w:rPr>
          </w:pPr>
          <w:r w:rsidRPr="0047456B">
            <w:rPr>
              <w:noProof/>
              <w:lang w:val="en-US"/>
            </w:rPr>
            <w:t xml:space="preserve">63. </w:t>
          </w:r>
          <w:r w:rsidRPr="0047456B">
            <w:rPr>
              <w:b/>
              <w:bCs/>
              <w:noProof/>
              <w:lang w:val="en-US"/>
            </w:rPr>
            <w:t>Australian National Consultative Committee on Electronic Health.</w:t>
          </w:r>
          <w:r w:rsidRPr="0047456B">
            <w:rPr>
              <w:noProof/>
              <w:lang w:val="en-US"/>
            </w:rPr>
            <w:t xml:space="preserve"> A National Telehealth Strategy for Australia - for Discussion (online). 2012. Accessed: 17 Sept 2019. Available from: https://www.globalaccesspartners.org/joint-ventures/ancch..</w:t>
          </w:r>
        </w:p>
        <w:p w14:paraId="486EFB71" w14:textId="77777777" w:rsidR="0047456B" w:rsidRPr="0047456B" w:rsidRDefault="0047456B" w:rsidP="0047456B">
          <w:pPr>
            <w:pStyle w:val="Bibliography"/>
            <w:rPr>
              <w:noProof/>
              <w:lang w:val="en-US"/>
            </w:rPr>
          </w:pPr>
          <w:r w:rsidRPr="0047456B">
            <w:rPr>
              <w:noProof/>
              <w:lang w:val="en-US"/>
            </w:rPr>
            <w:t xml:space="preserve">64. </w:t>
          </w:r>
          <w:r w:rsidRPr="0047456B">
            <w:rPr>
              <w:b/>
              <w:bCs/>
              <w:noProof/>
              <w:lang w:val="en-US"/>
            </w:rPr>
            <w:t>Chittoria, RK.</w:t>
          </w:r>
          <w:r w:rsidRPr="0047456B">
            <w:rPr>
              <w:noProof/>
              <w:lang w:val="en-US"/>
            </w:rPr>
            <w:t xml:space="preserve"> Telemedicine for wound management. </w:t>
          </w:r>
          <w:r w:rsidRPr="0047456B">
            <w:rPr>
              <w:i/>
              <w:iCs/>
              <w:noProof/>
              <w:lang w:val="en-US"/>
            </w:rPr>
            <w:t xml:space="preserve">Indian J Plast Surg. </w:t>
          </w:r>
          <w:r w:rsidRPr="0047456B">
            <w:rPr>
              <w:noProof/>
              <w:lang w:val="en-US"/>
            </w:rPr>
            <w:t>2012. Vol. 45, 2. pg. 412-7. doi: 10.4103/0970-0358.101330..</w:t>
          </w:r>
        </w:p>
        <w:p w14:paraId="64B10167" w14:textId="77777777" w:rsidR="0047456B" w:rsidRPr="0047456B" w:rsidRDefault="0047456B" w:rsidP="0047456B">
          <w:pPr>
            <w:pStyle w:val="Bibliography"/>
            <w:rPr>
              <w:noProof/>
              <w:lang w:val="en-US"/>
            </w:rPr>
          </w:pPr>
          <w:r w:rsidRPr="0047456B">
            <w:rPr>
              <w:noProof/>
              <w:lang w:val="en-US"/>
            </w:rPr>
            <w:t xml:space="preserve">65. </w:t>
          </w:r>
          <w:r w:rsidRPr="0047456B">
            <w:rPr>
              <w:b/>
              <w:bCs/>
              <w:noProof/>
              <w:lang w:val="en-US"/>
            </w:rPr>
            <w:t>Harding, K, et al.</w:t>
          </w:r>
          <w:r w:rsidRPr="0047456B">
            <w:rPr>
              <w:noProof/>
              <w:lang w:val="en-US"/>
            </w:rPr>
            <w:t xml:space="preserve"> Simplifying venous leg ulcer management. Consensus recommendations. . </w:t>
          </w:r>
          <w:r w:rsidRPr="0047456B">
            <w:rPr>
              <w:i/>
              <w:iCs/>
              <w:noProof/>
              <w:lang w:val="en-US"/>
            </w:rPr>
            <w:t xml:space="preserve">Wounds Int. </w:t>
          </w:r>
          <w:r w:rsidRPr="0047456B">
            <w:rPr>
              <w:noProof/>
              <w:lang w:val="en-US"/>
            </w:rPr>
            <w:t>London : s.n., 2015. Available to download from www.woundsinternational.com.</w:t>
          </w:r>
        </w:p>
        <w:p w14:paraId="758FC713" w14:textId="77777777" w:rsidR="0047456B" w:rsidRPr="0047456B" w:rsidRDefault="0047456B" w:rsidP="0047456B">
          <w:pPr>
            <w:pStyle w:val="Bibliography"/>
            <w:rPr>
              <w:noProof/>
              <w:lang w:val="en-US"/>
            </w:rPr>
          </w:pPr>
          <w:r w:rsidRPr="0047456B">
            <w:rPr>
              <w:noProof/>
              <w:lang w:val="en-US"/>
            </w:rPr>
            <w:t xml:space="preserve">66. </w:t>
          </w:r>
          <w:r w:rsidRPr="0047456B">
            <w:rPr>
              <w:b/>
              <w:bCs/>
              <w:noProof/>
              <w:lang w:val="en-US"/>
            </w:rPr>
            <w:t>Weller, CD, et al.</w:t>
          </w:r>
          <w:r w:rsidRPr="0047456B">
            <w:rPr>
              <w:noProof/>
              <w:lang w:val="en-US"/>
            </w:rPr>
            <w:t xml:space="preserve"> Protocol for a pilot randomised controlled clinical trial to compare the effectiveness of a graduated three layer straight tubular bandaging system when compared to a short stretch compression bandaging system when compared to a short .....: 3VSS2008. </w:t>
          </w:r>
          <w:r w:rsidRPr="0047456B">
            <w:rPr>
              <w:i/>
              <w:iCs/>
              <w:noProof/>
              <w:lang w:val="en-US"/>
            </w:rPr>
            <w:t xml:space="preserve">Trials. </w:t>
          </w:r>
          <w:r w:rsidRPr="0047456B">
            <w:rPr>
              <w:noProof/>
              <w:lang w:val="en-US"/>
            </w:rPr>
            <w:t>2010. Vol. 11, 26. Doi: https://doi.org/10.1186/1745-6215-11-26.</w:t>
          </w:r>
        </w:p>
        <w:p w14:paraId="27D50B01" w14:textId="77777777" w:rsidR="0047456B" w:rsidRPr="0047456B" w:rsidRDefault="0047456B" w:rsidP="0047456B">
          <w:pPr>
            <w:pStyle w:val="Bibliography"/>
            <w:rPr>
              <w:noProof/>
              <w:lang w:val="en-US"/>
            </w:rPr>
          </w:pPr>
          <w:r w:rsidRPr="0047456B">
            <w:rPr>
              <w:noProof/>
              <w:lang w:val="en-US"/>
            </w:rPr>
            <w:t xml:space="preserve">67. </w:t>
          </w:r>
          <w:r w:rsidRPr="0047456B">
            <w:rPr>
              <w:b/>
              <w:bCs/>
              <w:noProof/>
              <w:lang w:val="en-US"/>
            </w:rPr>
            <w:t>World Union of Wound Healing Societies (WUWHS), Florence Congress, Position Document.</w:t>
          </w:r>
          <w:r w:rsidRPr="0047456B">
            <w:rPr>
              <w:noProof/>
              <w:lang w:val="en-US"/>
            </w:rPr>
            <w:t xml:space="preserve"> Management of Biofilm. </w:t>
          </w:r>
          <w:r w:rsidRPr="0047456B">
            <w:rPr>
              <w:i/>
              <w:iCs/>
              <w:noProof/>
              <w:lang w:val="en-US"/>
            </w:rPr>
            <w:t xml:space="preserve">Wounds International. </w:t>
          </w:r>
          <w:r w:rsidRPr="0047456B">
            <w:rPr>
              <w:noProof/>
              <w:lang w:val="en-US"/>
            </w:rPr>
            <w:t>London : s.n., 2016.</w:t>
          </w:r>
        </w:p>
        <w:p w14:paraId="3313FCCE" w14:textId="77777777" w:rsidR="0047456B" w:rsidRPr="0047456B" w:rsidRDefault="0047456B" w:rsidP="0047456B">
          <w:pPr>
            <w:pStyle w:val="Bibliography"/>
            <w:rPr>
              <w:noProof/>
              <w:lang w:val="en-US"/>
            </w:rPr>
          </w:pPr>
          <w:r w:rsidRPr="0047456B">
            <w:rPr>
              <w:noProof/>
              <w:lang w:val="en-US"/>
            </w:rPr>
            <w:t xml:space="preserve">68. </w:t>
          </w:r>
          <w:r w:rsidRPr="0047456B">
            <w:rPr>
              <w:b/>
              <w:bCs/>
              <w:noProof/>
              <w:lang w:val="en-US"/>
            </w:rPr>
            <w:t>International Wound Infection Institute (IWII).</w:t>
          </w:r>
          <w:r w:rsidRPr="0047456B">
            <w:rPr>
              <w:noProof/>
              <w:lang w:val="en-US"/>
            </w:rPr>
            <w:t xml:space="preserve"> </w:t>
          </w:r>
          <w:r w:rsidRPr="0047456B">
            <w:rPr>
              <w:i/>
              <w:iCs/>
              <w:noProof/>
              <w:lang w:val="en-US"/>
            </w:rPr>
            <w:t xml:space="preserve">Would Infection in clinical practice - Principles of best practice. </w:t>
          </w:r>
          <w:r w:rsidRPr="0047456B">
            <w:rPr>
              <w:noProof/>
              <w:lang w:val="en-US"/>
            </w:rPr>
            <w:t>London : Wounds International - a division of Omnia-Med Ltd, 2016.</w:t>
          </w:r>
        </w:p>
        <w:p w14:paraId="20D643B4" w14:textId="77777777" w:rsidR="0047456B" w:rsidRPr="0047456B" w:rsidRDefault="0047456B" w:rsidP="0047456B">
          <w:pPr>
            <w:pStyle w:val="Bibliography"/>
            <w:rPr>
              <w:noProof/>
              <w:lang w:val="en-US"/>
            </w:rPr>
          </w:pPr>
          <w:r w:rsidRPr="0047456B">
            <w:rPr>
              <w:noProof/>
              <w:lang w:val="en-US"/>
            </w:rPr>
            <w:t xml:space="preserve">69. </w:t>
          </w:r>
          <w:r w:rsidRPr="0047456B">
            <w:rPr>
              <w:b/>
              <w:bCs/>
              <w:noProof/>
              <w:lang w:val="en-US"/>
            </w:rPr>
            <w:t>European Wound Management Association (EWMA). Position Document.</w:t>
          </w:r>
          <w:r w:rsidRPr="0047456B">
            <w:rPr>
              <w:noProof/>
              <w:lang w:val="en-US"/>
            </w:rPr>
            <w:t xml:space="preserve"> Hard-to-heal wounds: a holistic approach. London : MEP Ltd, 2008.</w:t>
          </w:r>
        </w:p>
        <w:p w14:paraId="56F01433" w14:textId="77777777" w:rsidR="0047456B" w:rsidRPr="0047456B" w:rsidRDefault="0047456B" w:rsidP="0047456B">
          <w:pPr>
            <w:pStyle w:val="Bibliography"/>
            <w:rPr>
              <w:noProof/>
              <w:lang w:val="en-US"/>
            </w:rPr>
          </w:pPr>
          <w:r w:rsidRPr="0047456B">
            <w:rPr>
              <w:noProof/>
              <w:lang w:val="en-US"/>
            </w:rPr>
            <w:t xml:space="preserve">70. </w:t>
          </w:r>
          <w:r w:rsidRPr="0047456B">
            <w:rPr>
              <w:b/>
              <w:bCs/>
              <w:noProof/>
              <w:lang w:val="en-US"/>
            </w:rPr>
            <w:t>Leaper, DJ, et al.</w:t>
          </w:r>
          <w:r w:rsidRPr="0047456B">
            <w:rPr>
              <w:noProof/>
              <w:lang w:val="en-US"/>
            </w:rPr>
            <w:t xml:space="preserve"> Estending the TIME concept: what have we learned in the past 10 years? </w:t>
          </w:r>
          <w:r w:rsidRPr="0047456B">
            <w:rPr>
              <w:i/>
              <w:iCs/>
              <w:noProof/>
              <w:lang w:val="en-US"/>
            </w:rPr>
            <w:t xml:space="preserve">Int Wound J. </w:t>
          </w:r>
          <w:r w:rsidRPr="0047456B">
            <w:rPr>
              <w:noProof/>
              <w:lang w:val="en-US"/>
            </w:rPr>
            <w:t>2012. Vol. 9, Suppl. 2. 1-19.</w:t>
          </w:r>
        </w:p>
        <w:p w14:paraId="5343D120" w14:textId="77777777" w:rsidR="0047456B" w:rsidRPr="0047456B" w:rsidRDefault="0047456B" w:rsidP="0047456B">
          <w:pPr>
            <w:pStyle w:val="Bibliography"/>
            <w:rPr>
              <w:noProof/>
              <w:lang w:val="en-US"/>
            </w:rPr>
          </w:pPr>
          <w:r w:rsidRPr="0047456B">
            <w:rPr>
              <w:noProof/>
              <w:lang w:val="en-US"/>
            </w:rPr>
            <w:t xml:space="preserve">71. </w:t>
          </w:r>
          <w:r w:rsidRPr="0047456B">
            <w:rPr>
              <w:b/>
              <w:bCs/>
              <w:noProof/>
              <w:lang w:val="en-US"/>
            </w:rPr>
            <w:t>Chang, YJR, Perry, J and Cross, K.</w:t>
          </w:r>
          <w:r w:rsidRPr="0047456B">
            <w:rPr>
              <w:noProof/>
              <w:lang w:val="en-US"/>
            </w:rPr>
            <w:t xml:space="preserve"> Low-frequency ultrasonic debridement in chronic wound healing: A systematic review of current evidence. </w:t>
          </w:r>
          <w:r w:rsidRPr="0047456B">
            <w:rPr>
              <w:i/>
              <w:iCs/>
              <w:noProof/>
              <w:lang w:val="en-US"/>
            </w:rPr>
            <w:t xml:space="preserve">Plast Surg (Oaky). </w:t>
          </w:r>
          <w:r w:rsidRPr="0047456B">
            <w:rPr>
              <w:noProof/>
              <w:lang w:val="en-US"/>
            </w:rPr>
            <w:t>2017. Vol. 25, 1. 21-26. 10.1177/2292550317693813.</w:t>
          </w:r>
        </w:p>
        <w:p w14:paraId="6BBAA857" w14:textId="77777777" w:rsidR="0047456B" w:rsidRPr="0047456B" w:rsidRDefault="0047456B" w:rsidP="0047456B">
          <w:pPr>
            <w:pStyle w:val="Bibliography"/>
            <w:rPr>
              <w:noProof/>
              <w:lang w:val="en-US"/>
            </w:rPr>
          </w:pPr>
          <w:r w:rsidRPr="0047456B">
            <w:rPr>
              <w:noProof/>
              <w:lang w:val="en-US"/>
            </w:rPr>
            <w:lastRenderedPageBreak/>
            <w:t xml:space="preserve">72. </w:t>
          </w:r>
          <w:r w:rsidRPr="0047456B">
            <w:rPr>
              <w:b/>
              <w:bCs/>
              <w:noProof/>
              <w:lang w:val="en-US"/>
            </w:rPr>
            <w:t>Murphy, CA, et al.</w:t>
          </w:r>
          <w:r w:rsidRPr="0047456B">
            <w:rPr>
              <w:noProof/>
              <w:lang w:val="en-US"/>
            </w:rPr>
            <w:t xml:space="preserve"> The effect of 22.5 kHz low-frequency contact ultrasound debridement (LFCUD) on lower extremity wound healing for a vascular surgery population: A randomised controlled trial. </w:t>
          </w:r>
          <w:r w:rsidRPr="0047456B">
            <w:rPr>
              <w:i/>
              <w:iCs/>
              <w:noProof/>
              <w:lang w:val="en-US"/>
            </w:rPr>
            <w:t xml:space="preserve">Int Wound J. </w:t>
          </w:r>
          <w:r w:rsidRPr="0047456B">
            <w:rPr>
              <w:noProof/>
              <w:lang w:val="en-US"/>
            </w:rPr>
            <w:t>2018. Vol. 15, 3. 460-472. doi: 10.1111/iwj.12887.</w:t>
          </w:r>
        </w:p>
        <w:p w14:paraId="72D90B23" w14:textId="77777777" w:rsidR="0047456B" w:rsidRPr="0047456B" w:rsidRDefault="0047456B" w:rsidP="0047456B">
          <w:pPr>
            <w:pStyle w:val="Bibliography"/>
            <w:rPr>
              <w:noProof/>
              <w:lang w:val="en-US"/>
            </w:rPr>
          </w:pPr>
          <w:r w:rsidRPr="0047456B">
            <w:rPr>
              <w:noProof/>
              <w:lang w:val="en-US"/>
            </w:rPr>
            <w:t xml:space="preserve">73. </w:t>
          </w:r>
          <w:r w:rsidRPr="0047456B">
            <w:rPr>
              <w:b/>
              <w:bCs/>
              <w:noProof/>
              <w:lang w:val="en-US"/>
            </w:rPr>
            <w:t>Samuels, JA, et al.</w:t>
          </w:r>
          <w:r w:rsidRPr="0047456B">
            <w:rPr>
              <w:noProof/>
              <w:lang w:val="en-US"/>
            </w:rPr>
            <w:t xml:space="preserve"> Low-frequency (&lt;100 kHz), low-intensity (&lt;100 mW/cm(2)) ultrasound to treat venous ulcers: a human study and in vitro experiments. </w:t>
          </w:r>
          <w:r w:rsidRPr="0047456B">
            <w:rPr>
              <w:i/>
              <w:iCs/>
              <w:noProof/>
              <w:lang w:val="en-US"/>
            </w:rPr>
            <w:t xml:space="preserve">J Acoust Soc Am. </w:t>
          </w:r>
          <w:r w:rsidRPr="0047456B">
            <w:rPr>
              <w:noProof/>
              <w:lang w:val="en-US"/>
            </w:rPr>
            <w:t>2013. Vol. 134, 2. 1541-7. doi: 10.1121/1.4812875.</w:t>
          </w:r>
        </w:p>
        <w:p w14:paraId="0B8D2F89" w14:textId="77777777" w:rsidR="0047456B" w:rsidRPr="0047456B" w:rsidRDefault="0047456B" w:rsidP="0047456B">
          <w:pPr>
            <w:pStyle w:val="Bibliography"/>
            <w:rPr>
              <w:noProof/>
              <w:lang w:val="en-US"/>
            </w:rPr>
          </w:pPr>
          <w:r w:rsidRPr="0047456B">
            <w:rPr>
              <w:noProof/>
              <w:lang w:val="en-US"/>
            </w:rPr>
            <w:t xml:space="preserve">74. </w:t>
          </w:r>
          <w:r w:rsidRPr="0047456B">
            <w:rPr>
              <w:b/>
              <w:bCs/>
              <w:noProof/>
              <w:lang w:val="en-US"/>
            </w:rPr>
            <w:t>Vallejo, A, et al.</w:t>
          </w:r>
          <w:r w:rsidRPr="0047456B">
            <w:rPr>
              <w:noProof/>
              <w:lang w:val="en-US"/>
            </w:rPr>
            <w:t xml:space="preserve"> Low-frequency ultrasonic debridement and topical antimicrobial solution polyhexamethylene biguanide for use in chronic wounds: a case series. </w:t>
          </w:r>
          <w:r w:rsidRPr="0047456B">
            <w:rPr>
              <w:i/>
              <w:iCs/>
              <w:noProof/>
              <w:lang w:val="en-US"/>
            </w:rPr>
            <w:t xml:space="preserve">Wound Practice and Research. </w:t>
          </w:r>
          <w:r w:rsidRPr="0047456B">
            <w:rPr>
              <w:noProof/>
              <w:lang w:val="en-US"/>
            </w:rPr>
            <w:t>2018. Vol. 26, 1. 4-13.</w:t>
          </w:r>
        </w:p>
        <w:p w14:paraId="42654AF3" w14:textId="77777777" w:rsidR="0047456B" w:rsidRPr="0047456B" w:rsidRDefault="0047456B" w:rsidP="0047456B">
          <w:pPr>
            <w:pStyle w:val="Bibliography"/>
            <w:rPr>
              <w:noProof/>
              <w:lang w:val="en-US"/>
            </w:rPr>
          </w:pPr>
          <w:r w:rsidRPr="0047456B">
            <w:rPr>
              <w:noProof/>
              <w:lang w:val="en-US"/>
            </w:rPr>
            <w:t xml:space="preserve">75. </w:t>
          </w:r>
          <w:r w:rsidRPr="0047456B">
            <w:rPr>
              <w:b/>
              <w:bCs/>
              <w:noProof/>
              <w:lang w:val="en-US"/>
            </w:rPr>
            <w:t>Bruno, A, Schmidt, B and Blume, P.</w:t>
          </w:r>
          <w:r w:rsidRPr="0047456B">
            <w:rPr>
              <w:noProof/>
              <w:lang w:val="en-US"/>
            </w:rPr>
            <w:t xml:space="preserve"> Ultrasonic debridement for wounds: Where are we now? </w:t>
          </w:r>
          <w:r w:rsidRPr="0047456B">
            <w:rPr>
              <w:i/>
              <w:iCs/>
              <w:noProof/>
              <w:lang w:val="en-US"/>
            </w:rPr>
            <w:t xml:space="preserve">Podiatry today. </w:t>
          </w:r>
          <w:r w:rsidRPr="0047456B">
            <w:rPr>
              <w:noProof/>
              <w:lang w:val="en-US"/>
            </w:rPr>
            <w:t>2015. Vol. 28, 7. 62-66.</w:t>
          </w:r>
        </w:p>
        <w:p w14:paraId="42F91E40" w14:textId="77777777" w:rsidR="0047456B" w:rsidRPr="0047456B" w:rsidRDefault="0047456B" w:rsidP="0047456B">
          <w:pPr>
            <w:pStyle w:val="Bibliography"/>
            <w:rPr>
              <w:noProof/>
              <w:lang w:val="en-US"/>
            </w:rPr>
          </w:pPr>
          <w:r w:rsidRPr="0047456B">
            <w:rPr>
              <w:noProof/>
              <w:lang w:val="en-US"/>
            </w:rPr>
            <w:t xml:space="preserve">76. </w:t>
          </w:r>
          <w:r w:rsidRPr="0047456B">
            <w:rPr>
              <w:b/>
              <w:bCs/>
              <w:noProof/>
              <w:lang w:val="en-US"/>
            </w:rPr>
            <w:t>Rodgers, J, Jack, L and Keating, M.</w:t>
          </w:r>
          <w:r w:rsidRPr="0047456B">
            <w:rPr>
              <w:noProof/>
              <w:lang w:val="en-US"/>
            </w:rPr>
            <w:t xml:space="preserve"> Benefits of stepping down negative pressure wound therapy. </w:t>
          </w:r>
          <w:r w:rsidRPr="0047456B">
            <w:rPr>
              <w:i/>
              <w:iCs/>
              <w:noProof/>
              <w:lang w:val="en-US"/>
            </w:rPr>
            <w:t xml:space="preserve">Wounds International. </w:t>
          </w:r>
          <w:r w:rsidRPr="0047456B">
            <w:rPr>
              <w:noProof/>
              <w:lang w:val="en-US"/>
            </w:rPr>
            <w:t>2015. Vol. 6, 4. 33-37.</w:t>
          </w:r>
        </w:p>
        <w:p w14:paraId="6A0A4C26" w14:textId="77777777" w:rsidR="0047456B" w:rsidRPr="0047456B" w:rsidRDefault="0047456B" w:rsidP="0047456B">
          <w:pPr>
            <w:pStyle w:val="Bibliography"/>
            <w:rPr>
              <w:noProof/>
              <w:lang w:val="en-US"/>
            </w:rPr>
          </w:pPr>
          <w:r w:rsidRPr="0047456B">
            <w:rPr>
              <w:noProof/>
              <w:lang w:val="en-US"/>
            </w:rPr>
            <w:t xml:space="preserve">77. </w:t>
          </w:r>
          <w:r w:rsidRPr="0047456B">
            <w:rPr>
              <w:b/>
              <w:bCs/>
              <w:noProof/>
              <w:lang w:val="en-US"/>
            </w:rPr>
            <w:t>Baines, C and McGuiness, B.</w:t>
          </w:r>
          <w:r w:rsidRPr="0047456B">
            <w:rPr>
              <w:noProof/>
              <w:lang w:val="en-US"/>
            </w:rPr>
            <w:t xml:space="preserve"> Improving wound management outcomes in residential aged care. </w:t>
          </w:r>
          <w:r w:rsidRPr="0047456B">
            <w:rPr>
              <w:i/>
              <w:iCs/>
              <w:noProof/>
              <w:lang w:val="en-US"/>
            </w:rPr>
            <w:t xml:space="preserve">Wound Practice &amp; Research. </w:t>
          </w:r>
          <w:r w:rsidRPr="0047456B">
            <w:rPr>
              <w:noProof/>
              <w:lang w:val="en-US"/>
            </w:rPr>
            <w:t>2014. Vol. 22, 3. 124-130..</w:t>
          </w:r>
        </w:p>
        <w:p w14:paraId="281831E9" w14:textId="77777777" w:rsidR="0047456B" w:rsidRPr="0047456B" w:rsidRDefault="0047456B" w:rsidP="0047456B">
          <w:pPr>
            <w:pStyle w:val="Bibliography"/>
            <w:rPr>
              <w:noProof/>
              <w:lang w:val="en-US"/>
            </w:rPr>
          </w:pPr>
          <w:r w:rsidRPr="0047456B">
            <w:rPr>
              <w:noProof/>
              <w:lang w:val="en-US"/>
            </w:rPr>
            <w:t xml:space="preserve">78. </w:t>
          </w:r>
          <w:r w:rsidRPr="0047456B">
            <w:rPr>
              <w:b/>
              <w:bCs/>
              <w:noProof/>
              <w:lang w:val="en-US"/>
            </w:rPr>
            <w:t>Edwards, H, et al.</w:t>
          </w:r>
          <w:r w:rsidRPr="0047456B">
            <w:rPr>
              <w:noProof/>
              <w:lang w:val="en-US"/>
            </w:rPr>
            <w:t xml:space="preserve"> Creating Champions for Skin Integrity: Final Report. </w:t>
          </w:r>
          <w:r w:rsidRPr="0047456B">
            <w:rPr>
              <w:i/>
              <w:iCs/>
              <w:noProof/>
              <w:lang w:val="en-US"/>
            </w:rPr>
            <w:t xml:space="preserve">Queensland University of Technology (QUT). </w:t>
          </w:r>
          <w:r w:rsidRPr="0047456B">
            <w:rPr>
              <w:noProof/>
              <w:lang w:val="en-US"/>
            </w:rPr>
            <w:t>2010. Available from: https://eprints.qut.edu.au/108112/ Accessed: 16 Sept 2019.</w:t>
          </w:r>
        </w:p>
        <w:p w14:paraId="433F84E5" w14:textId="77777777" w:rsidR="0047456B" w:rsidRPr="0047456B" w:rsidRDefault="0047456B" w:rsidP="0047456B">
          <w:pPr>
            <w:pStyle w:val="Bibliography"/>
            <w:rPr>
              <w:noProof/>
              <w:lang w:val="en-US"/>
            </w:rPr>
          </w:pPr>
          <w:r w:rsidRPr="0047456B">
            <w:rPr>
              <w:noProof/>
              <w:lang w:val="en-US"/>
            </w:rPr>
            <w:t xml:space="preserve">79. </w:t>
          </w:r>
          <w:r w:rsidRPr="0047456B">
            <w:rPr>
              <w:b/>
              <w:bCs/>
              <w:noProof/>
              <w:lang w:val="en-US"/>
            </w:rPr>
            <w:t>Price, K, et al.</w:t>
          </w:r>
          <w:r w:rsidRPr="0047456B">
            <w:rPr>
              <w:noProof/>
              <w:lang w:val="en-US"/>
            </w:rPr>
            <w:t xml:space="preserve"> Education and process change to improve skin health in a residential aged care facility. </w:t>
          </w:r>
          <w:r w:rsidRPr="0047456B">
            <w:rPr>
              <w:i/>
              <w:iCs/>
              <w:noProof/>
              <w:lang w:val="en-US"/>
            </w:rPr>
            <w:t xml:space="preserve">Int Wound J. </w:t>
          </w:r>
          <w:r w:rsidRPr="0047456B">
            <w:rPr>
              <w:noProof/>
              <w:lang w:val="en-US"/>
            </w:rPr>
            <w:t>2017. Vol. 14, 6. doi: 10.1111/iwj.12772.</w:t>
          </w:r>
        </w:p>
        <w:p w14:paraId="76DA2971" w14:textId="77777777" w:rsidR="0047456B" w:rsidRPr="0047456B" w:rsidRDefault="0047456B" w:rsidP="0047456B">
          <w:pPr>
            <w:pStyle w:val="Bibliography"/>
            <w:rPr>
              <w:noProof/>
              <w:lang w:val="en-US"/>
            </w:rPr>
          </w:pPr>
          <w:r w:rsidRPr="0047456B">
            <w:rPr>
              <w:noProof/>
              <w:lang w:val="en-US"/>
            </w:rPr>
            <w:t xml:space="preserve">80. </w:t>
          </w:r>
          <w:r w:rsidRPr="0047456B">
            <w:rPr>
              <w:b/>
              <w:bCs/>
              <w:noProof/>
              <w:lang w:val="en-US"/>
            </w:rPr>
            <w:t>Rando, T, et al.</w:t>
          </w:r>
          <w:r w:rsidRPr="0047456B">
            <w:rPr>
              <w:noProof/>
              <w:lang w:val="en-US"/>
            </w:rPr>
            <w:t xml:space="preserve"> Simplifying wound dressing selection for residential aged care. </w:t>
          </w:r>
          <w:r w:rsidRPr="0047456B">
            <w:rPr>
              <w:i/>
              <w:iCs/>
              <w:noProof/>
              <w:lang w:val="en-US"/>
            </w:rPr>
            <w:t xml:space="preserve">J Wound Care. </w:t>
          </w:r>
          <w:r w:rsidRPr="0047456B">
            <w:rPr>
              <w:noProof/>
              <w:lang w:val="en-US"/>
            </w:rPr>
            <w:t>2018. Vol. 27, 8. pg. 504-511.</w:t>
          </w:r>
        </w:p>
        <w:p w14:paraId="2A74D59A" w14:textId="77777777" w:rsidR="0047456B" w:rsidRPr="0047456B" w:rsidRDefault="0047456B" w:rsidP="0047456B">
          <w:pPr>
            <w:pStyle w:val="Bibliography"/>
            <w:rPr>
              <w:noProof/>
              <w:lang w:val="en-US"/>
            </w:rPr>
          </w:pPr>
          <w:r w:rsidRPr="0047456B">
            <w:rPr>
              <w:noProof/>
              <w:lang w:val="en-US"/>
            </w:rPr>
            <w:t xml:space="preserve">81. </w:t>
          </w:r>
          <w:r w:rsidRPr="0047456B">
            <w:rPr>
              <w:b/>
              <w:bCs/>
              <w:noProof/>
              <w:lang w:val="en-US"/>
            </w:rPr>
            <w:t>Cornish, L and Holloway, S.</w:t>
          </w:r>
          <w:r w:rsidRPr="0047456B">
            <w:rPr>
              <w:noProof/>
              <w:lang w:val="en-US"/>
            </w:rPr>
            <w:t xml:space="preserve"> The role of the Healthcare Assistant in wound care. </w:t>
          </w:r>
          <w:r w:rsidRPr="0047456B">
            <w:rPr>
              <w:i/>
              <w:iCs/>
              <w:noProof/>
              <w:lang w:val="en-US"/>
            </w:rPr>
            <w:t xml:space="preserve">Wounds UK. </w:t>
          </w:r>
          <w:r w:rsidRPr="0047456B">
            <w:rPr>
              <w:noProof/>
              <w:lang w:val="en-US"/>
            </w:rPr>
            <w:t>2019. Vol. 15, 5. pg 28-34..</w:t>
          </w:r>
        </w:p>
        <w:p w14:paraId="5F335108" w14:textId="77777777" w:rsidR="0047456B" w:rsidRPr="0047456B" w:rsidRDefault="0047456B" w:rsidP="0047456B">
          <w:pPr>
            <w:pStyle w:val="Bibliography"/>
            <w:rPr>
              <w:noProof/>
              <w:lang w:val="en-US"/>
            </w:rPr>
          </w:pPr>
          <w:r w:rsidRPr="0047456B">
            <w:rPr>
              <w:noProof/>
              <w:lang w:val="en-US"/>
            </w:rPr>
            <w:t xml:space="preserve">82. </w:t>
          </w:r>
          <w:r w:rsidRPr="0047456B">
            <w:rPr>
              <w:b/>
              <w:bCs/>
              <w:noProof/>
              <w:lang w:val="en-US"/>
            </w:rPr>
            <w:t>Howe, L.</w:t>
          </w:r>
          <w:r w:rsidRPr="0047456B">
            <w:rPr>
              <w:noProof/>
              <w:lang w:val="en-US"/>
            </w:rPr>
            <w:t xml:space="preserve"> Education and Empowerment of the Nursing Assistant: Validating their important role in skin care and pressure ulcer prevention, and demonstrating productivity enhancement and cost savings. </w:t>
          </w:r>
          <w:r w:rsidRPr="0047456B">
            <w:rPr>
              <w:i/>
              <w:iCs/>
              <w:noProof/>
              <w:lang w:val="en-US"/>
            </w:rPr>
            <w:t xml:space="preserve">Advances in skin and wound care. </w:t>
          </w:r>
          <w:r w:rsidRPr="0047456B">
            <w:rPr>
              <w:noProof/>
              <w:lang w:val="en-US"/>
            </w:rPr>
            <w:t>2008. Vol. 21, 6. pg 275-281.</w:t>
          </w:r>
        </w:p>
        <w:p w14:paraId="4EB882D0" w14:textId="77777777" w:rsidR="0047456B" w:rsidRPr="0047456B" w:rsidRDefault="0047456B" w:rsidP="0047456B">
          <w:pPr>
            <w:pStyle w:val="Bibliography"/>
            <w:rPr>
              <w:noProof/>
              <w:lang w:val="en-US"/>
            </w:rPr>
          </w:pPr>
          <w:r w:rsidRPr="0047456B">
            <w:rPr>
              <w:noProof/>
              <w:lang w:val="en-US"/>
            </w:rPr>
            <w:t xml:space="preserve">83. </w:t>
          </w:r>
          <w:r w:rsidRPr="0047456B">
            <w:rPr>
              <w:b/>
              <w:bCs/>
              <w:noProof/>
              <w:lang w:val="en-US"/>
            </w:rPr>
            <w:t>Oldfield, A.</w:t>
          </w:r>
          <w:r w:rsidRPr="0047456B">
            <w:rPr>
              <w:noProof/>
              <w:lang w:val="en-US"/>
            </w:rPr>
            <w:t xml:space="preserve"> Healthcare assistants and their role in tissue viability. </w:t>
          </w:r>
          <w:r w:rsidRPr="0047456B">
            <w:rPr>
              <w:i/>
              <w:iCs/>
              <w:noProof/>
              <w:lang w:val="en-US"/>
            </w:rPr>
            <w:t xml:space="preserve">Wounds UK. </w:t>
          </w:r>
          <w:r w:rsidRPr="0047456B">
            <w:rPr>
              <w:noProof/>
              <w:lang w:val="en-US"/>
            </w:rPr>
            <w:t>2009. Vol. 5, 1. Pg 67-71..</w:t>
          </w:r>
        </w:p>
        <w:p w14:paraId="177F366A" w14:textId="77777777" w:rsidR="0047456B" w:rsidRPr="0047456B" w:rsidRDefault="0047456B" w:rsidP="0047456B">
          <w:pPr>
            <w:pStyle w:val="Bibliography"/>
            <w:rPr>
              <w:noProof/>
              <w:lang w:val="en-US"/>
            </w:rPr>
          </w:pPr>
          <w:r w:rsidRPr="0047456B">
            <w:rPr>
              <w:noProof/>
              <w:lang w:val="en-US"/>
            </w:rPr>
            <w:t xml:space="preserve">84. </w:t>
          </w:r>
          <w:r w:rsidRPr="0047456B">
            <w:rPr>
              <w:b/>
              <w:bCs/>
              <w:noProof/>
              <w:lang w:val="en-US"/>
            </w:rPr>
            <w:t>Shah, P, et al.</w:t>
          </w:r>
          <w:r w:rsidRPr="0047456B">
            <w:rPr>
              <w:noProof/>
              <w:lang w:val="en-US"/>
            </w:rPr>
            <w:t xml:space="preserve"> Ethical consideration in wound treatment of the elderly patient. </w:t>
          </w:r>
          <w:r w:rsidRPr="0047456B">
            <w:rPr>
              <w:i/>
              <w:iCs/>
              <w:noProof/>
              <w:lang w:val="en-US"/>
            </w:rPr>
            <w:t xml:space="preserve">J Am Coll Clin Wound Spec. </w:t>
          </w:r>
          <w:r w:rsidRPr="0047456B">
            <w:rPr>
              <w:noProof/>
              <w:lang w:val="en-US"/>
            </w:rPr>
            <w:t>2016. Vol. 6. pg 46-52. http://dx.doi.org/10.1016/j.jccw.2016.02.002.</w:t>
          </w:r>
        </w:p>
        <w:p w14:paraId="0657339D" w14:textId="77777777" w:rsidR="0047456B" w:rsidRPr="0047456B" w:rsidRDefault="0047456B" w:rsidP="0047456B">
          <w:pPr>
            <w:pStyle w:val="Bibliography"/>
            <w:rPr>
              <w:noProof/>
              <w:lang w:val="en-US"/>
            </w:rPr>
          </w:pPr>
          <w:r w:rsidRPr="0047456B">
            <w:rPr>
              <w:noProof/>
              <w:lang w:val="en-US"/>
            </w:rPr>
            <w:lastRenderedPageBreak/>
            <w:t xml:space="preserve">85. </w:t>
          </w:r>
          <w:r w:rsidRPr="0047456B">
            <w:rPr>
              <w:b/>
              <w:bCs/>
              <w:noProof/>
              <w:lang w:val="en-US"/>
            </w:rPr>
            <w:t>Gould, LJ and Foulton, AT.</w:t>
          </w:r>
          <w:r w:rsidRPr="0047456B">
            <w:rPr>
              <w:noProof/>
              <w:lang w:val="en-US"/>
            </w:rPr>
            <w:t xml:space="preserve"> Wound Healing in Older Adults. </w:t>
          </w:r>
          <w:r w:rsidRPr="0047456B">
            <w:rPr>
              <w:i/>
              <w:iCs/>
              <w:noProof/>
              <w:lang w:val="en-US"/>
            </w:rPr>
            <w:t xml:space="preserve">Rhode Island Medical Journal. </w:t>
          </w:r>
          <w:r w:rsidRPr="0047456B">
            <w:rPr>
              <w:noProof/>
              <w:lang w:val="en-US"/>
            </w:rPr>
            <w:t>2016. Vol. 99, 2. pg 34-36. Available from: http://www.rimed.org/rimedicaljournal-2016-02.asp.</w:t>
          </w:r>
        </w:p>
        <w:p w14:paraId="5A63BCDD" w14:textId="77777777" w:rsidR="0047456B" w:rsidRPr="0047456B" w:rsidRDefault="0047456B" w:rsidP="0047456B">
          <w:pPr>
            <w:pStyle w:val="Bibliography"/>
            <w:rPr>
              <w:noProof/>
              <w:lang w:val="en-US"/>
            </w:rPr>
          </w:pPr>
          <w:r w:rsidRPr="0047456B">
            <w:rPr>
              <w:noProof/>
              <w:lang w:val="en-US"/>
            </w:rPr>
            <w:t xml:space="preserve">86. </w:t>
          </w:r>
          <w:r w:rsidRPr="0047456B">
            <w:rPr>
              <w:b/>
              <w:bCs/>
              <w:noProof/>
              <w:lang w:val="en-US"/>
            </w:rPr>
            <w:t>Callaghan, R and Merrick, J.</w:t>
          </w:r>
          <w:r w:rsidRPr="0047456B">
            <w:rPr>
              <w:noProof/>
              <w:lang w:val="en-US"/>
            </w:rPr>
            <w:t xml:space="preserve"> How does dementia affect patients with wounds? </w:t>
          </w:r>
          <w:r w:rsidRPr="0047456B">
            <w:rPr>
              <w:i/>
              <w:iCs/>
              <w:noProof/>
              <w:lang w:val="en-US"/>
            </w:rPr>
            <w:t xml:space="preserve">J Community Nursing . </w:t>
          </w:r>
          <w:r w:rsidRPr="0047456B">
            <w:rPr>
              <w:noProof/>
              <w:lang w:val="en-US"/>
            </w:rPr>
            <w:t>2015. Vol. 29, 5. pg 9-13.</w:t>
          </w:r>
        </w:p>
        <w:p w14:paraId="3F515848" w14:textId="77777777" w:rsidR="0047456B" w:rsidRPr="0047456B" w:rsidRDefault="0047456B" w:rsidP="0047456B">
          <w:pPr>
            <w:pStyle w:val="Bibliography"/>
            <w:rPr>
              <w:noProof/>
              <w:lang w:val="en-US"/>
            </w:rPr>
          </w:pPr>
          <w:r w:rsidRPr="0047456B">
            <w:rPr>
              <w:noProof/>
              <w:lang w:val="en-US"/>
            </w:rPr>
            <w:t xml:space="preserve">87. </w:t>
          </w:r>
          <w:r w:rsidRPr="0047456B">
            <w:rPr>
              <w:b/>
              <w:bCs/>
              <w:noProof/>
              <w:lang w:val="en-US"/>
            </w:rPr>
            <w:t>Wilson, L, Kapp, S and Santamaria, N.</w:t>
          </w:r>
          <w:r w:rsidRPr="0047456B">
            <w:rPr>
              <w:noProof/>
              <w:lang w:val="en-US"/>
            </w:rPr>
            <w:t xml:space="preserve"> The direct cost of pressure injuries in an Australian residential aged care setting. </w:t>
          </w:r>
          <w:r w:rsidRPr="0047456B">
            <w:rPr>
              <w:i/>
              <w:iCs/>
              <w:noProof/>
              <w:lang w:val="en-US"/>
            </w:rPr>
            <w:t xml:space="preserve">Int Wound J. </w:t>
          </w:r>
          <w:r w:rsidRPr="0047456B">
            <w:rPr>
              <w:noProof/>
              <w:lang w:val="en-US"/>
            </w:rPr>
            <w:t>2018. 1-7. DOI: 10.1111/iwj.12992.</w:t>
          </w:r>
        </w:p>
        <w:p w14:paraId="2EB48E82" w14:textId="77777777" w:rsidR="0047456B" w:rsidRPr="0047456B" w:rsidRDefault="0047456B" w:rsidP="0047456B">
          <w:pPr>
            <w:pStyle w:val="Bibliography"/>
            <w:rPr>
              <w:noProof/>
              <w:lang w:val="en-US"/>
            </w:rPr>
          </w:pPr>
          <w:r w:rsidRPr="0047456B">
            <w:rPr>
              <w:noProof/>
              <w:lang w:val="en-US"/>
            </w:rPr>
            <w:t xml:space="preserve">88. </w:t>
          </w:r>
          <w:r w:rsidRPr="0047456B">
            <w:rPr>
              <w:b/>
              <w:bCs/>
              <w:noProof/>
              <w:lang w:val="en-US"/>
            </w:rPr>
            <w:t>Carville, K, et al.</w:t>
          </w:r>
          <w:r w:rsidRPr="0047456B">
            <w:rPr>
              <w:noProof/>
              <w:lang w:val="en-US"/>
            </w:rPr>
            <w:t xml:space="preserve"> The effectiveness of a twice-daily skin-moisturising regimen for reducing the incidence of skin tears. </w:t>
          </w:r>
          <w:r w:rsidRPr="0047456B">
            <w:rPr>
              <w:i/>
              <w:iCs/>
              <w:noProof/>
              <w:lang w:val="en-US"/>
            </w:rPr>
            <w:t xml:space="preserve">Int Wound J. </w:t>
          </w:r>
          <w:r w:rsidRPr="0047456B">
            <w:rPr>
              <w:noProof/>
              <w:lang w:val="en-US"/>
            </w:rPr>
            <w:t>2014. pg. 446-453. doi: 10.1111/iwj.12326.</w:t>
          </w:r>
        </w:p>
        <w:p w14:paraId="5FCBEE96" w14:textId="77777777" w:rsidR="0047456B" w:rsidRPr="0047456B" w:rsidRDefault="0047456B" w:rsidP="0047456B">
          <w:pPr>
            <w:pStyle w:val="Bibliography"/>
            <w:rPr>
              <w:noProof/>
              <w:lang w:val="en-US"/>
            </w:rPr>
          </w:pPr>
          <w:r w:rsidRPr="0047456B">
            <w:rPr>
              <w:noProof/>
              <w:lang w:val="en-US"/>
            </w:rPr>
            <w:t xml:space="preserve">89. </w:t>
          </w:r>
          <w:r w:rsidRPr="0047456B">
            <w:rPr>
              <w:b/>
              <w:bCs/>
              <w:noProof/>
              <w:lang w:val="en-US"/>
            </w:rPr>
            <w:t>Australian Commission on Safety and Quality in Healthcare.</w:t>
          </w:r>
          <w:r w:rsidRPr="0047456B">
            <w:rPr>
              <w:noProof/>
              <w:lang w:val="en-US"/>
            </w:rPr>
            <w:t xml:space="preserve"> Hospital-acquired complication 3. Healthcare-asociated infections. 2018. Accessed: 17 Sep 2019. Available from: https://www.safetyandquality.gov.au/publications-and-resources/resource-library/hospital-acquired-complication-3-healthcare-associated-infection-fact-sheet.</w:t>
          </w:r>
        </w:p>
        <w:p w14:paraId="2D8CD6C5" w14:textId="77777777" w:rsidR="0047456B" w:rsidRPr="0047456B" w:rsidRDefault="0047456B" w:rsidP="0047456B">
          <w:pPr>
            <w:pStyle w:val="Bibliography"/>
            <w:rPr>
              <w:noProof/>
              <w:lang w:val="en-US"/>
            </w:rPr>
          </w:pPr>
          <w:r w:rsidRPr="0047456B">
            <w:rPr>
              <w:noProof/>
              <w:lang w:val="en-US"/>
            </w:rPr>
            <w:t xml:space="preserve">90. </w:t>
          </w:r>
          <w:r w:rsidRPr="0047456B">
            <w:rPr>
              <w:b/>
              <w:bCs/>
              <w:noProof/>
              <w:lang w:val="en-US"/>
            </w:rPr>
            <w:t>Graves, N, et al.</w:t>
          </w:r>
          <w:r w:rsidRPr="0047456B">
            <w:rPr>
              <w:noProof/>
              <w:lang w:val="en-US"/>
            </w:rPr>
            <w:t xml:space="preserve"> Costs of Surgical Site Infections that appear after hospital discharge. </w:t>
          </w:r>
          <w:r w:rsidRPr="0047456B">
            <w:rPr>
              <w:i/>
              <w:iCs/>
              <w:noProof/>
              <w:lang w:val="en-US"/>
            </w:rPr>
            <w:t xml:space="preserve">Emerg Infect Dis. </w:t>
          </w:r>
          <w:r w:rsidRPr="0047456B">
            <w:rPr>
              <w:noProof/>
              <w:lang w:val="en-US"/>
            </w:rPr>
            <w:t>2006. Vol. 12, 5. pg. 831-834. .</w:t>
          </w:r>
        </w:p>
        <w:p w14:paraId="0F181B16" w14:textId="77777777" w:rsidR="0047456B" w:rsidRPr="0047456B" w:rsidRDefault="0047456B" w:rsidP="0047456B">
          <w:pPr>
            <w:pStyle w:val="Bibliography"/>
            <w:rPr>
              <w:noProof/>
              <w:lang w:val="en-US"/>
            </w:rPr>
          </w:pPr>
          <w:r w:rsidRPr="0047456B">
            <w:rPr>
              <w:noProof/>
              <w:lang w:val="en-US"/>
            </w:rPr>
            <w:t xml:space="preserve">91. </w:t>
          </w:r>
          <w:r w:rsidRPr="0047456B">
            <w:rPr>
              <w:b/>
              <w:bCs/>
              <w:noProof/>
              <w:lang w:val="en-US"/>
            </w:rPr>
            <w:t>Graves, N, et al.</w:t>
          </w:r>
          <w:r w:rsidRPr="0047456B">
            <w:rPr>
              <w:noProof/>
              <w:lang w:val="en-US"/>
            </w:rPr>
            <w:t xml:space="preserve"> Who bears the cost of healthcare-acquired surgical site infection? </w:t>
          </w:r>
          <w:r w:rsidRPr="0047456B">
            <w:rPr>
              <w:i/>
              <w:iCs/>
              <w:noProof/>
              <w:lang w:val="en-US"/>
            </w:rPr>
            <w:t xml:space="preserve">J Hosp Infect. </w:t>
          </w:r>
          <w:r w:rsidRPr="0047456B">
            <w:rPr>
              <w:noProof/>
              <w:lang w:val="en-US"/>
            </w:rPr>
            <w:t>2008. Vol. 69. pg. 274-282. doi:10.1016/j.jhin.2008.04.022.</w:t>
          </w:r>
        </w:p>
        <w:p w14:paraId="2AD3D477" w14:textId="77777777" w:rsidR="0047456B" w:rsidRPr="0047456B" w:rsidRDefault="0047456B" w:rsidP="0047456B">
          <w:pPr>
            <w:pStyle w:val="Bibliography"/>
            <w:rPr>
              <w:noProof/>
              <w:lang w:val="en-US"/>
            </w:rPr>
          </w:pPr>
          <w:r w:rsidRPr="0047456B">
            <w:rPr>
              <w:noProof/>
              <w:lang w:val="en-US"/>
            </w:rPr>
            <w:t xml:space="preserve">92. </w:t>
          </w:r>
          <w:r w:rsidRPr="0047456B">
            <w:rPr>
              <w:b/>
              <w:bCs/>
              <w:noProof/>
              <w:lang w:val="en-US"/>
            </w:rPr>
            <w:t>Price, K, et al.</w:t>
          </w:r>
          <w:r w:rsidRPr="0047456B">
            <w:rPr>
              <w:noProof/>
              <w:lang w:val="en-US"/>
            </w:rPr>
            <w:t xml:space="preserve"> Education and process change to improve skin health in a residential aged care facility. </w:t>
          </w:r>
          <w:r w:rsidRPr="0047456B">
            <w:rPr>
              <w:i/>
              <w:iCs/>
              <w:noProof/>
              <w:lang w:val="en-US"/>
            </w:rPr>
            <w:t xml:space="preserve">Int Wound J. </w:t>
          </w:r>
          <w:r w:rsidRPr="0047456B">
            <w:rPr>
              <w:noProof/>
              <w:lang w:val="en-US"/>
            </w:rPr>
            <w:t>2017. Vol. 14, 6. doi: 10.1111/iwj.12772.</w:t>
          </w:r>
        </w:p>
        <w:p w14:paraId="1B8A98EC" w14:textId="77777777" w:rsidR="0047456B" w:rsidRPr="0047456B" w:rsidRDefault="0047456B" w:rsidP="0047456B">
          <w:pPr>
            <w:pStyle w:val="Bibliography"/>
            <w:rPr>
              <w:noProof/>
              <w:lang w:val="en-US"/>
            </w:rPr>
          </w:pPr>
          <w:r w:rsidRPr="0047456B">
            <w:rPr>
              <w:noProof/>
              <w:lang w:val="en-US"/>
            </w:rPr>
            <w:t xml:space="preserve">93. </w:t>
          </w:r>
          <w:r w:rsidRPr="0047456B">
            <w:rPr>
              <w:b/>
              <w:bCs/>
              <w:noProof/>
              <w:lang w:val="en-US"/>
            </w:rPr>
            <w:t>Australian College of Nurse Practitioners.</w:t>
          </w:r>
          <w:r w:rsidRPr="0047456B">
            <w:rPr>
              <w:noProof/>
              <w:lang w:val="en-US"/>
            </w:rPr>
            <w:t xml:space="preserve"> About Nurse Practitioners. </w:t>
          </w:r>
          <w:r w:rsidRPr="0047456B">
            <w:rPr>
              <w:i/>
              <w:iCs/>
              <w:noProof/>
              <w:lang w:val="en-US"/>
            </w:rPr>
            <w:t xml:space="preserve">Australian College of Nurse Practitioners. </w:t>
          </w:r>
          <w:r w:rsidRPr="0047456B">
            <w:rPr>
              <w:noProof/>
              <w:lang w:val="en-US"/>
            </w:rPr>
            <w:t>[Online] 2019. [Cited: 4 24, 2019.] https://www.acnp.org.au/aboutnursepractitioners.</w:t>
          </w:r>
        </w:p>
        <w:p w14:paraId="2F195859" w14:textId="77777777" w:rsidR="0047456B" w:rsidRPr="0047456B" w:rsidRDefault="0047456B" w:rsidP="0047456B">
          <w:pPr>
            <w:pStyle w:val="Bibliography"/>
            <w:rPr>
              <w:noProof/>
              <w:lang w:val="en-US"/>
            </w:rPr>
          </w:pPr>
          <w:r w:rsidRPr="0047456B">
            <w:rPr>
              <w:noProof/>
              <w:lang w:val="en-US"/>
            </w:rPr>
            <w:t xml:space="preserve">94. </w:t>
          </w:r>
          <w:r w:rsidRPr="0047456B">
            <w:rPr>
              <w:b/>
              <w:bCs/>
              <w:noProof/>
              <w:lang w:val="en-US"/>
            </w:rPr>
            <w:t>Innes-Walker, K and Edwards, H.</w:t>
          </w:r>
          <w:r w:rsidRPr="0047456B">
            <w:rPr>
              <w:noProof/>
              <w:lang w:val="en-US"/>
            </w:rPr>
            <w:t xml:space="preserve"> A wound management education and training needs analysis of health consumers and the relevant health workforce and stocktake of available education and training activities and resources. </w:t>
          </w:r>
          <w:r w:rsidRPr="0047456B">
            <w:rPr>
              <w:i/>
              <w:iCs/>
              <w:noProof/>
              <w:lang w:val="en-US"/>
            </w:rPr>
            <w:t xml:space="preserve">Wound Practice &amp; Research. </w:t>
          </w:r>
          <w:r w:rsidRPr="0047456B">
            <w:rPr>
              <w:noProof/>
              <w:lang w:val="en-US"/>
            </w:rPr>
            <w:t>2013. Vol. 21, 3. pg. 104-109.</w:t>
          </w:r>
        </w:p>
        <w:p w14:paraId="7A5F1429" w14:textId="77777777" w:rsidR="0047456B" w:rsidRPr="0047456B" w:rsidRDefault="0047456B" w:rsidP="0047456B">
          <w:pPr>
            <w:pStyle w:val="Bibliography"/>
            <w:rPr>
              <w:noProof/>
              <w:lang w:val="en-US"/>
            </w:rPr>
          </w:pPr>
          <w:r w:rsidRPr="0047456B">
            <w:rPr>
              <w:noProof/>
              <w:lang w:val="en-US"/>
            </w:rPr>
            <w:t xml:space="preserve">95. </w:t>
          </w:r>
          <w:r w:rsidRPr="0047456B">
            <w:rPr>
              <w:b/>
              <w:bCs/>
              <w:noProof/>
              <w:lang w:val="en-US"/>
            </w:rPr>
            <w:t>Weller, CD, Evans, SM and Staples, MP.</w:t>
          </w:r>
          <w:r w:rsidRPr="0047456B">
            <w:rPr>
              <w:noProof/>
              <w:lang w:val="en-US"/>
            </w:rPr>
            <w:t xml:space="preserve"> Randomized clinical trial of three-layer tubular bangading system for venous leg ulcers. </w:t>
          </w:r>
          <w:r w:rsidRPr="0047456B">
            <w:rPr>
              <w:i/>
              <w:iCs/>
              <w:noProof/>
              <w:lang w:val="en-US"/>
            </w:rPr>
            <w:t xml:space="preserve">Wound Rep Reg. </w:t>
          </w:r>
          <w:r w:rsidRPr="0047456B">
            <w:rPr>
              <w:noProof/>
              <w:lang w:val="en-US"/>
            </w:rPr>
            <w:t>2012. Vol. 20, 6. 822-829 DOI:10.1111/j.1524-475X.2012.00839.x.</w:t>
          </w:r>
        </w:p>
        <w:p w14:paraId="2C957430" w14:textId="77777777" w:rsidR="0047456B" w:rsidRPr="0047456B" w:rsidRDefault="0047456B" w:rsidP="0047456B">
          <w:pPr>
            <w:pStyle w:val="Bibliography"/>
            <w:rPr>
              <w:noProof/>
              <w:lang w:val="en-US"/>
            </w:rPr>
          </w:pPr>
          <w:r w:rsidRPr="0047456B">
            <w:rPr>
              <w:noProof/>
              <w:lang w:val="en-US"/>
            </w:rPr>
            <w:t xml:space="preserve">96. </w:t>
          </w:r>
          <w:r w:rsidRPr="0047456B">
            <w:rPr>
              <w:b/>
              <w:bCs/>
              <w:noProof/>
              <w:lang w:val="en-US"/>
            </w:rPr>
            <w:t>Project Team for the Revision of The Best Practice and Evidence Based Guidelines for Wound Management (2009).</w:t>
          </w:r>
          <w:r w:rsidRPr="0047456B">
            <w:rPr>
              <w:noProof/>
              <w:lang w:val="en-US"/>
            </w:rPr>
            <w:t xml:space="preserve"> HSE National Wound Management Guidelines . </w:t>
          </w:r>
          <w:r w:rsidRPr="0047456B">
            <w:rPr>
              <w:i/>
              <w:iCs/>
              <w:noProof/>
              <w:lang w:val="en-US"/>
            </w:rPr>
            <w:t xml:space="preserve">Office of the Nursing &amp; Midwifery Services Director. </w:t>
          </w:r>
          <w:r w:rsidRPr="0047456B">
            <w:rPr>
              <w:noProof/>
              <w:lang w:val="en-US"/>
            </w:rPr>
            <w:t>2018. Vol. 02. CSPD004/2018..</w:t>
          </w:r>
        </w:p>
        <w:p w14:paraId="7C9722AF" w14:textId="77777777" w:rsidR="0047456B" w:rsidRPr="0047456B" w:rsidRDefault="0047456B" w:rsidP="0047456B">
          <w:pPr>
            <w:pStyle w:val="Bibliography"/>
            <w:rPr>
              <w:noProof/>
              <w:lang w:val="en-US"/>
            </w:rPr>
          </w:pPr>
          <w:r w:rsidRPr="0047456B">
            <w:rPr>
              <w:noProof/>
              <w:lang w:val="en-US"/>
            </w:rPr>
            <w:lastRenderedPageBreak/>
            <w:t xml:space="preserve">97. </w:t>
          </w:r>
          <w:r w:rsidRPr="0047456B">
            <w:rPr>
              <w:b/>
              <w:bCs/>
              <w:noProof/>
              <w:lang w:val="en-US"/>
            </w:rPr>
            <w:t>World Union of Wound Healing Societies (WUWHS), Florence Congress, Position Document.</w:t>
          </w:r>
          <w:r w:rsidRPr="0047456B">
            <w:rPr>
              <w:noProof/>
              <w:lang w:val="en-US"/>
            </w:rPr>
            <w:t xml:space="preserve"> Advances in wound care: the Triangle of Wound Assessment. </w:t>
          </w:r>
          <w:r w:rsidRPr="0047456B">
            <w:rPr>
              <w:i/>
              <w:iCs/>
              <w:noProof/>
              <w:lang w:val="en-US"/>
            </w:rPr>
            <w:t xml:space="preserve">Wounds International. </w:t>
          </w:r>
          <w:r w:rsidRPr="0047456B">
            <w:rPr>
              <w:noProof/>
              <w:lang w:val="en-US"/>
            </w:rPr>
            <w:t>London : s.n., 2016.</w:t>
          </w:r>
        </w:p>
        <w:p w14:paraId="4D1A9E31" w14:textId="77777777" w:rsidR="0047456B" w:rsidRPr="0047456B" w:rsidRDefault="0047456B" w:rsidP="0047456B">
          <w:pPr>
            <w:pStyle w:val="Bibliography"/>
            <w:rPr>
              <w:noProof/>
              <w:lang w:val="en-US"/>
            </w:rPr>
          </w:pPr>
          <w:r w:rsidRPr="0047456B">
            <w:rPr>
              <w:noProof/>
              <w:lang w:val="en-US"/>
            </w:rPr>
            <w:t xml:space="preserve">98. </w:t>
          </w:r>
          <w:r w:rsidRPr="0047456B">
            <w:rPr>
              <w:b/>
              <w:bCs/>
              <w:noProof/>
              <w:lang w:val="en-US"/>
            </w:rPr>
            <w:t>Coleman, S, Nelson, EA and Vowden, P.</w:t>
          </w:r>
          <w:r w:rsidRPr="0047456B">
            <w:rPr>
              <w:noProof/>
              <w:lang w:val="en-US"/>
            </w:rPr>
            <w:t xml:space="preserve"> Development of a generic wound care assessment minimum data set. </w:t>
          </w:r>
          <w:r w:rsidRPr="0047456B">
            <w:rPr>
              <w:i/>
              <w:iCs/>
              <w:noProof/>
              <w:lang w:val="en-US"/>
            </w:rPr>
            <w:t xml:space="preserve">J Tissue Viability. </w:t>
          </w:r>
          <w:r w:rsidRPr="0047456B">
            <w:rPr>
              <w:noProof/>
              <w:lang w:val="en-US"/>
            </w:rPr>
            <w:t>2017. Vol. 26. 226-240. https://doi.org/10.1016/j.jtv.2017.09.007.</w:t>
          </w:r>
        </w:p>
        <w:p w14:paraId="11339924" w14:textId="77777777" w:rsidR="0047456B" w:rsidRPr="0047456B" w:rsidRDefault="0047456B" w:rsidP="0047456B">
          <w:pPr>
            <w:pStyle w:val="Bibliography"/>
            <w:rPr>
              <w:noProof/>
              <w:lang w:val="en-US"/>
            </w:rPr>
          </w:pPr>
          <w:r w:rsidRPr="0047456B">
            <w:rPr>
              <w:noProof/>
              <w:lang w:val="en-US"/>
            </w:rPr>
            <w:t xml:space="preserve">99. </w:t>
          </w:r>
          <w:r w:rsidRPr="0047456B">
            <w:rPr>
              <w:b/>
              <w:bCs/>
              <w:noProof/>
              <w:lang w:val="en-US"/>
            </w:rPr>
            <w:t>Wounds UK.</w:t>
          </w:r>
          <w:r w:rsidRPr="0047456B">
            <w:rPr>
              <w:noProof/>
              <w:lang w:val="en-US"/>
            </w:rPr>
            <w:t xml:space="preserve"> Best Practice Statement. Improving holistic assessment of chronic wounds. London : Wounds UK, 2018. Available from: www.wounds-uk.com.</w:t>
          </w:r>
        </w:p>
        <w:p w14:paraId="0386BDAB" w14:textId="77777777" w:rsidR="0047456B" w:rsidRPr="0047456B" w:rsidRDefault="0047456B" w:rsidP="0047456B">
          <w:pPr>
            <w:pStyle w:val="Bibliography"/>
            <w:rPr>
              <w:noProof/>
              <w:lang w:val="en-US"/>
            </w:rPr>
          </w:pPr>
          <w:r w:rsidRPr="0047456B">
            <w:rPr>
              <w:noProof/>
              <w:lang w:val="en-US"/>
            </w:rPr>
            <w:t xml:space="preserve">100. </w:t>
          </w:r>
          <w:r w:rsidRPr="0047456B">
            <w:rPr>
              <w:b/>
              <w:bCs/>
              <w:noProof/>
              <w:lang w:val="en-US"/>
            </w:rPr>
            <w:t>Lazzarini, PA, O'Rourke, SR and Russel, AW.</w:t>
          </w:r>
          <w:r w:rsidRPr="0047456B">
            <w:rPr>
              <w:noProof/>
              <w:lang w:val="en-US"/>
            </w:rPr>
            <w:t xml:space="preserve"> Reduced incidence of foot related hospitalisation and amputation amongst persons with diabetes in Queensland, Australia. </w:t>
          </w:r>
          <w:r w:rsidRPr="0047456B">
            <w:rPr>
              <w:i/>
              <w:iCs/>
              <w:noProof/>
              <w:lang w:val="en-US"/>
            </w:rPr>
            <w:t xml:space="preserve">PLoS ONE. </w:t>
          </w:r>
          <w:r w:rsidRPr="0047456B">
            <w:rPr>
              <w:noProof/>
              <w:lang w:val="en-US"/>
            </w:rPr>
            <w:t>2015. 10. e0130609.</w:t>
          </w:r>
        </w:p>
        <w:p w14:paraId="6326F673" w14:textId="77777777" w:rsidR="0047456B" w:rsidRPr="0047456B" w:rsidRDefault="0047456B" w:rsidP="0047456B">
          <w:pPr>
            <w:pStyle w:val="Bibliography"/>
            <w:rPr>
              <w:noProof/>
              <w:lang w:val="en-US"/>
            </w:rPr>
          </w:pPr>
          <w:r w:rsidRPr="0047456B">
            <w:rPr>
              <w:noProof/>
              <w:lang w:val="en-US"/>
            </w:rPr>
            <w:t xml:space="preserve">101. </w:t>
          </w:r>
          <w:r w:rsidRPr="0047456B">
            <w:rPr>
              <w:b/>
              <w:bCs/>
              <w:noProof/>
              <w:lang w:val="en-US"/>
            </w:rPr>
            <w:t>Nichols, E.</w:t>
          </w:r>
          <w:r w:rsidRPr="0047456B">
            <w:rPr>
              <w:noProof/>
              <w:lang w:val="en-US"/>
            </w:rPr>
            <w:t xml:space="preserve"> General Wound Care. Describing a wound: from presentation to healing. </w:t>
          </w:r>
          <w:r w:rsidRPr="0047456B">
            <w:rPr>
              <w:i/>
              <w:iCs/>
              <w:noProof/>
              <w:lang w:val="en-US"/>
            </w:rPr>
            <w:t xml:space="preserve">Wounds Essentials. </w:t>
          </w:r>
          <w:r w:rsidRPr="0047456B">
            <w:rPr>
              <w:noProof/>
              <w:lang w:val="en-US"/>
            </w:rPr>
            <w:t>2015. Vol. 10, 1. 56-61.</w:t>
          </w:r>
        </w:p>
        <w:p w14:paraId="68C995DB" w14:textId="4BFA435C" w:rsidR="0047456B" w:rsidRPr="0047456B" w:rsidRDefault="00653BA0" w:rsidP="0047456B">
          <w:pPr>
            <w:pStyle w:val="Bibliography"/>
            <w:rPr>
              <w:noProof/>
              <w:lang w:val="en-US"/>
            </w:rPr>
          </w:pPr>
          <w:r>
            <w:rPr>
              <w:noProof/>
              <w:lang w:val="en-US"/>
            </w:rPr>
            <w:t xml:space="preserve">102. </w:t>
          </w:r>
          <w:r w:rsidRPr="0047456B">
            <w:rPr>
              <w:b/>
              <w:bCs/>
              <w:noProof/>
              <w:lang w:val="en-US"/>
            </w:rPr>
            <w:t>Nichols, E</w:t>
          </w:r>
          <w:r w:rsidR="0047456B" w:rsidRPr="0047456B">
            <w:rPr>
              <w:noProof/>
              <w:lang w:val="en-US"/>
            </w:rPr>
            <w:t xml:space="preserve">. General Wound Care. Wound Assessment Part 1: How to Measure a wound. </w:t>
          </w:r>
          <w:r w:rsidR="0047456B" w:rsidRPr="0047456B">
            <w:rPr>
              <w:i/>
              <w:iCs/>
              <w:noProof/>
              <w:lang w:val="en-US"/>
            </w:rPr>
            <w:t xml:space="preserve">Wound Essentials 2015. </w:t>
          </w:r>
          <w:r w:rsidR="0047456B" w:rsidRPr="0047456B">
            <w:rPr>
              <w:noProof/>
              <w:lang w:val="en-US"/>
            </w:rPr>
            <w:t>2015. Vol. 10, 2. 51-55.</w:t>
          </w:r>
        </w:p>
        <w:p w14:paraId="1886EAF9" w14:textId="66E1853B" w:rsidR="0047456B" w:rsidRPr="0047456B" w:rsidRDefault="0047456B" w:rsidP="0047456B">
          <w:pPr>
            <w:pStyle w:val="Bibliography"/>
            <w:rPr>
              <w:noProof/>
              <w:lang w:val="en-US"/>
            </w:rPr>
          </w:pPr>
          <w:r w:rsidRPr="0047456B">
            <w:rPr>
              <w:noProof/>
              <w:lang w:val="en-US"/>
            </w:rPr>
            <w:t>103.</w:t>
          </w:r>
          <w:r w:rsidR="00653BA0" w:rsidRPr="00653BA0">
            <w:rPr>
              <w:b/>
              <w:bCs/>
              <w:noProof/>
              <w:lang w:val="en-US"/>
            </w:rPr>
            <w:t xml:space="preserve"> </w:t>
          </w:r>
          <w:r w:rsidR="00653BA0" w:rsidRPr="0047456B">
            <w:rPr>
              <w:b/>
              <w:bCs/>
              <w:noProof/>
              <w:lang w:val="en-US"/>
            </w:rPr>
            <w:t>Nichols, E</w:t>
          </w:r>
          <w:r w:rsidRPr="0047456B">
            <w:rPr>
              <w:noProof/>
              <w:lang w:val="en-US"/>
            </w:rPr>
            <w:t xml:space="preserve">. General Wound Care. Wound Assessment Part 2: Excudate. </w:t>
          </w:r>
          <w:r w:rsidRPr="0047456B">
            <w:rPr>
              <w:i/>
              <w:iCs/>
              <w:noProof/>
              <w:lang w:val="en-US"/>
            </w:rPr>
            <w:t xml:space="preserve">Wound Essentials. </w:t>
          </w:r>
          <w:r w:rsidRPr="0047456B">
            <w:rPr>
              <w:noProof/>
              <w:lang w:val="en-US"/>
            </w:rPr>
            <w:t>2016. Vol. 11, 1. 36-41.</w:t>
          </w:r>
        </w:p>
        <w:p w14:paraId="0AF101F7" w14:textId="743C3562" w:rsidR="0047456B" w:rsidRPr="0047456B" w:rsidRDefault="00235C88" w:rsidP="0047456B">
          <w:pPr>
            <w:pStyle w:val="Bibliography"/>
            <w:rPr>
              <w:noProof/>
              <w:lang w:val="en-US"/>
            </w:rPr>
          </w:pPr>
          <w:r>
            <w:rPr>
              <w:noProof/>
              <w:lang w:val="en-US"/>
            </w:rPr>
            <w:t xml:space="preserve">104. </w:t>
          </w:r>
          <w:r w:rsidRPr="0047456B">
            <w:rPr>
              <w:b/>
              <w:bCs/>
              <w:noProof/>
              <w:lang w:val="en-US"/>
            </w:rPr>
            <w:t>Nichols, E</w:t>
          </w:r>
          <w:r w:rsidR="0047456B" w:rsidRPr="0047456B">
            <w:rPr>
              <w:noProof/>
              <w:lang w:val="en-US"/>
            </w:rPr>
            <w:t xml:space="preserve">. Skin Care. Wound Assessment Part 3: How to assess wound margins and periwound skin. </w:t>
          </w:r>
          <w:r w:rsidR="0047456B" w:rsidRPr="0047456B">
            <w:rPr>
              <w:i/>
              <w:iCs/>
              <w:noProof/>
              <w:lang w:val="en-US"/>
            </w:rPr>
            <w:t xml:space="preserve">Wound Essentials. </w:t>
          </w:r>
          <w:r w:rsidR="0047456B" w:rsidRPr="0047456B">
            <w:rPr>
              <w:noProof/>
              <w:lang w:val="en-US"/>
            </w:rPr>
            <w:t>2017. Vol. 12, 1. 80-83.</w:t>
          </w:r>
        </w:p>
        <w:p w14:paraId="04DC7AB0" w14:textId="77777777" w:rsidR="00BC7152" w:rsidRPr="0047456B" w:rsidRDefault="00CA6A86" w:rsidP="0047456B">
          <w:pPr>
            <w:sectPr w:rsidR="00BC7152" w:rsidRPr="0047456B" w:rsidSect="009A7BA2">
              <w:footerReference w:type="default" r:id="rId14"/>
              <w:endnotePr>
                <w:numFmt w:val="decimal"/>
              </w:endnotePr>
              <w:pgSz w:w="11906" w:h="16838" w:code="9"/>
              <w:pgMar w:top="1440" w:right="1797" w:bottom="1440" w:left="1797" w:header="567" w:footer="170" w:gutter="0"/>
              <w:cols w:space="720"/>
              <w:docGrid w:linePitch="326"/>
            </w:sectPr>
          </w:pPr>
          <w:r w:rsidRPr="0047456B">
            <w:rPr>
              <w:b/>
              <w:bCs/>
              <w:noProof/>
            </w:rPr>
            <w:fldChar w:fldCharType="end"/>
          </w:r>
        </w:p>
      </w:sdtContent>
    </w:sdt>
    <w:p w14:paraId="195B6C4F" w14:textId="77777777" w:rsidR="00EF59A1" w:rsidRPr="0047456B" w:rsidRDefault="00DE588D" w:rsidP="005C7FB0">
      <w:pPr>
        <w:pStyle w:val="Heading1"/>
      </w:pPr>
      <w:bookmarkStart w:id="239" w:name="_Toc485295765"/>
      <w:bookmarkStart w:id="240" w:name="_Toc22911714"/>
      <w:bookmarkStart w:id="241" w:name="_Toc42265796"/>
      <w:r w:rsidRPr="0047456B">
        <w:lastRenderedPageBreak/>
        <w:t>Glossary</w:t>
      </w:r>
      <w:bookmarkEnd w:id="239"/>
      <w:bookmarkEnd w:id="240"/>
      <w:bookmarkEnd w:id="241"/>
    </w:p>
    <w:tbl>
      <w:tblPr>
        <w:tblStyle w:val="TableGrid3"/>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Description w:val="Appendix C is the Glossary table which contains two heading columns: terms and their descriptions."/>
      </w:tblPr>
      <w:tblGrid>
        <w:gridCol w:w="2122"/>
        <w:gridCol w:w="6180"/>
      </w:tblGrid>
      <w:tr w:rsidR="00CB3EB0" w:rsidRPr="0047456B" w14:paraId="79FBD952" w14:textId="77777777" w:rsidTr="00B00B71">
        <w:trPr>
          <w:tblHeader/>
        </w:trPr>
        <w:tc>
          <w:tcPr>
            <w:tcW w:w="2122" w:type="dxa"/>
            <w:shd w:val="clear" w:color="auto" w:fill="01653F"/>
            <w:vAlign w:val="bottom"/>
          </w:tcPr>
          <w:p w14:paraId="6356D948" w14:textId="77777777" w:rsidR="00CB3EB0" w:rsidRPr="0047456B" w:rsidRDefault="00CB3EB0" w:rsidP="00684AA4">
            <w:pPr>
              <w:pStyle w:val="Tableheading-white"/>
            </w:pPr>
            <w:r w:rsidRPr="0047456B">
              <w:t>Term</w:t>
            </w:r>
          </w:p>
        </w:tc>
        <w:tc>
          <w:tcPr>
            <w:tcW w:w="6180" w:type="dxa"/>
            <w:shd w:val="clear" w:color="auto" w:fill="01653F"/>
            <w:vAlign w:val="bottom"/>
          </w:tcPr>
          <w:p w14:paraId="15DA7D0B" w14:textId="77777777" w:rsidR="00CB3EB0" w:rsidRPr="0047456B" w:rsidRDefault="00CB3EB0" w:rsidP="00684AA4">
            <w:pPr>
              <w:pStyle w:val="Tableheading-white"/>
            </w:pPr>
            <w:r w:rsidRPr="0047456B">
              <w:t>Description</w:t>
            </w:r>
          </w:p>
        </w:tc>
      </w:tr>
    </w:tbl>
    <w:tbl>
      <w:tblPr>
        <w:tblW w:w="5000" w:type="pct"/>
        <w:tblCellMar>
          <w:left w:w="0" w:type="dxa"/>
          <w:right w:w="0" w:type="dxa"/>
        </w:tblCellMar>
        <w:tblLook w:val="04A0" w:firstRow="1" w:lastRow="0" w:firstColumn="1" w:lastColumn="0" w:noHBand="0" w:noVBand="1"/>
        <w:tblDescription w:val="Appendix C is the Glossary table which contains two heading columns: terms and their descriptions."/>
      </w:tblPr>
      <w:tblGrid>
        <w:gridCol w:w="2117"/>
        <w:gridCol w:w="6175"/>
      </w:tblGrid>
      <w:tr w:rsidR="00E15F6A" w:rsidRPr="0047456B" w14:paraId="4BAFFDAD"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DCD262F" w14:textId="77777777" w:rsidR="00E15F6A" w:rsidRPr="0047456B" w:rsidRDefault="00E15F6A" w:rsidP="00684AA4">
            <w:pPr>
              <w:pStyle w:val="Tabletext"/>
            </w:pPr>
            <w:r w:rsidRPr="0047456B">
              <w:t>AB</w:t>
            </w:r>
            <w:r w:rsidR="00D20B31" w:rsidRPr="0047456B">
              <w:t>P</w:t>
            </w:r>
            <w:r w:rsidRPr="0047456B">
              <w:t>I</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523EBB9B" w14:textId="77777777" w:rsidR="00E15F6A" w:rsidRPr="0047456B" w:rsidRDefault="00E15F6A" w:rsidP="00684AA4">
            <w:pPr>
              <w:pStyle w:val="Tabletext"/>
            </w:pPr>
            <w:r w:rsidRPr="0047456B">
              <w:t xml:space="preserve">Ankle Brachial </w:t>
            </w:r>
            <w:r w:rsidR="00D20B31" w:rsidRPr="0047456B">
              <w:t xml:space="preserve">Pressure </w:t>
            </w:r>
            <w:r w:rsidRPr="0047456B">
              <w:t>Index</w:t>
            </w:r>
          </w:p>
        </w:tc>
      </w:tr>
      <w:tr w:rsidR="00B56701" w:rsidRPr="0047456B" w14:paraId="42A21C8A"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9A3C3EB" w14:textId="77777777" w:rsidR="00B56701" w:rsidRPr="0047456B" w:rsidRDefault="00B56701" w:rsidP="00684AA4">
            <w:pPr>
              <w:pStyle w:val="Tabletext"/>
            </w:pPr>
            <w:r w:rsidRPr="0047456B">
              <w:t>AHRG</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5A9FE1B1" w14:textId="77777777" w:rsidR="00B56701" w:rsidRPr="0047456B" w:rsidRDefault="00B56701" w:rsidP="00684AA4">
            <w:pPr>
              <w:pStyle w:val="Tabletext"/>
            </w:pPr>
            <w:r w:rsidRPr="0047456B">
              <w:t>The Allied Health Reference Group of the MBS Review</w:t>
            </w:r>
          </w:p>
        </w:tc>
      </w:tr>
      <w:tr w:rsidR="00CB3EB0" w:rsidRPr="0047456B" w14:paraId="64656BAE"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602DC0C8" w14:textId="77777777" w:rsidR="00CB3EB0" w:rsidRPr="0047456B" w:rsidRDefault="00CB3EB0" w:rsidP="00684AA4">
            <w:pPr>
              <w:pStyle w:val="Tabletext"/>
            </w:pPr>
            <w:r w:rsidRPr="0047456B">
              <w:t>CAGR</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5649B303" w14:textId="77777777" w:rsidR="00CB3EB0" w:rsidRPr="0047456B" w:rsidRDefault="00CB3EB0" w:rsidP="00684AA4">
            <w:pPr>
              <w:pStyle w:val="Tabletext"/>
            </w:pPr>
            <w:r w:rsidRPr="0047456B">
              <w:t xml:space="preserve">Compound annual growth rate or the average annual growth rate over a specified time period. </w:t>
            </w:r>
          </w:p>
        </w:tc>
      </w:tr>
      <w:tr w:rsidR="00CB3EB0" w:rsidRPr="0047456B" w14:paraId="60631F86"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1E0DA23" w14:textId="77777777" w:rsidR="00CB3EB0" w:rsidRPr="0047456B" w:rsidRDefault="00CB3EB0" w:rsidP="00684AA4">
            <w:pPr>
              <w:pStyle w:val="Tabletext"/>
            </w:pPr>
            <w:r w:rsidRPr="0047456B">
              <w:t>Change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4A1D4815" w14:textId="77777777" w:rsidR="00CB3EB0" w:rsidRPr="0047456B" w:rsidRDefault="00CB3EB0" w:rsidP="00684AA4">
            <w:pPr>
              <w:pStyle w:val="Tabletext"/>
            </w:pPr>
            <w:r w:rsidRPr="0047456B">
              <w:t>When referring to an item, ‘change’ describes when the item and/or its services will be affected by the recommendations. This could result from a range of recommendations, such as: (i) specific recommendations that affect the services provided by changing item descriptors or explanatory notes; (ii) the consolidation of item numbers; and (iii) splitting item numbers (for example, splitting the current services provided across two or more items).</w:t>
            </w:r>
          </w:p>
        </w:tc>
      </w:tr>
      <w:tr w:rsidR="00B56701" w:rsidRPr="0047456B" w14:paraId="79418B73"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5BD45F9" w14:textId="77777777" w:rsidR="00B56701" w:rsidRPr="0047456B" w:rsidRDefault="00B56701" w:rsidP="00684AA4">
            <w:pPr>
              <w:pStyle w:val="Tabletext"/>
            </w:pPr>
            <w:r w:rsidRPr="0047456B">
              <w:t>CPD</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593249AE" w14:textId="77777777" w:rsidR="00B56701" w:rsidRPr="0047456B" w:rsidRDefault="00B56701" w:rsidP="00684AA4">
            <w:pPr>
              <w:pStyle w:val="Tabletext"/>
            </w:pPr>
            <w:r w:rsidRPr="0047456B">
              <w:t>Continuing Professional Development</w:t>
            </w:r>
          </w:p>
        </w:tc>
      </w:tr>
      <w:tr w:rsidR="00CB3EB0" w:rsidRPr="0047456B" w14:paraId="5056B276"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28FA28D" w14:textId="77777777" w:rsidR="00CB3EB0" w:rsidRPr="0047456B" w:rsidRDefault="00CB3EB0" w:rsidP="00684AA4">
            <w:pPr>
              <w:pStyle w:val="Tabletext"/>
            </w:pPr>
            <w:r w:rsidRPr="0047456B">
              <w:t>Delete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3B5BEB17" w14:textId="77777777" w:rsidR="00CB3EB0" w:rsidRPr="0047456B" w:rsidRDefault="00CB3EB0" w:rsidP="00684AA4">
            <w:pPr>
              <w:pStyle w:val="Tabletext"/>
            </w:pPr>
            <w:r w:rsidRPr="0047456B">
              <w:t>Describes when an item is recommended for removal from the MBS and its services will no longer be provided under the MBS.</w:t>
            </w:r>
          </w:p>
        </w:tc>
      </w:tr>
      <w:tr w:rsidR="00CB3EB0" w:rsidRPr="0047456B" w14:paraId="4FBE073F"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909424B" w14:textId="77777777" w:rsidR="00CB3EB0" w:rsidRPr="0047456B" w:rsidRDefault="00CB3EB0" w:rsidP="00684AA4">
            <w:pPr>
              <w:pStyle w:val="Tabletext"/>
            </w:pPr>
            <w:r w:rsidRPr="0047456B">
              <w:t>Department, The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63410086" w14:textId="77777777" w:rsidR="00CB3EB0" w:rsidRPr="0047456B" w:rsidRDefault="00CB3EB0" w:rsidP="00684AA4">
            <w:pPr>
              <w:pStyle w:val="Tabletext"/>
            </w:pPr>
            <w:r w:rsidRPr="0047456B">
              <w:t>Australian Government Department of Health</w:t>
            </w:r>
          </w:p>
        </w:tc>
      </w:tr>
      <w:tr w:rsidR="00CB3EB0" w:rsidRPr="0047456B" w14:paraId="5B392F1C"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4828CB4F" w14:textId="77777777" w:rsidR="00CB3EB0" w:rsidRPr="0047456B" w:rsidRDefault="00CB3EB0" w:rsidP="00684AA4">
            <w:pPr>
              <w:pStyle w:val="Tabletext"/>
            </w:pPr>
            <w:r w:rsidRPr="0047456B">
              <w:t>DHS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600C8438" w14:textId="77777777" w:rsidR="00CB3EB0" w:rsidRPr="0047456B" w:rsidRDefault="00CB3EB0" w:rsidP="00684AA4">
            <w:pPr>
              <w:pStyle w:val="Tabletext"/>
            </w:pPr>
            <w:r w:rsidRPr="0047456B">
              <w:t>Australian Government Department of Human Services</w:t>
            </w:r>
          </w:p>
        </w:tc>
      </w:tr>
      <w:tr w:rsidR="00CB3EB0" w:rsidRPr="0047456B" w14:paraId="57041634"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3BD12C0D" w14:textId="77777777" w:rsidR="00CB3EB0" w:rsidRPr="0047456B" w:rsidRDefault="00CB3EB0" w:rsidP="00684AA4">
            <w:pPr>
              <w:pStyle w:val="Tabletext"/>
            </w:pPr>
            <w:r w:rsidRPr="0047456B">
              <w:t>FY</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6293B142" w14:textId="77777777" w:rsidR="00CB3EB0" w:rsidRPr="0047456B" w:rsidRDefault="00CB3EB0" w:rsidP="00684AA4">
            <w:pPr>
              <w:pStyle w:val="Tabletext"/>
            </w:pPr>
            <w:r w:rsidRPr="0047456B">
              <w:t>Financial year</w:t>
            </w:r>
          </w:p>
        </w:tc>
      </w:tr>
      <w:tr w:rsidR="0037491E" w:rsidRPr="0047456B" w14:paraId="5D475880"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2D4B1F0" w14:textId="77777777" w:rsidR="0037491E" w:rsidRPr="0047456B" w:rsidRDefault="0037491E" w:rsidP="00684AA4">
            <w:pPr>
              <w:pStyle w:val="Tabletext"/>
            </w:pPr>
            <w:r w:rsidRPr="0047456B">
              <w:t>GP</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44BB375A" w14:textId="77777777" w:rsidR="0037491E" w:rsidRPr="0047456B" w:rsidRDefault="0037491E" w:rsidP="00684AA4">
            <w:pPr>
              <w:pStyle w:val="Tabletext"/>
            </w:pPr>
            <w:r w:rsidRPr="0047456B">
              <w:t>General Practitioner</w:t>
            </w:r>
          </w:p>
        </w:tc>
      </w:tr>
      <w:tr w:rsidR="00E15F6A" w:rsidRPr="0047456B" w14:paraId="32E8FE22"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51B1A6B" w14:textId="77777777" w:rsidR="00E15F6A" w:rsidRPr="0047456B" w:rsidRDefault="00E15F6A" w:rsidP="00684AA4">
            <w:pPr>
              <w:pStyle w:val="Tabletext"/>
            </w:pPr>
            <w:r w:rsidRPr="0047456B">
              <w:t>GPPCCC</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4BD12E46" w14:textId="77777777" w:rsidR="00E15F6A" w:rsidRPr="0047456B" w:rsidRDefault="00E15F6A" w:rsidP="00684AA4">
            <w:pPr>
              <w:pStyle w:val="Tabletext"/>
            </w:pPr>
            <w:r w:rsidRPr="0047456B">
              <w:t>The General Practice and Primary Care Clinical Committee of the MBS Review</w:t>
            </w:r>
          </w:p>
        </w:tc>
      </w:tr>
      <w:tr w:rsidR="00E15F6A" w:rsidRPr="0047456B" w14:paraId="78C01CFC"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F6A3BDD" w14:textId="77777777" w:rsidR="00E15F6A" w:rsidRPr="0047456B" w:rsidRDefault="00E15F6A" w:rsidP="00684AA4">
            <w:pPr>
              <w:pStyle w:val="Tabletext"/>
            </w:pPr>
            <w:r w:rsidRPr="0047456B">
              <w:t>GSCC</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19875B23" w14:textId="77777777" w:rsidR="00E15F6A" w:rsidRPr="0047456B" w:rsidRDefault="00E15F6A" w:rsidP="00684AA4">
            <w:pPr>
              <w:pStyle w:val="Tabletext"/>
            </w:pPr>
            <w:r w:rsidRPr="0047456B">
              <w:t>The General Surgery Clinical Committee of the MBS Review</w:t>
            </w:r>
          </w:p>
        </w:tc>
      </w:tr>
      <w:tr w:rsidR="00CB3EB0" w:rsidRPr="0047456B" w14:paraId="41D9A4BB"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7D24F67D" w14:textId="77777777" w:rsidR="00CB3EB0" w:rsidRPr="0047456B" w:rsidRDefault="00CB3EB0" w:rsidP="00684AA4">
            <w:pPr>
              <w:pStyle w:val="Tabletext"/>
            </w:pPr>
            <w:r w:rsidRPr="0047456B">
              <w:lastRenderedPageBreak/>
              <w:t>High-value care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0E111EDC" w14:textId="77777777" w:rsidR="00CB3EB0" w:rsidRPr="0047456B" w:rsidRDefault="00CB3EB0" w:rsidP="00684AA4">
            <w:pPr>
              <w:pStyle w:val="Tabletext"/>
            </w:pPr>
            <w:r w:rsidRPr="0047456B">
              <w:t>Services of proven efficacy reflecting current best medical practice, or for which the potential benefit to consumers exceeds the risk and costs.</w:t>
            </w:r>
          </w:p>
        </w:tc>
      </w:tr>
      <w:tr w:rsidR="00CB3EB0" w:rsidRPr="0047456B" w14:paraId="0AFF96E9"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591665C" w14:textId="77777777" w:rsidR="00CB3EB0" w:rsidRPr="0047456B" w:rsidRDefault="00CB3EB0" w:rsidP="00684AA4">
            <w:pPr>
              <w:pStyle w:val="Tabletext"/>
            </w:pPr>
            <w:r w:rsidRPr="0047456B">
              <w:t>Inappropriate use / misuse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4610BBC0" w14:textId="77777777" w:rsidR="00CB3EB0" w:rsidRPr="0047456B" w:rsidRDefault="00CB3EB0" w:rsidP="00684AA4">
            <w:pPr>
              <w:pStyle w:val="Tabletext"/>
            </w:pPr>
            <w:r w:rsidRPr="0047456B">
              <w:t>The use of MBS services for purposes other than those intended. This includes a range of behaviours, from failing to adhere to particular item descriptors or rules through to deliberate fraud.</w:t>
            </w:r>
          </w:p>
        </w:tc>
      </w:tr>
      <w:tr w:rsidR="00CB3EB0" w:rsidRPr="0047456B" w14:paraId="3D1CC30F"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A4D1A2D" w14:textId="77777777" w:rsidR="00CB3EB0" w:rsidRPr="0047456B" w:rsidRDefault="00CB3EB0" w:rsidP="00684AA4">
            <w:pPr>
              <w:pStyle w:val="Tabletext"/>
            </w:pPr>
            <w:r w:rsidRPr="0047456B">
              <w:t>Low-value care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4AF1E64C" w14:textId="77777777" w:rsidR="00CB3EB0" w:rsidRPr="0047456B" w:rsidRDefault="00CB3EB0" w:rsidP="00684AA4">
            <w:pPr>
              <w:pStyle w:val="Tabletext"/>
            </w:pPr>
            <w:r w:rsidRPr="0047456B">
              <w:t>Services that evidence suggests confer no or very little benefit to consumers; or for which the risk of harm exceeds the likely benefit; or, more broadly, where the added costs of services do not provide proportional added benefits.</w:t>
            </w:r>
          </w:p>
        </w:tc>
      </w:tr>
      <w:tr w:rsidR="00CB3EB0" w:rsidRPr="0047456B" w14:paraId="2914F623"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1373DAF0" w14:textId="77777777" w:rsidR="00CB3EB0" w:rsidRPr="0047456B" w:rsidRDefault="00CB3EB0" w:rsidP="00684AA4">
            <w:pPr>
              <w:pStyle w:val="Tabletext"/>
            </w:pPr>
            <w:r w:rsidRPr="0047456B">
              <w:t>MBS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5EA2DD69" w14:textId="77777777" w:rsidR="00CB3EB0" w:rsidRPr="0047456B" w:rsidRDefault="00CB3EB0" w:rsidP="00684AA4">
            <w:pPr>
              <w:pStyle w:val="Tabletext"/>
            </w:pPr>
            <w:r w:rsidRPr="0047456B">
              <w:t xml:space="preserve">Medicare Benefits Schedule </w:t>
            </w:r>
          </w:p>
        </w:tc>
      </w:tr>
      <w:tr w:rsidR="00CB3EB0" w:rsidRPr="0047456B" w14:paraId="069B452E"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4337342" w14:textId="77777777" w:rsidR="00CB3EB0" w:rsidRPr="0047456B" w:rsidRDefault="00CB3EB0" w:rsidP="00684AA4">
            <w:pPr>
              <w:pStyle w:val="Tabletext"/>
            </w:pPr>
            <w:r w:rsidRPr="0047456B">
              <w:t>MBS item</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64D97CF2" w14:textId="77777777" w:rsidR="00CB3EB0" w:rsidRPr="0047456B" w:rsidRDefault="00CB3EB0" w:rsidP="00684AA4">
            <w:pPr>
              <w:pStyle w:val="Tabletext"/>
            </w:pPr>
            <w:r w:rsidRPr="0047456B">
              <w:t>An administrative object listed in the MBS and used for the purposes of claiming and paying Medicare benefits, consisting of an item number, service descriptor and supporting information, schedule fee and Medicare benefits.</w:t>
            </w:r>
          </w:p>
        </w:tc>
      </w:tr>
      <w:tr w:rsidR="00CB3EB0" w:rsidRPr="0047456B" w14:paraId="5D017E95"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DB9B375" w14:textId="77777777" w:rsidR="00CB3EB0" w:rsidRPr="0047456B" w:rsidRDefault="00CB3EB0" w:rsidP="00684AA4">
            <w:pPr>
              <w:pStyle w:val="Tabletext"/>
            </w:pPr>
            <w:r w:rsidRPr="0047456B">
              <w:t>MBS service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28263665" w14:textId="77777777" w:rsidR="00CB3EB0" w:rsidRPr="0047456B" w:rsidRDefault="00CB3EB0" w:rsidP="00684AA4">
            <w:pPr>
              <w:pStyle w:val="Tabletext"/>
            </w:pPr>
            <w:r w:rsidRPr="0047456B">
              <w:t>The actual medical consultation, procedure or test to which the relevant MBS item refers.</w:t>
            </w:r>
          </w:p>
        </w:tc>
      </w:tr>
      <w:tr w:rsidR="00CB3EB0" w:rsidRPr="0047456B" w14:paraId="57D6A4A0"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1D61F552" w14:textId="77777777" w:rsidR="00CB3EB0" w:rsidRPr="0047456B" w:rsidRDefault="00CB3EB0" w:rsidP="00684AA4">
            <w:pPr>
              <w:pStyle w:val="Tabletext"/>
            </w:pPr>
            <w:r w:rsidRPr="0047456B">
              <w:t>Misuse (of MBS item)</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520D0070" w14:textId="77777777" w:rsidR="00CB3EB0" w:rsidRPr="0047456B" w:rsidRDefault="00CB3EB0" w:rsidP="00684AA4">
            <w:pPr>
              <w:pStyle w:val="Tabletext"/>
            </w:pPr>
            <w:r w:rsidRPr="0047456B">
              <w:t>The use of MBS services for purposes other than those intended. This includes a range of behaviours, from failing to adhere to particular item descriptors or rules through to deliberate fraud.</w:t>
            </w:r>
          </w:p>
        </w:tc>
      </w:tr>
      <w:tr w:rsidR="00E15F6A" w:rsidRPr="0047456B" w14:paraId="61F5A5EA"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60766318" w14:textId="77777777" w:rsidR="00E15F6A" w:rsidRPr="0047456B" w:rsidRDefault="00E15F6A" w:rsidP="00684AA4">
            <w:pPr>
              <w:pStyle w:val="Tabletext"/>
            </w:pPr>
            <w:r w:rsidRPr="0047456B">
              <w:t>MRFF</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38C468CF" w14:textId="77777777" w:rsidR="00E15F6A" w:rsidRPr="0047456B" w:rsidRDefault="00E15F6A" w:rsidP="00684AA4">
            <w:pPr>
              <w:pStyle w:val="Tabletext"/>
            </w:pPr>
            <w:r w:rsidRPr="0047456B">
              <w:t>Medical Research Future Fund</w:t>
            </w:r>
          </w:p>
        </w:tc>
      </w:tr>
      <w:tr w:rsidR="00CB3EB0" w:rsidRPr="0047456B" w14:paraId="1E3E9BC2"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7EADE3F" w14:textId="77777777" w:rsidR="00CB3EB0" w:rsidRPr="0047456B" w:rsidRDefault="00CB3EB0" w:rsidP="00684AA4">
            <w:pPr>
              <w:pStyle w:val="Tabletext"/>
            </w:pPr>
            <w:r w:rsidRPr="0047456B">
              <w:t>MSAC</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785CE15D" w14:textId="77777777" w:rsidR="00CB3EB0" w:rsidRPr="0047456B" w:rsidRDefault="00CB3EB0" w:rsidP="00684AA4">
            <w:pPr>
              <w:pStyle w:val="Tabletext"/>
            </w:pPr>
            <w:r w:rsidRPr="0047456B">
              <w:t>Medical Services Advisory Committee</w:t>
            </w:r>
          </w:p>
        </w:tc>
      </w:tr>
      <w:tr w:rsidR="00CB3EB0" w:rsidRPr="0047456B" w14:paraId="4CC99FCC"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2EA1566" w14:textId="77777777" w:rsidR="00CB3EB0" w:rsidRPr="0047456B" w:rsidRDefault="00CB3EB0" w:rsidP="00684AA4">
            <w:pPr>
              <w:pStyle w:val="Tabletext"/>
            </w:pPr>
            <w:r w:rsidRPr="0047456B">
              <w:t xml:space="preserve">New service </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4943E589" w14:textId="77777777" w:rsidR="00CB3EB0" w:rsidRPr="0047456B" w:rsidRDefault="00CB3EB0" w:rsidP="00684AA4">
            <w:pPr>
              <w:pStyle w:val="Tabletext"/>
            </w:pPr>
            <w:r w:rsidRPr="0047456B">
              <w:t xml:space="preserve">Describes when a new service has been recommended, with a new item number. In most circumstances, new services will need to go through the MSAC. It is worth noting that implementation of the recommendation may result in more or fewer item numbers than specifically stated. </w:t>
            </w:r>
          </w:p>
        </w:tc>
      </w:tr>
      <w:tr w:rsidR="00CB3EB0" w:rsidRPr="0047456B" w14:paraId="3BB21C69"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E042594" w14:textId="77777777" w:rsidR="00CB3EB0" w:rsidRPr="0047456B" w:rsidRDefault="00CB3EB0" w:rsidP="00684AA4">
            <w:pPr>
              <w:pStyle w:val="Tabletext"/>
            </w:pPr>
            <w:r w:rsidRPr="0047456B">
              <w:t>No change or leave unchanged</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3022A21E" w14:textId="77777777" w:rsidR="00CB3EB0" w:rsidRPr="0047456B" w:rsidRDefault="00CB3EB0" w:rsidP="00684AA4">
            <w:pPr>
              <w:pStyle w:val="Tabletext"/>
            </w:pPr>
            <w:r w:rsidRPr="0047456B">
              <w:t>Describes when the services provided under these items will not be changed or affected by the recommendations. This does not rule out small changes in item descriptors (for example, references to other items, which may have changed as a result of the MBS Review or prior reviews).</w:t>
            </w:r>
          </w:p>
        </w:tc>
      </w:tr>
      <w:tr w:rsidR="00C23341" w:rsidRPr="0047456B" w14:paraId="0F3D84DF"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AF8B4DF" w14:textId="77777777" w:rsidR="00C23341" w:rsidRPr="0047456B" w:rsidRDefault="00C23341" w:rsidP="00684AA4">
            <w:pPr>
              <w:pStyle w:val="Tabletext"/>
            </w:pPr>
            <w:r w:rsidRPr="0047456B">
              <w:t>NPWT</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723FA8D9" w14:textId="77777777" w:rsidR="00C23341" w:rsidRPr="0047456B" w:rsidRDefault="00C23341" w:rsidP="00C23341">
            <w:pPr>
              <w:pStyle w:val="Tabletext"/>
            </w:pPr>
            <w:r w:rsidRPr="0047456B">
              <w:rPr>
                <w:lang w:val="en-US" w:eastAsia="en-US"/>
              </w:rPr>
              <w:t>Negative pressure wound therapy</w:t>
            </w:r>
          </w:p>
        </w:tc>
      </w:tr>
      <w:tr w:rsidR="00CB3EB0" w:rsidRPr="0047456B" w14:paraId="5809B274"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461F1230" w14:textId="77777777" w:rsidR="00CB3EB0" w:rsidRPr="0047456B" w:rsidRDefault="00CB3EB0" w:rsidP="00684AA4">
            <w:pPr>
              <w:pStyle w:val="Tabletext"/>
            </w:pPr>
            <w:r w:rsidRPr="0047456B">
              <w:lastRenderedPageBreak/>
              <w:t>Obsolete services / items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3109979A" w14:textId="77777777" w:rsidR="00CB3EB0" w:rsidRPr="0047456B" w:rsidRDefault="00CB3EB0" w:rsidP="00684AA4">
            <w:pPr>
              <w:pStyle w:val="Tabletext"/>
            </w:pPr>
            <w:r w:rsidRPr="0047456B">
              <w:t>Services that should no longer be performed as they do not represent current clinical best practice and have been superseded by superior tests or procedures.</w:t>
            </w:r>
          </w:p>
        </w:tc>
      </w:tr>
      <w:tr w:rsidR="00CB3EB0" w:rsidRPr="0047456B" w14:paraId="4610D31A"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070FFF3C" w14:textId="77777777" w:rsidR="00CB3EB0" w:rsidRPr="0047456B" w:rsidRDefault="00CB3EB0" w:rsidP="00684AA4">
            <w:pPr>
              <w:pStyle w:val="Tabletext"/>
            </w:pPr>
            <w:r w:rsidRPr="0047456B">
              <w:t>PBS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0BBF5447" w14:textId="77777777" w:rsidR="00CB3EB0" w:rsidRPr="0047456B" w:rsidRDefault="00CB3EB0" w:rsidP="00684AA4">
            <w:pPr>
              <w:pStyle w:val="Tabletext"/>
            </w:pPr>
            <w:r w:rsidRPr="0047456B">
              <w:t>Pharmaceutical Benefits Scheme</w:t>
            </w:r>
          </w:p>
        </w:tc>
      </w:tr>
      <w:tr w:rsidR="00E862D0" w:rsidRPr="0047456B" w14:paraId="6E3045D8"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0E7F65D7" w14:textId="77777777" w:rsidR="00E862D0" w:rsidRPr="0047456B" w:rsidRDefault="00E862D0" w:rsidP="00684AA4">
            <w:pPr>
              <w:pStyle w:val="Tabletext"/>
            </w:pPr>
            <w:r w:rsidRPr="0047456B">
              <w:t>PHN</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487290F8" w14:textId="77777777" w:rsidR="00E862D0" w:rsidRPr="0047456B" w:rsidRDefault="00E862D0" w:rsidP="00E862D0">
            <w:pPr>
              <w:pStyle w:val="Tabletext"/>
            </w:pPr>
            <w:r w:rsidRPr="0047456B">
              <w:t>Primary Health Network</w:t>
            </w:r>
          </w:p>
        </w:tc>
      </w:tr>
      <w:tr w:rsidR="00EF36A0" w:rsidRPr="0047456B" w14:paraId="34A970E4"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CF461CF" w14:textId="77777777" w:rsidR="00EF36A0" w:rsidRPr="0047456B" w:rsidRDefault="00EF36A0" w:rsidP="00684AA4">
            <w:pPr>
              <w:pStyle w:val="Tabletext"/>
            </w:pPr>
            <w:r w:rsidRPr="0047456B">
              <w:t>PNIP</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5659233B" w14:textId="77777777" w:rsidR="00EF36A0" w:rsidRPr="0047456B" w:rsidRDefault="00EF36A0" w:rsidP="00EF36A0">
            <w:pPr>
              <w:pStyle w:val="Tabletext"/>
            </w:pPr>
            <w:r w:rsidRPr="0047456B">
              <w:t xml:space="preserve">Practice Nurse Incentive Program </w:t>
            </w:r>
          </w:p>
        </w:tc>
      </w:tr>
      <w:tr w:rsidR="00B56701" w:rsidRPr="0047456B" w14:paraId="6BECFC48"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635CA83A" w14:textId="77777777" w:rsidR="00B56701" w:rsidRPr="0047456B" w:rsidRDefault="00B56701" w:rsidP="00684AA4">
            <w:pPr>
              <w:pStyle w:val="Tabletext"/>
            </w:pPr>
            <w:r w:rsidRPr="0047456B">
              <w:t>RACFs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74AEAB42" w14:textId="77777777" w:rsidR="00B56701" w:rsidRPr="0047456B" w:rsidRDefault="00B56701" w:rsidP="00684AA4">
            <w:pPr>
              <w:pStyle w:val="Tabletext"/>
            </w:pPr>
            <w:r w:rsidRPr="0047456B">
              <w:t>Residential Aged Care Facilities</w:t>
            </w:r>
          </w:p>
        </w:tc>
      </w:tr>
      <w:tr w:rsidR="00CB3EB0" w:rsidRPr="0047456B" w14:paraId="2210B2AF"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7D97595A" w14:textId="77777777" w:rsidR="00CB3EB0" w:rsidRPr="0047456B" w:rsidRDefault="00CB3EB0" w:rsidP="00684AA4">
            <w:pPr>
              <w:pStyle w:val="Tabletext"/>
            </w:pPr>
            <w:r w:rsidRPr="0047456B">
              <w:t>Services average annual growth</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324BD3FF" w14:textId="77777777" w:rsidR="00CB3EB0" w:rsidRPr="0047456B" w:rsidRDefault="00CB3EB0" w:rsidP="00684AA4">
            <w:pPr>
              <w:pStyle w:val="Tabletext"/>
            </w:pPr>
            <w:r w:rsidRPr="0047456B">
              <w:t>The average growth per year, over five years to 2014/15, in utilisation of services. Also known as the compound annual growth rate (CAGR).</w:t>
            </w:r>
          </w:p>
        </w:tc>
      </w:tr>
      <w:tr w:rsidR="00CB3EB0" w:rsidRPr="0047456B" w14:paraId="2E521415"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75A39D44" w14:textId="77777777" w:rsidR="00CB3EB0" w:rsidRPr="0047456B" w:rsidRDefault="00CB3EB0" w:rsidP="00684AA4">
            <w:pPr>
              <w:pStyle w:val="Tabletext"/>
            </w:pPr>
            <w:r w:rsidRPr="0047456B">
              <w:t>SSU</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20D534AA" w14:textId="77777777" w:rsidR="00CB3EB0" w:rsidRPr="0047456B" w:rsidRDefault="00CB3EB0" w:rsidP="00684AA4">
            <w:pPr>
              <w:pStyle w:val="Tabletext"/>
            </w:pPr>
            <w:r w:rsidRPr="0047456B">
              <w:t>Short Stay Unit</w:t>
            </w:r>
          </w:p>
        </w:tc>
      </w:tr>
      <w:tr w:rsidR="00B14C80" w:rsidRPr="0047456B" w14:paraId="5D06597A"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DD9378F" w14:textId="77777777" w:rsidR="00B14C80" w:rsidRPr="0047456B" w:rsidRDefault="00B14C80" w:rsidP="00684AA4">
            <w:pPr>
              <w:pStyle w:val="Tabletext"/>
            </w:pPr>
            <w:r w:rsidRPr="0047456B">
              <w:t>SWPE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313518D4" w14:textId="77777777" w:rsidR="00B14C80" w:rsidRPr="0047456B" w:rsidRDefault="00B14C80" w:rsidP="00684AA4">
            <w:pPr>
              <w:pStyle w:val="Tabletext"/>
            </w:pPr>
            <w:r w:rsidRPr="0047456B">
              <w:t>Standardised Whole Patient Equivalent</w:t>
            </w:r>
          </w:p>
        </w:tc>
      </w:tr>
      <w:tr w:rsidR="00CB3EB0" w:rsidRPr="0047456B" w14:paraId="6917FCF9"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57A37CB4" w14:textId="77777777" w:rsidR="00CB3EB0" w:rsidRPr="0047456B" w:rsidRDefault="00CB3EB0" w:rsidP="00F958EE">
            <w:pPr>
              <w:pStyle w:val="Tabletext"/>
            </w:pPr>
            <w:r w:rsidRPr="0047456B">
              <w:t xml:space="preserve">The </w:t>
            </w:r>
            <w:r w:rsidR="00F958EE" w:rsidRPr="0047456B">
              <w:t>Working Group</w:t>
            </w:r>
            <w:r w:rsidRPr="0047456B">
              <w:t xml:space="preserve"> </w:t>
            </w:r>
          </w:p>
        </w:tc>
        <w:tc>
          <w:tcPr>
            <w:tcW w:w="6175"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35F3E7FF" w14:textId="77777777" w:rsidR="00CB3EB0" w:rsidRPr="0047456B" w:rsidRDefault="00CB3EB0" w:rsidP="00F958EE">
            <w:pPr>
              <w:pStyle w:val="Tabletext"/>
            </w:pPr>
            <w:r w:rsidRPr="0047456B">
              <w:t>The</w:t>
            </w:r>
            <w:r w:rsidR="00F958EE" w:rsidRPr="0047456B">
              <w:t xml:space="preserve"> Wound Management Working Group </w:t>
            </w:r>
            <w:r w:rsidRPr="0047456B">
              <w:t>of the MBS Review</w:t>
            </w:r>
          </w:p>
        </w:tc>
      </w:tr>
      <w:tr w:rsidR="00CB3EB0" w:rsidRPr="0047456B" w14:paraId="5FA0B909" w14:textId="77777777" w:rsidTr="000B7857">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5850C668" w14:textId="77777777" w:rsidR="00CB3EB0" w:rsidRPr="0047456B" w:rsidRDefault="00CB3EB0" w:rsidP="00684AA4">
            <w:pPr>
              <w:pStyle w:val="Tabletext"/>
            </w:pPr>
            <w:r w:rsidRPr="0047456B">
              <w:t xml:space="preserve">The Taskforce </w:t>
            </w:r>
          </w:p>
        </w:tc>
        <w:tc>
          <w:tcPr>
            <w:tcW w:w="6175"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2DD8577A" w14:textId="77777777" w:rsidR="00CB3EB0" w:rsidRPr="0047456B" w:rsidRDefault="00CB3EB0" w:rsidP="00684AA4">
            <w:pPr>
              <w:pStyle w:val="Tabletext"/>
            </w:pPr>
            <w:r w:rsidRPr="0047456B">
              <w:t xml:space="preserve">The MBS Review Taskforce </w:t>
            </w:r>
          </w:p>
        </w:tc>
      </w:tr>
      <w:tr w:rsidR="00CB3EB0" w:rsidRPr="0047456B" w14:paraId="677EBA3F" w14:textId="77777777" w:rsidTr="000B7857">
        <w:tc>
          <w:tcPr>
            <w:tcW w:w="2117" w:type="dxa"/>
            <w:tcBorders>
              <w:top w:val="single" w:sz="8" w:space="0" w:color="BFBFBF"/>
              <w:left w:val="single" w:sz="8" w:space="0" w:color="BFBFBF"/>
              <w:bottom w:val="single" w:sz="8" w:space="0" w:color="BFBFBF"/>
              <w:right w:val="single" w:sz="8" w:space="0" w:color="BFBFBF"/>
            </w:tcBorders>
            <w:tcMar>
              <w:top w:w="28" w:type="dxa"/>
              <w:left w:w="28" w:type="dxa"/>
              <w:bottom w:w="28" w:type="dxa"/>
              <w:right w:w="28" w:type="dxa"/>
            </w:tcMar>
            <w:vAlign w:val="center"/>
          </w:tcPr>
          <w:p w14:paraId="33E786AE" w14:textId="77777777" w:rsidR="00CB3EB0" w:rsidRPr="0047456B" w:rsidRDefault="00CB3EB0" w:rsidP="00684AA4">
            <w:pPr>
              <w:pStyle w:val="Tabletext"/>
            </w:pPr>
            <w:r w:rsidRPr="0047456B">
              <w:t>Total benefits</w:t>
            </w:r>
          </w:p>
        </w:tc>
        <w:tc>
          <w:tcPr>
            <w:tcW w:w="6175" w:type="dxa"/>
            <w:tcBorders>
              <w:top w:val="single" w:sz="8" w:space="0" w:color="BFBFBF"/>
              <w:left w:val="nil"/>
              <w:bottom w:val="single" w:sz="8" w:space="0" w:color="BFBFBF"/>
              <w:right w:val="single" w:sz="8" w:space="0" w:color="BFBFBF"/>
            </w:tcBorders>
            <w:tcMar>
              <w:top w:w="28" w:type="dxa"/>
              <w:left w:w="28" w:type="dxa"/>
              <w:bottom w:w="28" w:type="dxa"/>
              <w:right w:w="28" w:type="dxa"/>
            </w:tcMar>
            <w:vAlign w:val="center"/>
          </w:tcPr>
          <w:p w14:paraId="54269714" w14:textId="77777777" w:rsidR="00CB3EB0" w:rsidRPr="0047456B" w:rsidRDefault="00F958EE" w:rsidP="00684AA4">
            <w:pPr>
              <w:pStyle w:val="Tabletext"/>
            </w:pPr>
            <w:r w:rsidRPr="0047456B">
              <w:t>Total benefits paid in 2017/18</w:t>
            </w:r>
            <w:r w:rsidR="00CB3EB0" w:rsidRPr="0047456B">
              <w:t xml:space="preserve"> unless otherwise specified.</w:t>
            </w:r>
          </w:p>
        </w:tc>
      </w:tr>
      <w:tr w:rsidR="00B56701" w:rsidRPr="0047456B" w14:paraId="1D0E88C2" w14:textId="77777777" w:rsidTr="000B7857">
        <w:tc>
          <w:tcPr>
            <w:tcW w:w="2117" w:type="dxa"/>
            <w:tcBorders>
              <w:top w:val="single" w:sz="8" w:space="0" w:color="BFBFBF"/>
              <w:left w:val="single" w:sz="8" w:space="0" w:color="BFBFBF"/>
              <w:bottom w:val="single" w:sz="8" w:space="0" w:color="BFBFBF"/>
              <w:right w:val="single" w:sz="8" w:space="0" w:color="BFBFBF"/>
            </w:tcBorders>
            <w:tcMar>
              <w:top w:w="28" w:type="dxa"/>
              <w:left w:w="28" w:type="dxa"/>
              <w:bottom w:w="28" w:type="dxa"/>
              <w:right w:w="28" w:type="dxa"/>
            </w:tcMar>
            <w:vAlign w:val="center"/>
          </w:tcPr>
          <w:p w14:paraId="03BBF6E1" w14:textId="77777777" w:rsidR="00B56701" w:rsidRPr="0047456B" w:rsidRDefault="00B56701" w:rsidP="00684AA4">
            <w:pPr>
              <w:pStyle w:val="Tabletext"/>
            </w:pPr>
            <w:r w:rsidRPr="0047456B">
              <w:t>TCA</w:t>
            </w:r>
          </w:p>
        </w:tc>
        <w:tc>
          <w:tcPr>
            <w:tcW w:w="6175" w:type="dxa"/>
            <w:tcBorders>
              <w:top w:val="single" w:sz="8" w:space="0" w:color="BFBFBF"/>
              <w:left w:val="nil"/>
              <w:bottom w:val="single" w:sz="8" w:space="0" w:color="BFBFBF"/>
              <w:right w:val="single" w:sz="8" w:space="0" w:color="BFBFBF"/>
            </w:tcBorders>
            <w:tcMar>
              <w:top w:w="28" w:type="dxa"/>
              <w:left w:w="28" w:type="dxa"/>
              <w:bottom w:w="28" w:type="dxa"/>
              <w:right w:w="28" w:type="dxa"/>
            </w:tcMar>
            <w:vAlign w:val="center"/>
          </w:tcPr>
          <w:p w14:paraId="5CFAD01B" w14:textId="77777777" w:rsidR="00B56701" w:rsidRPr="0047456B" w:rsidRDefault="00B56701" w:rsidP="00684AA4">
            <w:pPr>
              <w:pStyle w:val="Tabletext"/>
            </w:pPr>
            <w:r w:rsidRPr="0047456B">
              <w:t>Team Care Arrangement</w:t>
            </w:r>
          </w:p>
        </w:tc>
      </w:tr>
      <w:tr w:rsidR="00EF36A0" w:rsidRPr="0047456B" w14:paraId="3C351B8C" w14:textId="77777777" w:rsidTr="000B7857">
        <w:tc>
          <w:tcPr>
            <w:tcW w:w="2117" w:type="dxa"/>
            <w:tcBorders>
              <w:top w:val="single" w:sz="8" w:space="0" w:color="BFBFBF"/>
              <w:left w:val="single" w:sz="8" w:space="0" w:color="BFBFBF"/>
              <w:bottom w:val="single" w:sz="8" w:space="0" w:color="BFBFBF"/>
              <w:right w:val="single" w:sz="8" w:space="0" w:color="BFBFBF"/>
            </w:tcBorders>
            <w:tcMar>
              <w:top w:w="28" w:type="dxa"/>
              <w:left w:w="28" w:type="dxa"/>
              <w:bottom w:w="28" w:type="dxa"/>
              <w:right w:w="28" w:type="dxa"/>
            </w:tcMar>
            <w:vAlign w:val="center"/>
          </w:tcPr>
          <w:p w14:paraId="51A131FF" w14:textId="77777777" w:rsidR="00EF36A0" w:rsidRPr="0047456B" w:rsidRDefault="00EF36A0" w:rsidP="00684AA4">
            <w:pPr>
              <w:pStyle w:val="Tabletext"/>
            </w:pPr>
            <w:r w:rsidRPr="0047456B">
              <w:t>WIP</w:t>
            </w:r>
          </w:p>
        </w:tc>
        <w:tc>
          <w:tcPr>
            <w:tcW w:w="6175" w:type="dxa"/>
            <w:tcBorders>
              <w:top w:val="single" w:sz="8" w:space="0" w:color="BFBFBF"/>
              <w:left w:val="nil"/>
              <w:bottom w:val="single" w:sz="8" w:space="0" w:color="BFBFBF"/>
              <w:right w:val="single" w:sz="8" w:space="0" w:color="BFBFBF"/>
            </w:tcBorders>
            <w:tcMar>
              <w:top w:w="28" w:type="dxa"/>
              <w:left w:w="28" w:type="dxa"/>
              <w:bottom w:w="28" w:type="dxa"/>
              <w:right w:w="28" w:type="dxa"/>
            </w:tcMar>
            <w:vAlign w:val="center"/>
          </w:tcPr>
          <w:p w14:paraId="3007F455" w14:textId="77777777" w:rsidR="00EF36A0" w:rsidRPr="0047456B" w:rsidRDefault="00EF36A0" w:rsidP="00684AA4">
            <w:pPr>
              <w:pStyle w:val="Tabletext"/>
            </w:pPr>
            <w:r w:rsidRPr="0047456B">
              <w:t>Workforce Incentive Program</w:t>
            </w:r>
          </w:p>
        </w:tc>
      </w:tr>
    </w:tbl>
    <w:p w14:paraId="5C6EAC50" w14:textId="77777777" w:rsidR="00327C01" w:rsidRPr="0047456B" w:rsidRDefault="00327C01" w:rsidP="00CB3EB0">
      <w:pPr>
        <w:spacing w:before="0" w:after="0" w:line="240" w:lineRule="auto"/>
        <w:sectPr w:rsidR="00327C01" w:rsidRPr="0047456B" w:rsidSect="009A7BA2">
          <w:footerReference w:type="default" r:id="rId15"/>
          <w:pgSz w:w="11906" w:h="16838" w:code="9"/>
          <w:pgMar w:top="1440" w:right="1797" w:bottom="1440" w:left="1797" w:header="720" w:footer="720" w:gutter="0"/>
          <w:cols w:space="720"/>
          <w:docGrid w:linePitch="326"/>
        </w:sectPr>
      </w:pPr>
    </w:p>
    <w:p w14:paraId="1CD56CD4" w14:textId="77777777" w:rsidR="00002222" w:rsidRPr="0047456B" w:rsidRDefault="00002222" w:rsidP="009A721A"/>
    <w:p w14:paraId="42BCCCD8" w14:textId="77777777" w:rsidR="00002222" w:rsidRPr="0047456B" w:rsidRDefault="00002222" w:rsidP="0086743C">
      <w:pPr>
        <w:pStyle w:val="AppendixStyle1"/>
      </w:pPr>
      <w:bookmarkStart w:id="242" w:name="_Toc22911715"/>
      <w:bookmarkStart w:id="243" w:name="_Toc42265797"/>
      <w:r w:rsidRPr="0047456B">
        <w:t xml:space="preserve">Summary </w:t>
      </w:r>
      <w:r w:rsidR="005631FB" w:rsidRPr="0047456B">
        <w:t>for consumers</w:t>
      </w:r>
      <w:bookmarkEnd w:id="242"/>
      <w:bookmarkEnd w:id="243"/>
    </w:p>
    <w:p w14:paraId="600B4D6A" w14:textId="77777777" w:rsidR="0076706F" w:rsidRPr="0047456B" w:rsidRDefault="00175BCE" w:rsidP="00002222">
      <w:r w:rsidRPr="0047456B">
        <w:t>This table describes the medical service, the recommendations of the clinical experts and why the reco</w:t>
      </w:r>
      <w:r w:rsidR="002E67CF" w:rsidRPr="0047456B">
        <w:t>mmendation</w:t>
      </w:r>
      <w:r w:rsidRPr="0047456B">
        <w:t>s ha</w:t>
      </w:r>
      <w:r w:rsidR="002E67CF" w:rsidRPr="0047456B">
        <w:t>ve</w:t>
      </w:r>
      <w:r w:rsidRPr="0047456B">
        <w:t xml:space="preserve"> been made.</w:t>
      </w:r>
    </w:p>
    <w:p w14:paraId="2CA5B845" w14:textId="77777777" w:rsidR="00BB75DD" w:rsidRPr="0047456B" w:rsidRDefault="00BB75DD" w:rsidP="00BB75DD">
      <w:pPr>
        <w:pStyle w:val="Caption"/>
      </w:pPr>
      <w:bookmarkStart w:id="244" w:name="_Toc503779136"/>
      <w:r w:rsidRPr="0047456B">
        <w:t>Recommendation</w:t>
      </w:r>
      <w:r w:rsidR="006C4EFD" w:rsidRPr="0047456B">
        <w:t xml:space="preserve"> 1</w:t>
      </w:r>
      <w:r w:rsidRPr="0047456B">
        <w:t xml:space="preserve">: </w:t>
      </w:r>
      <w:bookmarkEnd w:id="244"/>
      <w:r w:rsidRPr="0047456B">
        <w:t>Create a new item for the initial assessment of a wound by a general practitioner</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1: Create a new item for the initial assessment of a wound by a general practitioner"/>
        <w:tblDescription w:val="This table is a summary of the Wound Management Working Group recommendations, written for consumers. It lists the MBS items considered by the Working Group, and includes item number, what it does, the Working Group's recommendation, what would be different if the recommendation was implemented, and why."/>
      </w:tblPr>
      <w:tblGrid>
        <w:gridCol w:w="1557"/>
        <w:gridCol w:w="2412"/>
        <w:gridCol w:w="2453"/>
        <w:gridCol w:w="3395"/>
        <w:gridCol w:w="3427"/>
      </w:tblGrid>
      <w:tr w:rsidR="00BB75DD" w:rsidRPr="0047456B" w14:paraId="0EC0540A" w14:textId="77777777" w:rsidTr="00852A7A">
        <w:trPr>
          <w:cantSplit/>
          <w:tblHeader/>
        </w:trPr>
        <w:tc>
          <w:tcPr>
            <w:tcW w:w="1557" w:type="dxa"/>
            <w:tcBorders>
              <w:top w:val="single" w:sz="4" w:space="0" w:color="B66113"/>
              <w:bottom w:val="single" w:sz="4" w:space="0" w:color="B66113"/>
            </w:tcBorders>
            <w:shd w:val="clear" w:color="auto" w:fill="B66113"/>
          </w:tcPr>
          <w:p w14:paraId="6C9B03F5" w14:textId="77777777" w:rsidR="00BB75DD" w:rsidRPr="0047456B" w:rsidRDefault="00BB75DD" w:rsidP="00852A7A">
            <w:pPr>
              <w:pStyle w:val="Tableheading-white"/>
            </w:pPr>
            <w:r w:rsidRPr="0047456B">
              <w:t>Item</w:t>
            </w:r>
          </w:p>
        </w:tc>
        <w:tc>
          <w:tcPr>
            <w:tcW w:w="2412" w:type="dxa"/>
            <w:tcBorders>
              <w:top w:val="single" w:sz="4" w:space="0" w:color="B66113"/>
              <w:bottom w:val="single" w:sz="4" w:space="0" w:color="B66113"/>
            </w:tcBorders>
            <w:shd w:val="clear" w:color="auto" w:fill="B66113"/>
          </w:tcPr>
          <w:p w14:paraId="11F3C67E" w14:textId="77777777" w:rsidR="00BB75DD" w:rsidRPr="0047456B" w:rsidRDefault="00BB75DD" w:rsidP="00852A7A">
            <w:pPr>
              <w:pStyle w:val="Tableheading-white"/>
            </w:pPr>
            <w:r w:rsidRPr="0047456B">
              <w:t>What it does</w:t>
            </w:r>
          </w:p>
        </w:tc>
        <w:tc>
          <w:tcPr>
            <w:tcW w:w="2453" w:type="dxa"/>
            <w:tcBorders>
              <w:top w:val="single" w:sz="4" w:space="0" w:color="B66113"/>
              <w:bottom w:val="single" w:sz="4" w:space="0" w:color="B66113"/>
            </w:tcBorders>
            <w:shd w:val="clear" w:color="auto" w:fill="B66113"/>
          </w:tcPr>
          <w:p w14:paraId="5012863F" w14:textId="77777777" w:rsidR="00BB75DD" w:rsidRPr="0047456B" w:rsidRDefault="00BB75DD" w:rsidP="00852A7A">
            <w:pPr>
              <w:pStyle w:val="Tableheading-white"/>
            </w:pPr>
            <w:r w:rsidRPr="0047456B">
              <w:t>Working Group recommendation</w:t>
            </w:r>
          </w:p>
        </w:tc>
        <w:tc>
          <w:tcPr>
            <w:tcW w:w="3395" w:type="dxa"/>
            <w:tcBorders>
              <w:top w:val="single" w:sz="4" w:space="0" w:color="B66113"/>
              <w:bottom w:val="single" w:sz="4" w:space="0" w:color="B66113"/>
            </w:tcBorders>
            <w:shd w:val="clear" w:color="auto" w:fill="B66113"/>
          </w:tcPr>
          <w:p w14:paraId="71B4FABF" w14:textId="77777777" w:rsidR="00BB75DD" w:rsidRPr="0047456B" w:rsidRDefault="00BB75DD" w:rsidP="00852A7A">
            <w:pPr>
              <w:pStyle w:val="Tableheading-white"/>
            </w:pPr>
            <w:r w:rsidRPr="0047456B">
              <w:t>What would be different</w:t>
            </w:r>
          </w:p>
        </w:tc>
        <w:tc>
          <w:tcPr>
            <w:tcW w:w="3427" w:type="dxa"/>
            <w:tcBorders>
              <w:top w:val="single" w:sz="4" w:space="0" w:color="B66113"/>
              <w:bottom w:val="single" w:sz="4" w:space="0" w:color="B66113"/>
            </w:tcBorders>
            <w:shd w:val="clear" w:color="auto" w:fill="B66113"/>
          </w:tcPr>
          <w:p w14:paraId="470465C0" w14:textId="77777777" w:rsidR="00BB75DD" w:rsidRPr="0047456B" w:rsidRDefault="00BB75DD" w:rsidP="00852A7A">
            <w:pPr>
              <w:pStyle w:val="Tableheading-white"/>
            </w:pPr>
            <w:r w:rsidRPr="0047456B">
              <w:t>Why</w:t>
            </w:r>
          </w:p>
        </w:tc>
      </w:tr>
      <w:tr w:rsidR="00BB75DD" w:rsidRPr="0047456B" w14:paraId="2E45FDF8" w14:textId="77777777" w:rsidTr="00852A7A">
        <w:trPr>
          <w:cantSplit/>
        </w:trPr>
        <w:tc>
          <w:tcPr>
            <w:tcW w:w="1557" w:type="dxa"/>
            <w:tcBorders>
              <w:top w:val="single" w:sz="4" w:space="0" w:color="B66113"/>
            </w:tcBorders>
          </w:tcPr>
          <w:p w14:paraId="0364BC95" w14:textId="77777777" w:rsidR="00BB75DD" w:rsidRPr="0047456B" w:rsidRDefault="00BB75DD" w:rsidP="00852A7A">
            <w:pPr>
              <w:spacing w:before="40" w:after="40" w:line="240" w:lineRule="auto"/>
              <w:rPr>
                <w:rFonts w:cs="Arial"/>
                <w:b/>
                <w:sz w:val="18"/>
                <w:szCs w:val="18"/>
                <w:lang w:val="en-US" w:eastAsia="en-US"/>
              </w:rPr>
            </w:pPr>
            <w:r w:rsidRPr="0047456B">
              <w:rPr>
                <w:rFonts w:cs="Arial"/>
                <w:b/>
                <w:sz w:val="18"/>
                <w:szCs w:val="18"/>
                <w:lang w:val="en-US" w:eastAsia="en-US"/>
              </w:rPr>
              <w:t>New item</w:t>
            </w:r>
          </w:p>
        </w:tc>
        <w:tc>
          <w:tcPr>
            <w:tcW w:w="2412" w:type="dxa"/>
            <w:tcBorders>
              <w:top w:val="single" w:sz="4" w:space="0" w:color="B66113"/>
            </w:tcBorders>
          </w:tcPr>
          <w:p w14:paraId="4AA35567" w14:textId="77777777" w:rsidR="00BB75DD" w:rsidRPr="0047456B" w:rsidRDefault="00BB75DD" w:rsidP="00852A7A">
            <w:pPr>
              <w:pStyle w:val="Tabletext"/>
            </w:pPr>
            <w:r w:rsidRPr="0047456B">
              <w:t>This item is for a consultation with an appropriately trained general practitioner for the initial assessment of a wound which has been present for greater than 4 weeks or is deemed at high risk of becoming chronic (not healing within the expected timeframe or is taking an extended time to heal).</w:t>
            </w:r>
          </w:p>
        </w:tc>
        <w:tc>
          <w:tcPr>
            <w:tcW w:w="2453" w:type="dxa"/>
            <w:tcBorders>
              <w:top w:val="single" w:sz="4" w:space="0" w:color="B66113"/>
            </w:tcBorders>
          </w:tcPr>
          <w:p w14:paraId="77102FE0" w14:textId="77777777" w:rsidR="00BB75DD" w:rsidRPr="0047456B" w:rsidRDefault="00BB75DD" w:rsidP="00852A7A">
            <w:pPr>
              <w:pStyle w:val="Tabletext"/>
            </w:pPr>
            <w:r w:rsidRPr="0047456B">
              <w:t>Create a new item for the initial assessment of a wound which has been present for 4 weeks or is considered at high risk of becoming chronic (not healing within the expected timeframe or takes an extended time to heal).</w:t>
            </w:r>
          </w:p>
        </w:tc>
        <w:tc>
          <w:tcPr>
            <w:tcW w:w="3395" w:type="dxa"/>
            <w:tcBorders>
              <w:top w:val="single" w:sz="4" w:space="0" w:color="B66113"/>
            </w:tcBorders>
          </w:tcPr>
          <w:p w14:paraId="43098DF3" w14:textId="77777777" w:rsidR="00BB75DD" w:rsidRPr="0047456B" w:rsidRDefault="00BB75DD" w:rsidP="00852A7A">
            <w:pPr>
              <w:pStyle w:val="Tabletext"/>
            </w:pPr>
            <w:r w:rsidRPr="0047456B">
              <w:t>There would be a specific item for general practitioners to claim in the initial assessment of a wound. The doctor would be required to undertake appropriate training in wound management prior to claiming this item.</w:t>
            </w:r>
          </w:p>
        </w:tc>
        <w:tc>
          <w:tcPr>
            <w:tcW w:w="3427" w:type="dxa"/>
            <w:tcBorders>
              <w:top w:val="single" w:sz="4" w:space="0" w:color="B66113"/>
            </w:tcBorders>
          </w:tcPr>
          <w:p w14:paraId="60977A91" w14:textId="77777777" w:rsidR="00BB75DD" w:rsidRPr="0047456B" w:rsidRDefault="00BB75DD" w:rsidP="00852A7A">
            <w:pPr>
              <w:pStyle w:val="Tabletext"/>
            </w:pPr>
            <w:r w:rsidRPr="0047456B">
              <w:t>Currently there is no specific item within the MBS for the management of a chronic wound. This item will ensure patients have access to evidence-based wound care, including appropriate prevention, diagnosis and treatment of wounds within an easily accessible setting. This item is intended to increase access for patients, reduce out-of-pocket costs, improve quality of life and reduce the impact of chronic wounds in Australia.</w:t>
            </w:r>
          </w:p>
        </w:tc>
      </w:tr>
    </w:tbl>
    <w:p w14:paraId="4E2CDF25" w14:textId="77777777" w:rsidR="00BB75DD" w:rsidRPr="0047456B" w:rsidRDefault="00BB75DD" w:rsidP="00BB75DD">
      <w:pPr>
        <w:pStyle w:val="Caption"/>
      </w:pPr>
      <w:r w:rsidRPr="0047456B">
        <w:lastRenderedPageBreak/>
        <w:t>Recommendation</w:t>
      </w:r>
      <w:r w:rsidR="006C4EFD" w:rsidRPr="0047456B">
        <w:t xml:space="preserve"> 2</w:t>
      </w:r>
      <w:r w:rsidRPr="0047456B">
        <w:t>: Create a new item for the review assessment of a wound by a general practitioner</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2: Create a new item for the review assessment of a wound by a general practitioner"/>
        <w:tblDescription w:val="This table is a summary of the Wound Management Working Group recommendations, written for consumers. It lists the MBS items considered by the Working Group, and includes item number, what it does, the Working Group's recommendation, what would be different if the recommendation was implemented, and why."/>
      </w:tblPr>
      <w:tblGrid>
        <w:gridCol w:w="1557"/>
        <w:gridCol w:w="2412"/>
        <w:gridCol w:w="2453"/>
        <w:gridCol w:w="3395"/>
        <w:gridCol w:w="3427"/>
      </w:tblGrid>
      <w:tr w:rsidR="00BB75DD" w:rsidRPr="0047456B" w14:paraId="63F93F2A" w14:textId="77777777" w:rsidTr="00852A7A">
        <w:trPr>
          <w:cantSplit/>
          <w:tblHeader/>
        </w:trPr>
        <w:tc>
          <w:tcPr>
            <w:tcW w:w="1557" w:type="dxa"/>
            <w:tcBorders>
              <w:top w:val="single" w:sz="4" w:space="0" w:color="B66113"/>
              <w:bottom w:val="single" w:sz="4" w:space="0" w:color="B66113"/>
            </w:tcBorders>
            <w:shd w:val="clear" w:color="auto" w:fill="B66113"/>
          </w:tcPr>
          <w:p w14:paraId="2A79764B" w14:textId="77777777" w:rsidR="00BB75DD" w:rsidRPr="0047456B" w:rsidRDefault="00BB75DD" w:rsidP="00852A7A">
            <w:pPr>
              <w:pStyle w:val="Tableheading-white"/>
            </w:pPr>
            <w:r w:rsidRPr="0047456B">
              <w:t>Item</w:t>
            </w:r>
          </w:p>
        </w:tc>
        <w:tc>
          <w:tcPr>
            <w:tcW w:w="2412" w:type="dxa"/>
            <w:tcBorders>
              <w:top w:val="single" w:sz="4" w:space="0" w:color="B66113"/>
              <w:bottom w:val="single" w:sz="4" w:space="0" w:color="B66113"/>
            </w:tcBorders>
            <w:shd w:val="clear" w:color="auto" w:fill="B66113"/>
          </w:tcPr>
          <w:p w14:paraId="10BBEBA6" w14:textId="77777777" w:rsidR="00BB75DD" w:rsidRPr="0047456B" w:rsidRDefault="00BB75DD" w:rsidP="00852A7A">
            <w:pPr>
              <w:pStyle w:val="Tableheading-white"/>
            </w:pPr>
            <w:r w:rsidRPr="0047456B">
              <w:t>What it does</w:t>
            </w:r>
          </w:p>
        </w:tc>
        <w:tc>
          <w:tcPr>
            <w:tcW w:w="2453" w:type="dxa"/>
            <w:tcBorders>
              <w:top w:val="single" w:sz="4" w:space="0" w:color="B66113"/>
              <w:bottom w:val="single" w:sz="4" w:space="0" w:color="B66113"/>
            </w:tcBorders>
            <w:shd w:val="clear" w:color="auto" w:fill="B66113"/>
          </w:tcPr>
          <w:p w14:paraId="144BEEF6" w14:textId="77777777" w:rsidR="00BB75DD" w:rsidRPr="0047456B" w:rsidRDefault="00BB75DD" w:rsidP="00852A7A">
            <w:pPr>
              <w:pStyle w:val="Tableheading-white"/>
            </w:pPr>
            <w:r w:rsidRPr="0047456B">
              <w:t>Working Group recommendation</w:t>
            </w:r>
          </w:p>
        </w:tc>
        <w:tc>
          <w:tcPr>
            <w:tcW w:w="3395" w:type="dxa"/>
            <w:tcBorders>
              <w:top w:val="single" w:sz="4" w:space="0" w:color="B66113"/>
              <w:bottom w:val="single" w:sz="4" w:space="0" w:color="B66113"/>
            </w:tcBorders>
            <w:shd w:val="clear" w:color="auto" w:fill="B66113"/>
          </w:tcPr>
          <w:p w14:paraId="401B1AED" w14:textId="77777777" w:rsidR="00BB75DD" w:rsidRPr="0047456B" w:rsidRDefault="00BB75DD" w:rsidP="00852A7A">
            <w:pPr>
              <w:pStyle w:val="Tableheading-white"/>
            </w:pPr>
            <w:r w:rsidRPr="0047456B">
              <w:t>What would be different</w:t>
            </w:r>
          </w:p>
        </w:tc>
        <w:tc>
          <w:tcPr>
            <w:tcW w:w="3427" w:type="dxa"/>
            <w:tcBorders>
              <w:top w:val="single" w:sz="4" w:space="0" w:color="B66113"/>
              <w:bottom w:val="single" w:sz="4" w:space="0" w:color="B66113"/>
            </w:tcBorders>
            <w:shd w:val="clear" w:color="auto" w:fill="B66113"/>
          </w:tcPr>
          <w:p w14:paraId="6AE4BB7B" w14:textId="77777777" w:rsidR="00BB75DD" w:rsidRPr="0047456B" w:rsidRDefault="00BB75DD" w:rsidP="00852A7A">
            <w:pPr>
              <w:pStyle w:val="Tableheading-white"/>
            </w:pPr>
            <w:r w:rsidRPr="0047456B">
              <w:t>Why</w:t>
            </w:r>
          </w:p>
        </w:tc>
      </w:tr>
      <w:tr w:rsidR="00BB75DD" w:rsidRPr="0047456B" w14:paraId="11DA9B95" w14:textId="77777777" w:rsidTr="00852A7A">
        <w:trPr>
          <w:cantSplit/>
        </w:trPr>
        <w:tc>
          <w:tcPr>
            <w:tcW w:w="1557" w:type="dxa"/>
            <w:tcBorders>
              <w:top w:val="single" w:sz="4" w:space="0" w:color="B66113"/>
            </w:tcBorders>
          </w:tcPr>
          <w:p w14:paraId="6BF9143C" w14:textId="77777777" w:rsidR="00BB75DD" w:rsidRPr="0047456B" w:rsidRDefault="00BB75DD" w:rsidP="00852A7A">
            <w:pPr>
              <w:spacing w:before="40" w:after="40" w:line="240" w:lineRule="auto"/>
              <w:rPr>
                <w:rFonts w:cs="Arial"/>
                <w:b/>
                <w:sz w:val="18"/>
                <w:szCs w:val="18"/>
                <w:lang w:val="en-US" w:eastAsia="en-US"/>
              </w:rPr>
            </w:pPr>
            <w:r w:rsidRPr="0047456B">
              <w:rPr>
                <w:rFonts w:cs="Arial"/>
                <w:b/>
                <w:sz w:val="18"/>
                <w:szCs w:val="18"/>
                <w:lang w:val="en-US" w:eastAsia="en-US"/>
              </w:rPr>
              <w:t>New item</w:t>
            </w:r>
          </w:p>
        </w:tc>
        <w:tc>
          <w:tcPr>
            <w:tcW w:w="2412" w:type="dxa"/>
            <w:tcBorders>
              <w:top w:val="single" w:sz="4" w:space="0" w:color="B66113"/>
            </w:tcBorders>
          </w:tcPr>
          <w:p w14:paraId="4D8A23CD" w14:textId="77777777" w:rsidR="00BB75DD" w:rsidRPr="0047456B" w:rsidRDefault="00BB75DD" w:rsidP="00852A7A">
            <w:pPr>
              <w:pStyle w:val="Tabletext"/>
            </w:pPr>
            <w:r w:rsidRPr="0047456B">
              <w:t>This item is for a follow-up consultation with an appropriately trained general practitioner for the review of a wound which has been present for greater than 4 weeks or is deemed at high risk of becoming chronic (not healing within the expected timeframe or takes an extended time to heal).</w:t>
            </w:r>
          </w:p>
        </w:tc>
        <w:tc>
          <w:tcPr>
            <w:tcW w:w="2453" w:type="dxa"/>
            <w:tcBorders>
              <w:top w:val="single" w:sz="4" w:space="0" w:color="B66113"/>
            </w:tcBorders>
          </w:tcPr>
          <w:p w14:paraId="478C5FCA" w14:textId="77777777" w:rsidR="00BB75DD" w:rsidRPr="0047456B" w:rsidRDefault="00BB75DD" w:rsidP="00852A7A">
            <w:pPr>
              <w:pStyle w:val="Tabletext"/>
            </w:pPr>
            <w:r w:rsidRPr="0047456B">
              <w:t>Create a new item for the review assessment of a wound which has been present for 4 weeks or is considered at high risk of becoming chronic (not healing within the expected timeframe or takes an extended time to heal).</w:t>
            </w:r>
          </w:p>
        </w:tc>
        <w:tc>
          <w:tcPr>
            <w:tcW w:w="3395" w:type="dxa"/>
            <w:tcBorders>
              <w:top w:val="single" w:sz="4" w:space="0" w:color="B66113"/>
            </w:tcBorders>
          </w:tcPr>
          <w:p w14:paraId="6F43ACEF" w14:textId="77777777" w:rsidR="00BB75DD" w:rsidRPr="0047456B" w:rsidRDefault="00BB75DD" w:rsidP="00852A7A">
            <w:pPr>
              <w:pStyle w:val="Tabletext"/>
            </w:pPr>
            <w:r w:rsidRPr="0047456B">
              <w:t>There would be a specific item for general practitioners to claim in the review assessment of a wound. The doctor would be required to undertake appropriate training in wound management prior to claiming this item.</w:t>
            </w:r>
          </w:p>
        </w:tc>
        <w:tc>
          <w:tcPr>
            <w:tcW w:w="3427" w:type="dxa"/>
            <w:tcBorders>
              <w:top w:val="single" w:sz="4" w:space="0" w:color="B66113"/>
            </w:tcBorders>
          </w:tcPr>
          <w:p w14:paraId="124E43E3" w14:textId="77777777" w:rsidR="00BB75DD" w:rsidRPr="0047456B" w:rsidRDefault="00BB75DD" w:rsidP="00852A7A">
            <w:pPr>
              <w:pStyle w:val="Tabletext"/>
            </w:pPr>
            <w:r w:rsidRPr="0047456B">
              <w:t>Currently there is no specific item within the MBS for the management of a chronic wound. This item will ensure patients have access to evidence-based wound care, including appropriate prevention, diagnosis and treatment of wounds within an easily accessible setting. The review item will ensure that patients are provided with timely and appropriate wound management and early referral to a specialist</w:t>
            </w:r>
            <w:r w:rsidR="006827E4" w:rsidRPr="0047456B">
              <w:t xml:space="preserve"> wound care provider</w:t>
            </w:r>
            <w:r w:rsidRPr="0047456B">
              <w:t>, when a wound is deemed not to be healing as expected.</w:t>
            </w:r>
          </w:p>
          <w:p w14:paraId="5F8F2711" w14:textId="77777777" w:rsidR="00BB75DD" w:rsidRPr="0047456B" w:rsidRDefault="00BB75DD" w:rsidP="00852A7A">
            <w:pPr>
              <w:pStyle w:val="Tabletext"/>
            </w:pPr>
            <w:r w:rsidRPr="0047456B">
              <w:t>This item is intended to increase access for patients, reduce out-of-pocket costs, improve quality of life and reduce the impact of chronic wounds in Australia.</w:t>
            </w:r>
          </w:p>
        </w:tc>
      </w:tr>
    </w:tbl>
    <w:p w14:paraId="0A8F65E5" w14:textId="77777777" w:rsidR="00BB75DD" w:rsidRPr="0047456B" w:rsidRDefault="00BB75DD" w:rsidP="00BB75DD">
      <w:pPr>
        <w:pStyle w:val="Caption"/>
      </w:pPr>
      <w:r w:rsidRPr="0047456B">
        <w:lastRenderedPageBreak/>
        <w:t>Recommendation</w:t>
      </w:r>
      <w:r w:rsidR="006C4EFD" w:rsidRPr="0047456B">
        <w:t xml:space="preserve"> 3</w:t>
      </w:r>
      <w:r w:rsidR="0009421A" w:rsidRPr="0047456B">
        <w:t>a</w:t>
      </w:r>
      <w:r w:rsidRPr="0047456B">
        <w:t>: Create new items for wound management services provided by a practice nurse, Aboriginal and Torres Strait Islander Health Practitioner or appropriately trained Aboriginal Health Worker</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3: Create new items for wound management services provided by a practice nurse, Aboriginal and Torres Strait Islander Health Practitioner or appropriately trained Aboriginial Health Worker"/>
        <w:tblDescription w:val="This table is a summary of the Wound Management Working Group recommendations, written for consumers. It lists the MBS items considered by the Working Group, and includes item number, what it does, the Working Group's recommendation, what would be different if the recommendation was implemented, and why."/>
      </w:tblPr>
      <w:tblGrid>
        <w:gridCol w:w="1557"/>
        <w:gridCol w:w="2412"/>
        <w:gridCol w:w="2453"/>
        <w:gridCol w:w="3395"/>
        <w:gridCol w:w="3427"/>
      </w:tblGrid>
      <w:tr w:rsidR="00BB75DD" w:rsidRPr="0047456B" w14:paraId="41408CE4" w14:textId="77777777" w:rsidTr="00852A7A">
        <w:trPr>
          <w:cantSplit/>
          <w:tblHeader/>
        </w:trPr>
        <w:tc>
          <w:tcPr>
            <w:tcW w:w="1557" w:type="dxa"/>
            <w:tcBorders>
              <w:top w:val="single" w:sz="4" w:space="0" w:color="B66113"/>
              <w:bottom w:val="single" w:sz="4" w:space="0" w:color="B66113"/>
            </w:tcBorders>
            <w:shd w:val="clear" w:color="auto" w:fill="B66113"/>
          </w:tcPr>
          <w:p w14:paraId="3A44AF99" w14:textId="77777777" w:rsidR="00BB75DD" w:rsidRPr="0047456B" w:rsidRDefault="00BB75DD" w:rsidP="00852A7A">
            <w:pPr>
              <w:pStyle w:val="Tableheading-white"/>
            </w:pPr>
            <w:r w:rsidRPr="0047456B">
              <w:t>Items</w:t>
            </w:r>
          </w:p>
        </w:tc>
        <w:tc>
          <w:tcPr>
            <w:tcW w:w="2412" w:type="dxa"/>
            <w:tcBorders>
              <w:top w:val="single" w:sz="4" w:space="0" w:color="B66113"/>
              <w:bottom w:val="single" w:sz="4" w:space="0" w:color="B66113"/>
            </w:tcBorders>
            <w:shd w:val="clear" w:color="auto" w:fill="B66113"/>
          </w:tcPr>
          <w:p w14:paraId="78115D44" w14:textId="77777777" w:rsidR="00BB75DD" w:rsidRPr="0047456B" w:rsidRDefault="00BB75DD" w:rsidP="00852A7A">
            <w:pPr>
              <w:pStyle w:val="Tableheading-white"/>
            </w:pPr>
            <w:r w:rsidRPr="0047456B">
              <w:t>What they do</w:t>
            </w:r>
          </w:p>
        </w:tc>
        <w:tc>
          <w:tcPr>
            <w:tcW w:w="2453" w:type="dxa"/>
            <w:tcBorders>
              <w:top w:val="single" w:sz="4" w:space="0" w:color="B66113"/>
              <w:bottom w:val="single" w:sz="4" w:space="0" w:color="B66113"/>
            </w:tcBorders>
            <w:shd w:val="clear" w:color="auto" w:fill="B66113"/>
          </w:tcPr>
          <w:p w14:paraId="4D33EDFE" w14:textId="77777777" w:rsidR="00BB75DD" w:rsidRPr="0047456B" w:rsidRDefault="00BB75DD" w:rsidP="00852A7A">
            <w:pPr>
              <w:pStyle w:val="Tableheading-white"/>
            </w:pPr>
            <w:r w:rsidRPr="0047456B">
              <w:t>Working Group recommendation</w:t>
            </w:r>
          </w:p>
        </w:tc>
        <w:tc>
          <w:tcPr>
            <w:tcW w:w="3395" w:type="dxa"/>
            <w:tcBorders>
              <w:top w:val="single" w:sz="4" w:space="0" w:color="B66113"/>
              <w:bottom w:val="single" w:sz="4" w:space="0" w:color="B66113"/>
            </w:tcBorders>
            <w:shd w:val="clear" w:color="auto" w:fill="B66113"/>
          </w:tcPr>
          <w:p w14:paraId="5C3DFF84" w14:textId="77777777" w:rsidR="00BB75DD" w:rsidRPr="0047456B" w:rsidRDefault="00BB75DD" w:rsidP="00852A7A">
            <w:pPr>
              <w:pStyle w:val="Tableheading-white"/>
            </w:pPr>
            <w:r w:rsidRPr="0047456B">
              <w:t>What would be different</w:t>
            </w:r>
          </w:p>
        </w:tc>
        <w:tc>
          <w:tcPr>
            <w:tcW w:w="3427" w:type="dxa"/>
            <w:tcBorders>
              <w:top w:val="single" w:sz="4" w:space="0" w:color="B66113"/>
              <w:bottom w:val="single" w:sz="4" w:space="0" w:color="B66113"/>
            </w:tcBorders>
            <w:shd w:val="clear" w:color="auto" w:fill="B66113"/>
          </w:tcPr>
          <w:p w14:paraId="5180476A" w14:textId="77777777" w:rsidR="00BB75DD" w:rsidRPr="0047456B" w:rsidRDefault="00BB75DD" w:rsidP="00852A7A">
            <w:pPr>
              <w:pStyle w:val="Tableheading-white"/>
            </w:pPr>
            <w:r w:rsidRPr="0047456B">
              <w:t>Why</w:t>
            </w:r>
          </w:p>
        </w:tc>
      </w:tr>
      <w:tr w:rsidR="00BB75DD" w:rsidRPr="0047456B" w14:paraId="3E07BB04" w14:textId="77777777" w:rsidTr="00852A7A">
        <w:trPr>
          <w:cantSplit/>
        </w:trPr>
        <w:tc>
          <w:tcPr>
            <w:tcW w:w="1557" w:type="dxa"/>
            <w:tcBorders>
              <w:top w:val="single" w:sz="4" w:space="0" w:color="B66113"/>
            </w:tcBorders>
          </w:tcPr>
          <w:p w14:paraId="6469E96F" w14:textId="77777777" w:rsidR="00BB75DD" w:rsidRPr="0047456B" w:rsidRDefault="00BB75DD" w:rsidP="00852A7A">
            <w:pPr>
              <w:spacing w:before="40" w:after="40" w:line="240" w:lineRule="auto"/>
              <w:rPr>
                <w:rFonts w:cs="Arial"/>
                <w:b/>
                <w:sz w:val="18"/>
                <w:szCs w:val="18"/>
                <w:lang w:val="en-US" w:eastAsia="en-US"/>
              </w:rPr>
            </w:pPr>
            <w:r w:rsidRPr="0047456B">
              <w:rPr>
                <w:rFonts w:cs="Arial"/>
                <w:b/>
                <w:sz w:val="18"/>
                <w:szCs w:val="18"/>
                <w:lang w:val="en-US" w:eastAsia="en-US"/>
              </w:rPr>
              <w:t>New items</w:t>
            </w:r>
          </w:p>
        </w:tc>
        <w:tc>
          <w:tcPr>
            <w:tcW w:w="2412" w:type="dxa"/>
            <w:tcBorders>
              <w:top w:val="single" w:sz="4" w:space="0" w:color="B66113"/>
            </w:tcBorders>
          </w:tcPr>
          <w:p w14:paraId="4E2D22A9" w14:textId="77777777" w:rsidR="00BB75DD" w:rsidRPr="0047456B" w:rsidRDefault="00BB75DD" w:rsidP="00852A7A">
            <w:pPr>
              <w:pStyle w:val="Tabletext"/>
            </w:pPr>
            <w:r w:rsidRPr="0047456B">
              <w:t>These items are for wound management services provided by a practice nurse, Aboriginal and Torres Strait Islander Health Practitioner or appropriately trained Aboriginal Health Worker.</w:t>
            </w:r>
          </w:p>
        </w:tc>
        <w:tc>
          <w:tcPr>
            <w:tcW w:w="2453" w:type="dxa"/>
            <w:tcBorders>
              <w:top w:val="single" w:sz="4" w:space="0" w:color="B66113"/>
            </w:tcBorders>
          </w:tcPr>
          <w:p w14:paraId="34979758" w14:textId="77777777" w:rsidR="00BB75DD" w:rsidRPr="0047456B" w:rsidRDefault="00BB75DD" w:rsidP="00852A7A">
            <w:pPr>
              <w:pStyle w:val="Tabletext"/>
            </w:pPr>
            <w:r w:rsidRPr="0047456B">
              <w:t>Create new items for the provision of wound management services provided by an appropriately trained practice nurse, Aboriginal and Torres Strait Islander Health Practitioner or Aboriginal Health Worker within Aboriginal Medical Services. These items will be claimable for 4 weeks to a maximum of 10 services after the initial assessment of a chronic wound or the review assessment of the same wound.</w:t>
            </w:r>
          </w:p>
        </w:tc>
        <w:tc>
          <w:tcPr>
            <w:tcW w:w="3395" w:type="dxa"/>
            <w:tcBorders>
              <w:top w:val="single" w:sz="4" w:space="0" w:color="B66113"/>
            </w:tcBorders>
          </w:tcPr>
          <w:p w14:paraId="3695DEAA" w14:textId="77777777" w:rsidR="00BB75DD" w:rsidRPr="0047456B" w:rsidRDefault="00BB75DD" w:rsidP="00852A7A">
            <w:pPr>
              <w:pStyle w:val="Tabletext"/>
            </w:pPr>
            <w:r w:rsidRPr="0047456B">
              <w:t>There would be specific items for the management of a wound by appropriately trained practice nurses or Aboriginal and Torres Strait Islander Health Practitioner or Aboriginal Health Worker within Aboriginal Medical Services. One item would be for attendances lasting less than 20 minutes and one item would be for attendances lasting more than 20 minutes.</w:t>
            </w:r>
          </w:p>
        </w:tc>
        <w:tc>
          <w:tcPr>
            <w:tcW w:w="3427" w:type="dxa"/>
            <w:tcBorders>
              <w:top w:val="single" w:sz="4" w:space="0" w:color="B66113"/>
            </w:tcBorders>
          </w:tcPr>
          <w:p w14:paraId="2E8BF57A" w14:textId="77777777" w:rsidR="00BB75DD" w:rsidRPr="0047456B" w:rsidRDefault="00BB75DD" w:rsidP="00852A7A">
            <w:pPr>
              <w:pStyle w:val="Tabletext"/>
            </w:pPr>
            <w:r w:rsidRPr="0047456B">
              <w:t xml:space="preserve">Currently there is no specific incentive within the MBS for health workers to provide, and upskill in, wound management services. Block funding is available for any work performed by practice nurses within general practice; however, a gap was identified in the provision of wound care services by these qualified health care workers. </w:t>
            </w:r>
          </w:p>
          <w:p w14:paraId="4A551B5E" w14:textId="77777777" w:rsidR="00BB75DD" w:rsidRPr="0047456B" w:rsidRDefault="00BB75DD" w:rsidP="00852A7A">
            <w:pPr>
              <w:pStyle w:val="Tabletext"/>
            </w:pPr>
            <w:r w:rsidRPr="0047456B">
              <w:t>These items will increase access for patients, reduce out-of-pocket costs, improve quality of life and reduce the impact of chronic wounds in Australia.</w:t>
            </w:r>
          </w:p>
        </w:tc>
      </w:tr>
    </w:tbl>
    <w:p w14:paraId="499E6870" w14:textId="77777777" w:rsidR="0009421A" w:rsidRPr="0047456B" w:rsidRDefault="0009421A" w:rsidP="0009421A">
      <w:pPr>
        <w:pStyle w:val="Caption"/>
      </w:pPr>
      <w:r w:rsidRPr="0047456B">
        <w:lastRenderedPageBreak/>
        <w:t>Recommendation</w:t>
      </w:r>
      <w:r w:rsidRPr="0047456B">
        <w:rPr>
          <w:noProof/>
        </w:rPr>
        <w:t xml:space="preserve"> 3b</w:t>
      </w:r>
      <w:r w:rsidRPr="0047456B">
        <w:t xml:space="preserve">: </w:t>
      </w:r>
      <w:r w:rsidR="00E1641D" w:rsidRPr="0047456B">
        <w:t xml:space="preserve">Uncapping and indexing the </w:t>
      </w:r>
      <w:r w:rsidR="00F12342" w:rsidRPr="0047456B">
        <w:t>W</w:t>
      </w:r>
      <w:r w:rsidR="00E1641D" w:rsidRPr="0047456B">
        <w:t>orkforce Incentive Program</w:t>
      </w:r>
      <w:r w:rsidR="00F12342" w:rsidRPr="0047456B">
        <w:t xml:space="preserve"> (WIP) in line with the MBS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4: Include nursing care under team care arrangements"/>
        <w:tblDescription w:val="This table is a summary of the Wound Management Working Group recommendations, written for consumers. It lists the MBS items considered by the Working Group, and includes item number, what it does, the Working Group's recommendation, what would be different if the recommendation was implemented, and why."/>
      </w:tblPr>
      <w:tblGrid>
        <w:gridCol w:w="1557"/>
        <w:gridCol w:w="2412"/>
        <w:gridCol w:w="2453"/>
        <w:gridCol w:w="3395"/>
        <w:gridCol w:w="3427"/>
      </w:tblGrid>
      <w:tr w:rsidR="0009421A" w:rsidRPr="0047456B" w14:paraId="4DC41E3C" w14:textId="77777777" w:rsidTr="00E22E68">
        <w:trPr>
          <w:cantSplit/>
          <w:tblHeader/>
        </w:trPr>
        <w:tc>
          <w:tcPr>
            <w:tcW w:w="1557" w:type="dxa"/>
            <w:tcBorders>
              <w:top w:val="single" w:sz="4" w:space="0" w:color="B66113"/>
              <w:bottom w:val="single" w:sz="4" w:space="0" w:color="B66113"/>
            </w:tcBorders>
            <w:shd w:val="clear" w:color="auto" w:fill="B66113"/>
          </w:tcPr>
          <w:p w14:paraId="5D195E50" w14:textId="77777777" w:rsidR="0009421A" w:rsidRPr="0047456B" w:rsidRDefault="0009421A" w:rsidP="00E22E68">
            <w:pPr>
              <w:pStyle w:val="Tableheading-white"/>
            </w:pPr>
            <w:r w:rsidRPr="0047456B">
              <w:t>Item</w:t>
            </w:r>
          </w:p>
        </w:tc>
        <w:tc>
          <w:tcPr>
            <w:tcW w:w="2412" w:type="dxa"/>
            <w:tcBorders>
              <w:top w:val="single" w:sz="4" w:space="0" w:color="B66113"/>
              <w:bottom w:val="single" w:sz="4" w:space="0" w:color="B66113"/>
            </w:tcBorders>
            <w:shd w:val="clear" w:color="auto" w:fill="B66113"/>
          </w:tcPr>
          <w:p w14:paraId="314403CC" w14:textId="77777777" w:rsidR="0009421A" w:rsidRPr="0047456B" w:rsidRDefault="0009421A" w:rsidP="00E22E68">
            <w:pPr>
              <w:pStyle w:val="Tableheading-white"/>
            </w:pPr>
            <w:r w:rsidRPr="0047456B">
              <w:t>What it does</w:t>
            </w:r>
          </w:p>
        </w:tc>
        <w:tc>
          <w:tcPr>
            <w:tcW w:w="2453" w:type="dxa"/>
            <w:tcBorders>
              <w:top w:val="single" w:sz="4" w:space="0" w:color="B66113"/>
              <w:bottom w:val="single" w:sz="4" w:space="0" w:color="B66113"/>
            </w:tcBorders>
            <w:shd w:val="clear" w:color="auto" w:fill="B66113"/>
          </w:tcPr>
          <w:p w14:paraId="19526FB2" w14:textId="77777777" w:rsidR="0009421A" w:rsidRPr="0047456B" w:rsidRDefault="0009421A" w:rsidP="00E22E68">
            <w:pPr>
              <w:pStyle w:val="Tableheading-white"/>
            </w:pPr>
            <w:r w:rsidRPr="0047456B">
              <w:t>Working Group recommendation</w:t>
            </w:r>
          </w:p>
        </w:tc>
        <w:tc>
          <w:tcPr>
            <w:tcW w:w="3395" w:type="dxa"/>
            <w:tcBorders>
              <w:top w:val="single" w:sz="4" w:space="0" w:color="B66113"/>
              <w:bottom w:val="single" w:sz="4" w:space="0" w:color="B66113"/>
            </w:tcBorders>
            <w:shd w:val="clear" w:color="auto" w:fill="B66113"/>
          </w:tcPr>
          <w:p w14:paraId="0A93B731" w14:textId="77777777" w:rsidR="0009421A" w:rsidRPr="0047456B" w:rsidRDefault="0009421A" w:rsidP="00E22E68">
            <w:pPr>
              <w:pStyle w:val="Tableheading-white"/>
            </w:pPr>
            <w:r w:rsidRPr="0047456B">
              <w:t>What would be different</w:t>
            </w:r>
          </w:p>
        </w:tc>
        <w:tc>
          <w:tcPr>
            <w:tcW w:w="3427" w:type="dxa"/>
            <w:tcBorders>
              <w:top w:val="single" w:sz="4" w:space="0" w:color="B66113"/>
              <w:bottom w:val="single" w:sz="4" w:space="0" w:color="B66113"/>
            </w:tcBorders>
            <w:shd w:val="clear" w:color="auto" w:fill="B66113"/>
          </w:tcPr>
          <w:p w14:paraId="5FE776C4" w14:textId="77777777" w:rsidR="0009421A" w:rsidRPr="0047456B" w:rsidRDefault="0009421A" w:rsidP="00E22E68">
            <w:pPr>
              <w:pStyle w:val="Tableheading-white"/>
            </w:pPr>
            <w:r w:rsidRPr="0047456B">
              <w:t>Why</w:t>
            </w:r>
          </w:p>
        </w:tc>
      </w:tr>
      <w:tr w:rsidR="0009421A" w:rsidRPr="0047456B" w14:paraId="137ED15D" w14:textId="77777777" w:rsidTr="00E22E68">
        <w:trPr>
          <w:cantSplit/>
        </w:trPr>
        <w:tc>
          <w:tcPr>
            <w:tcW w:w="1557" w:type="dxa"/>
            <w:tcBorders>
              <w:top w:val="single" w:sz="4" w:space="0" w:color="B66113"/>
            </w:tcBorders>
          </w:tcPr>
          <w:p w14:paraId="77C8C640" w14:textId="77777777" w:rsidR="0009421A" w:rsidRPr="0047456B" w:rsidRDefault="00F13AEC" w:rsidP="00CE3C5C">
            <w:pPr>
              <w:spacing w:before="40" w:after="40" w:line="240" w:lineRule="auto"/>
              <w:rPr>
                <w:rFonts w:cs="Arial"/>
                <w:b/>
                <w:sz w:val="18"/>
                <w:szCs w:val="18"/>
                <w:lang w:val="en-US" w:eastAsia="en-US"/>
              </w:rPr>
            </w:pPr>
            <w:r w:rsidRPr="0047456B">
              <w:rPr>
                <w:rFonts w:cs="Arial"/>
                <w:b/>
                <w:sz w:val="18"/>
                <w:szCs w:val="18"/>
                <w:lang w:val="en-US" w:eastAsia="en-US"/>
              </w:rPr>
              <w:t>N</w:t>
            </w:r>
            <w:r w:rsidR="00CE3C5C" w:rsidRPr="0047456B">
              <w:rPr>
                <w:rFonts w:cs="Arial"/>
                <w:b/>
                <w:sz w:val="18"/>
                <w:szCs w:val="18"/>
                <w:lang w:val="en-US" w:eastAsia="en-US"/>
              </w:rPr>
              <w:t>/A</w:t>
            </w:r>
            <w:r w:rsidR="0009421A" w:rsidRPr="0047456B">
              <w:rPr>
                <w:rFonts w:cs="Arial"/>
                <w:b/>
                <w:sz w:val="18"/>
                <w:szCs w:val="18"/>
                <w:lang w:val="en-US" w:eastAsia="en-US"/>
              </w:rPr>
              <w:t xml:space="preserve"> </w:t>
            </w:r>
          </w:p>
        </w:tc>
        <w:tc>
          <w:tcPr>
            <w:tcW w:w="2412" w:type="dxa"/>
            <w:tcBorders>
              <w:top w:val="single" w:sz="4" w:space="0" w:color="B66113"/>
            </w:tcBorders>
          </w:tcPr>
          <w:p w14:paraId="6C6A7903" w14:textId="77777777" w:rsidR="0009421A" w:rsidRPr="0047456B" w:rsidRDefault="00F12342" w:rsidP="00CE3C5C">
            <w:pPr>
              <w:pStyle w:val="Tabletext"/>
            </w:pPr>
            <w:r w:rsidRPr="0047456B">
              <w:t xml:space="preserve">The WIP </w:t>
            </w:r>
            <w:r w:rsidR="00E1641D" w:rsidRPr="0047456B">
              <w:t>provides targeted financial incentives</w:t>
            </w:r>
            <w:r w:rsidRPr="0047456B">
              <w:t xml:space="preserve"> </w:t>
            </w:r>
            <w:r w:rsidR="00E1641D" w:rsidRPr="0047456B">
              <w:t xml:space="preserve">to </w:t>
            </w:r>
            <w:r w:rsidRPr="0047456B">
              <w:t>general practices and general practitioners</w:t>
            </w:r>
            <w:r w:rsidR="00E1641D" w:rsidRPr="0047456B">
              <w:t>. This</w:t>
            </w:r>
            <w:r w:rsidRPr="0047456B">
              <w:t xml:space="preserve"> includ</w:t>
            </w:r>
            <w:r w:rsidR="00E1641D" w:rsidRPr="0047456B">
              <w:t>es the practice stream,</w:t>
            </w:r>
            <w:r w:rsidR="00CE3C5C" w:rsidRPr="0047456B">
              <w:t xml:space="preserve"> which</w:t>
            </w:r>
            <w:r w:rsidRPr="0047456B">
              <w:t xml:space="preserve"> </w:t>
            </w:r>
            <w:r w:rsidR="00EB671D" w:rsidRPr="0047456B">
              <w:t>prov</w:t>
            </w:r>
            <w:r w:rsidR="00CE3C5C" w:rsidRPr="0047456B">
              <w:t>ides</w:t>
            </w:r>
            <w:r w:rsidR="00EB671D" w:rsidRPr="0047456B">
              <w:t xml:space="preserve"> </w:t>
            </w:r>
            <w:r w:rsidRPr="0047456B">
              <w:t>incentives for eligible general practices to engage the services of nurses, Aboriginal and Torres Strait Islander Health Workers and Health Practitioners and a range of allied health professionals.</w:t>
            </w:r>
          </w:p>
        </w:tc>
        <w:tc>
          <w:tcPr>
            <w:tcW w:w="2453" w:type="dxa"/>
            <w:tcBorders>
              <w:top w:val="single" w:sz="4" w:space="0" w:color="B66113"/>
            </w:tcBorders>
          </w:tcPr>
          <w:p w14:paraId="4BB15A5B" w14:textId="77777777" w:rsidR="0009421A" w:rsidRPr="0047456B" w:rsidRDefault="0009421A" w:rsidP="00EB671D">
            <w:pPr>
              <w:pStyle w:val="Tabletext"/>
            </w:pPr>
            <w:r w:rsidRPr="0047456B">
              <w:t xml:space="preserve">The Working Group recommends that </w:t>
            </w:r>
            <w:r w:rsidR="00F12342" w:rsidRPr="0047456B">
              <w:t>the WIP be uncappe</w:t>
            </w:r>
            <w:r w:rsidR="00EB671D" w:rsidRPr="0047456B">
              <w:t>d in relation to practice size</w:t>
            </w:r>
            <w:r w:rsidR="00F12342" w:rsidRPr="0047456B">
              <w:t xml:space="preserve"> </w:t>
            </w:r>
            <w:r w:rsidR="00EB671D" w:rsidRPr="0047456B">
              <w:t>(</w:t>
            </w:r>
            <w:r w:rsidR="00F12342" w:rsidRPr="0047456B">
              <w:t>measured using MBS billed care provided by all general practitioners in a practice</w:t>
            </w:r>
            <w:r w:rsidR="00EB671D" w:rsidRPr="0047456B">
              <w:t>)</w:t>
            </w:r>
            <w:r w:rsidR="00F12342" w:rsidRPr="0047456B">
              <w:t>. The Working Group also recommends that this incentive be indexed in line with the MBS.</w:t>
            </w:r>
          </w:p>
        </w:tc>
        <w:tc>
          <w:tcPr>
            <w:tcW w:w="3395" w:type="dxa"/>
            <w:tcBorders>
              <w:top w:val="single" w:sz="4" w:space="0" w:color="B66113"/>
            </w:tcBorders>
          </w:tcPr>
          <w:p w14:paraId="6DE42F0C" w14:textId="77777777" w:rsidR="00E4733B" w:rsidRPr="0047456B" w:rsidRDefault="00F12342" w:rsidP="00E4733B">
            <w:pPr>
              <w:pStyle w:val="Tabletext"/>
            </w:pPr>
            <w:r w:rsidRPr="0047456B">
              <w:t xml:space="preserve">The </w:t>
            </w:r>
            <w:r w:rsidR="00EB671D" w:rsidRPr="0047456B">
              <w:t xml:space="preserve">maximum incentive under the </w:t>
            </w:r>
            <w:r w:rsidRPr="0047456B">
              <w:t xml:space="preserve">WIP would </w:t>
            </w:r>
            <w:r w:rsidR="00EB671D" w:rsidRPr="0047456B">
              <w:t xml:space="preserve">no longer </w:t>
            </w:r>
            <w:r w:rsidRPr="0047456B">
              <w:t xml:space="preserve">be capped </w:t>
            </w:r>
            <w:r w:rsidR="00EB671D" w:rsidRPr="0047456B">
              <w:t>at the equivalent of five full time GPs. This would mean that larger practices would receive additional funding to the maximum incentive currently available under the WIP (currently capped at the equivalent of five full time GPs)</w:t>
            </w:r>
            <w:r w:rsidR="00E4733B" w:rsidRPr="0047456B">
              <w:t xml:space="preserve">. </w:t>
            </w:r>
          </w:p>
          <w:p w14:paraId="65EDBEF7" w14:textId="77777777" w:rsidR="0009421A" w:rsidRPr="0047456B" w:rsidRDefault="00E4733B" w:rsidP="009B37F6">
            <w:pPr>
              <w:pStyle w:val="Tabletext"/>
            </w:pPr>
            <w:r w:rsidRPr="0047456B">
              <w:t>This incentive payment wound also be indexed in line with indexation of the MBS.</w:t>
            </w:r>
          </w:p>
        </w:tc>
        <w:tc>
          <w:tcPr>
            <w:tcW w:w="3427" w:type="dxa"/>
            <w:tcBorders>
              <w:top w:val="single" w:sz="4" w:space="0" w:color="B66113"/>
            </w:tcBorders>
          </w:tcPr>
          <w:p w14:paraId="6CC4013D" w14:textId="77777777" w:rsidR="00F12342" w:rsidRPr="0047456B" w:rsidRDefault="0009421A" w:rsidP="00E22E68">
            <w:pPr>
              <w:pStyle w:val="Tabletext"/>
            </w:pPr>
            <w:r w:rsidRPr="0047456B">
              <w:t xml:space="preserve">This recommendation </w:t>
            </w:r>
            <w:r w:rsidR="00F12342" w:rsidRPr="0047456B">
              <w:t xml:space="preserve">aims to </w:t>
            </w:r>
            <w:r w:rsidR="00EB671D" w:rsidRPr="0047456B">
              <w:t xml:space="preserve">ensure equitable access to multidisciplinary healthcare services for patients who visit </w:t>
            </w:r>
            <w:r w:rsidR="00CE3C5C" w:rsidRPr="0047456B">
              <w:t>larger general practices</w:t>
            </w:r>
          </w:p>
          <w:p w14:paraId="36707680" w14:textId="77777777" w:rsidR="0009421A" w:rsidRPr="0047456B" w:rsidRDefault="0009421A" w:rsidP="00E22E68">
            <w:pPr>
              <w:pStyle w:val="Tabletext"/>
            </w:pPr>
          </w:p>
        </w:tc>
      </w:tr>
    </w:tbl>
    <w:p w14:paraId="03328D7E" w14:textId="77777777" w:rsidR="0009421A" w:rsidRPr="0047456B" w:rsidRDefault="0009421A" w:rsidP="00707AF1">
      <w:pPr>
        <w:pStyle w:val="Caption"/>
      </w:pPr>
    </w:p>
    <w:p w14:paraId="456AD0CC" w14:textId="77777777" w:rsidR="0009421A" w:rsidRPr="0047456B" w:rsidRDefault="0009421A" w:rsidP="00707AF1">
      <w:pPr>
        <w:pStyle w:val="Caption"/>
      </w:pPr>
    </w:p>
    <w:p w14:paraId="2DD8FA87" w14:textId="77777777" w:rsidR="00707AF1" w:rsidRPr="0047456B" w:rsidRDefault="00707AF1" w:rsidP="00707AF1">
      <w:pPr>
        <w:pStyle w:val="Caption"/>
      </w:pPr>
      <w:r w:rsidRPr="0047456B">
        <w:t>Recommendation</w:t>
      </w:r>
      <w:r w:rsidR="006C4EFD" w:rsidRPr="0047456B">
        <w:rPr>
          <w:noProof/>
        </w:rPr>
        <w:t xml:space="preserve"> 4</w:t>
      </w:r>
      <w:r w:rsidRPr="0047456B">
        <w:t>: Include nursing care under team care arrangements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4: Include nursing care under team care arrangements"/>
        <w:tblDescription w:val="This table is a summary of the Wound Management Working Group recommendations, written for consumers. It lists the MBS items considered by the Working Group, and includes item number, what it does, the Working Group's recommendation, what would be different if the recommendation was implemented, and why."/>
      </w:tblPr>
      <w:tblGrid>
        <w:gridCol w:w="1557"/>
        <w:gridCol w:w="2412"/>
        <w:gridCol w:w="2453"/>
        <w:gridCol w:w="3395"/>
        <w:gridCol w:w="3427"/>
      </w:tblGrid>
      <w:tr w:rsidR="00707AF1" w:rsidRPr="0047456B" w14:paraId="2F5C5C86" w14:textId="77777777" w:rsidTr="001C552D">
        <w:trPr>
          <w:cantSplit/>
          <w:tblHeader/>
        </w:trPr>
        <w:tc>
          <w:tcPr>
            <w:tcW w:w="1557" w:type="dxa"/>
            <w:tcBorders>
              <w:top w:val="single" w:sz="4" w:space="0" w:color="B66113"/>
              <w:bottom w:val="single" w:sz="4" w:space="0" w:color="B66113"/>
            </w:tcBorders>
            <w:shd w:val="clear" w:color="auto" w:fill="B66113"/>
          </w:tcPr>
          <w:p w14:paraId="780FE468" w14:textId="77777777" w:rsidR="00707AF1" w:rsidRPr="0047456B" w:rsidRDefault="00707AF1" w:rsidP="001C552D">
            <w:pPr>
              <w:pStyle w:val="Tableheading-white"/>
            </w:pPr>
            <w:r w:rsidRPr="0047456B">
              <w:t>Item</w:t>
            </w:r>
          </w:p>
        </w:tc>
        <w:tc>
          <w:tcPr>
            <w:tcW w:w="2412" w:type="dxa"/>
            <w:tcBorders>
              <w:top w:val="single" w:sz="4" w:space="0" w:color="B66113"/>
              <w:bottom w:val="single" w:sz="4" w:space="0" w:color="B66113"/>
            </w:tcBorders>
            <w:shd w:val="clear" w:color="auto" w:fill="B66113"/>
          </w:tcPr>
          <w:p w14:paraId="14BA620B" w14:textId="77777777" w:rsidR="00707AF1" w:rsidRPr="0047456B" w:rsidRDefault="00707AF1" w:rsidP="001C552D">
            <w:pPr>
              <w:pStyle w:val="Tableheading-white"/>
            </w:pPr>
            <w:r w:rsidRPr="0047456B">
              <w:t>What it does</w:t>
            </w:r>
          </w:p>
        </w:tc>
        <w:tc>
          <w:tcPr>
            <w:tcW w:w="2453" w:type="dxa"/>
            <w:tcBorders>
              <w:top w:val="single" w:sz="4" w:space="0" w:color="B66113"/>
              <w:bottom w:val="single" w:sz="4" w:space="0" w:color="B66113"/>
            </w:tcBorders>
            <w:shd w:val="clear" w:color="auto" w:fill="B66113"/>
          </w:tcPr>
          <w:p w14:paraId="4D500800" w14:textId="77777777" w:rsidR="00707AF1" w:rsidRPr="0047456B" w:rsidRDefault="00707AF1" w:rsidP="001C552D">
            <w:pPr>
              <w:pStyle w:val="Tableheading-white"/>
            </w:pPr>
            <w:r w:rsidRPr="0047456B">
              <w:t>Working Group recommendation</w:t>
            </w:r>
          </w:p>
        </w:tc>
        <w:tc>
          <w:tcPr>
            <w:tcW w:w="3395" w:type="dxa"/>
            <w:tcBorders>
              <w:top w:val="single" w:sz="4" w:space="0" w:color="B66113"/>
              <w:bottom w:val="single" w:sz="4" w:space="0" w:color="B66113"/>
            </w:tcBorders>
            <w:shd w:val="clear" w:color="auto" w:fill="B66113"/>
          </w:tcPr>
          <w:p w14:paraId="124FD732" w14:textId="77777777" w:rsidR="00707AF1" w:rsidRPr="0047456B" w:rsidRDefault="00707AF1" w:rsidP="001C552D">
            <w:pPr>
              <w:pStyle w:val="Tableheading-white"/>
            </w:pPr>
            <w:r w:rsidRPr="0047456B">
              <w:t>What would be different</w:t>
            </w:r>
          </w:p>
        </w:tc>
        <w:tc>
          <w:tcPr>
            <w:tcW w:w="3427" w:type="dxa"/>
            <w:tcBorders>
              <w:top w:val="single" w:sz="4" w:space="0" w:color="B66113"/>
              <w:bottom w:val="single" w:sz="4" w:space="0" w:color="B66113"/>
            </w:tcBorders>
            <w:shd w:val="clear" w:color="auto" w:fill="B66113"/>
          </w:tcPr>
          <w:p w14:paraId="1BFF61EC" w14:textId="77777777" w:rsidR="00707AF1" w:rsidRPr="0047456B" w:rsidRDefault="00707AF1" w:rsidP="001C552D">
            <w:pPr>
              <w:pStyle w:val="Tableheading-white"/>
            </w:pPr>
            <w:r w:rsidRPr="0047456B">
              <w:t>Why</w:t>
            </w:r>
          </w:p>
        </w:tc>
      </w:tr>
      <w:tr w:rsidR="00707AF1" w:rsidRPr="0047456B" w14:paraId="012AF7C6" w14:textId="77777777" w:rsidTr="001C552D">
        <w:trPr>
          <w:cantSplit/>
        </w:trPr>
        <w:tc>
          <w:tcPr>
            <w:tcW w:w="1557" w:type="dxa"/>
            <w:tcBorders>
              <w:top w:val="single" w:sz="4" w:space="0" w:color="B66113"/>
            </w:tcBorders>
          </w:tcPr>
          <w:p w14:paraId="05564697" w14:textId="77777777" w:rsidR="00707AF1" w:rsidRPr="0047456B" w:rsidRDefault="00707AF1" w:rsidP="00707AF1">
            <w:pPr>
              <w:spacing w:before="40" w:after="40" w:line="240" w:lineRule="auto"/>
              <w:rPr>
                <w:rFonts w:cs="Arial"/>
                <w:b/>
                <w:sz w:val="18"/>
                <w:szCs w:val="18"/>
                <w:lang w:val="en-US" w:eastAsia="en-US"/>
              </w:rPr>
            </w:pPr>
            <w:r w:rsidRPr="0047456B">
              <w:rPr>
                <w:rFonts w:cs="Arial"/>
                <w:b/>
                <w:sz w:val="18"/>
                <w:szCs w:val="18"/>
                <w:lang w:val="en-US" w:eastAsia="en-US"/>
              </w:rPr>
              <w:t xml:space="preserve">Multiple </w:t>
            </w:r>
          </w:p>
        </w:tc>
        <w:tc>
          <w:tcPr>
            <w:tcW w:w="2412" w:type="dxa"/>
            <w:tcBorders>
              <w:top w:val="single" w:sz="4" w:space="0" w:color="B66113"/>
            </w:tcBorders>
          </w:tcPr>
          <w:p w14:paraId="59DED463" w14:textId="77777777" w:rsidR="00707AF1" w:rsidRPr="0047456B" w:rsidRDefault="00707AF1" w:rsidP="001C552D">
            <w:pPr>
              <w:pStyle w:val="Tabletext"/>
            </w:pPr>
            <w:r w:rsidRPr="0047456B">
              <w:t xml:space="preserve">Chronic Disease Management items, including those for undertaking team care arrangements assist GPs to develop a targeted plan to manage a patient’s ongoing or chronic condition, including referrals to allied health professionals when appropriate </w:t>
            </w:r>
          </w:p>
        </w:tc>
        <w:tc>
          <w:tcPr>
            <w:tcW w:w="2453" w:type="dxa"/>
            <w:tcBorders>
              <w:top w:val="single" w:sz="4" w:space="0" w:color="B66113"/>
            </w:tcBorders>
          </w:tcPr>
          <w:p w14:paraId="5486C962" w14:textId="77777777" w:rsidR="00707AF1" w:rsidRPr="0047456B" w:rsidRDefault="00707AF1" w:rsidP="001C552D">
            <w:pPr>
              <w:pStyle w:val="Tabletext"/>
            </w:pPr>
            <w:r w:rsidRPr="0047456B">
              <w:t xml:space="preserve">The Working Group recommends that practice nurses who have undertaken the additional training and credentialing (Rec </w:t>
            </w:r>
            <w:r w:rsidR="009C511B" w:rsidRPr="0047456B">
              <w:t>16</w:t>
            </w:r>
            <w:r w:rsidRPr="0047456B">
              <w:t xml:space="preserve">) be considered part of the care planning team for the purpose of Team Care Arrangements </w:t>
            </w:r>
          </w:p>
        </w:tc>
        <w:tc>
          <w:tcPr>
            <w:tcW w:w="3395" w:type="dxa"/>
            <w:tcBorders>
              <w:top w:val="single" w:sz="4" w:space="0" w:color="B66113"/>
            </w:tcBorders>
          </w:tcPr>
          <w:p w14:paraId="51E89243" w14:textId="77777777" w:rsidR="00707AF1" w:rsidRPr="0047456B" w:rsidRDefault="00707AF1" w:rsidP="001C552D">
            <w:pPr>
              <w:pStyle w:val="Tabletext"/>
            </w:pPr>
            <w:r w:rsidRPr="0047456B">
              <w:t>When GPs facilitate planning to develop a targeted plan to manage a patient’s ongoing care needs, a GP must consult with at least two collaborating providers, each of whom provides a different kind of treatment or service to the patient. This recommendation would include practice nurses who have undertaken additional training and credentialing in wound management to be considered one of these collaborating healthcare providers.</w:t>
            </w:r>
          </w:p>
          <w:p w14:paraId="623FF020" w14:textId="77777777" w:rsidR="00707AF1" w:rsidRPr="0047456B" w:rsidRDefault="00707AF1" w:rsidP="001C552D"/>
        </w:tc>
        <w:tc>
          <w:tcPr>
            <w:tcW w:w="3427" w:type="dxa"/>
            <w:tcBorders>
              <w:top w:val="single" w:sz="4" w:space="0" w:color="B66113"/>
            </w:tcBorders>
          </w:tcPr>
          <w:p w14:paraId="49EBE905" w14:textId="77777777" w:rsidR="00707AF1" w:rsidRPr="0047456B" w:rsidRDefault="00707AF1" w:rsidP="001C552D">
            <w:pPr>
              <w:pStyle w:val="Tabletext"/>
            </w:pPr>
            <w:r w:rsidRPr="0047456B">
              <w:t>This recommendation will better assist clinicians to facilitate care planning and improve outcomes for patients with chronic wounds.</w:t>
            </w:r>
          </w:p>
          <w:p w14:paraId="7A574625" w14:textId="77777777" w:rsidR="00707AF1" w:rsidRPr="0047456B" w:rsidRDefault="00707AF1" w:rsidP="001C552D">
            <w:pPr>
              <w:pStyle w:val="Tabletext"/>
            </w:pPr>
            <w:r w:rsidRPr="0047456B">
              <w:t>This recommendation is expected to increase access to best practice care for patients, reduce out-of-pocket costs, improve quality of life and reduce the impact of chronic wounds in Australia.</w:t>
            </w:r>
          </w:p>
        </w:tc>
      </w:tr>
    </w:tbl>
    <w:p w14:paraId="687023FE" w14:textId="77777777" w:rsidR="006827E4" w:rsidRPr="0047456B" w:rsidRDefault="006827E4" w:rsidP="00BB75DD">
      <w:pPr>
        <w:pStyle w:val="Caption"/>
      </w:pPr>
    </w:p>
    <w:p w14:paraId="3121C8E7" w14:textId="77777777" w:rsidR="00707AF1" w:rsidRPr="0047456B" w:rsidRDefault="00707AF1" w:rsidP="00707AF1">
      <w:pPr>
        <w:pStyle w:val="Caption"/>
      </w:pPr>
      <w:r w:rsidRPr="0047456B">
        <w:t>Recommendation</w:t>
      </w:r>
      <w:r w:rsidR="006C4EFD" w:rsidRPr="0047456B">
        <w:rPr>
          <w:noProof/>
        </w:rPr>
        <w:t xml:space="preserve"> 5</w:t>
      </w:r>
      <w:r w:rsidRPr="0047456B">
        <w:rPr>
          <w:noProof/>
        </w:rPr>
        <w:t>:</w:t>
      </w:r>
      <w:r w:rsidRPr="0047456B">
        <w:t xml:space="preserve"> Increase the number of allied health services available under Chronic Disease Management items for those patients with chronic wounds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5: Increase the number of allied health services available under Chronic Disease Management items for those patients with chronic wounds"/>
        <w:tblDescription w:val="This table is a summary of the Wound Management Working Group recommendations, written for consumers. It lists the MBS items considered by the Working Group, and includes item number, what it does, the Working Group's recommendation, what would be different if the recommendation was implemented, and why."/>
      </w:tblPr>
      <w:tblGrid>
        <w:gridCol w:w="1557"/>
        <w:gridCol w:w="2412"/>
        <w:gridCol w:w="2453"/>
        <w:gridCol w:w="3395"/>
        <w:gridCol w:w="3427"/>
      </w:tblGrid>
      <w:tr w:rsidR="00707AF1" w:rsidRPr="0047456B" w14:paraId="2F8932FC" w14:textId="77777777" w:rsidTr="001C552D">
        <w:trPr>
          <w:cantSplit/>
          <w:tblHeader/>
        </w:trPr>
        <w:tc>
          <w:tcPr>
            <w:tcW w:w="1557" w:type="dxa"/>
            <w:tcBorders>
              <w:top w:val="single" w:sz="4" w:space="0" w:color="B66113"/>
              <w:bottom w:val="single" w:sz="4" w:space="0" w:color="B66113"/>
            </w:tcBorders>
            <w:shd w:val="clear" w:color="auto" w:fill="B66113"/>
          </w:tcPr>
          <w:p w14:paraId="78250DFF" w14:textId="77777777" w:rsidR="00707AF1" w:rsidRPr="0047456B" w:rsidRDefault="00707AF1" w:rsidP="001C552D">
            <w:pPr>
              <w:pStyle w:val="Tableheading-white"/>
            </w:pPr>
            <w:r w:rsidRPr="0047456B">
              <w:t>Item</w:t>
            </w:r>
          </w:p>
        </w:tc>
        <w:tc>
          <w:tcPr>
            <w:tcW w:w="2412" w:type="dxa"/>
            <w:tcBorders>
              <w:top w:val="single" w:sz="4" w:space="0" w:color="B66113"/>
              <w:bottom w:val="single" w:sz="4" w:space="0" w:color="B66113"/>
            </w:tcBorders>
            <w:shd w:val="clear" w:color="auto" w:fill="B66113"/>
          </w:tcPr>
          <w:p w14:paraId="4096E5CD" w14:textId="77777777" w:rsidR="00707AF1" w:rsidRPr="0047456B" w:rsidRDefault="00707AF1" w:rsidP="001C552D">
            <w:pPr>
              <w:pStyle w:val="Tableheading-white"/>
            </w:pPr>
            <w:r w:rsidRPr="0047456B">
              <w:t>What it does</w:t>
            </w:r>
          </w:p>
        </w:tc>
        <w:tc>
          <w:tcPr>
            <w:tcW w:w="2453" w:type="dxa"/>
            <w:tcBorders>
              <w:top w:val="single" w:sz="4" w:space="0" w:color="B66113"/>
              <w:bottom w:val="single" w:sz="4" w:space="0" w:color="B66113"/>
            </w:tcBorders>
            <w:shd w:val="clear" w:color="auto" w:fill="B66113"/>
          </w:tcPr>
          <w:p w14:paraId="77FAAE2E" w14:textId="77777777" w:rsidR="00707AF1" w:rsidRPr="0047456B" w:rsidRDefault="00707AF1" w:rsidP="001C552D">
            <w:pPr>
              <w:pStyle w:val="Tableheading-white"/>
            </w:pPr>
            <w:r w:rsidRPr="0047456B">
              <w:t>Working Group recommendation</w:t>
            </w:r>
          </w:p>
        </w:tc>
        <w:tc>
          <w:tcPr>
            <w:tcW w:w="3395" w:type="dxa"/>
            <w:tcBorders>
              <w:top w:val="single" w:sz="4" w:space="0" w:color="B66113"/>
              <w:bottom w:val="single" w:sz="4" w:space="0" w:color="B66113"/>
            </w:tcBorders>
            <w:shd w:val="clear" w:color="auto" w:fill="B66113"/>
          </w:tcPr>
          <w:p w14:paraId="66F90A34" w14:textId="77777777" w:rsidR="00707AF1" w:rsidRPr="0047456B" w:rsidRDefault="00707AF1" w:rsidP="001C552D">
            <w:pPr>
              <w:pStyle w:val="Tableheading-white"/>
            </w:pPr>
            <w:r w:rsidRPr="0047456B">
              <w:t>What would be different</w:t>
            </w:r>
          </w:p>
        </w:tc>
        <w:tc>
          <w:tcPr>
            <w:tcW w:w="3427" w:type="dxa"/>
            <w:tcBorders>
              <w:top w:val="single" w:sz="4" w:space="0" w:color="B66113"/>
              <w:bottom w:val="single" w:sz="4" w:space="0" w:color="B66113"/>
            </w:tcBorders>
            <w:shd w:val="clear" w:color="auto" w:fill="B66113"/>
          </w:tcPr>
          <w:p w14:paraId="7B095184" w14:textId="77777777" w:rsidR="00707AF1" w:rsidRPr="0047456B" w:rsidRDefault="00707AF1" w:rsidP="001C552D">
            <w:pPr>
              <w:pStyle w:val="Tableheading-white"/>
            </w:pPr>
            <w:r w:rsidRPr="0047456B">
              <w:t>Why</w:t>
            </w:r>
          </w:p>
        </w:tc>
      </w:tr>
      <w:tr w:rsidR="00707AF1" w:rsidRPr="0047456B" w14:paraId="547E4C3F" w14:textId="77777777" w:rsidTr="001C552D">
        <w:trPr>
          <w:cantSplit/>
        </w:trPr>
        <w:tc>
          <w:tcPr>
            <w:tcW w:w="1557" w:type="dxa"/>
            <w:tcBorders>
              <w:top w:val="single" w:sz="4" w:space="0" w:color="B66113"/>
            </w:tcBorders>
          </w:tcPr>
          <w:p w14:paraId="3D75B51B" w14:textId="77777777" w:rsidR="00707AF1" w:rsidRPr="0047456B" w:rsidRDefault="00707AF1" w:rsidP="001C552D">
            <w:pPr>
              <w:spacing w:before="40" w:after="40" w:line="240" w:lineRule="auto"/>
              <w:rPr>
                <w:rFonts w:cs="Arial"/>
                <w:b/>
                <w:sz w:val="18"/>
                <w:szCs w:val="18"/>
                <w:lang w:val="en-US" w:eastAsia="en-US"/>
              </w:rPr>
            </w:pPr>
            <w:r w:rsidRPr="0047456B">
              <w:rPr>
                <w:rFonts w:cs="Arial"/>
                <w:b/>
                <w:sz w:val="18"/>
                <w:szCs w:val="18"/>
                <w:lang w:val="en-US" w:eastAsia="en-US"/>
              </w:rPr>
              <w:t>721 and 723</w:t>
            </w:r>
          </w:p>
        </w:tc>
        <w:tc>
          <w:tcPr>
            <w:tcW w:w="2412" w:type="dxa"/>
            <w:tcBorders>
              <w:top w:val="single" w:sz="4" w:space="0" w:color="B66113"/>
            </w:tcBorders>
          </w:tcPr>
          <w:p w14:paraId="67B19231" w14:textId="77777777" w:rsidR="00707AF1" w:rsidRPr="0047456B" w:rsidRDefault="00707AF1" w:rsidP="001C552D">
            <w:pPr>
              <w:pStyle w:val="Tabletext"/>
            </w:pPr>
            <w:r w:rsidRPr="0047456B">
              <w:t>GP management plans (GPMPs) currently allow for a maximum of five Medicare rebateable allied health appointments.</w:t>
            </w:r>
          </w:p>
          <w:p w14:paraId="22424349" w14:textId="77777777" w:rsidR="00707AF1" w:rsidRPr="0047456B" w:rsidRDefault="00707AF1" w:rsidP="001C552D">
            <w:pPr>
              <w:pStyle w:val="Tabletext"/>
            </w:pPr>
            <w:r w:rsidRPr="0047456B">
              <w:t>GP management plans aim to develop a targeted plan to manage a patient’s ongoing or chronic condition.  The plan can incorporate referrals to allied health services such as podiatry and dietetics, and the package can be reviewed to identify progress.</w:t>
            </w:r>
          </w:p>
        </w:tc>
        <w:tc>
          <w:tcPr>
            <w:tcW w:w="2453" w:type="dxa"/>
            <w:tcBorders>
              <w:top w:val="single" w:sz="4" w:space="0" w:color="B66113"/>
            </w:tcBorders>
          </w:tcPr>
          <w:p w14:paraId="631C070F" w14:textId="77777777" w:rsidR="00707AF1" w:rsidRPr="0047456B" w:rsidRDefault="00707AF1" w:rsidP="001C552D">
            <w:pPr>
              <w:pStyle w:val="Tabletext"/>
            </w:pPr>
            <w:r w:rsidRPr="0047456B">
              <w:t xml:space="preserve">Increase the number of allied health appointments under Chronic Disease Management items (team care arrangements) for patients </w:t>
            </w:r>
            <w:r w:rsidR="00063ADD" w:rsidRPr="0047456B">
              <w:t xml:space="preserve">who have a Chronic Disease Management plan and </w:t>
            </w:r>
            <w:r w:rsidRPr="0047456B">
              <w:t>whose wound has been assessed under the proposed initial or review wound assessment.</w:t>
            </w:r>
          </w:p>
          <w:p w14:paraId="4547A57D" w14:textId="77777777" w:rsidR="00707AF1" w:rsidRPr="0047456B" w:rsidRDefault="00707AF1" w:rsidP="001C552D">
            <w:pPr>
              <w:pStyle w:val="Tabletext"/>
            </w:pPr>
          </w:p>
          <w:p w14:paraId="68A47A7C" w14:textId="77777777" w:rsidR="00707AF1" w:rsidRPr="0047456B" w:rsidRDefault="00707AF1" w:rsidP="001C552D">
            <w:pPr>
              <w:pStyle w:val="Tabletext"/>
            </w:pPr>
          </w:p>
        </w:tc>
        <w:tc>
          <w:tcPr>
            <w:tcW w:w="3395" w:type="dxa"/>
            <w:tcBorders>
              <w:top w:val="single" w:sz="4" w:space="0" w:color="B66113"/>
            </w:tcBorders>
          </w:tcPr>
          <w:p w14:paraId="08FBCB3B" w14:textId="77777777" w:rsidR="00707AF1" w:rsidRPr="0047456B" w:rsidRDefault="00707AF1" w:rsidP="001C552D">
            <w:pPr>
              <w:pStyle w:val="Tabletext"/>
            </w:pPr>
            <w:r w:rsidRPr="0047456B">
              <w:t xml:space="preserve">Access to allied health appointments would be increased for patients with a wound which has been present for 4 weeks or is considered at high risk of becoming chronic. These patients are those whose GP has undertaken an initial or review assessment of the wound, and consider additional allied health appointments appropriate. </w:t>
            </w:r>
          </w:p>
          <w:p w14:paraId="3EB0444A" w14:textId="77777777" w:rsidR="00707AF1" w:rsidRPr="0047456B" w:rsidRDefault="00707AF1" w:rsidP="001C552D">
            <w:pPr>
              <w:pStyle w:val="Tabletext"/>
            </w:pPr>
          </w:p>
        </w:tc>
        <w:tc>
          <w:tcPr>
            <w:tcW w:w="3427" w:type="dxa"/>
            <w:tcBorders>
              <w:top w:val="single" w:sz="4" w:space="0" w:color="B66113"/>
            </w:tcBorders>
          </w:tcPr>
          <w:p w14:paraId="0B38AB05" w14:textId="77777777" w:rsidR="00707AF1" w:rsidRPr="0047456B" w:rsidRDefault="00707AF1" w:rsidP="001C552D">
            <w:pPr>
              <w:pStyle w:val="Tabletext"/>
            </w:pPr>
            <w:r w:rsidRPr="0047456B">
              <w:t xml:space="preserve">This recommendation focuses on ensuring patients with chronic wounds have access to high-quality, high-value care. This recommendation would better assist healthcare providers and patients address underlying conditions and prevent the development of, or deterioration of chronic wounds.  </w:t>
            </w:r>
          </w:p>
          <w:p w14:paraId="18059405" w14:textId="77777777" w:rsidR="00707AF1" w:rsidRPr="0047456B" w:rsidRDefault="00707AF1" w:rsidP="001C552D">
            <w:pPr>
              <w:pStyle w:val="Tabletext"/>
            </w:pPr>
            <w:r w:rsidRPr="0047456B">
              <w:t>The Working Group identified patients with chronic wounds as those with a complex condition, likely to require more than five allied health services from a number of allied health professionals, including podiatrists, dietitians, occupational therapists, physiotherapists, and in certain situations orthotists and prosthetists.</w:t>
            </w:r>
          </w:p>
          <w:p w14:paraId="290C35F2" w14:textId="77777777" w:rsidR="00707AF1" w:rsidRPr="0047456B" w:rsidRDefault="00707AF1" w:rsidP="001C552D">
            <w:pPr>
              <w:pStyle w:val="Tabletext"/>
            </w:pPr>
            <w:r w:rsidRPr="0047456B">
              <w:t>This recommendation will contribute towards improved wound management for patients, reducing the impact of chronic wounds of quality of life.</w:t>
            </w:r>
          </w:p>
        </w:tc>
      </w:tr>
    </w:tbl>
    <w:p w14:paraId="0C3FE3BB" w14:textId="77777777" w:rsidR="00707AF1" w:rsidRPr="0047456B" w:rsidRDefault="00707AF1" w:rsidP="00E365E7"/>
    <w:p w14:paraId="0A10446B" w14:textId="77777777" w:rsidR="00707AF1" w:rsidRPr="0047456B" w:rsidRDefault="00707AF1" w:rsidP="00E365E7"/>
    <w:p w14:paraId="2D1D7B4A" w14:textId="77777777" w:rsidR="00707AF1" w:rsidRPr="0047456B" w:rsidRDefault="00707AF1" w:rsidP="00707AF1">
      <w:pPr>
        <w:pStyle w:val="Caption"/>
      </w:pPr>
      <w:r w:rsidRPr="0047456B">
        <w:t>Recommendation</w:t>
      </w:r>
      <w:r w:rsidR="006C4EFD" w:rsidRPr="0047456B">
        <w:rPr>
          <w:noProof/>
        </w:rPr>
        <w:t xml:space="preserve"> 6</w:t>
      </w:r>
      <w:r w:rsidRPr="0047456B">
        <w:t xml:space="preserve">: Investigate </w:t>
      </w:r>
      <w:r w:rsidR="00370FE6" w:rsidRPr="0047456B">
        <w:t>the cost effectiveness of</w:t>
      </w:r>
      <w:r w:rsidRPr="0047456B">
        <w:t xml:space="preserve"> podiatry interventions and appliances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6: Investigate the cost effectiveness of podiatry investigations and appliances"/>
        <w:tblDescription w:val="This table is a summary of the Wound Management Working Group recommendations, written for consumers. It lists the MBS items considered by the Working Group, and includes item number, what it does, the Working Group's recommendation, what would be different if the recommendation was implemented, and why."/>
      </w:tblPr>
      <w:tblGrid>
        <w:gridCol w:w="1557"/>
        <w:gridCol w:w="2412"/>
        <w:gridCol w:w="2453"/>
        <w:gridCol w:w="3395"/>
        <w:gridCol w:w="3427"/>
      </w:tblGrid>
      <w:tr w:rsidR="00707AF1" w:rsidRPr="0047456B" w14:paraId="579ABB45" w14:textId="77777777" w:rsidTr="001C552D">
        <w:trPr>
          <w:cantSplit/>
          <w:tblHeader/>
        </w:trPr>
        <w:tc>
          <w:tcPr>
            <w:tcW w:w="1557" w:type="dxa"/>
            <w:tcBorders>
              <w:top w:val="single" w:sz="4" w:space="0" w:color="B66113"/>
              <w:bottom w:val="single" w:sz="4" w:space="0" w:color="B66113"/>
            </w:tcBorders>
            <w:shd w:val="clear" w:color="auto" w:fill="B66113"/>
          </w:tcPr>
          <w:p w14:paraId="5F0F851F" w14:textId="77777777" w:rsidR="00707AF1" w:rsidRPr="0047456B" w:rsidRDefault="00707AF1" w:rsidP="001C552D">
            <w:pPr>
              <w:pStyle w:val="Tableheading-white"/>
            </w:pPr>
            <w:r w:rsidRPr="0047456B">
              <w:t>Item</w:t>
            </w:r>
          </w:p>
        </w:tc>
        <w:tc>
          <w:tcPr>
            <w:tcW w:w="2412" w:type="dxa"/>
            <w:tcBorders>
              <w:top w:val="single" w:sz="4" w:space="0" w:color="B66113"/>
              <w:bottom w:val="single" w:sz="4" w:space="0" w:color="B66113"/>
            </w:tcBorders>
            <w:shd w:val="clear" w:color="auto" w:fill="B66113"/>
          </w:tcPr>
          <w:p w14:paraId="7172DBC9" w14:textId="77777777" w:rsidR="00707AF1" w:rsidRPr="0047456B" w:rsidRDefault="00707AF1" w:rsidP="001C552D">
            <w:pPr>
              <w:pStyle w:val="Tableheading-white"/>
            </w:pPr>
            <w:r w:rsidRPr="0047456B">
              <w:t>What it does</w:t>
            </w:r>
          </w:p>
        </w:tc>
        <w:tc>
          <w:tcPr>
            <w:tcW w:w="2453" w:type="dxa"/>
            <w:tcBorders>
              <w:top w:val="single" w:sz="4" w:space="0" w:color="B66113"/>
              <w:bottom w:val="single" w:sz="4" w:space="0" w:color="B66113"/>
            </w:tcBorders>
            <w:shd w:val="clear" w:color="auto" w:fill="B66113"/>
          </w:tcPr>
          <w:p w14:paraId="5E66B2F1" w14:textId="77777777" w:rsidR="00707AF1" w:rsidRPr="0047456B" w:rsidRDefault="00707AF1" w:rsidP="001C552D">
            <w:pPr>
              <w:pStyle w:val="Tableheading-white"/>
            </w:pPr>
            <w:r w:rsidRPr="0047456B">
              <w:t>Working Group recommendation</w:t>
            </w:r>
          </w:p>
        </w:tc>
        <w:tc>
          <w:tcPr>
            <w:tcW w:w="3395" w:type="dxa"/>
            <w:tcBorders>
              <w:top w:val="single" w:sz="4" w:space="0" w:color="B66113"/>
              <w:bottom w:val="single" w:sz="4" w:space="0" w:color="B66113"/>
            </w:tcBorders>
            <w:shd w:val="clear" w:color="auto" w:fill="B66113"/>
          </w:tcPr>
          <w:p w14:paraId="24EBAA62" w14:textId="77777777" w:rsidR="00707AF1" w:rsidRPr="0047456B" w:rsidRDefault="00707AF1" w:rsidP="001C552D">
            <w:pPr>
              <w:pStyle w:val="Tableheading-white"/>
            </w:pPr>
            <w:r w:rsidRPr="0047456B">
              <w:t>What would be different</w:t>
            </w:r>
          </w:p>
        </w:tc>
        <w:tc>
          <w:tcPr>
            <w:tcW w:w="3427" w:type="dxa"/>
            <w:tcBorders>
              <w:top w:val="single" w:sz="4" w:space="0" w:color="B66113"/>
              <w:bottom w:val="single" w:sz="4" w:space="0" w:color="B66113"/>
            </w:tcBorders>
            <w:shd w:val="clear" w:color="auto" w:fill="B66113"/>
          </w:tcPr>
          <w:p w14:paraId="7FF43B7A" w14:textId="77777777" w:rsidR="00707AF1" w:rsidRPr="0047456B" w:rsidRDefault="00707AF1" w:rsidP="001C552D">
            <w:pPr>
              <w:pStyle w:val="Tableheading-white"/>
            </w:pPr>
            <w:r w:rsidRPr="0047456B">
              <w:t>Why</w:t>
            </w:r>
          </w:p>
        </w:tc>
      </w:tr>
      <w:tr w:rsidR="00707AF1" w:rsidRPr="0047456B" w14:paraId="172D39FD" w14:textId="77777777" w:rsidTr="001C552D">
        <w:trPr>
          <w:cantSplit/>
        </w:trPr>
        <w:tc>
          <w:tcPr>
            <w:tcW w:w="1557" w:type="dxa"/>
            <w:tcBorders>
              <w:top w:val="single" w:sz="4" w:space="0" w:color="B66113"/>
            </w:tcBorders>
          </w:tcPr>
          <w:p w14:paraId="660F1AF5" w14:textId="77777777" w:rsidR="00707AF1" w:rsidRPr="0047456B" w:rsidRDefault="00707AF1" w:rsidP="001C552D">
            <w:pPr>
              <w:spacing w:before="40" w:after="40" w:line="240" w:lineRule="auto"/>
              <w:rPr>
                <w:rFonts w:cs="Arial"/>
                <w:b/>
                <w:sz w:val="18"/>
                <w:szCs w:val="18"/>
                <w:lang w:val="en-US" w:eastAsia="en-US"/>
              </w:rPr>
            </w:pPr>
            <w:r w:rsidRPr="0047456B">
              <w:rPr>
                <w:rFonts w:cs="Arial"/>
                <w:b/>
                <w:sz w:val="18"/>
                <w:szCs w:val="18"/>
                <w:lang w:val="en-US" w:eastAsia="en-US"/>
              </w:rPr>
              <w:t>N/A</w:t>
            </w:r>
          </w:p>
        </w:tc>
        <w:tc>
          <w:tcPr>
            <w:tcW w:w="2412" w:type="dxa"/>
            <w:tcBorders>
              <w:top w:val="single" w:sz="4" w:space="0" w:color="B66113"/>
            </w:tcBorders>
          </w:tcPr>
          <w:p w14:paraId="6C8A217C" w14:textId="77777777" w:rsidR="00707AF1" w:rsidRPr="0047456B" w:rsidRDefault="00707AF1" w:rsidP="001C552D">
            <w:pPr>
              <w:pStyle w:val="Tabletext"/>
            </w:pPr>
            <w:r w:rsidRPr="0047456B">
              <w:t xml:space="preserve">Podiatry involves the professional care and treatment of people’s feet. </w:t>
            </w:r>
          </w:p>
          <w:p w14:paraId="0A339540" w14:textId="77777777" w:rsidR="00707AF1" w:rsidRPr="0047456B" w:rsidRDefault="00707AF1" w:rsidP="001C552D">
            <w:pPr>
              <w:pStyle w:val="Tabletext"/>
            </w:pPr>
            <w:r w:rsidRPr="0047456B">
              <w:t>Podiatrists play a key role in the management and treatment of a number of chronic wounds</w:t>
            </w:r>
            <w:r w:rsidR="00370FE6" w:rsidRPr="0047456B">
              <w:t xml:space="preserve"> associated with the foot</w:t>
            </w:r>
            <w:r w:rsidRPr="0047456B">
              <w:t xml:space="preserve"> and use various effective interventions and appliances.</w:t>
            </w:r>
          </w:p>
        </w:tc>
        <w:tc>
          <w:tcPr>
            <w:tcW w:w="2453" w:type="dxa"/>
            <w:tcBorders>
              <w:top w:val="single" w:sz="4" w:space="0" w:color="B66113"/>
            </w:tcBorders>
          </w:tcPr>
          <w:p w14:paraId="77F16DD2" w14:textId="77777777" w:rsidR="00707AF1" w:rsidRPr="0047456B" w:rsidRDefault="00707AF1" w:rsidP="00370FE6">
            <w:pPr>
              <w:pStyle w:val="Tabletext"/>
            </w:pPr>
            <w:r w:rsidRPr="0047456B">
              <w:t xml:space="preserve">Investigate the </w:t>
            </w:r>
            <w:r w:rsidR="00370FE6" w:rsidRPr="0047456B">
              <w:t>cost effectiveness of</w:t>
            </w:r>
            <w:r w:rsidRPr="0047456B">
              <w:t xml:space="preserve"> podiatry interventions and appliances</w:t>
            </w:r>
          </w:p>
        </w:tc>
        <w:tc>
          <w:tcPr>
            <w:tcW w:w="3395" w:type="dxa"/>
            <w:tcBorders>
              <w:top w:val="single" w:sz="4" w:space="0" w:color="B66113"/>
            </w:tcBorders>
          </w:tcPr>
          <w:p w14:paraId="040F0CA0" w14:textId="77777777" w:rsidR="00707AF1" w:rsidRPr="0047456B" w:rsidRDefault="00707AF1" w:rsidP="001C552D">
            <w:pPr>
              <w:pStyle w:val="Tabletext"/>
            </w:pPr>
            <w:r w:rsidRPr="0047456B">
              <w:t xml:space="preserve">Evidence would be available to guide the potential for </w:t>
            </w:r>
            <w:r w:rsidR="00370FE6" w:rsidRPr="0047456B">
              <w:t>value to the patient and the health system of</w:t>
            </w:r>
            <w:r w:rsidRPr="0047456B">
              <w:t xml:space="preserve"> certain podiatry interventions and appliances.</w:t>
            </w:r>
          </w:p>
          <w:p w14:paraId="50640900" w14:textId="77777777" w:rsidR="00707AF1" w:rsidRPr="0047456B" w:rsidRDefault="00707AF1" w:rsidP="001C552D">
            <w:pPr>
              <w:pStyle w:val="Tabletext"/>
            </w:pPr>
          </w:p>
        </w:tc>
        <w:tc>
          <w:tcPr>
            <w:tcW w:w="3427" w:type="dxa"/>
            <w:tcBorders>
              <w:top w:val="single" w:sz="4" w:space="0" w:color="B66113"/>
            </w:tcBorders>
          </w:tcPr>
          <w:p w14:paraId="28BA2BA7" w14:textId="77777777" w:rsidR="00707AF1" w:rsidRPr="0047456B" w:rsidRDefault="00707AF1" w:rsidP="001C552D">
            <w:pPr>
              <w:pStyle w:val="Tabletext"/>
            </w:pPr>
            <w:r w:rsidRPr="0047456B">
              <w:t>Some podiatry appliances and interventions are funded through various sources, however this is inconsistent and the Working Group consider it appropriate for additional investigations to be undertaken to explore the cost-effectiveness of these services and products</w:t>
            </w:r>
            <w:r w:rsidR="00370FE6" w:rsidRPr="0047456B">
              <w:t>.</w:t>
            </w:r>
          </w:p>
          <w:p w14:paraId="092979AB" w14:textId="77777777" w:rsidR="00707AF1" w:rsidRPr="0047456B" w:rsidRDefault="00707AF1" w:rsidP="001C552D">
            <w:pPr>
              <w:pStyle w:val="Tabletext"/>
            </w:pPr>
            <w:r w:rsidRPr="0047456B">
              <w:t>This recommendation is in line with provision of accessible evidence-based wound management for patients, with reduced financial burden.</w:t>
            </w:r>
          </w:p>
        </w:tc>
      </w:tr>
    </w:tbl>
    <w:p w14:paraId="3D166079" w14:textId="77777777" w:rsidR="00707AF1" w:rsidRPr="0047456B" w:rsidRDefault="00707AF1" w:rsidP="00E365E7"/>
    <w:p w14:paraId="1E7FD953" w14:textId="1DDBB7D0" w:rsidR="00707AF1" w:rsidRPr="0047456B" w:rsidRDefault="00707AF1" w:rsidP="00707AF1">
      <w:pPr>
        <w:pStyle w:val="Caption"/>
      </w:pPr>
      <w:r w:rsidRPr="0047456B">
        <w:lastRenderedPageBreak/>
        <w:t>Recommendation</w:t>
      </w:r>
      <w:r w:rsidR="006C4EFD" w:rsidRPr="0047456B">
        <w:rPr>
          <w:noProof/>
        </w:rPr>
        <w:t xml:space="preserve"> 7</w:t>
      </w:r>
      <w:r w:rsidRPr="0047456B">
        <w:t xml:space="preserve">: </w:t>
      </w:r>
      <w:r w:rsidR="00CE3C5C" w:rsidRPr="0047456B">
        <w:t>R</w:t>
      </w:r>
      <w:r w:rsidRPr="0047456B">
        <w:t>eferral when a wound is observed not to be healing adequately</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7: Mandatory referral when a wound is observed not to be healing adequately"/>
        <w:tblDescription w:val="This table is a summary of the Wound Management Working Group recommendations, written for consumers. It lists the MBS items considered by the Working Group, and includes item number, what it does, the Working Group's recommendation, what would be different if the recommendation was implemented, and why."/>
      </w:tblPr>
      <w:tblGrid>
        <w:gridCol w:w="1557"/>
        <w:gridCol w:w="2412"/>
        <w:gridCol w:w="2453"/>
        <w:gridCol w:w="3395"/>
        <w:gridCol w:w="3427"/>
      </w:tblGrid>
      <w:tr w:rsidR="00707AF1" w:rsidRPr="0047456B" w14:paraId="5A7AE3F6" w14:textId="77777777" w:rsidTr="001C552D">
        <w:trPr>
          <w:cantSplit/>
          <w:tblHeader/>
        </w:trPr>
        <w:tc>
          <w:tcPr>
            <w:tcW w:w="1557" w:type="dxa"/>
            <w:tcBorders>
              <w:top w:val="single" w:sz="4" w:space="0" w:color="B66113"/>
              <w:bottom w:val="single" w:sz="4" w:space="0" w:color="B66113"/>
            </w:tcBorders>
            <w:shd w:val="clear" w:color="auto" w:fill="B66113"/>
          </w:tcPr>
          <w:p w14:paraId="29C1170D" w14:textId="77777777" w:rsidR="00707AF1" w:rsidRPr="0047456B" w:rsidRDefault="00707AF1" w:rsidP="001C552D">
            <w:pPr>
              <w:pStyle w:val="Tableheading-white"/>
            </w:pPr>
            <w:r w:rsidRPr="0047456B">
              <w:t>Item</w:t>
            </w:r>
          </w:p>
        </w:tc>
        <w:tc>
          <w:tcPr>
            <w:tcW w:w="2412" w:type="dxa"/>
            <w:tcBorders>
              <w:top w:val="single" w:sz="4" w:space="0" w:color="B66113"/>
              <w:bottom w:val="single" w:sz="4" w:space="0" w:color="B66113"/>
            </w:tcBorders>
            <w:shd w:val="clear" w:color="auto" w:fill="B66113"/>
          </w:tcPr>
          <w:p w14:paraId="6F9E15A7" w14:textId="77777777" w:rsidR="00707AF1" w:rsidRPr="0047456B" w:rsidRDefault="00707AF1" w:rsidP="001C552D">
            <w:pPr>
              <w:pStyle w:val="Tableheading-white"/>
            </w:pPr>
            <w:r w:rsidRPr="0047456B">
              <w:t>What it does</w:t>
            </w:r>
          </w:p>
        </w:tc>
        <w:tc>
          <w:tcPr>
            <w:tcW w:w="2453" w:type="dxa"/>
            <w:tcBorders>
              <w:top w:val="single" w:sz="4" w:space="0" w:color="B66113"/>
              <w:bottom w:val="single" w:sz="4" w:space="0" w:color="B66113"/>
            </w:tcBorders>
            <w:shd w:val="clear" w:color="auto" w:fill="B66113"/>
          </w:tcPr>
          <w:p w14:paraId="1EB18FE5" w14:textId="77777777" w:rsidR="00707AF1" w:rsidRPr="0047456B" w:rsidRDefault="00707AF1" w:rsidP="001C552D">
            <w:pPr>
              <w:pStyle w:val="Tableheading-white"/>
            </w:pPr>
            <w:r w:rsidRPr="0047456B">
              <w:t>Working Group recommendation</w:t>
            </w:r>
          </w:p>
        </w:tc>
        <w:tc>
          <w:tcPr>
            <w:tcW w:w="3395" w:type="dxa"/>
            <w:tcBorders>
              <w:top w:val="single" w:sz="4" w:space="0" w:color="B66113"/>
              <w:bottom w:val="single" w:sz="4" w:space="0" w:color="B66113"/>
            </w:tcBorders>
            <w:shd w:val="clear" w:color="auto" w:fill="B66113"/>
          </w:tcPr>
          <w:p w14:paraId="1CEA1125" w14:textId="77777777" w:rsidR="00707AF1" w:rsidRPr="0047456B" w:rsidRDefault="00707AF1" w:rsidP="001C552D">
            <w:pPr>
              <w:pStyle w:val="Tableheading-white"/>
            </w:pPr>
            <w:r w:rsidRPr="0047456B">
              <w:t>What would be different</w:t>
            </w:r>
          </w:p>
        </w:tc>
        <w:tc>
          <w:tcPr>
            <w:tcW w:w="3427" w:type="dxa"/>
            <w:tcBorders>
              <w:top w:val="single" w:sz="4" w:space="0" w:color="B66113"/>
              <w:bottom w:val="single" w:sz="4" w:space="0" w:color="B66113"/>
            </w:tcBorders>
            <w:shd w:val="clear" w:color="auto" w:fill="B66113"/>
          </w:tcPr>
          <w:p w14:paraId="5AA080D2" w14:textId="77777777" w:rsidR="00707AF1" w:rsidRPr="0047456B" w:rsidRDefault="00707AF1" w:rsidP="001C552D">
            <w:pPr>
              <w:pStyle w:val="Tableheading-white"/>
            </w:pPr>
            <w:r w:rsidRPr="0047456B">
              <w:t>Why</w:t>
            </w:r>
          </w:p>
        </w:tc>
      </w:tr>
      <w:tr w:rsidR="00707AF1" w:rsidRPr="0047456B" w14:paraId="418C8E4A" w14:textId="77777777" w:rsidTr="001C552D">
        <w:trPr>
          <w:cantSplit/>
        </w:trPr>
        <w:tc>
          <w:tcPr>
            <w:tcW w:w="1557" w:type="dxa"/>
            <w:tcBorders>
              <w:top w:val="single" w:sz="4" w:space="0" w:color="B66113"/>
            </w:tcBorders>
          </w:tcPr>
          <w:p w14:paraId="37882EE2" w14:textId="77777777" w:rsidR="00707AF1" w:rsidRPr="0047456B" w:rsidRDefault="00707AF1" w:rsidP="001C552D">
            <w:pPr>
              <w:spacing w:before="40" w:after="40" w:line="240" w:lineRule="auto"/>
              <w:rPr>
                <w:rFonts w:cs="Arial"/>
                <w:b/>
                <w:sz w:val="18"/>
                <w:szCs w:val="18"/>
                <w:lang w:val="en-US" w:eastAsia="en-US"/>
              </w:rPr>
            </w:pPr>
            <w:r w:rsidRPr="0047456B">
              <w:rPr>
                <w:rFonts w:cs="Arial"/>
                <w:b/>
                <w:sz w:val="18"/>
                <w:szCs w:val="18"/>
                <w:lang w:val="en-US" w:eastAsia="en-US"/>
              </w:rPr>
              <w:t>N/A</w:t>
            </w:r>
          </w:p>
        </w:tc>
        <w:tc>
          <w:tcPr>
            <w:tcW w:w="2412" w:type="dxa"/>
            <w:tcBorders>
              <w:top w:val="single" w:sz="4" w:space="0" w:color="B66113"/>
            </w:tcBorders>
          </w:tcPr>
          <w:p w14:paraId="7E7B57C2" w14:textId="77777777" w:rsidR="00707AF1" w:rsidRPr="0047456B" w:rsidRDefault="00707AF1" w:rsidP="001C552D">
            <w:pPr>
              <w:pStyle w:val="Tabletext"/>
            </w:pPr>
            <w:r w:rsidRPr="0047456B">
              <w:t>-</w:t>
            </w:r>
          </w:p>
        </w:tc>
        <w:tc>
          <w:tcPr>
            <w:tcW w:w="2453" w:type="dxa"/>
            <w:tcBorders>
              <w:top w:val="single" w:sz="4" w:space="0" w:color="B66113"/>
            </w:tcBorders>
          </w:tcPr>
          <w:p w14:paraId="5CE2AE80" w14:textId="75537A9F" w:rsidR="00707AF1" w:rsidRPr="0047456B" w:rsidRDefault="00707AF1" w:rsidP="001C552D">
            <w:pPr>
              <w:pStyle w:val="Tabletext"/>
            </w:pPr>
            <w:r w:rsidRPr="0047456B">
              <w:t xml:space="preserve">Improvement in a wound </w:t>
            </w:r>
            <w:r w:rsidR="00CE3C5C" w:rsidRPr="0047456B">
              <w:t xml:space="preserve">should </w:t>
            </w:r>
            <w:r w:rsidRPr="0047456B">
              <w:t>be observed under current treatment, or the patient referred for expert review to a healthcare practitioner with specialised skills in wound management.</w:t>
            </w:r>
          </w:p>
          <w:p w14:paraId="7F4D5C9B" w14:textId="77777777" w:rsidR="00707AF1" w:rsidRPr="0047456B" w:rsidRDefault="00707AF1" w:rsidP="001C552D">
            <w:pPr>
              <w:pStyle w:val="Tabletext"/>
            </w:pPr>
          </w:p>
          <w:p w14:paraId="55E6AD07" w14:textId="77777777" w:rsidR="00707AF1" w:rsidRPr="0047456B" w:rsidRDefault="00707AF1" w:rsidP="001C552D">
            <w:pPr>
              <w:pStyle w:val="Tabletext"/>
            </w:pPr>
          </w:p>
          <w:p w14:paraId="0D88D62A" w14:textId="77777777" w:rsidR="00707AF1" w:rsidRPr="0047456B" w:rsidRDefault="00707AF1" w:rsidP="001C552D">
            <w:pPr>
              <w:pStyle w:val="Tabletext"/>
            </w:pPr>
          </w:p>
        </w:tc>
        <w:tc>
          <w:tcPr>
            <w:tcW w:w="3395" w:type="dxa"/>
            <w:tcBorders>
              <w:top w:val="single" w:sz="4" w:space="0" w:color="B66113"/>
            </w:tcBorders>
          </w:tcPr>
          <w:p w14:paraId="558CBCF5" w14:textId="77777777" w:rsidR="00707AF1" w:rsidRPr="0047456B" w:rsidRDefault="00707AF1" w:rsidP="001C552D">
            <w:pPr>
              <w:pStyle w:val="Tabletext"/>
            </w:pPr>
            <w:r w:rsidRPr="0047456B">
              <w:t xml:space="preserve">In combination with other recommendations of the Working Group, this recommendation will assist GPs and other healthcare providers to identify when a patient requires more specialised wound care or review. </w:t>
            </w:r>
          </w:p>
          <w:p w14:paraId="1339E995" w14:textId="77777777" w:rsidR="00707AF1" w:rsidRPr="0047456B" w:rsidRDefault="00707AF1" w:rsidP="001C552D">
            <w:pPr>
              <w:pStyle w:val="Tabletext"/>
            </w:pPr>
          </w:p>
        </w:tc>
        <w:tc>
          <w:tcPr>
            <w:tcW w:w="3427" w:type="dxa"/>
            <w:tcBorders>
              <w:top w:val="single" w:sz="4" w:space="0" w:color="B66113"/>
            </w:tcBorders>
          </w:tcPr>
          <w:p w14:paraId="2FC2C628" w14:textId="3C37AC01" w:rsidR="00707AF1" w:rsidRPr="0047456B" w:rsidRDefault="00707AF1" w:rsidP="001C552D">
            <w:pPr>
              <w:pStyle w:val="Tabletext"/>
            </w:pPr>
            <w:r w:rsidRPr="0047456B">
              <w:t xml:space="preserve">This recommendation will ensure patients with chronic wounds have access to timely and affordable evidence based wound management services and will improve outcomes for patients by </w:t>
            </w:r>
            <w:r w:rsidR="00CE3C5C" w:rsidRPr="0047456B">
              <w:t xml:space="preserve">encouraging </w:t>
            </w:r>
            <w:r w:rsidRPr="0047456B">
              <w:t xml:space="preserve">appropriate review of initial wound diagnosis and treatment. </w:t>
            </w:r>
          </w:p>
          <w:p w14:paraId="5E38BBE1" w14:textId="77777777" w:rsidR="00707AF1" w:rsidRPr="0047456B" w:rsidRDefault="00707AF1" w:rsidP="001C552D">
            <w:pPr>
              <w:pStyle w:val="Tabletext"/>
            </w:pPr>
            <w:r w:rsidRPr="0047456B">
              <w:t>This recommendation is intended to contribute towards patients receiving best practice wound management, reduce</w:t>
            </w:r>
            <w:r w:rsidR="00CE3C5C" w:rsidRPr="0047456B">
              <w:t>d</w:t>
            </w:r>
            <w:r w:rsidRPr="0047456B">
              <w:t xml:space="preserve"> out-of-pocket costs, improve</w:t>
            </w:r>
            <w:r w:rsidR="00CE3C5C" w:rsidRPr="0047456B">
              <w:t>d</w:t>
            </w:r>
            <w:r w:rsidRPr="0047456B">
              <w:t xml:space="preserve"> quality of life and reduce</w:t>
            </w:r>
            <w:r w:rsidR="00CE3C5C" w:rsidRPr="0047456B">
              <w:t>d</w:t>
            </w:r>
            <w:r w:rsidRPr="0047456B">
              <w:t xml:space="preserve"> the impact of chronic wounds in Australia. </w:t>
            </w:r>
          </w:p>
        </w:tc>
      </w:tr>
    </w:tbl>
    <w:p w14:paraId="483B87C5" w14:textId="77777777" w:rsidR="00707AF1" w:rsidRPr="0047456B" w:rsidRDefault="00707AF1" w:rsidP="00E365E7"/>
    <w:p w14:paraId="2ED47712" w14:textId="77777777" w:rsidR="00707AF1" w:rsidRPr="0047456B" w:rsidRDefault="00707AF1" w:rsidP="00E365E7"/>
    <w:p w14:paraId="27E8B399" w14:textId="77777777" w:rsidR="00707AF1" w:rsidRPr="0047456B" w:rsidRDefault="00707AF1" w:rsidP="00E365E7"/>
    <w:p w14:paraId="253EC80E" w14:textId="77777777" w:rsidR="00707AF1" w:rsidRPr="0047456B" w:rsidRDefault="00707AF1" w:rsidP="00707AF1">
      <w:pPr>
        <w:pStyle w:val="Caption"/>
      </w:pPr>
      <w:r w:rsidRPr="0047456B">
        <w:lastRenderedPageBreak/>
        <w:t>Recommendation</w:t>
      </w:r>
      <w:r w:rsidR="006C4EFD" w:rsidRPr="0047456B">
        <w:rPr>
          <w:noProof/>
        </w:rPr>
        <w:t xml:space="preserve"> 8</w:t>
      </w:r>
      <w:r w:rsidRPr="0047456B">
        <w:t>: Utilisation of remote and non-face-to-face services (real time or asynchronous)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8: Utilisation of remote and non-face-to-face services (real time or asynchronous)"/>
        <w:tblDescription w:val="This table is a summary of the Wound Management Working Group recommendations, written for consumers. It lists the MBS items considered by the Working Group, and includes item number, what it does, the Working Group's recommendation, what would be different if the recommendation was implemented, and why."/>
      </w:tblPr>
      <w:tblGrid>
        <w:gridCol w:w="1557"/>
        <w:gridCol w:w="2412"/>
        <w:gridCol w:w="2453"/>
        <w:gridCol w:w="3395"/>
        <w:gridCol w:w="3427"/>
      </w:tblGrid>
      <w:tr w:rsidR="00707AF1" w:rsidRPr="0047456B" w14:paraId="352B8D8E" w14:textId="77777777" w:rsidTr="001C552D">
        <w:trPr>
          <w:cantSplit/>
          <w:tblHeader/>
        </w:trPr>
        <w:tc>
          <w:tcPr>
            <w:tcW w:w="1557" w:type="dxa"/>
            <w:tcBorders>
              <w:top w:val="single" w:sz="4" w:space="0" w:color="B66113"/>
              <w:bottom w:val="single" w:sz="4" w:space="0" w:color="B66113"/>
            </w:tcBorders>
            <w:shd w:val="clear" w:color="auto" w:fill="B66113"/>
          </w:tcPr>
          <w:p w14:paraId="748D81E5" w14:textId="77777777" w:rsidR="00707AF1" w:rsidRPr="0047456B" w:rsidRDefault="00707AF1" w:rsidP="001C552D">
            <w:pPr>
              <w:pStyle w:val="Tableheading-white"/>
            </w:pPr>
            <w:r w:rsidRPr="0047456B">
              <w:t>Item</w:t>
            </w:r>
          </w:p>
        </w:tc>
        <w:tc>
          <w:tcPr>
            <w:tcW w:w="2412" w:type="dxa"/>
            <w:tcBorders>
              <w:top w:val="single" w:sz="4" w:space="0" w:color="B66113"/>
              <w:bottom w:val="single" w:sz="4" w:space="0" w:color="B66113"/>
            </w:tcBorders>
            <w:shd w:val="clear" w:color="auto" w:fill="B66113"/>
          </w:tcPr>
          <w:p w14:paraId="73BD32F6" w14:textId="77777777" w:rsidR="00707AF1" w:rsidRPr="0047456B" w:rsidRDefault="00707AF1" w:rsidP="001C552D">
            <w:pPr>
              <w:pStyle w:val="Tableheading-white"/>
            </w:pPr>
            <w:r w:rsidRPr="0047456B">
              <w:t>What it does</w:t>
            </w:r>
          </w:p>
        </w:tc>
        <w:tc>
          <w:tcPr>
            <w:tcW w:w="2453" w:type="dxa"/>
            <w:tcBorders>
              <w:top w:val="single" w:sz="4" w:space="0" w:color="B66113"/>
              <w:bottom w:val="single" w:sz="4" w:space="0" w:color="B66113"/>
            </w:tcBorders>
            <w:shd w:val="clear" w:color="auto" w:fill="B66113"/>
          </w:tcPr>
          <w:p w14:paraId="3C59027A" w14:textId="77777777" w:rsidR="00707AF1" w:rsidRPr="0047456B" w:rsidRDefault="00707AF1" w:rsidP="001C552D">
            <w:pPr>
              <w:pStyle w:val="Tableheading-white"/>
            </w:pPr>
            <w:r w:rsidRPr="0047456B">
              <w:t>Working Group recommendation</w:t>
            </w:r>
          </w:p>
        </w:tc>
        <w:tc>
          <w:tcPr>
            <w:tcW w:w="3395" w:type="dxa"/>
            <w:tcBorders>
              <w:top w:val="single" w:sz="4" w:space="0" w:color="B66113"/>
              <w:bottom w:val="single" w:sz="4" w:space="0" w:color="B66113"/>
            </w:tcBorders>
            <w:shd w:val="clear" w:color="auto" w:fill="B66113"/>
          </w:tcPr>
          <w:p w14:paraId="3DC0C695" w14:textId="77777777" w:rsidR="00707AF1" w:rsidRPr="0047456B" w:rsidRDefault="00707AF1" w:rsidP="001C552D">
            <w:pPr>
              <w:pStyle w:val="Tableheading-white"/>
            </w:pPr>
            <w:r w:rsidRPr="0047456B">
              <w:t>What would be different</w:t>
            </w:r>
          </w:p>
        </w:tc>
        <w:tc>
          <w:tcPr>
            <w:tcW w:w="3427" w:type="dxa"/>
            <w:tcBorders>
              <w:top w:val="single" w:sz="4" w:space="0" w:color="B66113"/>
              <w:bottom w:val="single" w:sz="4" w:space="0" w:color="B66113"/>
            </w:tcBorders>
            <w:shd w:val="clear" w:color="auto" w:fill="B66113"/>
          </w:tcPr>
          <w:p w14:paraId="278F07D0" w14:textId="77777777" w:rsidR="00707AF1" w:rsidRPr="0047456B" w:rsidRDefault="00707AF1" w:rsidP="001C552D">
            <w:pPr>
              <w:pStyle w:val="Tableheading-white"/>
            </w:pPr>
            <w:r w:rsidRPr="0047456B">
              <w:t>Why</w:t>
            </w:r>
          </w:p>
        </w:tc>
      </w:tr>
      <w:tr w:rsidR="00707AF1" w:rsidRPr="0047456B" w14:paraId="4700DC4A" w14:textId="77777777" w:rsidTr="001C552D">
        <w:trPr>
          <w:cantSplit/>
        </w:trPr>
        <w:tc>
          <w:tcPr>
            <w:tcW w:w="1557" w:type="dxa"/>
            <w:tcBorders>
              <w:top w:val="single" w:sz="4" w:space="0" w:color="B66113"/>
            </w:tcBorders>
          </w:tcPr>
          <w:p w14:paraId="62E25601" w14:textId="77777777" w:rsidR="00707AF1" w:rsidRPr="0047456B" w:rsidRDefault="00707AF1" w:rsidP="001C552D">
            <w:pPr>
              <w:spacing w:before="40" w:after="40" w:line="240" w:lineRule="auto"/>
              <w:rPr>
                <w:rFonts w:cs="Arial"/>
                <w:b/>
                <w:sz w:val="18"/>
                <w:szCs w:val="18"/>
                <w:lang w:val="en-US" w:eastAsia="en-US"/>
              </w:rPr>
            </w:pPr>
            <w:r w:rsidRPr="0047456B">
              <w:rPr>
                <w:rFonts w:cs="Arial"/>
                <w:b/>
                <w:sz w:val="18"/>
                <w:szCs w:val="18"/>
                <w:lang w:val="en-US" w:eastAsia="en-US"/>
              </w:rPr>
              <w:t>N/A</w:t>
            </w:r>
          </w:p>
        </w:tc>
        <w:tc>
          <w:tcPr>
            <w:tcW w:w="2412" w:type="dxa"/>
            <w:tcBorders>
              <w:top w:val="single" w:sz="4" w:space="0" w:color="B66113"/>
            </w:tcBorders>
          </w:tcPr>
          <w:p w14:paraId="200A40E7" w14:textId="77777777" w:rsidR="00707AF1" w:rsidRPr="0047456B" w:rsidRDefault="00707AF1" w:rsidP="001C552D">
            <w:pPr>
              <w:pStyle w:val="Tabletext"/>
            </w:pPr>
            <w:r w:rsidRPr="0047456B">
              <w:t>Remote and non-face-to-face services (real time or asynchronous) include flexible communication, whereby patients have access to healthcare providers when unable to attend in person. This may occur at the same time, such as telehealth or video-consulting, or at a different point in time, such as secure email</w:t>
            </w:r>
          </w:p>
          <w:p w14:paraId="44689DE8" w14:textId="77777777" w:rsidR="00707AF1" w:rsidRPr="0047456B" w:rsidRDefault="00707AF1" w:rsidP="001C552D">
            <w:pPr>
              <w:pStyle w:val="Tabletext"/>
            </w:pPr>
          </w:p>
        </w:tc>
        <w:tc>
          <w:tcPr>
            <w:tcW w:w="2453" w:type="dxa"/>
            <w:tcBorders>
              <w:top w:val="single" w:sz="4" w:space="0" w:color="B66113"/>
            </w:tcBorders>
          </w:tcPr>
          <w:p w14:paraId="7C7EABC3" w14:textId="77777777" w:rsidR="00707AF1" w:rsidRPr="0047456B" w:rsidRDefault="00707AF1" w:rsidP="001C552D">
            <w:pPr>
              <w:pStyle w:val="Tabletext"/>
            </w:pPr>
            <w:r w:rsidRPr="0047456B">
              <w:t>Where appropriate, consideration should be given to the use of these services and an appropriate funding model investigated.</w:t>
            </w:r>
          </w:p>
          <w:p w14:paraId="229059EB" w14:textId="77777777" w:rsidR="00707AF1" w:rsidRPr="0047456B" w:rsidRDefault="00707AF1" w:rsidP="001C552D">
            <w:pPr>
              <w:pStyle w:val="Tabletext"/>
            </w:pPr>
          </w:p>
        </w:tc>
        <w:tc>
          <w:tcPr>
            <w:tcW w:w="3395" w:type="dxa"/>
            <w:tcBorders>
              <w:top w:val="single" w:sz="4" w:space="0" w:color="B66113"/>
            </w:tcBorders>
          </w:tcPr>
          <w:p w14:paraId="16D64C70" w14:textId="60399362" w:rsidR="00707AF1" w:rsidRPr="0047456B" w:rsidRDefault="00707AF1" w:rsidP="001C552D">
            <w:pPr>
              <w:pStyle w:val="Tabletext"/>
            </w:pPr>
            <w:r w:rsidRPr="0047456B">
              <w:t>Access to GPs and other healthcare providers via flexible communication will modernise the delivery of primary health care, and assist in the provision of specialis</w:t>
            </w:r>
            <w:r w:rsidR="00E80A8F" w:rsidRPr="0047456B">
              <w:t>ed</w:t>
            </w:r>
            <w:r w:rsidRPr="0047456B">
              <w:t xml:space="preserve"> wound care. </w:t>
            </w:r>
          </w:p>
          <w:p w14:paraId="363F23C7" w14:textId="77777777" w:rsidR="00707AF1" w:rsidRPr="0047456B" w:rsidRDefault="00707AF1" w:rsidP="001C552D">
            <w:pPr>
              <w:pStyle w:val="Tabletext"/>
            </w:pPr>
            <w:r w:rsidRPr="0047456B">
              <w:t>Although telehealth should not be a substitute for face-to-face care, this recommendation would support the use of these services when appropriate.</w:t>
            </w:r>
          </w:p>
          <w:p w14:paraId="2F4C60E3" w14:textId="77777777" w:rsidR="00707AF1" w:rsidRPr="0047456B" w:rsidRDefault="00707AF1" w:rsidP="001C552D">
            <w:pPr>
              <w:pStyle w:val="Tabletext"/>
            </w:pPr>
            <w:r w:rsidRPr="0047456B">
              <w:t xml:space="preserve"> </w:t>
            </w:r>
          </w:p>
        </w:tc>
        <w:tc>
          <w:tcPr>
            <w:tcW w:w="3427" w:type="dxa"/>
            <w:tcBorders>
              <w:top w:val="single" w:sz="4" w:space="0" w:color="B66113"/>
            </w:tcBorders>
          </w:tcPr>
          <w:p w14:paraId="202DA4E8" w14:textId="77777777" w:rsidR="00707AF1" w:rsidRPr="0047456B" w:rsidRDefault="00707AF1" w:rsidP="001C552D">
            <w:pPr>
              <w:pStyle w:val="Tabletext"/>
            </w:pPr>
            <w:r w:rsidRPr="0047456B">
              <w:t>This recommendation focuses on increasing access to best practice wound management services for patients. This will particularly support those in rural and remote communities and residents in RACFs, who may be unable to attend a GP or specialist in person.</w:t>
            </w:r>
          </w:p>
          <w:p w14:paraId="121C13DA" w14:textId="77777777" w:rsidR="00707AF1" w:rsidRPr="0047456B" w:rsidRDefault="00707AF1" w:rsidP="001C552D">
            <w:pPr>
              <w:pStyle w:val="Tabletext"/>
            </w:pPr>
            <w:r w:rsidRPr="0047456B">
              <w:t>This recommendation is consistent with the principle of equitable access and would mean that people living in rural and regional areas could avoid the costs and inconvenience associated with travelling long distances to see a healthcare provider.</w:t>
            </w:r>
          </w:p>
          <w:p w14:paraId="5A32552E" w14:textId="77777777" w:rsidR="00707AF1" w:rsidRPr="0047456B" w:rsidRDefault="00707AF1" w:rsidP="001C552D">
            <w:pPr>
              <w:pStyle w:val="Tabletext"/>
            </w:pPr>
            <w:r w:rsidRPr="0047456B">
              <w:t>Patients living in aged care facilities would have easier access to GP and specialised wound care services that do not require face-to-face consultations.</w:t>
            </w:r>
          </w:p>
          <w:p w14:paraId="57FAAE62" w14:textId="77777777" w:rsidR="00707AF1" w:rsidRPr="0047456B" w:rsidRDefault="00707AF1" w:rsidP="001C552D"/>
        </w:tc>
      </w:tr>
    </w:tbl>
    <w:p w14:paraId="070FD1F0" w14:textId="77777777" w:rsidR="00707AF1" w:rsidRPr="0047456B" w:rsidRDefault="00707AF1" w:rsidP="00E365E7"/>
    <w:p w14:paraId="04F58981" w14:textId="77777777" w:rsidR="00707AF1" w:rsidRPr="0047456B" w:rsidRDefault="00707AF1" w:rsidP="00E365E7"/>
    <w:p w14:paraId="5AA8DEDF" w14:textId="77777777" w:rsidR="006827E4" w:rsidRPr="0047456B" w:rsidRDefault="006827E4" w:rsidP="00BB75DD">
      <w:pPr>
        <w:pStyle w:val="Caption"/>
      </w:pPr>
    </w:p>
    <w:p w14:paraId="1B7AF605" w14:textId="77777777" w:rsidR="00BB75DD" w:rsidRPr="0047456B" w:rsidRDefault="00BB75DD" w:rsidP="00BB75DD">
      <w:pPr>
        <w:pStyle w:val="Caption"/>
      </w:pPr>
      <w:r w:rsidRPr="0047456B">
        <w:t>Recommendation</w:t>
      </w:r>
      <w:r w:rsidR="006C4EFD" w:rsidRPr="0047456B">
        <w:t xml:space="preserve"> 9</w:t>
      </w:r>
      <w:r w:rsidRPr="0047456B">
        <w:t>: Create a new item for venous compression bandaging</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9: Create a new item for venous compression bandaging"/>
        <w:tblDescription w:val="This table is a summary of the Wound Management Working Group recommendations, written for consumers. It lists the MBS items considered by the Working Group, and includes item number, what it does, the Working Group's recommendation, what would be different if the recommendation was implemented, and why."/>
      </w:tblPr>
      <w:tblGrid>
        <w:gridCol w:w="1557"/>
        <w:gridCol w:w="2412"/>
        <w:gridCol w:w="2453"/>
        <w:gridCol w:w="3395"/>
        <w:gridCol w:w="3427"/>
      </w:tblGrid>
      <w:tr w:rsidR="00BB75DD" w:rsidRPr="0047456B" w14:paraId="17FAEE8D" w14:textId="77777777" w:rsidTr="00852A7A">
        <w:trPr>
          <w:cantSplit/>
          <w:tblHeader/>
        </w:trPr>
        <w:tc>
          <w:tcPr>
            <w:tcW w:w="1557" w:type="dxa"/>
            <w:tcBorders>
              <w:top w:val="single" w:sz="4" w:space="0" w:color="B66113"/>
              <w:bottom w:val="single" w:sz="4" w:space="0" w:color="B66113"/>
            </w:tcBorders>
            <w:shd w:val="clear" w:color="auto" w:fill="B66113"/>
          </w:tcPr>
          <w:p w14:paraId="573CCB99" w14:textId="77777777" w:rsidR="00BB75DD" w:rsidRPr="0047456B" w:rsidRDefault="00BB75DD" w:rsidP="00852A7A">
            <w:pPr>
              <w:pStyle w:val="Tableheading-white"/>
            </w:pPr>
            <w:r w:rsidRPr="0047456B">
              <w:t>Item</w:t>
            </w:r>
          </w:p>
        </w:tc>
        <w:tc>
          <w:tcPr>
            <w:tcW w:w="2412" w:type="dxa"/>
            <w:tcBorders>
              <w:top w:val="single" w:sz="4" w:space="0" w:color="B66113"/>
              <w:bottom w:val="single" w:sz="4" w:space="0" w:color="B66113"/>
            </w:tcBorders>
            <w:shd w:val="clear" w:color="auto" w:fill="B66113"/>
          </w:tcPr>
          <w:p w14:paraId="525B85BF" w14:textId="77777777" w:rsidR="00BB75DD" w:rsidRPr="0047456B" w:rsidRDefault="00BB75DD" w:rsidP="00852A7A">
            <w:pPr>
              <w:pStyle w:val="Tableheading-white"/>
            </w:pPr>
            <w:r w:rsidRPr="0047456B">
              <w:t>What it does</w:t>
            </w:r>
          </w:p>
        </w:tc>
        <w:tc>
          <w:tcPr>
            <w:tcW w:w="2453" w:type="dxa"/>
            <w:tcBorders>
              <w:top w:val="single" w:sz="4" w:space="0" w:color="B66113"/>
              <w:bottom w:val="single" w:sz="4" w:space="0" w:color="B66113"/>
            </w:tcBorders>
            <w:shd w:val="clear" w:color="auto" w:fill="B66113"/>
          </w:tcPr>
          <w:p w14:paraId="1C26D013" w14:textId="77777777" w:rsidR="00BB75DD" w:rsidRPr="0047456B" w:rsidRDefault="00BB75DD" w:rsidP="00852A7A">
            <w:pPr>
              <w:pStyle w:val="Tableheading-white"/>
            </w:pPr>
            <w:r w:rsidRPr="0047456B">
              <w:t>Working Group recommendation</w:t>
            </w:r>
          </w:p>
        </w:tc>
        <w:tc>
          <w:tcPr>
            <w:tcW w:w="3395" w:type="dxa"/>
            <w:tcBorders>
              <w:top w:val="single" w:sz="4" w:space="0" w:color="B66113"/>
              <w:bottom w:val="single" w:sz="4" w:space="0" w:color="B66113"/>
            </w:tcBorders>
            <w:shd w:val="clear" w:color="auto" w:fill="B66113"/>
          </w:tcPr>
          <w:p w14:paraId="18091AA8" w14:textId="77777777" w:rsidR="00BB75DD" w:rsidRPr="0047456B" w:rsidRDefault="00BB75DD" w:rsidP="00852A7A">
            <w:pPr>
              <w:pStyle w:val="Tableheading-white"/>
            </w:pPr>
            <w:r w:rsidRPr="0047456B">
              <w:t>What would be different</w:t>
            </w:r>
          </w:p>
        </w:tc>
        <w:tc>
          <w:tcPr>
            <w:tcW w:w="3427" w:type="dxa"/>
            <w:tcBorders>
              <w:top w:val="single" w:sz="4" w:space="0" w:color="B66113"/>
              <w:bottom w:val="single" w:sz="4" w:space="0" w:color="B66113"/>
            </w:tcBorders>
            <w:shd w:val="clear" w:color="auto" w:fill="B66113"/>
          </w:tcPr>
          <w:p w14:paraId="305069E3" w14:textId="77777777" w:rsidR="00BB75DD" w:rsidRPr="0047456B" w:rsidRDefault="00BB75DD" w:rsidP="00852A7A">
            <w:pPr>
              <w:pStyle w:val="Tableheading-white"/>
            </w:pPr>
            <w:r w:rsidRPr="0047456B">
              <w:t>Why</w:t>
            </w:r>
          </w:p>
        </w:tc>
      </w:tr>
      <w:tr w:rsidR="00BB75DD" w:rsidRPr="0047456B" w14:paraId="3496691B" w14:textId="77777777" w:rsidTr="00852A7A">
        <w:trPr>
          <w:cantSplit/>
        </w:trPr>
        <w:tc>
          <w:tcPr>
            <w:tcW w:w="1557" w:type="dxa"/>
            <w:tcBorders>
              <w:top w:val="single" w:sz="4" w:space="0" w:color="B66113"/>
            </w:tcBorders>
          </w:tcPr>
          <w:p w14:paraId="109E5CD6" w14:textId="77777777" w:rsidR="00BB75DD" w:rsidRPr="0047456B" w:rsidRDefault="00BB75DD" w:rsidP="00852A7A">
            <w:pPr>
              <w:spacing w:before="40" w:after="40" w:line="240" w:lineRule="auto"/>
              <w:rPr>
                <w:rFonts w:cs="Arial"/>
                <w:b/>
                <w:sz w:val="18"/>
                <w:szCs w:val="18"/>
                <w:lang w:val="en-US" w:eastAsia="en-US"/>
              </w:rPr>
            </w:pPr>
            <w:r w:rsidRPr="0047456B">
              <w:rPr>
                <w:rFonts w:cs="Arial"/>
                <w:b/>
                <w:sz w:val="18"/>
                <w:szCs w:val="18"/>
                <w:lang w:val="en-US" w:eastAsia="en-US"/>
              </w:rPr>
              <w:t>New item</w:t>
            </w:r>
          </w:p>
        </w:tc>
        <w:tc>
          <w:tcPr>
            <w:tcW w:w="2412" w:type="dxa"/>
            <w:tcBorders>
              <w:top w:val="single" w:sz="4" w:space="0" w:color="B66113"/>
            </w:tcBorders>
          </w:tcPr>
          <w:p w14:paraId="265C2767" w14:textId="77777777" w:rsidR="00BB75DD" w:rsidRPr="0047456B" w:rsidRDefault="00BB75DD" w:rsidP="00852A7A">
            <w:pPr>
              <w:pStyle w:val="Tabletext"/>
            </w:pPr>
            <w:r w:rsidRPr="0047456B">
              <w:t>Venous compression bandaging is an effective and evidence-based treatment for venous leg ulcers caused by venous insufficiency by improving blood flow and reducing oedema (a collection of excess watery fluid in the tissues of the body).</w:t>
            </w:r>
          </w:p>
        </w:tc>
        <w:tc>
          <w:tcPr>
            <w:tcW w:w="2453" w:type="dxa"/>
            <w:tcBorders>
              <w:top w:val="single" w:sz="4" w:space="0" w:color="B66113"/>
            </w:tcBorders>
          </w:tcPr>
          <w:p w14:paraId="386073F5" w14:textId="77777777" w:rsidR="00BB75DD" w:rsidRPr="0047456B" w:rsidRDefault="00BB75DD" w:rsidP="00852A7A">
            <w:pPr>
              <w:pStyle w:val="Tabletext"/>
            </w:pPr>
            <w:r w:rsidRPr="0047456B">
              <w:t>Create a new item for the provision of venous compression bandaging in the management of venous leg ulcers.</w:t>
            </w:r>
          </w:p>
        </w:tc>
        <w:tc>
          <w:tcPr>
            <w:tcW w:w="3395" w:type="dxa"/>
            <w:tcBorders>
              <w:top w:val="single" w:sz="4" w:space="0" w:color="B66113"/>
            </w:tcBorders>
          </w:tcPr>
          <w:p w14:paraId="674D5A2A" w14:textId="77777777" w:rsidR="00BB75DD" w:rsidRPr="0047456B" w:rsidRDefault="00BB75DD" w:rsidP="00707AF1">
            <w:pPr>
              <w:pStyle w:val="Tabletext"/>
            </w:pPr>
            <w:r w:rsidRPr="0047456B">
              <w:t xml:space="preserve">There would be a specific item for appropriately trained </w:t>
            </w:r>
            <w:r w:rsidR="00707AF1" w:rsidRPr="0047456B">
              <w:t>healthcare providers</w:t>
            </w:r>
            <w:r w:rsidRPr="0047456B">
              <w:t xml:space="preserve"> to claim for applying venous compression therapy to venous leg ulcers.</w:t>
            </w:r>
          </w:p>
        </w:tc>
        <w:tc>
          <w:tcPr>
            <w:tcW w:w="3427" w:type="dxa"/>
            <w:tcBorders>
              <w:top w:val="single" w:sz="4" w:space="0" w:color="B66113"/>
            </w:tcBorders>
          </w:tcPr>
          <w:p w14:paraId="1D88E722" w14:textId="77777777" w:rsidR="00BB75DD" w:rsidRPr="0047456B" w:rsidRDefault="00BB75DD" w:rsidP="00852A7A">
            <w:pPr>
              <w:pStyle w:val="Tabletext"/>
            </w:pPr>
            <w:r w:rsidRPr="0047456B">
              <w:t xml:space="preserve">Currently there is no specific item within the MBS for provision of venous compression bandaging. This is an essential and evidence-based component of the management of venous leg ulcers; however, it is time-consuming and requires specific skills and often expensive consumables. Inclusion of this item will provide an incentive for practitioners to upskill in this procedure and improve access to appropriate evidence-based wound care for consumers. </w:t>
            </w:r>
          </w:p>
          <w:p w14:paraId="2817D014" w14:textId="77777777" w:rsidR="00BB75DD" w:rsidRPr="0047456B" w:rsidRDefault="00BB75DD" w:rsidP="00852A7A">
            <w:pPr>
              <w:pStyle w:val="Tabletext"/>
            </w:pPr>
            <w:r w:rsidRPr="0047456B">
              <w:t>This item will increase access for patients, reduce out-of-pocket costs, improve quality of life and reduce the impact of chronic wounds in Australia.</w:t>
            </w:r>
          </w:p>
        </w:tc>
      </w:tr>
    </w:tbl>
    <w:p w14:paraId="094B027C" w14:textId="77777777" w:rsidR="00707AF1" w:rsidRPr="0047456B" w:rsidRDefault="00707AF1" w:rsidP="00707AF1">
      <w:pPr>
        <w:pStyle w:val="Caption"/>
      </w:pPr>
      <w:r w:rsidRPr="0047456B">
        <w:lastRenderedPageBreak/>
        <w:t xml:space="preserve">Recommendation </w:t>
      </w:r>
      <w:r w:rsidR="006C4EFD" w:rsidRPr="0047456B">
        <w:t>10</w:t>
      </w:r>
      <w:r w:rsidRPr="0047456B">
        <w:t>: Create two new items for the debridement of macroscopically contaminated wounds using ultrasonic and simple conservative sharp or mechanical debridement techniques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Create two new items for the debridement of macroscopically contaminated wounds using ultrasonic and simple conservative sharp or mechanical debridement techniques"/>
        <w:tblDescription w:val="This table is a summary of the Wound Management Working Group recommendations, written for consumers. It lists the MBS items considered by the Working Group, and includes item number, what it does, the Working Group's recommendation, what would be different if the recommendation was implemented, and why."/>
      </w:tblPr>
      <w:tblGrid>
        <w:gridCol w:w="1557"/>
        <w:gridCol w:w="2412"/>
        <w:gridCol w:w="2453"/>
        <w:gridCol w:w="3395"/>
        <w:gridCol w:w="3427"/>
      </w:tblGrid>
      <w:tr w:rsidR="00707AF1" w:rsidRPr="0047456B" w14:paraId="7536219E" w14:textId="77777777" w:rsidTr="001C552D">
        <w:trPr>
          <w:cantSplit/>
          <w:tblHeader/>
        </w:trPr>
        <w:tc>
          <w:tcPr>
            <w:tcW w:w="1557" w:type="dxa"/>
            <w:tcBorders>
              <w:top w:val="single" w:sz="4" w:space="0" w:color="B66113"/>
              <w:bottom w:val="single" w:sz="4" w:space="0" w:color="B66113"/>
            </w:tcBorders>
            <w:shd w:val="clear" w:color="auto" w:fill="B66113"/>
          </w:tcPr>
          <w:p w14:paraId="1DAB0213" w14:textId="77777777" w:rsidR="00707AF1" w:rsidRPr="0047456B" w:rsidRDefault="00707AF1" w:rsidP="001C552D">
            <w:pPr>
              <w:pStyle w:val="Tableheading-white"/>
            </w:pPr>
            <w:r w:rsidRPr="0047456B">
              <w:t>Items</w:t>
            </w:r>
          </w:p>
        </w:tc>
        <w:tc>
          <w:tcPr>
            <w:tcW w:w="2412" w:type="dxa"/>
            <w:tcBorders>
              <w:top w:val="single" w:sz="4" w:space="0" w:color="B66113"/>
              <w:bottom w:val="single" w:sz="4" w:space="0" w:color="B66113"/>
            </w:tcBorders>
            <w:shd w:val="clear" w:color="auto" w:fill="B66113"/>
          </w:tcPr>
          <w:p w14:paraId="447B6121" w14:textId="77777777" w:rsidR="00707AF1" w:rsidRPr="0047456B" w:rsidRDefault="00707AF1" w:rsidP="001C552D">
            <w:pPr>
              <w:pStyle w:val="Tableheading-white"/>
            </w:pPr>
            <w:r w:rsidRPr="0047456B">
              <w:t>What they do</w:t>
            </w:r>
          </w:p>
        </w:tc>
        <w:tc>
          <w:tcPr>
            <w:tcW w:w="2453" w:type="dxa"/>
            <w:tcBorders>
              <w:top w:val="single" w:sz="4" w:space="0" w:color="B66113"/>
              <w:bottom w:val="single" w:sz="4" w:space="0" w:color="B66113"/>
            </w:tcBorders>
            <w:shd w:val="clear" w:color="auto" w:fill="B66113"/>
          </w:tcPr>
          <w:p w14:paraId="4C49FABE" w14:textId="77777777" w:rsidR="00707AF1" w:rsidRPr="0047456B" w:rsidRDefault="00707AF1" w:rsidP="001C552D">
            <w:pPr>
              <w:pStyle w:val="Tableheading-white"/>
            </w:pPr>
            <w:r w:rsidRPr="0047456B">
              <w:t>Working Group recommendation</w:t>
            </w:r>
          </w:p>
        </w:tc>
        <w:tc>
          <w:tcPr>
            <w:tcW w:w="3395" w:type="dxa"/>
            <w:tcBorders>
              <w:top w:val="single" w:sz="4" w:space="0" w:color="B66113"/>
              <w:bottom w:val="single" w:sz="4" w:space="0" w:color="B66113"/>
            </w:tcBorders>
            <w:shd w:val="clear" w:color="auto" w:fill="B66113"/>
          </w:tcPr>
          <w:p w14:paraId="4D251700" w14:textId="77777777" w:rsidR="00707AF1" w:rsidRPr="0047456B" w:rsidRDefault="00707AF1" w:rsidP="001C552D">
            <w:pPr>
              <w:pStyle w:val="Tableheading-white"/>
            </w:pPr>
            <w:r w:rsidRPr="0047456B">
              <w:t>What would be different</w:t>
            </w:r>
          </w:p>
        </w:tc>
        <w:tc>
          <w:tcPr>
            <w:tcW w:w="3427" w:type="dxa"/>
            <w:tcBorders>
              <w:top w:val="single" w:sz="4" w:space="0" w:color="B66113"/>
              <w:bottom w:val="single" w:sz="4" w:space="0" w:color="B66113"/>
            </w:tcBorders>
            <w:shd w:val="clear" w:color="auto" w:fill="B66113"/>
          </w:tcPr>
          <w:p w14:paraId="22F03BE2" w14:textId="77777777" w:rsidR="00707AF1" w:rsidRPr="0047456B" w:rsidRDefault="00707AF1" w:rsidP="001C552D">
            <w:pPr>
              <w:pStyle w:val="Tableheading-white"/>
            </w:pPr>
            <w:r w:rsidRPr="0047456B">
              <w:t>Why</w:t>
            </w:r>
          </w:p>
        </w:tc>
      </w:tr>
      <w:tr w:rsidR="00707AF1" w:rsidRPr="0047456B" w14:paraId="480E9E80" w14:textId="77777777" w:rsidTr="001C552D">
        <w:trPr>
          <w:cantSplit/>
        </w:trPr>
        <w:tc>
          <w:tcPr>
            <w:tcW w:w="1557" w:type="dxa"/>
            <w:tcBorders>
              <w:top w:val="single" w:sz="4" w:space="0" w:color="B66113"/>
            </w:tcBorders>
          </w:tcPr>
          <w:p w14:paraId="38B4A668" w14:textId="77777777" w:rsidR="00707AF1" w:rsidRPr="0047456B" w:rsidRDefault="00707AF1" w:rsidP="001C552D">
            <w:pPr>
              <w:spacing w:before="40" w:after="40" w:line="240" w:lineRule="auto"/>
              <w:rPr>
                <w:rFonts w:cs="Arial"/>
                <w:sz w:val="18"/>
                <w:szCs w:val="18"/>
                <w:lang w:val="en-US" w:eastAsia="en-US"/>
              </w:rPr>
            </w:pPr>
            <w:r w:rsidRPr="0047456B">
              <w:rPr>
                <w:rFonts w:cs="Arial"/>
                <w:sz w:val="18"/>
                <w:szCs w:val="18"/>
                <w:lang w:val="en-US" w:eastAsia="en-US"/>
              </w:rPr>
              <w:t>New items</w:t>
            </w:r>
          </w:p>
        </w:tc>
        <w:tc>
          <w:tcPr>
            <w:tcW w:w="2412" w:type="dxa"/>
            <w:tcBorders>
              <w:top w:val="single" w:sz="4" w:space="0" w:color="B66113"/>
            </w:tcBorders>
          </w:tcPr>
          <w:p w14:paraId="0560AEF0" w14:textId="77777777" w:rsidR="00707AF1" w:rsidRPr="0047456B" w:rsidRDefault="00707AF1" w:rsidP="001C552D">
            <w:pPr>
              <w:pStyle w:val="Tabletext"/>
            </w:pPr>
            <w:r w:rsidRPr="0047456B">
              <w:t>Debridement of a wound allows improved wound healing through the removal of contaminated material, such as dead tissue, which can slow the healing process. Debridement can be done in a GP clinic using an ultrasound machine or using sharp or mechanical techniques. These procedures may or may not require anaesthesia.</w:t>
            </w:r>
          </w:p>
        </w:tc>
        <w:tc>
          <w:tcPr>
            <w:tcW w:w="2453" w:type="dxa"/>
            <w:tcBorders>
              <w:top w:val="single" w:sz="4" w:space="0" w:color="B66113"/>
            </w:tcBorders>
          </w:tcPr>
          <w:p w14:paraId="6923E7C7" w14:textId="77777777" w:rsidR="00707AF1" w:rsidRPr="0047456B" w:rsidRDefault="00707AF1" w:rsidP="001C552D">
            <w:pPr>
              <w:pStyle w:val="Tabletext"/>
            </w:pPr>
            <w:r w:rsidRPr="0047456B">
              <w:t>Create two new items for the debridement of wounds that can be seen to be contaminated (e.g. with dead tissue) that can be done in primary care. One item would be for ultrasonic debridement (using an ultrasound machine) and the other for simple conservative sharp or mechanical debridement. Both items would be for services taking at least 5 minutes.</w:t>
            </w:r>
          </w:p>
        </w:tc>
        <w:tc>
          <w:tcPr>
            <w:tcW w:w="3395" w:type="dxa"/>
            <w:tcBorders>
              <w:top w:val="single" w:sz="4" w:space="0" w:color="B66113"/>
            </w:tcBorders>
          </w:tcPr>
          <w:p w14:paraId="217FBF25" w14:textId="77777777" w:rsidR="00707AF1" w:rsidRPr="0047456B" w:rsidRDefault="00707AF1" w:rsidP="001C552D">
            <w:pPr>
              <w:pStyle w:val="Tabletext"/>
              <w:spacing w:before="120" w:after="0"/>
            </w:pPr>
            <w:r w:rsidRPr="0047456B">
              <w:t>There would be two new items for the debridement of macroscopically contaminated wounds by appropriately trained healthcare professionals.</w:t>
            </w:r>
          </w:p>
        </w:tc>
        <w:tc>
          <w:tcPr>
            <w:tcW w:w="3427" w:type="dxa"/>
            <w:tcBorders>
              <w:top w:val="single" w:sz="4" w:space="0" w:color="B66113"/>
            </w:tcBorders>
          </w:tcPr>
          <w:p w14:paraId="3CD4BFF7" w14:textId="77777777" w:rsidR="00707AF1" w:rsidRPr="0047456B" w:rsidRDefault="00707AF1" w:rsidP="001C552D">
            <w:pPr>
              <w:pStyle w:val="Bullet-green"/>
              <w:numPr>
                <w:ilvl w:val="0"/>
                <w:numId w:val="0"/>
              </w:numPr>
              <w:spacing w:before="120" w:after="0"/>
              <w:rPr>
                <w:sz w:val="18"/>
                <w:szCs w:val="18"/>
              </w:rPr>
            </w:pPr>
            <w:r w:rsidRPr="0047456B">
              <w:rPr>
                <w:sz w:val="18"/>
                <w:szCs w:val="18"/>
              </w:rPr>
              <w:t>Debridement of contaminated wounds can improve healing and result in better outcomes for the patient. There are currently no MBS items to reflect debridement of a wound that can be undertaken in a primary care setting (e.g. general practice).</w:t>
            </w:r>
          </w:p>
          <w:p w14:paraId="48D5322F" w14:textId="77777777" w:rsidR="00707AF1" w:rsidRPr="0047456B" w:rsidRDefault="00707AF1" w:rsidP="001C552D">
            <w:pPr>
              <w:pStyle w:val="Bullet-green"/>
              <w:numPr>
                <w:ilvl w:val="0"/>
                <w:numId w:val="0"/>
              </w:numPr>
              <w:spacing w:before="120" w:after="0"/>
              <w:rPr>
                <w:sz w:val="18"/>
                <w:szCs w:val="18"/>
              </w:rPr>
            </w:pPr>
            <w:r w:rsidRPr="0047456B">
              <w:rPr>
                <w:sz w:val="18"/>
                <w:szCs w:val="18"/>
              </w:rPr>
              <w:t>These items will enable the effective treatment of wounds within an appropriate setting and are in line with providing patients with affordable, universal and timely access to best practice wound management.</w:t>
            </w:r>
          </w:p>
          <w:p w14:paraId="35F30B8B" w14:textId="77777777" w:rsidR="00707AF1" w:rsidRPr="0047456B" w:rsidRDefault="00707AF1" w:rsidP="001C552D">
            <w:pPr>
              <w:pStyle w:val="Tabletext"/>
              <w:spacing w:before="120" w:after="0"/>
            </w:pPr>
          </w:p>
        </w:tc>
      </w:tr>
    </w:tbl>
    <w:p w14:paraId="73E36785" w14:textId="77777777" w:rsidR="00707AF1" w:rsidRPr="0047456B" w:rsidRDefault="00707AF1" w:rsidP="00BB75DD">
      <w:pPr>
        <w:pStyle w:val="Caption"/>
      </w:pPr>
    </w:p>
    <w:p w14:paraId="76073D0B" w14:textId="77777777" w:rsidR="00BB75DD" w:rsidRPr="0047456B" w:rsidRDefault="00BB75DD" w:rsidP="00BB75DD">
      <w:pPr>
        <w:pStyle w:val="Caption"/>
      </w:pPr>
      <w:r w:rsidRPr="0047456B">
        <w:t>Recommendation</w:t>
      </w:r>
      <w:r w:rsidR="00482FFD" w:rsidRPr="0047456B">
        <w:t xml:space="preserve"> </w:t>
      </w:r>
      <w:r w:rsidR="00707AF1" w:rsidRPr="0047456B">
        <w:t>11</w:t>
      </w:r>
      <w:r w:rsidRPr="0047456B">
        <w:t>: Future consideration be given to MBS items for negative pressure wound therapy</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11: Future consideration be given to MBS items for negative pressure wound therapy"/>
        <w:tblDescription w:val="This table is a summary of the Wound Management Working Group recommendations, written for consumers. It lists the MBS items considered by the Working Group, and includes item number, what it does, the Working Group's recommendation, what would be different if the recommendation was implemented, and why."/>
      </w:tblPr>
      <w:tblGrid>
        <w:gridCol w:w="1557"/>
        <w:gridCol w:w="2412"/>
        <w:gridCol w:w="2453"/>
        <w:gridCol w:w="3395"/>
        <w:gridCol w:w="3427"/>
      </w:tblGrid>
      <w:tr w:rsidR="00BB75DD" w:rsidRPr="0047456B" w14:paraId="459C95C3" w14:textId="77777777" w:rsidTr="00852A7A">
        <w:trPr>
          <w:cantSplit/>
          <w:tblHeader/>
        </w:trPr>
        <w:tc>
          <w:tcPr>
            <w:tcW w:w="1557" w:type="dxa"/>
            <w:tcBorders>
              <w:top w:val="single" w:sz="4" w:space="0" w:color="B66113"/>
              <w:bottom w:val="single" w:sz="4" w:space="0" w:color="B66113"/>
            </w:tcBorders>
            <w:shd w:val="clear" w:color="auto" w:fill="B66113"/>
          </w:tcPr>
          <w:p w14:paraId="0EBDC636" w14:textId="77777777" w:rsidR="00BB75DD" w:rsidRPr="0047456B" w:rsidRDefault="00BB75DD" w:rsidP="00852A7A">
            <w:pPr>
              <w:pStyle w:val="Tableheading-white"/>
            </w:pPr>
            <w:r w:rsidRPr="0047456B">
              <w:t>Item</w:t>
            </w:r>
          </w:p>
        </w:tc>
        <w:tc>
          <w:tcPr>
            <w:tcW w:w="2412" w:type="dxa"/>
            <w:tcBorders>
              <w:top w:val="single" w:sz="4" w:space="0" w:color="B66113"/>
              <w:bottom w:val="single" w:sz="4" w:space="0" w:color="B66113"/>
            </w:tcBorders>
            <w:shd w:val="clear" w:color="auto" w:fill="B66113"/>
          </w:tcPr>
          <w:p w14:paraId="2169B8CC" w14:textId="77777777" w:rsidR="00BB75DD" w:rsidRPr="0047456B" w:rsidRDefault="00BB75DD" w:rsidP="00852A7A">
            <w:pPr>
              <w:pStyle w:val="Tableheading-white"/>
            </w:pPr>
            <w:r w:rsidRPr="0047456B">
              <w:t>What it does</w:t>
            </w:r>
          </w:p>
        </w:tc>
        <w:tc>
          <w:tcPr>
            <w:tcW w:w="2453" w:type="dxa"/>
            <w:tcBorders>
              <w:top w:val="single" w:sz="4" w:space="0" w:color="B66113"/>
              <w:bottom w:val="single" w:sz="4" w:space="0" w:color="B66113"/>
            </w:tcBorders>
            <w:shd w:val="clear" w:color="auto" w:fill="B66113"/>
          </w:tcPr>
          <w:p w14:paraId="6FE31FE8" w14:textId="77777777" w:rsidR="00BB75DD" w:rsidRPr="0047456B" w:rsidRDefault="00BB75DD" w:rsidP="00852A7A">
            <w:pPr>
              <w:pStyle w:val="Tableheading-white"/>
            </w:pPr>
            <w:r w:rsidRPr="0047456B">
              <w:t>Working Group recommendation</w:t>
            </w:r>
          </w:p>
        </w:tc>
        <w:tc>
          <w:tcPr>
            <w:tcW w:w="3395" w:type="dxa"/>
            <w:tcBorders>
              <w:top w:val="single" w:sz="4" w:space="0" w:color="B66113"/>
              <w:bottom w:val="single" w:sz="4" w:space="0" w:color="B66113"/>
            </w:tcBorders>
            <w:shd w:val="clear" w:color="auto" w:fill="B66113"/>
          </w:tcPr>
          <w:p w14:paraId="774BF127" w14:textId="77777777" w:rsidR="00BB75DD" w:rsidRPr="0047456B" w:rsidRDefault="00BB75DD" w:rsidP="00852A7A">
            <w:pPr>
              <w:pStyle w:val="Tableheading-white"/>
            </w:pPr>
            <w:r w:rsidRPr="0047456B">
              <w:t>What would be different</w:t>
            </w:r>
          </w:p>
        </w:tc>
        <w:tc>
          <w:tcPr>
            <w:tcW w:w="3427" w:type="dxa"/>
            <w:tcBorders>
              <w:top w:val="single" w:sz="4" w:space="0" w:color="B66113"/>
              <w:bottom w:val="single" w:sz="4" w:space="0" w:color="B66113"/>
            </w:tcBorders>
            <w:shd w:val="clear" w:color="auto" w:fill="B66113"/>
          </w:tcPr>
          <w:p w14:paraId="376F5855" w14:textId="77777777" w:rsidR="00BB75DD" w:rsidRPr="0047456B" w:rsidRDefault="00BB75DD" w:rsidP="00852A7A">
            <w:pPr>
              <w:pStyle w:val="Tableheading-white"/>
            </w:pPr>
            <w:r w:rsidRPr="0047456B">
              <w:t>Why</w:t>
            </w:r>
          </w:p>
        </w:tc>
      </w:tr>
      <w:tr w:rsidR="00BB75DD" w:rsidRPr="0047456B" w14:paraId="31DA932A" w14:textId="77777777" w:rsidTr="00852A7A">
        <w:trPr>
          <w:cantSplit/>
        </w:trPr>
        <w:tc>
          <w:tcPr>
            <w:tcW w:w="1557" w:type="dxa"/>
            <w:tcBorders>
              <w:top w:val="single" w:sz="4" w:space="0" w:color="B66113"/>
            </w:tcBorders>
          </w:tcPr>
          <w:p w14:paraId="232A2E5C" w14:textId="77777777" w:rsidR="00BB75DD" w:rsidRPr="0047456B" w:rsidRDefault="006C4EFD" w:rsidP="00852A7A">
            <w:pPr>
              <w:spacing w:before="40" w:after="40" w:line="240" w:lineRule="auto"/>
              <w:rPr>
                <w:rFonts w:cs="Arial"/>
                <w:b/>
                <w:sz w:val="18"/>
                <w:szCs w:val="18"/>
                <w:lang w:val="en-US" w:eastAsia="en-US"/>
              </w:rPr>
            </w:pPr>
            <w:r w:rsidRPr="0047456B">
              <w:rPr>
                <w:rFonts w:cs="Arial"/>
                <w:b/>
                <w:sz w:val="18"/>
                <w:szCs w:val="18"/>
                <w:lang w:val="en-US" w:eastAsia="en-US"/>
              </w:rPr>
              <w:t>N/A</w:t>
            </w:r>
          </w:p>
        </w:tc>
        <w:tc>
          <w:tcPr>
            <w:tcW w:w="2412" w:type="dxa"/>
            <w:tcBorders>
              <w:top w:val="single" w:sz="4" w:space="0" w:color="B66113"/>
            </w:tcBorders>
          </w:tcPr>
          <w:p w14:paraId="24415511" w14:textId="77777777" w:rsidR="00BB75DD" w:rsidRPr="0047456B" w:rsidRDefault="00BB75DD" w:rsidP="00852A7A">
            <w:pPr>
              <w:pStyle w:val="Tabletext"/>
            </w:pPr>
            <w:r w:rsidRPr="0047456B">
              <w:t>Negative pressure wound therapy (NPWT) is an advanced treatment option that has been shown to promote mechanisms that support wound healing, including increased perfusion (blood flow and delivery of oxygen) to the wound and surrounding area, reduced oedema (collection of excess watery fluid in the tissues of the body), stimulation of granulation tissue formation (new connective tissue) and reduction in exudate (fluid or ooze produced from damaged tissue) and infectious materials.</w:t>
            </w:r>
          </w:p>
        </w:tc>
        <w:tc>
          <w:tcPr>
            <w:tcW w:w="2453" w:type="dxa"/>
            <w:tcBorders>
              <w:top w:val="single" w:sz="4" w:space="0" w:color="B66113"/>
            </w:tcBorders>
          </w:tcPr>
          <w:p w14:paraId="79693840" w14:textId="77777777" w:rsidR="00BB75DD" w:rsidRPr="0047456B" w:rsidRDefault="00BB75DD" w:rsidP="00852A7A">
            <w:pPr>
              <w:pStyle w:val="Tabletext"/>
            </w:pPr>
            <w:r w:rsidRPr="0047456B">
              <w:t>Consideration be given to the development of an MBS item for NPWT.</w:t>
            </w:r>
          </w:p>
        </w:tc>
        <w:tc>
          <w:tcPr>
            <w:tcW w:w="3395" w:type="dxa"/>
            <w:tcBorders>
              <w:top w:val="single" w:sz="4" w:space="0" w:color="B66113"/>
            </w:tcBorders>
          </w:tcPr>
          <w:p w14:paraId="549FEF9A" w14:textId="77777777" w:rsidR="00BB75DD" w:rsidRPr="0047456B" w:rsidRDefault="00BB75DD" w:rsidP="00852A7A">
            <w:pPr>
              <w:pStyle w:val="Tabletext"/>
            </w:pPr>
            <w:r w:rsidRPr="0047456B">
              <w:t>In the future, there would be a specific item for appropriately trained general practitioners to claim for NPWT.</w:t>
            </w:r>
          </w:p>
        </w:tc>
        <w:tc>
          <w:tcPr>
            <w:tcW w:w="3427" w:type="dxa"/>
            <w:tcBorders>
              <w:top w:val="single" w:sz="4" w:space="0" w:color="B66113"/>
            </w:tcBorders>
          </w:tcPr>
          <w:p w14:paraId="16B7C6A2" w14:textId="77777777" w:rsidR="00BB75DD" w:rsidRPr="0047456B" w:rsidRDefault="00BB75DD" w:rsidP="00852A7A">
            <w:pPr>
              <w:pStyle w:val="Tabletext"/>
            </w:pPr>
            <w:r w:rsidRPr="0047456B">
              <w:t xml:space="preserve">Currently there is no specific item within the MBS for provision of NPWT. The use of NPWT within the community setting is expanding and may warrant the development of a specific MBS item for this procedure in the future. </w:t>
            </w:r>
          </w:p>
          <w:p w14:paraId="234BE69B" w14:textId="77777777" w:rsidR="00BB75DD" w:rsidRPr="0047456B" w:rsidRDefault="00BB75DD" w:rsidP="00852A7A">
            <w:pPr>
              <w:pStyle w:val="Tabletext"/>
            </w:pPr>
            <w:r w:rsidRPr="0047456B">
              <w:t xml:space="preserve">This recommendation is in line with providing access to best clinical care and introducing this item will increase access for patients, reduce out-of-pocket costs by reducing healing times and improve quality of life. </w:t>
            </w:r>
          </w:p>
        </w:tc>
      </w:tr>
    </w:tbl>
    <w:p w14:paraId="294C7758" w14:textId="77777777" w:rsidR="00BB75DD" w:rsidRPr="0047456B" w:rsidRDefault="00BB75DD" w:rsidP="00BB75DD">
      <w:pPr>
        <w:rPr>
          <w:lang w:val="en-US" w:eastAsia="en-US"/>
        </w:rPr>
      </w:pPr>
    </w:p>
    <w:p w14:paraId="758B3093" w14:textId="77777777" w:rsidR="00707AF1" w:rsidRPr="0047456B" w:rsidRDefault="00707AF1" w:rsidP="00707AF1">
      <w:pPr>
        <w:pStyle w:val="Caption"/>
      </w:pPr>
      <w:r w:rsidRPr="0047456B">
        <w:lastRenderedPageBreak/>
        <w:t xml:space="preserve">Recommendation </w:t>
      </w:r>
      <w:r w:rsidRPr="0047456B">
        <w:rPr>
          <w:noProof/>
        </w:rPr>
        <w:fldChar w:fldCharType="begin"/>
      </w:r>
      <w:r w:rsidRPr="0047456B">
        <w:rPr>
          <w:noProof/>
        </w:rPr>
        <w:instrText xml:space="preserve"> SEQ Recommendation \* ARABIC </w:instrText>
      </w:r>
      <w:r w:rsidRPr="0047456B">
        <w:rPr>
          <w:noProof/>
        </w:rPr>
        <w:fldChar w:fldCharType="separate"/>
      </w:r>
      <w:r w:rsidR="002E3314" w:rsidRPr="0047456B">
        <w:rPr>
          <w:noProof/>
        </w:rPr>
        <w:t>1</w:t>
      </w:r>
      <w:r w:rsidRPr="0047456B">
        <w:rPr>
          <w:noProof/>
        </w:rPr>
        <w:fldChar w:fldCharType="end"/>
      </w:r>
      <w:r w:rsidR="00370FE6" w:rsidRPr="0047456B">
        <w:rPr>
          <w:noProof/>
        </w:rPr>
        <w:t>2</w:t>
      </w:r>
      <w:r w:rsidRPr="0047456B">
        <w:t>: Include mandatory quality indicators for education and training of Residential Aged Care Facilities (RACFs) staff</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12: Include mandatory quality indicators for education and training of Residential Aged Care Facilities (RACFs) staff"/>
        <w:tblDescription w:val="This table is a summary of the Wound Management Working Group recommendations, written for consumers. It lists the MBS items considered by the Working Group, and includes item number, what it does, the Working Group's recommendation, what would be different if the recommendation was implemented, and why."/>
      </w:tblPr>
      <w:tblGrid>
        <w:gridCol w:w="1557"/>
        <w:gridCol w:w="2412"/>
        <w:gridCol w:w="2453"/>
        <w:gridCol w:w="3395"/>
        <w:gridCol w:w="3427"/>
      </w:tblGrid>
      <w:tr w:rsidR="00707AF1" w:rsidRPr="0047456B" w14:paraId="354996F6" w14:textId="77777777" w:rsidTr="001C552D">
        <w:trPr>
          <w:cantSplit/>
          <w:tblHeader/>
        </w:trPr>
        <w:tc>
          <w:tcPr>
            <w:tcW w:w="1557" w:type="dxa"/>
            <w:tcBorders>
              <w:top w:val="single" w:sz="4" w:space="0" w:color="B66113"/>
              <w:bottom w:val="single" w:sz="4" w:space="0" w:color="B66113"/>
            </w:tcBorders>
            <w:shd w:val="clear" w:color="auto" w:fill="B66113"/>
          </w:tcPr>
          <w:p w14:paraId="77D36DC9" w14:textId="77777777" w:rsidR="00707AF1" w:rsidRPr="0047456B" w:rsidRDefault="00707AF1" w:rsidP="001C552D">
            <w:pPr>
              <w:pStyle w:val="Tableheading-white"/>
            </w:pPr>
            <w:r w:rsidRPr="0047456B">
              <w:t>Item</w:t>
            </w:r>
          </w:p>
        </w:tc>
        <w:tc>
          <w:tcPr>
            <w:tcW w:w="2412" w:type="dxa"/>
            <w:tcBorders>
              <w:top w:val="single" w:sz="4" w:space="0" w:color="B66113"/>
              <w:bottom w:val="single" w:sz="4" w:space="0" w:color="B66113"/>
            </w:tcBorders>
            <w:shd w:val="clear" w:color="auto" w:fill="B66113"/>
          </w:tcPr>
          <w:p w14:paraId="0527B7ED" w14:textId="77777777" w:rsidR="00707AF1" w:rsidRPr="0047456B" w:rsidRDefault="00707AF1" w:rsidP="001C552D">
            <w:pPr>
              <w:pStyle w:val="Tableheading-white"/>
            </w:pPr>
            <w:r w:rsidRPr="0047456B">
              <w:t>What it does</w:t>
            </w:r>
          </w:p>
        </w:tc>
        <w:tc>
          <w:tcPr>
            <w:tcW w:w="2453" w:type="dxa"/>
            <w:tcBorders>
              <w:top w:val="single" w:sz="4" w:space="0" w:color="B66113"/>
              <w:bottom w:val="single" w:sz="4" w:space="0" w:color="B66113"/>
            </w:tcBorders>
            <w:shd w:val="clear" w:color="auto" w:fill="B66113"/>
          </w:tcPr>
          <w:p w14:paraId="5FC7B4F8" w14:textId="77777777" w:rsidR="00707AF1" w:rsidRPr="0047456B" w:rsidRDefault="00707AF1" w:rsidP="001C552D">
            <w:pPr>
              <w:pStyle w:val="Tableheading-white"/>
            </w:pPr>
            <w:r w:rsidRPr="0047456B">
              <w:t>Working Group recommendation</w:t>
            </w:r>
          </w:p>
        </w:tc>
        <w:tc>
          <w:tcPr>
            <w:tcW w:w="3395" w:type="dxa"/>
            <w:tcBorders>
              <w:top w:val="single" w:sz="4" w:space="0" w:color="B66113"/>
              <w:bottom w:val="single" w:sz="4" w:space="0" w:color="B66113"/>
            </w:tcBorders>
            <w:shd w:val="clear" w:color="auto" w:fill="B66113"/>
          </w:tcPr>
          <w:p w14:paraId="0B767EF0" w14:textId="77777777" w:rsidR="00707AF1" w:rsidRPr="0047456B" w:rsidRDefault="00707AF1" w:rsidP="001C552D">
            <w:pPr>
              <w:pStyle w:val="Tableheading-white"/>
            </w:pPr>
            <w:r w:rsidRPr="0047456B">
              <w:t>What would be different</w:t>
            </w:r>
          </w:p>
        </w:tc>
        <w:tc>
          <w:tcPr>
            <w:tcW w:w="3427" w:type="dxa"/>
            <w:tcBorders>
              <w:top w:val="single" w:sz="4" w:space="0" w:color="B66113"/>
              <w:bottom w:val="single" w:sz="4" w:space="0" w:color="B66113"/>
            </w:tcBorders>
            <w:shd w:val="clear" w:color="auto" w:fill="B66113"/>
          </w:tcPr>
          <w:p w14:paraId="5BF085CB" w14:textId="77777777" w:rsidR="00707AF1" w:rsidRPr="0047456B" w:rsidRDefault="00707AF1" w:rsidP="001C552D">
            <w:pPr>
              <w:pStyle w:val="Tableheading-white"/>
            </w:pPr>
            <w:r w:rsidRPr="0047456B">
              <w:t>Why</w:t>
            </w:r>
          </w:p>
        </w:tc>
      </w:tr>
      <w:tr w:rsidR="00707AF1" w:rsidRPr="0047456B" w14:paraId="2F192D34" w14:textId="77777777" w:rsidTr="001C552D">
        <w:trPr>
          <w:cantSplit/>
        </w:trPr>
        <w:tc>
          <w:tcPr>
            <w:tcW w:w="1557" w:type="dxa"/>
            <w:tcBorders>
              <w:top w:val="single" w:sz="4" w:space="0" w:color="B66113"/>
            </w:tcBorders>
          </w:tcPr>
          <w:p w14:paraId="63312984" w14:textId="77777777" w:rsidR="00707AF1" w:rsidRPr="0047456B" w:rsidRDefault="00707AF1" w:rsidP="001C552D">
            <w:pPr>
              <w:spacing w:before="40" w:after="40" w:line="240" w:lineRule="auto"/>
              <w:rPr>
                <w:rFonts w:cs="Arial"/>
                <w:b/>
                <w:sz w:val="18"/>
                <w:szCs w:val="18"/>
                <w:lang w:val="en-US" w:eastAsia="en-US"/>
              </w:rPr>
            </w:pPr>
            <w:r w:rsidRPr="0047456B">
              <w:rPr>
                <w:rFonts w:cs="Arial"/>
                <w:b/>
                <w:sz w:val="18"/>
                <w:szCs w:val="18"/>
                <w:lang w:val="en-US" w:eastAsia="en-US"/>
              </w:rPr>
              <w:t>N/A</w:t>
            </w:r>
          </w:p>
        </w:tc>
        <w:tc>
          <w:tcPr>
            <w:tcW w:w="2412" w:type="dxa"/>
            <w:tcBorders>
              <w:top w:val="single" w:sz="4" w:space="0" w:color="B66113"/>
            </w:tcBorders>
          </w:tcPr>
          <w:p w14:paraId="70129819" w14:textId="77777777" w:rsidR="00707AF1" w:rsidRPr="0047456B" w:rsidRDefault="00707AF1" w:rsidP="001C552D">
            <w:pPr>
              <w:pStyle w:val="Tabletext"/>
            </w:pPr>
            <w:r w:rsidRPr="0047456B">
              <w:t>This recommendation would focus on ensuring RACF staff undertake appropriate education and training in wound management.</w:t>
            </w:r>
          </w:p>
        </w:tc>
        <w:tc>
          <w:tcPr>
            <w:tcW w:w="2453" w:type="dxa"/>
            <w:tcBorders>
              <w:top w:val="single" w:sz="4" w:space="0" w:color="B66113"/>
            </w:tcBorders>
          </w:tcPr>
          <w:p w14:paraId="1461ED8C" w14:textId="77777777" w:rsidR="00707AF1" w:rsidRPr="0047456B" w:rsidRDefault="00707AF1" w:rsidP="001C552D">
            <w:pPr>
              <w:pStyle w:val="Tabletext"/>
            </w:pPr>
            <w:r w:rsidRPr="0047456B">
              <w:t>The Working Group recommends that accreditation and monitoring processes in RACF include mandatory quality indicators for education and training of RACF staff in the management of skin injuries, chronic wounds and ulcers.</w:t>
            </w:r>
          </w:p>
        </w:tc>
        <w:tc>
          <w:tcPr>
            <w:tcW w:w="3395" w:type="dxa"/>
            <w:tcBorders>
              <w:top w:val="single" w:sz="4" w:space="0" w:color="B66113"/>
            </w:tcBorders>
          </w:tcPr>
          <w:p w14:paraId="0BE2CE15" w14:textId="77777777" w:rsidR="00707AF1" w:rsidRPr="0047456B" w:rsidRDefault="00707AF1" w:rsidP="001C552D">
            <w:pPr>
              <w:pStyle w:val="Tabletext"/>
            </w:pPr>
            <w:r w:rsidRPr="0047456B">
              <w:t xml:space="preserve">RACFs staff include registered and enrolled nurses, assistants in nursing, personal care workers and Aboriginal and Torres Strait Islander health practitioners and Aboriginal health workers. </w:t>
            </w:r>
          </w:p>
          <w:p w14:paraId="1708B447" w14:textId="77777777" w:rsidR="00707AF1" w:rsidRPr="0047456B" w:rsidRDefault="00707AF1" w:rsidP="001C552D">
            <w:pPr>
              <w:pStyle w:val="Tabletext"/>
            </w:pPr>
            <w:r w:rsidRPr="0047456B">
              <w:t xml:space="preserve">This recommendation would ensure that every caregiver in RACFs have a basic level of education and training in appropriate prevention and management of chronic wounds and relevant skin conditions. </w:t>
            </w:r>
          </w:p>
        </w:tc>
        <w:tc>
          <w:tcPr>
            <w:tcW w:w="3427" w:type="dxa"/>
            <w:tcBorders>
              <w:top w:val="single" w:sz="4" w:space="0" w:color="B66113"/>
            </w:tcBorders>
          </w:tcPr>
          <w:p w14:paraId="43F8C78F" w14:textId="77777777" w:rsidR="00707AF1" w:rsidRPr="0047456B" w:rsidRDefault="00707AF1" w:rsidP="001C552D">
            <w:pPr>
              <w:pStyle w:val="Tabletext"/>
            </w:pPr>
            <w:r w:rsidRPr="0047456B">
              <w:t>RACF staff include a number of workers who have variable experience and knowledge in appropriate wound management. It has been shown that some staff within RACF have insufficient knowledge in the principles and application of appropriate wound management and prevention.</w:t>
            </w:r>
          </w:p>
          <w:p w14:paraId="3A0C8288" w14:textId="77777777" w:rsidR="00707AF1" w:rsidRPr="0047456B" w:rsidRDefault="00707AF1" w:rsidP="001C552D">
            <w:pPr>
              <w:pStyle w:val="Tabletext"/>
            </w:pPr>
            <w:r w:rsidRPr="0047456B">
              <w:t>This recommendation would ensure that RACF staff are appropriately educated and skilled in wound management, to provide evidence-based care to residents.</w:t>
            </w:r>
          </w:p>
          <w:p w14:paraId="0CF85D1F" w14:textId="77777777" w:rsidR="00707AF1" w:rsidRPr="0047456B" w:rsidRDefault="00707AF1" w:rsidP="001C552D">
            <w:pPr>
              <w:pStyle w:val="Tabletext"/>
            </w:pPr>
            <w:r w:rsidRPr="0047456B">
              <w:t>This recommendation is intended to improve the prevention and management of wounds in RACFs, thereby improving quality of life for residents.</w:t>
            </w:r>
          </w:p>
        </w:tc>
      </w:tr>
    </w:tbl>
    <w:p w14:paraId="73E7ED8B" w14:textId="77777777" w:rsidR="00707AF1" w:rsidRPr="0047456B" w:rsidRDefault="00707AF1" w:rsidP="00BB75DD">
      <w:pPr>
        <w:rPr>
          <w:lang w:val="en-US" w:eastAsia="en-US"/>
        </w:rPr>
      </w:pPr>
    </w:p>
    <w:p w14:paraId="2390DC8B" w14:textId="77777777" w:rsidR="00707AF1" w:rsidRPr="0047456B" w:rsidRDefault="00707AF1" w:rsidP="00707AF1">
      <w:pPr>
        <w:pStyle w:val="Caption"/>
      </w:pPr>
      <w:r w:rsidRPr="0047456B">
        <w:lastRenderedPageBreak/>
        <w:t xml:space="preserve">Recommendation </w:t>
      </w:r>
      <w:r w:rsidRPr="0047456B">
        <w:rPr>
          <w:noProof/>
        </w:rPr>
        <w:t>13</w:t>
      </w:r>
      <w:r w:rsidRPr="0047456B">
        <w:t>: Review funding for chronic wound management in RACFs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13: Review funding for chronic wound management in RACFs"/>
        <w:tblDescription w:val="This table is a summary of the Wound Management Working Group recommendations, written for consumers. It lists the MBS items considered by the Working Group, and includes item number, what it does, the Working Group's recommendation, what would be different if the recommendation was implemented, and why."/>
      </w:tblPr>
      <w:tblGrid>
        <w:gridCol w:w="1557"/>
        <w:gridCol w:w="2412"/>
        <w:gridCol w:w="2453"/>
        <w:gridCol w:w="3395"/>
        <w:gridCol w:w="3427"/>
      </w:tblGrid>
      <w:tr w:rsidR="00707AF1" w:rsidRPr="0047456B" w14:paraId="6DA09AED" w14:textId="77777777" w:rsidTr="001C552D">
        <w:trPr>
          <w:cantSplit/>
          <w:tblHeader/>
        </w:trPr>
        <w:tc>
          <w:tcPr>
            <w:tcW w:w="1557" w:type="dxa"/>
            <w:tcBorders>
              <w:top w:val="single" w:sz="4" w:space="0" w:color="B66113"/>
              <w:bottom w:val="single" w:sz="4" w:space="0" w:color="B66113"/>
            </w:tcBorders>
            <w:shd w:val="clear" w:color="auto" w:fill="B66113"/>
          </w:tcPr>
          <w:p w14:paraId="07697B78" w14:textId="77777777" w:rsidR="00707AF1" w:rsidRPr="0047456B" w:rsidRDefault="00707AF1" w:rsidP="001C552D">
            <w:pPr>
              <w:pStyle w:val="Tableheading-white"/>
            </w:pPr>
            <w:r w:rsidRPr="0047456B">
              <w:t>Item</w:t>
            </w:r>
          </w:p>
        </w:tc>
        <w:tc>
          <w:tcPr>
            <w:tcW w:w="2412" w:type="dxa"/>
            <w:tcBorders>
              <w:top w:val="single" w:sz="4" w:space="0" w:color="B66113"/>
              <w:bottom w:val="single" w:sz="4" w:space="0" w:color="B66113"/>
            </w:tcBorders>
            <w:shd w:val="clear" w:color="auto" w:fill="B66113"/>
          </w:tcPr>
          <w:p w14:paraId="74B25C32" w14:textId="77777777" w:rsidR="00707AF1" w:rsidRPr="0047456B" w:rsidRDefault="00707AF1" w:rsidP="001C552D">
            <w:pPr>
              <w:pStyle w:val="Tableheading-white"/>
            </w:pPr>
            <w:r w:rsidRPr="0047456B">
              <w:t>What it does</w:t>
            </w:r>
          </w:p>
        </w:tc>
        <w:tc>
          <w:tcPr>
            <w:tcW w:w="2453" w:type="dxa"/>
            <w:tcBorders>
              <w:top w:val="single" w:sz="4" w:space="0" w:color="B66113"/>
              <w:bottom w:val="single" w:sz="4" w:space="0" w:color="B66113"/>
            </w:tcBorders>
            <w:shd w:val="clear" w:color="auto" w:fill="B66113"/>
          </w:tcPr>
          <w:p w14:paraId="7987CD71" w14:textId="77777777" w:rsidR="00707AF1" w:rsidRPr="0047456B" w:rsidRDefault="00707AF1" w:rsidP="001C552D">
            <w:pPr>
              <w:pStyle w:val="Tableheading-white"/>
            </w:pPr>
            <w:r w:rsidRPr="0047456B">
              <w:t>Working Group recommendation</w:t>
            </w:r>
          </w:p>
        </w:tc>
        <w:tc>
          <w:tcPr>
            <w:tcW w:w="3395" w:type="dxa"/>
            <w:tcBorders>
              <w:top w:val="single" w:sz="4" w:space="0" w:color="B66113"/>
              <w:bottom w:val="single" w:sz="4" w:space="0" w:color="B66113"/>
            </w:tcBorders>
            <w:shd w:val="clear" w:color="auto" w:fill="B66113"/>
          </w:tcPr>
          <w:p w14:paraId="69E15BD0" w14:textId="77777777" w:rsidR="00707AF1" w:rsidRPr="0047456B" w:rsidRDefault="00707AF1" w:rsidP="001C552D">
            <w:pPr>
              <w:pStyle w:val="Tableheading-white"/>
            </w:pPr>
            <w:r w:rsidRPr="0047456B">
              <w:t>What would be different</w:t>
            </w:r>
          </w:p>
        </w:tc>
        <w:tc>
          <w:tcPr>
            <w:tcW w:w="3427" w:type="dxa"/>
            <w:tcBorders>
              <w:top w:val="single" w:sz="4" w:space="0" w:color="B66113"/>
              <w:bottom w:val="single" w:sz="4" w:space="0" w:color="B66113"/>
            </w:tcBorders>
            <w:shd w:val="clear" w:color="auto" w:fill="B66113"/>
          </w:tcPr>
          <w:p w14:paraId="058C2CD5" w14:textId="77777777" w:rsidR="00707AF1" w:rsidRPr="0047456B" w:rsidRDefault="00707AF1" w:rsidP="001C552D">
            <w:pPr>
              <w:pStyle w:val="Tableheading-white"/>
            </w:pPr>
            <w:r w:rsidRPr="0047456B">
              <w:t>Why</w:t>
            </w:r>
          </w:p>
        </w:tc>
      </w:tr>
      <w:tr w:rsidR="00707AF1" w:rsidRPr="0047456B" w14:paraId="514C75FA" w14:textId="77777777" w:rsidTr="001C552D">
        <w:trPr>
          <w:cantSplit/>
        </w:trPr>
        <w:tc>
          <w:tcPr>
            <w:tcW w:w="1557" w:type="dxa"/>
            <w:tcBorders>
              <w:top w:val="single" w:sz="4" w:space="0" w:color="B66113"/>
            </w:tcBorders>
          </w:tcPr>
          <w:p w14:paraId="4564751A" w14:textId="77777777" w:rsidR="00707AF1" w:rsidRPr="0047456B" w:rsidRDefault="00707AF1" w:rsidP="001C552D">
            <w:pPr>
              <w:spacing w:before="40" w:after="40" w:line="240" w:lineRule="auto"/>
              <w:rPr>
                <w:rFonts w:cs="Arial"/>
                <w:b/>
                <w:sz w:val="18"/>
                <w:szCs w:val="18"/>
                <w:lang w:val="en-US" w:eastAsia="en-US"/>
              </w:rPr>
            </w:pPr>
            <w:r w:rsidRPr="0047456B">
              <w:rPr>
                <w:rFonts w:cs="Arial"/>
                <w:b/>
                <w:sz w:val="18"/>
                <w:szCs w:val="18"/>
                <w:lang w:val="en-US" w:eastAsia="en-US"/>
              </w:rPr>
              <w:t>N/A</w:t>
            </w:r>
          </w:p>
        </w:tc>
        <w:tc>
          <w:tcPr>
            <w:tcW w:w="2412" w:type="dxa"/>
            <w:tcBorders>
              <w:top w:val="single" w:sz="4" w:space="0" w:color="B66113"/>
            </w:tcBorders>
          </w:tcPr>
          <w:p w14:paraId="39ED3BCA" w14:textId="77777777" w:rsidR="00707AF1" w:rsidRPr="0047456B" w:rsidRDefault="00707AF1" w:rsidP="001C552D">
            <w:pPr>
              <w:pStyle w:val="Tabletext"/>
            </w:pPr>
            <w:r w:rsidRPr="0047456B">
              <w:t>Funding is available for residents of RACF for the management of complex wounds.</w:t>
            </w:r>
          </w:p>
        </w:tc>
        <w:tc>
          <w:tcPr>
            <w:tcW w:w="2453" w:type="dxa"/>
            <w:tcBorders>
              <w:top w:val="single" w:sz="4" w:space="0" w:color="B66113"/>
            </w:tcBorders>
          </w:tcPr>
          <w:p w14:paraId="5D1B89F3" w14:textId="77777777" w:rsidR="00707AF1" w:rsidRPr="0047456B" w:rsidRDefault="00707AF1" w:rsidP="001C552D">
            <w:pPr>
              <w:pStyle w:val="Tabletext"/>
            </w:pPr>
            <w:r w:rsidRPr="0047456B">
              <w:t>The Working Group recommends that this funding be reviewed to include both the time and personnel required, as well as the provision of appropriate consumables.</w:t>
            </w:r>
          </w:p>
        </w:tc>
        <w:tc>
          <w:tcPr>
            <w:tcW w:w="3395" w:type="dxa"/>
            <w:tcBorders>
              <w:top w:val="single" w:sz="4" w:space="0" w:color="B66113"/>
            </w:tcBorders>
          </w:tcPr>
          <w:p w14:paraId="048819C1" w14:textId="77777777" w:rsidR="00707AF1" w:rsidRPr="0047456B" w:rsidRDefault="00707AF1" w:rsidP="001C552D">
            <w:pPr>
              <w:pStyle w:val="Tabletext"/>
            </w:pPr>
            <w:r w:rsidRPr="0047456B">
              <w:t xml:space="preserve">Funding is currently available for wound management in RACFs, however this funding does not take into account all aspects of best practice care. Review of this funding would enable consideration of real time variables, to account for the whole cost of managing chronic wounds in this population. </w:t>
            </w:r>
          </w:p>
          <w:p w14:paraId="7450B8DB" w14:textId="77777777" w:rsidR="00707AF1" w:rsidRPr="0047456B" w:rsidRDefault="00707AF1" w:rsidP="001C552D">
            <w:pPr>
              <w:pStyle w:val="Tabletext"/>
            </w:pPr>
          </w:p>
        </w:tc>
        <w:tc>
          <w:tcPr>
            <w:tcW w:w="3427" w:type="dxa"/>
            <w:tcBorders>
              <w:top w:val="single" w:sz="4" w:space="0" w:color="B66113"/>
            </w:tcBorders>
          </w:tcPr>
          <w:p w14:paraId="57D0AF28" w14:textId="77777777" w:rsidR="00707AF1" w:rsidRPr="0047456B" w:rsidRDefault="00707AF1" w:rsidP="001C552D">
            <w:pPr>
              <w:pStyle w:val="Tabletext"/>
            </w:pPr>
            <w:r w:rsidRPr="0047456B">
              <w:t>This recommendation would enable provision of best practice wound management to residents of RACFs, thereby reducing the impact of chronic wounds in this population. This is likely to reduce the total costs of managing chronic wounds in this population and improve health of residents by preventing and reducing the time for wounds to heal.</w:t>
            </w:r>
          </w:p>
          <w:p w14:paraId="7BDC6646" w14:textId="77777777" w:rsidR="00707AF1" w:rsidRPr="0047456B" w:rsidRDefault="00707AF1" w:rsidP="001C552D">
            <w:pPr>
              <w:pStyle w:val="Tabletext"/>
            </w:pPr>
            <w:r w:rsidRPr="0047456B">
              <w:t>This recommendation will increase access to evidence-based care for patients, improve quality of life and reduce the impact of chronic wounds in Australia.</w:t>
            </w:r>
          </w:p>
        </w:tc>
      </w:tr>
    </w:tbl>
    <w:p w14:paraId="7D56DD0C" w14:textId="77777777" w:rsidR="00707AF1" w:rsidRPr="0047456B" w:rsidRDefault="00707AF1" w:rsidP="00BB75DD">
      <w:pPr>
        <w:rPr>
          <w:lang w:val="en-US" w:eastAsia="en-US"/>
        </w:rPr>
      </w:pPr>
    </w:p>
    <w:p w14:paraId="086AFE6A" w14:textId="77777777" w:rsidR="00707AF1" w:rsidRPr="0047456B" w:rsidRDefault="00707AF1" w:rsidP="00BB75DD">
      <w:pPr>
        <w:rPr>
          <w:lang w:val="en-US" w:eastAsia="en-US"/>
        </w:rPr>
      </w:pPr>
    </w:p>
    <w:p w14:paraId="0BAECF19" w14:textId="77777777" w:rsidR="00707AF1" w:rsidRPr="0047456B" w:rsidRDefault="00707AF1" w:rsidP="00BB75DD">
      <w:pPr>
        <w:rPr>
          <w:lang w:val="en-US" w:eastAsia="en-US"/>
        </w:rPr>
      </w:pPr>
    </w:p>
    <w:p w14:paraId="4C4BBA76" w14:textId="77777777" w:rsidR="00707AF1" w:rsidRPr="0047456B" w:rsidRDefault="00707AF1" w:rsidP="00707AF1">
      <w:pPr>
        <w:pStyle w:val="Caption"/>
      </w:pPr>
      <w:r w:rsidRPr="0047456B">
        <w:lastRenderedPageBreak/>
        <w:t xml:space="preserve">Recommendation </w:t>
      </w:r>
      <w:r w:rsidRPr="0047456B">
        <w:rPr>
          <w:noProof/>
        </w:rPr>
        <w:t>14</w:t>
      </w:r>
      <w:r w:rsidRPr="0047456B">
        <w:t>: Improve access to wound care experts in RACFs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14: Improve access to wound care experts in RACFs"/>
        <w:tblDescription w:val="This table is a summary of the Wound Management Working Group recommendations, written for consumers. It lists the MBS items considered by the Working Group, and includes item number, what it does, the Working Group's recommendation, what would be different if the recommendation was implemented, and why."/>
      </w:tblPr>
      <w:tblGrid>
        <w:gridCol w:w="1557"/>
        <w:gridCol w:w="2412"/>
        <w:gridCol w:w="2453"/>
        <w:gridCol w:w="3395"/>
        <w:gridCol w:w="3427"/>
      </w:tblGrid>
      <w:tr w:rsidR="00707AF1" w:rsidRPr="0047456B" w14:paraId="30A2CE61" w14:textId="77777777" w:rsidTr="001C552D">
        <w:trPr>
          <w:cantSplit/>
          <w:tblHeader/>
        </w:trPr>
        <w:tc>
          <w:tcPr>
            <w:tcW w:w="1557" w:type="dxa"/>
            <w:tcBorders>
              <w:top w:val="single" w:sz="4" w:space="0" w:color="B66113"/>
              <w:bottom w:val="single" w:sz="4" w:space="0" w:color="B66113"/>
            </w:tcBorders>
            <w:shd w:val="clear" w:color="auto" w:fill="B66113"/>
          </w:tcPr>
          <w:p w14:paraId="103D2C8B" w14:textId="77777777" w:rsidR="00707AF1" w:rsidRPr="0047456B" w:rsidRDefault="00707AF1" w:rsidP="001C552D">
            <w:pPr>
              <w:pStyle w:val="Tableheading-white"/>
            </w:pPr>
            <w:r w:rsidRPr="0047456B">
              <w:t>Item</w:t>
            </w:r>
          </w:p>
        </w:tc>
        <w:tc>
          <w:tcPr>
            <w:tcW w:w="2412" w:type="dxa"/>
            <w:tcBorders>
              <w:top w:val="single" w:sz="4" w:space="0" w:color="B66113"/>
              <w:bottom w:val="single" w:sz="4" w:space="0" w:color="B66113"/>
            </w:tcBorders>
            <w:shd w:val="clear" w:color="auto" w:fill="B66113"/>
          </w:tcPr>
          <w:p w14:paraId="15E284A6" w14:textId="77777777" w:rsidR="00707AF1" w:rsidRPr="0047456B" w:rsidRDefault="00707AF1" w:rsidP="001C552D">
            <w:pPr>
              <w:pStyle w:val="Tableheading-white"/>
            </w:pPr>
            <w:r w:rsidRPr="0047456B">
              <w:t>What it does</w:t>
            </w:r>
          </w:p>
        </w:tc>
        <w:tc>
          <w:tcPr>
            <w:tcW w:w="2453" w:type="dxa"/>
            <w:tcBorders>
              <w:top w:val="single" w:sz="4" w:space="0" w:color="B66113"/>
              <w:bottom w:val="single" w:sz="4" w:space="0" w:color="B66113"/>
            </w:tcBorders>
            <w:shd w:val="clear" w:color="auto" w:fill="B66113"/>
          </w:tcPr>
          <w:p w14:paraId="2E0797F7" w14:textId="77777777" w:rsidR="00707AF1" w:rsidRPr="0047456B" w:rsidRDefault="00707AF1" w:rsidP="001C552D">
            <w:pPr>
              <w:pStyle w:val="Tableheading-white"/>
            </w:pPr>
            <w:r w:rsidRPr="0047456B">
              <w:t>Working Group recommendation</w:t>
            </w:r>
          </w:p>
        </w:tc>
        <w:tc>
          <w:tcPr>
            <w:tcW w:w="3395" w:type="dxa"/>
            <w:tcBorders>
              <w:top w:val="single" w:sz="4" w:space="0" w:color="B66113"/>
              <w:bottom w:val="single" w:sz="4" w:space="0" w:color="B66113"/>
            </w:tcBorders>
            <w:shd w:val="clear" w:color="auto" w:fill="B66113"/>
          </w:tcPr>
          <w:p w14:paraId="745DB964" w14:textId="77777777" w:rsidR="00707AF1" w:rsidRPr="0047456B" w:rsidRDefault="00707AF1" w:rsidP="001C552D">
            <w:pPr>
              <w:pStyle w:val="Tableheading-white"/>
            </w:pPr>
            <w:r w:rsidRPr="0047456B">
              <w:t>What would be different</w:t>
            </w:r>
          </w:p>
        </w:tc>
        <w:tc>
          <w:tcPr>
            <w:tcW w:w="3427" w:type="dxa"/>
            <w:tcBorders>
              <w:top w:val="single" w:sz="4" w:space="0" w:color="B66113"/>
              <w:bottom w:val="single" w:sz="4" w:space="0" w:color="B66113"/>
            </w:tcBorders>
            <w:shd w:val="clear" w:color="auto" w:fill="B66113"/>
          </w:tcPr>
          <w:p w14:paraId="4A9E294A" w14:textId="77777777" w:rsidR="00707AF1" w:rsidRPr="0047456B" w:rsidRDefault="00707AF1" w:rsidP="001C552D">
            <w:pPr>
              <w:pStyle w:val="Tableheading-white"/>
            </w:pPr>
            <w:r w:rsidRPr="0047456B">
              <w:t>Why</w:t>
            </w:r>
          </w:p>
        </w:tc>
      </w:tr>
      <w:tr w:rsidR="00707AF1" w:rsidRPr="0047456B" w14:paraId="4BB226CB" w14:textId="77777777" w:rsidTr="001C552D">
        <w:trPr>
          <w:cantSplit/>
        </w:trPr>
        <w:tc>
          <w:tcPr>
            <w:tcW w:w="1557" w:type="dxa"/>
            <w:tcBorders>
              <w:top w:val="single" w:sz="4" w:space="0" w:color="B66113"/>
              <w:bottom w:val="single" w:sz="4" w:space="0" w:color="B66113"/>
            </w:tcBorders>
          </w:tcPr>
          <w:p w14:paraId="70D4388D" w14:textId="77777777" w:rsidR="00707AF1" w:rsidRPr="0047456B" w:rsidRDefault="00707AF1" w:rsidP="001C552D">
            <w:pPr>
              <w:spacing w:before="40" w:after="40" w:line="240" w:lineRule="auto"/>
              <w:rPr>
                <w:rFonts w:cs="Arial"/>
                <w:b/>
                <w:sz w:val="18"/>
                <w:szCs w:val="18"/>
                <w:lang w:val="en-US" w:eastAsia="en-US"/>
              </w:rPr>
            </w:pPr>
            <w:r w:rsidRPr="0047456B">
              <w:rPr>
                <w:rFonts w:cs="Arial"/>
                <w:b/>
                <w:sz w:val="18"/>
                <w:szCs w:val="18"/>
                <w:lang w:val="en-US" w:eastAsia="en-US"/>
              </w:rPr>
              <w:t>N/A</w:t>
            </w:r>
          </w:p>
        </w:tc>
        <w:tc>
          <w:tcPr>
            <w:tcW w:w="2412" w:type="dxa"/>
            <w:tcBorders>
              <w:top w:val="single" w:sz="4" w:space="0" w:color="B66113"/>
              <w:bottom w:val="single" w:sz="4" w:space="0" w:color="B66113"/>
            </w:tcBorders>
          </w:tcPr>
          <w:p w14:paraId="188A66D8" w14:textId="77777777" w:rsidR="00707AF1" w:rsidRPr="0047456B" w:rsidRDefault="00707AF1" w:rsidP="001C552D">
            <w:pPr>
              <w:pStyle w:val="Tabletext"/>
            </w:pPr>
            <w:r w:rsidRPr="0047456B">
              <w:t>-</w:t>
            </w:r>
          </w:p>
        </w:tc>
        <w:tc>
          <w:tcPr>
            <w:tcW w:w="2453" w:type="dxa"/>
            <w:tcBorders>
              <w:top w:val="single" w:sz="4" w:space="0" w:color="B66113"/>
              <w:bottom w:val="single" w:sz="4" w:space="0" w:color="B66113"/>
            </w:tcBorders>
          </w:tcPr>
          <w:p w14:paraId="10983C6C" w14:textId="77777777" w:rsidR="00707AF1" w:rsidRPr="0047456B" w:rsidRDefault="00707AF1" w:rsidP="009C511B">
            <w:pPr>
              <w:pStyle w:val="Tabletext"/>
            </w:pPr>
            <w:r w:rsidRPr="0047456B">
              <w:t xml:space="preserve">The Working Group recommends improving access to wound expertise within RACFs, in line with the recommendation regarding mandatory referral (Rec </w:t>
            </w:r>
            <w:r w:rsidR="009C511B" w:rsidRPr="0047456B">
              <w:t>7</w:t>
            </w:r>
            <w:r w:rsidRPr="0047456B">
              <w:t xml:space="preserve">), when appropriate. </w:t>
            </w:r>
          </w:p>
        </w:tc>
        <w:tc>
          <w:tcPr>
            <w:tcW w:w="3395" w:type="dxa"/>
            <w:tcBorders>
              <w:top w:val="single" w:sz="4" w:space="0" w:color="B66113"/>
              <w:bottom w:val="single" w:sz="4" w:space="0" w:color="B66113"/>
            </w:tcBorders>
          </w:tcPr>
          <w:p w14:paraId="3B52A771" w14:textId="77777777" w:rsidR="00707AF1" w:rsidRPr="0047456B" w:rsidRDefault="00707AF1" w:rsidP="001C552D">
            <w:pPr>
              <w:pStyle w:val="Tabletext"/>
            </w:pPr>
            <w:r w:rsidRPr="0047456B">
              <w:t>In combination with other recommendations of the Working Group, this recommendation will help RACF staff to identify and ensure residents of RACFs have access to wound care expertise when required and without unnecessary delay.</w:t>
            </w:r>
          </w:p>
          <w:p w14:paraId="6CEE7A55" w14:textId="77777777" w:rsidR="00707AF1" w:rsidRPr="0047456B" w:rsidRDefault="00707AF1" w:rsidP="001C552D">
            <w:pPr>
              <w:pStyle w:val="Tabletext"/>
            </w:pPr>
          </w:p>
          <w:p w14:paraId="13D7F862" w14:textId="77777777" w:rsidR="00707AF1" w:rsidRPr="0047456B" w:rsidRDefault="00707AF1" w:rsidP="001C552D">
            <w:pPr>
              <w:pStyle w:val="Tabletext"/>
            </w:pPr>
          </w:p>
          <w:p w14:paraId="5F60717C" w14:textId="77777777" w:rsidR="00707AF1" w:rsidRPr="0047456B" w:rsidRDefault="00707AF1" w:rsidP="001C552D"/>
        </w:tc>
        <w:tc>
          <w:tcPr>
            <w:tcW w:w="3427" w:type="dxa"/>
            <w:tcBorders>
              <w:top w:val="single" w:sz="4" w:space="0" w:color="B66113"/>
              <w:bottom w:val="single" w:sz="4" w:space="0" w:color="B66113"/>
            </w:tcBorders>
          </w:tcPr>
          <w:p w14:paraId="11EE907F" w14:textId="77777777" w:rsidR="00707AF1" w:rsidRPr="0047456B" w:rsidRDefault="00707AF1" w:rsidP="001C552D">
            <w:pPr>
              <w:pStyle w:val="Tabletext"/>
            </w:pPr>
            <w:r w:rsidRPr="0047456B">
              <w:t xml:space="preserve">This recommendation will improve access to wound management expertise, promoting evidence based wound care, leading to improved health for patients and efficient use of health resources. </w:t>
            </w:r>
          </w:p>
          <w:p w14:paraId="082A0193" w14:textId="77777777" w:rsidR="00707AF1" w:rsidRPr="0047456B" w:rsidRDefault="00707AF1" w:rsidP="001C552D">
            <w:pPr>
              <w:pStyle w:val="Tabletext"/>
            </w:pPr>
            <w:r w:rsidRPr="0047456B">
              <w:t>It is important that patients have access to timely and affordable evidence based wound management services, improving outcomes for patients by assisting appropriate review of wound diagnosis and treatment.</w:t>
            </w:r>
          </w:p>
          <w:p w14:paraId="4E8B2909" w14:textId="77777777" w:rsidR="00707AF1" w:rsidRPr="0047456B" w:rsidRDefault="00707AF1" w:rsidP="001C552D">
            <w:pPr>
              <w:pStyle w:val="Tabletext"/>
            </w:pPr>
            <w:r w:rsidRPr="0047456B">
              <w:t>This recommendation is intended to contribute towards patients receiving best practice wound management, improve quality of life and reduce the impact of chronic wounds in Australia.</w:t>
            </w:r>
          </w:p>
        </w:tc>
      </w:tr>
    </w:tbl>
    <w:p w14:paraId="0C872280" w14:textId="77777777" w:rsidR="00707AF1" w:rsidRPr="0047456B" w:rsidRDefault="00707AF1" w:rsidP="00BB75DD">
      <w:pPr>
        <w:rPr>
          <w:lang w:val="en-US" w:eastAsia="en-US"/>
        </w:rPr>
      </w:pPr>
    </w:p>
    <w:p w14:paraId="3743396E" w14:textId="77777777" w:rsidR="00707AF1" w:rsidRPr="0047456B" w:rsidRDefault="00707AF1" w:rsidP="00BB75DD">
      <w:pPr>
        <w:rPr>
          <w:lang w:val="en-US" w:eastAsia="en-US"/>
        </w:rPr>
      </w:pPr>
    </w:p>
    <w:p w14:paraId="28FEFBE4" w14:textId="77777777" w:rsidR="00707AF1" w:rsidRPr="0047456B" w:rsidRDefault="00707AF1" w:rsidP="00BB75DD">
      <w:pPr>
        <w:rPr>
          <w:lang w:val="en-US" w:eastAsia="en-US"/>
        </w:rPr>
      </w:pPr>
    </w:p>
    <w:p w14:paraId="591225E1" w14:textId="77777777" w:rsidR="00707AF1" w:rsidRPr="0047456B" w:rsidRDefault="00707AF1" w:rsidP="00707AF1">
      <w:pPr>
        <w:pStyle w:val="Caption"/>
      </w:pPr>
      <w:r w:rsidRPr="0047456B">
        <w:lastRenderedPageBreak/>
        <w:t>Recommendation</w:t>
      </w:r>
      <w:r w:rsidRPr="0047456B">
        <w:rPr>
          <w:noProof/>
        </w:rPr>
        <w:t xml:space="preserve"> 15</w:t>
      </w:r>
      <w:r w:rsidRPr="0047456B">
        <w:t>: Improve the management of patients discharged from hospitals with hospital acquired wounds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15: Improve the management of patients discharged from hospitals with hospital acquired wounds"/>
        <w:tblDescription w:val="This table is a summary of the Wound Management Working Group recommendations, written for consumers. It lists the MBS items considered by the Working Group, and includes item number, what it does, the Working Group's recommendation, what would be different if the recommendation was implemented, and why."/>
      </w:tblPr>
      <w:tblGrid>
        <w:gridCol w:w="1557"/>
        <w:gridCol w:w="2412"/>
        <w:gridCol w:w="2453"/>
        <w:gridCol w:w="3395"/>
        <w:gridCol w:w="3427"/>
      </w:tblGrid>
      <w:tr w:rsidR="00707AF1" w:rsidRPr="0047456B" w14:paraId="4D81E786" w14:textId="77777777" w:rsidTr="001C552D">
        <w:trPr>
          <w:cantSplit/>
          <w:tblHeader/>
        </w:trPr>
        <w:tc>
          <w:tcPr>
            <w:tcW w:w="1557" w:type="dxa"/>
            <w:tcBorders>
              <w:top w:val="single" w:sz="4" w:space="0" w:color="B66113"/>
              <w:bottom w:val="single" w:sz="4" w:space="0" w:color="B66113"/>
            </w:tcBorders>
            <w:shd w:val="clear" w:color="auto" w:fill="B66113"/>
          </w:tcPr>
          <w:p w14:paraId="28441097" w14:textId="77777777" w:rsidR="00707AF1" w:rsidRPr="0047456B" w:rsidRDefault="00707AF1" w:rsidP="001C552D">
            <w:pPr>
              <w:pStyle w:val="Tableheading-white"/>
            </w:pPr>
            <w:r w:rsidRPr="0047456B">
              <w:t>Item</w:t>
            </w:r>
          </w:p>
        </w:tc>
        <w:tc>
          <w:tcPr>
            <w:tcW w:w="2412" w:type="dxa"/>
            <w:tcBorders>
              <w:top w:val="single" w:sz="4" w:space="0" w:color="B66113"/>
              <w:bottom w:val="single" w:sz="4" w:space="0" w:color="B66113"/>
            </w:tcBorders>
            <w:shd w:val="clear" w:color="auto" w:fill="B66113"/>
          </w:tcPr>
          <w:p w14:paraId="563D4141" w14:textId="77777777" w:rsidR="00707AF1" w:rsidRPr="0047456B" w:rsidRDefault="00707AF1" w:rsidP="001C552D">
            <w:pPr>
              <w:pStyle w:val="Tableheading-white"/>
            </w:pPr>
            <w:r w:rsidRPr="0047456B">
              <w:t>What it does</w:t>
            </w:r>
          </w:p>
        </w:tc>
        <w:tc>
          <w:tcPr>
            <w:tcW w:w="2453" w:type="dxa"/>
            <w:tcBorders>
              <w:top w:val="single" w:sz="4" w:space="0" w:color="B66113"/>
              <w:bottom w:val="single" w:sz="4" w:space="0" w:color="B66113"/>
            </w:tcBorders>
            <w:shd w:val="clear" w:color="auto" w:fill="B66113"/>
          </w:tcPr>
          <w:p w14:paraId="06FD30A3" w14:textId="77777777" w:rsidR="00707AF1" w:rsidRPr="0047456B" w:rsidRDefault="00707AF1" w:rsidP="001C552D">
            <w:pPr>
              <w:pStyle w:val="Tableheading-white"/>
            </w:pPr>
            <w:r w:rsidRPr="0047456B">
              <w:t>Working Group recommendation</w:t>
            </w:r>
          </w:p>
        </w:tc>
        <w:tc>
          <w:tcPr>
            <w:tcW w:w="3395" w:type="dxa"/>
            <w:tcBorders>
              <w:top w:val="single" w:sz="4" w:space="0" w:color="B66113"/>
              <w:bottom w:val="single" w:sz="4" w:space="0" w:color="B66113"/>
            </w:tcBorders>
            <w:shd w:val="clear" w:color="auto" w:fill="B66113"/>
          </w:tcPr>
          <w:p w14:paraId="3A3F7E69" w14:textId="77777777" w:rsidR="00707AF1" w:rsidRPr="0047456B" w:rsidRDefault="00707AF1" w:rsidP="001C552D">
            <w:pPr>
              <w:pStyle w:val="Tableheading-white"/>
            </w:pPr>
            <w:r w:rsidRPr="0047456B">
              <w:t>What would be different</w:t>
            </w:r>
          </w:p>
        </w:tc>
        <w:tc>
          <w:tcPr>
            <w:tcW w:w="3427" w:type="dxa"/>
            <w:tcBorders>
              <w:top w:val="single" w:sz="4" w:space="0" w:color="B66113"/>
              <w:bottom w:val="single" w:sz="4" w:space="0" w:color="B66113"/>
            </w:tcBorders>
            <w:shd w:val="clear" w:color="auto" w:fill="B66113"/>
          </w:tcPr>
          <w:p w14:paraId="30E14788" w14:textId="77777777" w:rsidR="00707AF1" w:rsidRPr="0047456B" w:rsidRDefault="00707AF1" w:rsidP="001C552D">
            <w:pPr>
              <w:pStyle w:val="Tableheading-white"/>
            </w:pPr>
            <w:r w:rsidRPr="0047456B">
              <w:t>Why</w:t>
            </w:r>
          </w:p>
        </w:tc>
      </w:tr>
      <w:tr w:rsidR="00707AF1" w:rsidRPr="0047456B" w14:paraId="551A0240" w14:textId="77777777" w:rsidTr="001C552D">
        <w:trPr>
          <w:cantSplit/>
        </w:trPr>
        <w:tc>
          <w:tcPr>
            <w:tcW w:w="1557" w:type="dxa"/>
            <w:tcBorders>
              <w:top w:val="single" w:sz="4" w:space="0" w:color="B66113"/>
            </w:tcBorders>
          </w:tcPr>
          <w:p w14:paraId="0B9BE596" w14:textId="77777777" w:rsidR="00707AF1" w:rsidRPr="0047456B" w:rsidRDefault="00707AF1" w:rsidP="001C552D">
            <w:pPr>
              <w:spacing w:before="40" w:after="40" w:line="240" w:lineRule="auto"/>
              <w:rPr>
                <w:rFonts w:cs="Arial"/>
                <w:b/>
                <w:sz w:val="18"/>
                <w:szCs w:val="18"/>
                <w:lang w:val="en-US" w:eastAsia="en-US"/>
              </w:rPr>
            </w:pPr>
            <w:r w:rsidRPr="0047456B">
              <w:rPr>
                <w:rFonts w:cs="Arial"/>
                <w:b/>
                <w:sz w:val="18"/>
                <w:szCs w:val="18"/>
                <w:lang w:val="en-US" w:eastAsia="en-US"/>
              </w:rPr>
              <w:t>N/A</w:t>
            </w:r>
          </w:p>
        </w:tc>
        <w:tc>
          <w:tcPr>
            <w:tcW w:w="2412" w:type="dxa"/>
            <w:tcBorders>
              <w:top w:val="single" w:sz="4" w:space="0" w:color="B66113"/>
            </w:tcBorders>
          </w:tcPr>
          <w:p w14:paraId="76C3602A" w14:textId="77777777" w:rsidR="00707AF1" w:rsidRPr="0047456B" w:rsidRDefault="00707AF1" w:rsidP="001C552D">
            <w:pPr>
              <w:pStyle w:val="Tabletext"/>
            </w:pPr>
            <w:r w:rsidRPr="0047456B">
              <w:t>-</w:t>
            </w:r>
          </w:p>
        </w:tc>
        <w:tc>
          <w:tcPr>
            <w:tcW w:w="2453" w:type="dxa"/>
            <w:tcBorders>
              <w:top w:val="single" w:sz="4" w:space="0" w:color="B66113"/>
            </w:tcBorders>
          </w:tcPr>
          <w:p w14:paraId="404D1FB2" w14:textId="77777777" w:rsidR="00707AF1" w:rsidRPr="0047456B" w:rsidRDefault="00707AF1" w:rsidP="001C552D">
            <w:pPr>
              <w:pStyle w:val="Tabletext"/>
            </w:pPr>
            <w:r w:rsidRPr="0047456B">
              <w:t>The Working Group recommends that work be undertaken to improve the management of patients discharged from hospitals with wounds incurred in these settings. This may include developing feedback mechanisms and/or maintaining hospital responsibility for treating these wounds, despite being discharged from hospital.</w:t>
            </w:r>
          </w:p>
          <w:p w14:paraId="69C5D3FE" w14:textId="77777777" w:rsidR="00707AF1" w:rsidRPr="0047456B" w:rsidRDefault="00707AF1" w:rsidP="001C552D">
            <w:pPr>
              <w:pStyle w:val="Tabletext"/>
            </w:pPr>
          </w:p>
        </w:tc>
        <w:tc>
          <w:tcPr>
            <w:tcW w:w="3395" w:type="dxa"/>
            <w:tcBorders>
              <w:top w:val="single" w:sz="4" w:space="0" w:color="B66113"/>
            </w:tcBorders>
          </w:tcPr>
          <w:p w14:paraId="6562996D" w14:textId="77777777" w:rsidR="00707AF1" w:rsidRPr="0047456B" w:rsidRDefault="00707AF1" w:rsidP="001C552D">
            <w:pPr>
              <w:pStyle w:val="Tabletext"/>
            </w:pPr>
            <w:r w:rsidRPr="0047456B">
              <w:t>This recommendation may assist in improving continuity of care for patients, while supporting and encouraging institutions, such as private and public hospitals, to invest in prevention and timely treatment of chronic wounds.</w:t>
            </w:r>
          </w:p>
          <w:p w14:paraId="12A4E8DB" w14:textId="77777777" w:rsidR="00707AF1" w:rsidRPr="0047456B" w:rsidRDefault="00707AF1" w:rsidP="001C552D">
            <w:pPr>
              <w:pStyle w:val="Tabletext"/>
            </w:pPr>
          </w:p>
          <w:p w14:paraId="5B85CF81" w14:textId="77777777" w:rsidR="00707AF1" w:rsidRPr="0047456B" w:rsidRDefault="00707AF1" w:rsidP="001C552D">
            <w:pPr>
              <w:pStyle w:val="Tabletext"/>
            </w:pPr>
            <w:r w:rsidRPr="0047456B">
              <w:t xml:space="preserve"> </w:t>
            </w:r>
          </w:p>
        </w:tc>
        <w:tc>
          <w:tcPr>
            <w:tcW w:w="3427" w:type="dxa"/>
            <w:tcBorders>
              <w:top w:val="single" w:sz="4" w:space="0" w:color="B66113"/>
            </w:tcBorders>
          </w:tcPr>
          <w:p w14:paraId="37767FAD" w14:textId="77777777" w:rsidR="00707AF1" w:rsidRPr="0047456B" w:rsidRDefault="00707AF1" w:rsidP="001C552D">
            <w:pPr>
              <w:pStyle w:val="Tabletext"/>
            </w:pPr>
            <w:r w:rsidRPr="0047456B">
              <w:t>Patients will often be discharged from hospitals with new wounds, with treatment responsibility often falling to the patient or accepting health service, such as RACFs.</w:t>
            </w:r>
          </w:p>
          <w:p w14:paraId="580CD455" w14:textId="77777777" w:rsidR="00707AF1" w:rsidRPr="0047456B" w:rsidRDefault="00707AF1" w:rsidP="001C552D">
            <w:pPr>
              <w:pStyle w:val="Tabletext"/>
            </w:pPr>
            <w:r w:rsidRPr="0047456B">
              <w:t>Improving the management of patients being discharged from hospitals with chronic wounds (with appropriate feedback mechanisms and/or treatment responsibility) will contribute towards reducing the number of wounds developing. This will also increase accountability for hospitals when patients develop preventable chronic wounds in this setting.</w:t>
            </w:r>
          </w:p>
          <w:p w14:paraId="7F3A9B77" w14:textId="77777777" w:rsidR="00707AF1" w:rsidRPr="0047456B" w:rsidRDefault="00707AF1" w:rsidP="001C552D">
            <w:pPr>
              <w:pStyle w:val="Tabletext"/>
            </w:pPr>
            <w:r w:rsidRPr="0047456B">
              <w:t>This will lead to reduced number of chronic wounds for patients, while increasing access to timely treatment.</w:t>
            </w:r>
          </w:p>
          <w:p w14:paraId="066B153A" w14:textId="77777777" w:rsidR="00707AF1" w:rsidRPr="0047456B" w:rsidRDefault="00707AF1" w:rsidP="001C552D">
            <w:pPr>
              <w:pStyle w:val="Tabletext"/>
            </w:pPr>
            <w:r w:rsidRPr="0047456B">
              <w:t>This recommendation is in line with reducing the financial burden on patients, improving quality of life and reducing the prevalence and impact of chronic wounds in Australia.</w:t>
            </w:r>
          </w:p>
        </w:tc>
      </w:tr>
    </w:tbl>
    <w:p w14:paraId="61D52338" w14:textId="77777777" w:rsidR="00707AF1" w:rsidRPr="0047456B" w:rsidRDefault="00707AF1" w:rsidP="00BB75DD">
      <w:pPr>
        <w:rPr>
          <w:lang w:val="en-US" w:eastAsia="en-US"/>
        </w:rPr>
      </w:pPr>
    </w:p>
    <w:p w14:paraId="48B5109B" w14:textId="77777777" w:rsidR="00707AF1" w:rsidRPr="0047456B" w:rsidRDefault="00707AF1" w:rsidP="00BB75DD">
      <w:pPr>
        <w:rPr>
          <w:lang w:val="en-US" w:eastAsia="en-US"/>
        </w:rPr>
      </w:pPr>
    </w:p>
    <w:p w14:paraId="654AEE69" w14:textId="77777777" w:rsidR="00BB75DD" w:rsidRPr="0047456B" w:rsidRDefault="00BB75DD" w:rsidP="00BB75DD">
      <w:pPr>
        <w:pStyle w:val="Caption"/>
      </w:pPr>
      <w:r w:rsidRPr="0047456B">
        <w:t>Recommendation</w:t>
      </w:r>
      <w:r w:rsidR="00370FE6" w:rsidRPr="0047456B">
        <w:t xml:space="preserve"> </w:t>
      </w:r>
      <w:r w:rsidR="00707AF1" w:rsidRPr="0047456B">
        <w:t>16</w:t>
      </w:r>
      <w:r w:rsidRPr="0047456B">
        <w:t>: Development of nurse training and credentialing in wound management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16: Development of nurse training and credentialing in wound management"/>
        <w:tblDescription w:val="This table is a summary of the Wound Management Working Group recommendations, written for consumers. It lists the MBS items considered by the Working Group, and includes item number, what it does, the Working Group's recommendation, what would be different if the recommendation was implemented, and why."/>
      </w:tblPr>
      <w:tblGrid>
        <w:gridCol w:w="1557"/>
        <w:gridCol w:w="2412"/>
        <w:gridCol w:w="2453"/>
        <w:gridCol w:w="3395"/>
        <w:gridCol w:w="3427"/>
      </w:tblGrid>
      <w:tr w:rsidR="00BB75DD" w:rsidRPr="0047456B" w14:paraId="175B051F" w14:textId="77777777" w:rsidTr="00852A7A">
        <w:trPr>
          <w:cantSplit/>
          <w:tblHeader/>
        </w:trPr>
        <w:tc>
          <w:tcPr>
            <w:tcW w:w="1557" w:type="dxa"/>
            <w:tcBorders>
              <w:top w:val="single" w:sz="4" w:space="0" w:color="B66113"/>
              <w:bottom w:val="single" w:sz="4" w:space="0" w:color="B66113"/>
            </w:tcBorders>
            <w:shd w:val="clear" w:color="auto" w:fill="B66113"/>
          </w:tcPr>
          <w:p w14:paraId="06A925C3" w14:textId="77777777" w:rsidR="00BB75DD" w:rsidRPr="0047456B" w:rsidRDefault="00BB75DD" w:rsidP="00852A7A">
            <w:pPr>
              <w:pStyle w:val="Tableheading-white"/>
            </w:pPr>
            <w:r w:rsidRPr="0047456B">
              <w:t>Item</w:t>
            </w:r>
          </w:p>
        </w:tc>
        <w:tc>
          <w:tcPr>
            <w:tcW w:w="2412" w:type="dxa"/>
            <w:tcBorders>
              <w:top w:val="single" w:sz="4" w:space="0" w:color="B66113"/>
              <w:bottom w:val="single" w:sz="4" w:space="0" w:color="B66113"/>
            </w:tcBorders>
            <w:shd w:val="clear" w:color="auto" w:fill="B66113"/>
          </w:tcPr>
          <w:p w14:paraId="221A67BC" w14:textId="77777777" w:rsidR="00BB75DD" w:rsidRPr="0047456B" w:rsidRDefault="00BB75DD" w:rsidP="00852A7A">
            <w:pPr>
              <w:pStyle w:val="Tableheading-white"/>
            </w:pPr>
            <w:r w:rsidRPr="0047456B">
              <w:t>What it does</w:t>
            </w:r>
          </w:p>
        </w:tc>
        <w:tc>
          <w:tcPr>
            <w:tcW w:w="2453" w:type="dxa"/>
            <w:tcBorders>
              <w:top w:val="single" w:sz="4" w:space="0" w:color="B66113"/>
              <w:bottom w:val="single" w:sz="4" w:space="0" w:color="B66113"/>
            </w:tcBorders>
            <w:shd w:val="clear" w:color="auto" w:fill="B66113"/>
          </w:tcPr>
          <w:p w14:paraId="6A0A4C1E" w14:textId="77777777" w:rsidR="00BB75DD" w:rsidRPr="0047456B" w:rsidRDefault="00BB75DD" w:rsidP="00852A7A">
            <w:pPr>
              <w:pStyle w:val="Tableheading-white"/>
            </w:pPr>
            <w:r w:rsidRPr="0047456B">
              <w:t>Working Group recommendation</w:t>
            </w:r>
          </w:p>
        </w:tc>
        <w:tc>
          <w:tcPr>
            <w:tcW w:w="3395" w:type="dxa"/>
            <w:tcBorders>
              <w:top w:val="single" w:sz="4" w:space="0" w:color="B66113"/>
              <w:bottom w:val="single" w:sz="4" w:space="0" w:color="B66113"/>
            </w:tcBorders>
            <w:shd w:val="clear" w:color="auto" w:fill="B66113"/>
          </w:tcPr>
          <w:p w14:paraId="28171D47" w14:textId="77777777" w:rsidR="00BB75DD" w:rsidRPr="0047456B" w:rsidRDefault="00BB75DD" w:rsidP="00852A7A">
            <w:pPr>
              <w:pStyle w:val="Tableheading-white"/>
            </w:pPr>
            <w:r w:rsidRPr="0047456B">
              <w:t>What would be different</w:t>
            </w:r>
          </w:p>
        </w:tc>
        <w:tc>
          <w:tcPr>
            <w:tcW w:w="3427" w:type="dxa"/>
            <w:tcBorders>
              <w:top w:val="single" w:sz="4" w:space="0" w:color="B66113"/>
              <w:bottom w:val="single" w:sz="4" w:space="0" w:color="B66113"/>
            </w:tcBorders>
            <w:shd w:val="clear" w:color="auto" w:fill="B66113"/>
          </w:tcPr>
          <w:p w14:paraId="19CAE25F" w14:textId="77777777" w:rsidR="00BB75DD" w:rsidRPr="0047456B" w:rsidRDefault="00BB75DD" w:rsidP="00852A7A">
            <w:pPr>
              <w:pStyle w:val="Tableheading-white"/>
            </w:pPr>
            <w:r w:rsidRPr="0047456B">
              <w:t>Why</w:t>
            </w:r>
          </w:p>
        </w:tc>
      </w:tr>
      <w:tr w:rsidR="00BB75DD" w:rsidRPr="0047456B" w14:paraId="4953622E" w14:textId="77777777" w:rsidTr="00852A7A">
        <w:trPr>
          <w:cantSplit/>
        </w:trPr>
        <w:tc>
          <w:tcPr>
            <w:tcW w:w="1557" w:type="dxa"/>
            <w:tcBorders>
              <w:top w:val="single" w:sz="4" w:space="0" w:color="B66113"/>
            </w:tcBorders>
          </w:tcPr>
          <w:p w14:paraId="19E028FE" w14:textId="77777777" w:rsidR="00BB75DD" w:rsidRPr="0047456B" w:rsidRDefault="00BB75DD" w:rsidP="00852A7A">
            <w:pPr>
              <w:spacing w:before="40" w:after="40" w:line="240" w:lineRule="auto"/>
              <w:rPr>
                <w:rFonts w:cs="Arial"/>
                <w:b/>
                <w:sz w:val="18"/>
                <w:szCs w:val="18"/>
                <w:lang w:val="en-US" w:eastAsia="en-US"/>
              </w:rPr>
            </w:pPr>
            <w:r w:rsidRPr="0047456B">
              <w:rPr>
                <w:rFonts w:cs="Arial"/>
                <w:b/>
                <w:sz w:val="18"/>
                <w:szCs w:val="18"/>
                <w:lang w:val="en-US" w:eastAsia="en-US"/>
              </w:rPr>
              <w:t>N/A</w:t>
            </w:r>
          </w:p>
        </w:tc>
        <w:tc>
          <w:tcPr>
            <w:tcW w:w="2412" w:type="dxa"/>
            <w:tcBorders>
              <w:top w:val="single" w:sz="4" w:space="0" w:color="B66113"/>
            </w:tcBorders>
          </w:tcPr>
          <w:p w14:paraId="47914AA0" w14:textId="77777777" w:rsidR="00BB75DD" w:rsidRPr="0047456B" w:rsidRDefault="00BB75DD" w:rsidP="00852A7A">
            <w:pPr>
              <w:pStyle w:val="Tabletext"/>
            </w:pPr>
            <w:r w:rsidRPr="0047456B">
              <w:t xml:space="preserve">This recommendation would focus on providing appropriate wound training and credentialing to nurses. </w:t>
            </w:r>
          </w:p>
          <w:p w14:paraId="2BE8B85D" w14:textId="77777777" w:rsidR="00BB75DD" w:rsidRPr="0047456B" w:rsidRDefault="00BB75DD" w:rsidP="00852A7A">
            <w:pPr>
              <w:pStyle w:val="Tabletext"/>
            </w:pPr>
          </w:p>
        </w:tc>
        <w:tc>
          <w:tcPr>
            <w:tcW w:w="2453" w:type="dxa"/>
            <w:tcBorders>
              <w:top w:val="single" w:sz="4" w:space="0" w:color="B66113"/>
            </w:tcBorders>
          </w:tcPr>
          <w:p w14:paraId="19F59244" w14:textId="77777777" w:rsidR="00BB75DD" w:rsidRPr="0047456B" w:rsidRDefault="00BB75DD" w:rsidP="00852A7A">
            <w:pPr>
              <w:pStyle w:val="Tabletext"/>
            </w:pPr>
            <w:r w:rsidRPr="0047456B">
              <w:t>The Working Group recommends that the Department work together with key stakeholders in the development of appropriate training for nurses and credentialing be required prior to practice nurses claiming the proposed new items.</w:t>
            </w:r>
          </w:p>
          <w:p w14:paraId="7CF9034E" w14:textId="77777777" w:rsidR="00BB75DD" w:rsidRPr="0047456B" w:rsidRDefault="00BB75DD" w:rsidP="00852A7A">
            <w:pPr>
              <w:pStyle w:val="Tabletext"/>
            </w:pPr>
          </w:p>
        </w:tc>
        <w:tc>
          <w:tcPr>
            <w:tcW w:w="3395" w:type="dxa"/>
            <w:tcBorders>
              <w:top w:val="single" w:sz="4" w:space="0" w:color="B66113"/>
            </w:tcBorders>
          </w:tcPr>
          <w:p w14:paraId="7800C7E9" w14:textId="77777777" w:rsidR="00BB75DD" w:rsidRPr="0047456B" w:rsidRDefault="00BB75DD" w:rsidP="00852A7A">
            <w:pPr>
              <w:pStyle w:val="Tabletext"/>
            </w:pPr>
            <w:r w:rsidRPr="0047456B">
              <w:t xml:space="preserve">There would be new wound management training available for nurses that will give them the credentials to be able to claim the proposed nursing items. </w:t>
            </w:r>
          </w:p>
        </w:tc>
        <w:tc>
          <w:tcPr>
            <w:tcW w:w="3427" w:type="dxa"/>
            <w:tcBorders>
              <w:top w:val="single" w:sz="4" w:space="0" w:color="B66113"/>
            </w:tcBorders>
          </w:tcPr>
          <w:p w14:paraId="51022A28" w14:textId="77777777" w:rsidR="00BB75DD" w:rsidRPr="0047456B" w:rsidRDefault="00BB75DD" w:rsidP="00852A7A">
            <w:pPr>
              <w:pStyle w:val="Tabletext"/>
            </w:pPr>
            <w:r w:rsidRPr="0047456B">
              <w:t xml:space="preserve">Nurses play a critical role in the management of wounds and it is essential that nurses are appropriately skilled in providing these services. Providing training and credentialing to nurses in relation to wound management will encourage nurses to upskill, leading to improvements in wound management. </w:t>
            </w:r>
          </w:p>
          <w:p w14:paraId="5B182BC1" w14:textId="77777777" w:rsidR="00BB75DD" w:rsidRPr="0047456B" w:rsidRDefault="00BB75DD" w:rsidP="00852A7A">
            <w:pPr>
              <w:pStyle w:val="Tabletext"/>
            </w:pPr>
            <w:r w:rsidRPr="0047456B">
              <w:t>This recommendation will improve access to best practice wound management with appropriately trained and credentialed nurses.</w:t>
            </w:r>
          </w:p>
        </w:tc>
      </w:tr>
    </w:tbl>
    <w:p w14:paraId="1EEA5B1A" w14:textId="77777777" w:rsidR="00707AF1" w:rsidRPr="0047456B" w:rsidRDefault="00707AF1" w:rsidP="00BB75DD">
      <w:pPr>
        <w:pStyle w:val="Caption"/>
      </w:pPr>
    </w:p>
    <w:p w14:paraId="1FB5A680" w14:textId="77777777" w:rsidR="00707AF1" w:rsidRPr="0047456B" w:rsidRDefault="00707AF1" w:rsidP="00707AF1">
      <w:pPr>
        <w:pStyle w:val="Caption"/>
      </w:pPr>
      <w:r w:rsidRPr="0047456B">
        <w:t xml:space="preserve">Recommendation </w:t>
      </w:r>
      <w:r w:rsidR="00370FE6" w:rsidRPr="0047456B">
        <w:rPr>
          <w:noProof/>
        </w:rPr>
        <w:t>17</w:t>
      </w:r>
      <w:r w:rsidRPr="0047456B">
        <w:t>: Development of Aboriginal and Torres Strait Islander Health Practitioner and appropriately trained Aboriginal Health Worker training and credentialing in wound management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17: Development of Aboriginal and Torres Strait Islander Health Practitioner and appropriately trained Aboriginal Health Worker training and credentialing in wound management"/>
        <w:tblDescription w:val="This table is a summary of the Wound Management Working Group recommendations, written for consumers. It lists the MBS items considered by the Working Group, and includes item number, what it does, the Working Group's recommendation, what would be different if the recommendation was implemented, and why."/>
      </w:tblPr>
      <w:tblGrid>
        <w:gridCol w:w="1557"/>
        <w:gridCol w:w="2412"/>
        <w:gridCol w:w="2453"/>
        <w:gridCol w:w="3395"/>
        <w:gridCol w:w="3427"/>
      </w:tblGrid>
      <w:tr w:rsidR="00707AF1" w:rsidRPr="0047456B" w14:paraId="0811EB5D" w14:textId="77777777" w:rsidTr="001C552D">
        <w:trPr>
          <w:cantSplit/>
          <w:tblHeader/>
        </w:trPr>
        <w:tc>
          <w:tcPr>
            <w:tcW w:w="1557" w:type="dxa"/>
            <w:tcBorders>
              <w:top w:val="single" w:sz="4" w:space="0" w:color="B66113"/>
              <w:bottom w:val="single" w:sz="4" w:space="0" w:color="B66113"/>
            </w:tcBorders>
            <w:shd w:val="clear" w:color="auto" w:fill="B66113"/>
          </w:tcPr>
          <w:p w14:paraId="16C13CDE" w14:textId="77777777" w:rsidR="00707AF1" w:rsidRPr="0047456B" w:rsidRDefault="00707AF1" w:rsidP="001C552D">
            <w:pPr>
              <w:pStyle w:val="Tableheading-white"/>
            </w:pPr>
            <w:r w:rsidRPr="0047456B">
              <w:t>Item</w:t>
            </w:r>
          </w:p>
        </w:tc>
        <w:tc>
          <w:tcPr>
            <w:tcW w:w="2412" w:type="dxa"/>
            <w:tcBorders>
              <w:top w:val="single" w:sz="4" w:space="0" w:color="B66113"/>
              <w:bottom w:val="single" w:sz="4" w:space="0" w:color="B66113"/>
            </w:tcBorders>
            <w:shd w:val="clear" w:color="auto" w:fill="B66113"/>
          </w:tcPr>
          <w:p w14:paraId="0E48C540" w14:textId="77777777" w:rsidR="00707AF1" w:rsidRPr="0047456B" w:rsidRDefault="00707AF1" w:rsidP="001C552D">
            <w:pPr>
              <w:pStyle w:val="Tableheading-white"/>
            </w:pPr>
            <w:r w:rsidRPr="0047456B">
              <w:t>What it does</w:t>
            </w:r>
          </w:p>
        </w:tc>
        <w:tc>
          <w:tcPr>
            <w:tcW w:w="2453" w:type="dxa"/>
            <w:tcBorders>
              <w:top w:val="single" w:sz="4" w:space="0" w:color="B66113"/>
              <w:bottom w:val="single" w:sz="4" w:space="0" w:color="B66113"/>
            </w:tcBorders>
            <w:shd w:val="clear" w:color="auto" w:fill="B66113"/>
          </w:tcPr>
          <w:p w14:paraId="18C3EF5C" w14:textId="77777777" w:rsidR="00707AF1" w:rsidRPr="0047456B" w:rsidRDefault="00707AF1" w:rsidP="001C552D">
            <w:pPr>
              <w:pStyle w:val="Tableheading-white"/>
            </w:pPr>
            <w:r w:rsidRPr="0047456B">
              <w:t>Working Group recommendation</w:t>
            </w:r>
          </w:p>
        </w:tc>
        <w:tc>
          <w:tcPr>
            <w:tcW w:w="3395" w:type="dxa"/>
            <w:tcBorders>
              <w:top w:val="single" w:sz="4" w:space="0" w:color="B66113"/>
              <w:bottom w:val="single" w:sz="4" w:space="0" w:color="B66113"/>
            </w:tcBorders>
            <w:shd w:val="clear" w:color="auto" w:fill="B66113"/>
          </w:tcPr>
          <w:p w14:paraId="2FC25E5C" w14:textId="77777777" w:rsidR="00707AF1" w:rsidRPr="0047456B" w:rsidRDefault="00707AF1" w:rsidP="001C552D">
            <w:pPr>
              <w:pStyle w:val="Tableheading-white"/>
            </w:pPr>
            <w:r w:rsidRPr="0047456B">
              <w:t>What would be different</w:t>
            </w:r>
          </w:p>
        </w:tc>
        <w:tc>
          <w:tcPr>
            <w:tcW w:w="3427" w:type="dxa"/>
            <w:tcBorders>
              <w:top w:val="single" w:sz="4" w:space="0" w:color="B66113"/>
              <w:bottom w:val="single" w:sz="4" w:space="0" w:color="B66113"/>
            </w:tcBorders>
            <w:shd w:val="clear" w:color="auto" w:fill="B66113"/>
          </w:tcPr>
          <w:p w14:paraId="4EAAC344" w14:textId="77777777" w:rsidR="00707AF1" w:rsidRPr="0047456B" w:rsidRDefault="00707AF1" w:rsidP="001C552D">
            <w:pPr>
              <w:pStyle w:val="Tableheading-white"/>
            </w:pPr>
            <w:r w:rsidRPr="0047456B">
              <w:t>Why</w:t>
            </w:r>
          </w:p>
        </w:tc>
      </w:tr>
      <w:tr w:rsidR="00707AF1" w:rsidRPr="0047456B" w14:paraId="4D737C5B" w14:textId="77777777" w:rsidTr="001C552D">
        <w:trPr>
          <w:cantSplit/>
        </w:trPr>
        <w:tc>
          <w:tcPr>
            <w:tcW w:w="1557" w:type="dxa"/>
            <w:tcBorders>
              <w:top w:val="single" w:sz="4" w:space="0" w:color="B66113"/>
            </w:tcBorders>
          </w:tcPr>
          <w:p w14:paraId="327EF23A" w14:textId="77777777" w:rsidR="00707AF1" w:rsidRPr="0047456B" w:rsidRDefault="00707AF1" w:rsidP="001C552D">
            <w:pPr>
              <w:spacing w:before="40" w:after="40" w:line="240" w:lineRule="auto"/>
              <w:rPr>
                <w:rFonts w:cs="Arial"/>
                <w:b/>
                <w:sz w:val="18"/>
                <w:szCs w:val="18"/>
                <w:lang w:val="en-US" w:eastAsia="en-US"/>
              </w:rPr>
            </w:pPr>
            <w:r w:rsidRPr="0047456B">
              <w:rPr>
                <w:rFonts w:cs="Arial"/>
                <w:b/>
                <w:sz w:val="18"/>
                <w:szCs w:val="18"/>
                <w:lang w:val="en-US" w:eastAsia="en-US"/>
              </w:rPr>
              <w:t>N/A</w:t>
            </w:r>
          </w:p>
        </w:tc>
        <w:tc>
          <w:tcPr>
            <w:tcW w:w="2412" w:type="dxa"/>
            <w:tcBorders>
              <w:top w:val="single" w:sz="4" w:space="0" w:color="B66113"/>
            </w:tcBorders>
          </w:tcPr>
          <w:p w14:paraId="4B1F71B0" w14:textId="77777777" w:rsidR="00707AF1" w:rsidRPr="0047456B" w:rsidRDefault="00707AF1" w:rsidP="001C552D">
            <w:pPr>
              <w:pStyle w:val="Tabletext"/>
            </w:pPr>
            <w:r w:rsidRPr="0047456B">
              <w:t xml:space="preserve">This recommendation would focus on providing appropriate wound training and credentialing to Aboriginal and Torres Strait Islander Health Practitioners and appropriately trained Aboriginal Health Workers. </w:t>
            </w:r>
          </w:p>
          <w:p w14:paraId="105945E1" w14:textId="77777777" w:rsidR="00707AF1" w:rsidRPr="0047456B" w:rsidRDefault="00707AF1" w:rsidP="001C552D">
            <w:pPr>
              <w:pStyle w:val="Tabletext"/>
            </w:pPr>
          </w:p>
        </w:tc>
        <w:tc>
          <w:tcPr>
            <w:tcW w:w="2453" w:type="dxa"/>
            <w:tcBorders>
              <w:top w:val="single" w:sz="4" w:space="0" w:color="B66113"/>
            </w:tcBorders>
          </w:tcPr>
          <w:p w14:paraId="4BDA9384" w14:textId="77777777" w:rsidR="00707AF1" w:rsidRPr="0047456B" w:rsidRDefault="00707AF1" w:rsidP="001C552D">
            <w:pPr>
              <w:pStyle w:val="Tabletext"/>
            </w:pPr>
            <w:r w:rsidRPr="0047456B">
              <w:t>The Working Group recommends that the Department work together with key stakeholders in the development of appropriate training and credentialing for Aboriginal and Torres Strait Islander Health Practitioners and appropriately trained Aboriginal Health Workers. This training and credentialing would be required prior to these healthcare providers claiming the proposed new wound treatment items within Aboriginal Medical Services.</w:t>
            </w:r>
          </w:p>
        </w:tc>
        <w:tc>
          <w:tcPr>
            <w:tcW w:w="3395" w:type="dxa"/>
            <w:tcBorders>
              <w:top w:val="single" w:sz="4" w:space="0" w:color="B66113"/>
            </w:tcBorders>
          </w:tcPr>
          <w:p w14:paraId="1B5A136F" w14:textId="77777777" w:rsidR="00707AF1" w:rsidRPr="0047456B" w:rsidRDefault="00707AF1" w:rsidP="001C552D">
            <w:pPr>
              <w:pStyle w:val="Tabletext"/>
            </w:pPr>
            <w:r w:rsidRPr="0047456B">
              <w:t xml:space="preserve">There would be new wound management training available for Aboriginal and Torres Strait Islander Health Practitioners and appropriately trained Aboriginal Health Workers that will give them the credentials to be able to claim the proposed wound treatment items within Aboriginal Medical Services. </w:t>
            </w:r>
          </w:p>
        </w:tc>
        <w:tc>
          <w:tcPr>
            <w:tcW w:w="3427" w:type="dxa"/>
            <w:tcBorders>
              <w:top w:val="single" w:sz="4" w:space="0" w:color="B66113"/>
            </w:tcBorders>
          </w:tcPr>
          <w:p w14:paraId="69A8530D" w14:textId="77777777" w:rsidR="00707AF1" w:rsidRPr="0047456B" w:rsidRDefault="00707AF1" w:rsidP="001C552D">
            <w:pPr>
              <w:pStyle w:val="Tabletext"/>
            </w:pPr>
            <w:r w:rsidRPr="0047456B">
              <w:t xml:space="preserve">Aboriginal and Torres Strait Islander Health Practitioners and appropriately trained Aboriginal Health Workers play a critical role in the management of wounds and it is essential that these healthcare providers are appropriately skilled in providing these services. Providing training and credentialing in relation to wound management will encourage these healthcare providers to upskill, leading to improvements in wound management. </w:t>
            </w:r>
          </w:p>
          <w:p w14:paraId="79870FBB" w14:textId="77777777" w:rsidR="00707AF1" w:rsidRPr="0047456B" w:rsidRDefault="00707AF1" w:rsidP="001C552D">
            <w:pPr>
              <w:pStyle w:val="Tabletext"/>
            </w:pPr>
            <w:r w:rsidRPr="0047456B">
              <w:t>This recommendation will improve access to best practice wound management, within a setting that is easily accessible for patients.</w:t>
            </w:r>
          </w:p>
        </w:tc>
      </w:tr>
    </w:tbl>
    <w:p w14:paraId="62769FF9" w14:textId="77777777" w:rsidR="00707AF1" w:rsidRPr="0047456B" w:rsidRDefault="00707AF1" w:rsidP="00BB75DD">
      <w:pPr>
        <w:pStyle w:val="Caption"/>
      </w:pPr>
    </w:p>
    <w:p w14:paraId="7BE40964" w14:textId="77777777" w:rsidR="00BB75DD" w:rsidRPr="0047456B" w:rsidRDefault="00BB75DD" w:rsidP="00BB75DD">
      <w:pPr>
        <w:pStyle w:val="Caption"/>
      </w:pPr>
      <w:r w:rsidRPr="0047456B">
        <w:t>Recommendation</w:t>
      </w:r>
      <w:r w:rsidR="00370FE6" w:rsidRPr="0047456B">
        <w:t xml:space="preserve"> </w:t>
      </w:r>
      <w:r w:rsidR="00707AF1" w:rsidRPr="0047456B">
        <w:t>18</w:t>
      </w:r>
      <w:r w:rsidRPr="0047456B">
        <w:t>: Development of Nurse Practitioner training</w:t>
      </w:r>
      <w:r w:rsidR="00707AF1" w:rsidRPr="0047456B">
        <w:t xml:space="preserve"> and credentialing</w:t>
      </w:r>
      <w:r w:rsidRPr="0047456B">
        <w:t xml:space="preserve"> in wound management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18: Development of Nurse Practitioner training and credentialing in wound management"/>
        <w:tblDescription w:val="This table is a summary of the Wound Management Working Group recommendations, written for consumers. It lists the MBS items considered by the Working Group, and includes item number, what it does, the Working Group's recommendation, what would be different if the recommendation was implemented, and why."/>
      </w:tblPr>
      <w:tblGrid>
        <w:gridCol w:w="1557"/>
        <w:gridCol w:w="2412"/>
        <w:gridCol w:w="2453"/>
        <w:gridCol w:w="3395"/>
        <w:gridCol w:w="3427"/>
      </w:tblGrid>
      <w:tr w:rsidR="00BB75DD" w:rsidRPr="0047456B" w14:paraId="11F8000E" w14:textId="77777777" w:rsidTr="00852A7A">
        <w:trPr>
          <w:cantSplit/>
          <w:tblHeader/>
        </w:trPr>
        <w:tc>
          <w:tcPr>
            <w:tcW w:w="1557" w:type="dxa"/>
            <w:tcBorders>
              <w:top w:val="single" w:sz="4" w:space="0" w:color="B66113"/>
              <w:bottom w:val="single" w:sz="4" w:space="0" w:color="B66113"/>
            </w:tcBorders>
            <w:shd w:val="clear" w:color="auto" w:fill="B66113"/>
          </w:tcPr>
          <w:p w14:paraId="76493DC8" w14:textId="77777777" w:rsidR="00BB75DD" w:rsidRPr="0047456B" w:rsidRDefault="00BB75DD" w:rsidP="00852A7A">
            <w:pPr>
              <w:pStyle w:val="Tableheading-white"/>
            </w:pPr>
            <w:r w:rsidRPr="0047456B">
              <w:t>Item</w:t>
            </w:r>
          </w:p>
        </w:tc>
        <w:tc>
          <w:tcPr>
            <w:tcW w:w="2412" w:type="dxa"/>
            <w:tcBorders>
              <w:top w:val="single" w:sz="4" w:space="0" w:color="B66113"/>
              <w:bottom w:val="single" w:sz="4" w:space="0" w:color="B66113"/>
            </w:tcBorders>
            <w:shd w:val="clear" w:color="auto" w:fill="B66113"/>
          </w:tcPr>
          <w:p w14:paraId="72D4169E" w14:textId="77777777" w:rsidR="00BB75DD" w:rsidRPr="0047456B" w:rsidRDefault="00BB75DD" w:rsidP="00852A7A">
            <w:pPr>
              <w:pStyle w:val="Tableheading-white"/>
            </w:pPr>
            <w:r w:rsidRPr="0047456B">
              <w:t>What it does</w:t>
            </w:r>
          </w:p>
        </w:tc>
        <w:tc>
          <w:tcPr>
            <w:tcW w:w="2453" w:type="dxa"/>
            <w:tcBorders>
              <w:top w:val="single" w:sz="4" w:space="0" w:color="B66113"/>
              <w:bottom w:val="single" w:sz="4" w:space="0" w:color="B66113"/>
            </w:tcBorders>
            <w:shd w:val="clear" w:color="auto" w:fill="B66113"/>
          </w:tcPr>
          <w:p w14:paraId="4D749A11" w14:textId="77777777" w:rsidR="00BB75DD" w:rsidRPr="0047456B" w:rsidRDefault="00BB75DD" w:rsidP="00852A7A">
            <w:pPr>
              <w:pStyle w:val="Tableheading-white"/>
            </w:pPr>
            <w:r w:rsidRPr="0047456B">
              <w:t>Working Group recommendation</w:t>
            </w:r>
          </w:p>
        </w:tc>
        <w:tc>
          <w:tcPr>
            <w:tcW w:w="3395" w:type="dxa"/>
            <w:tcBorders>
              <w:top w:val="single" w:sz="4" w:space="0" w:color="B66113"/>
              <w:bottom w:val="single" w:sz="4" w:space="0" w:color="B66113"/>
            </w:tcBorders>
            <w:shd w:val="clear" w:color="auto" w:fill="B66113"/>
          </w:tcPr>
          <w:p w14:paraId="0D4762F5" w14:textId="77777777" w:rsidR="00BB75DD" w:rsidRPr="0047456B" w:rsidRDefault="00BB75DD" w:rsidP="00852A7A">
            <w:pPr>
              <w:pStyle w:val="Tableheading-white"/>
            </w:pPr>
            <w:r w:rsidRPr="0047456B">
              <w:t>What would be different</w:t>
            </w:r>
          </w:p>
        </w:tc>
        <w:tc>
          <w:tcPr>
            <w:tcW w:w="3427" w:type="dxa"/>
            <w:tcBorders>
              <w:top w:val="single" w:sz="4" w:space="0" w:color="B66113"/>
              <w:bottom w:val="single" w:sz="4" w:space="0" w:color="B66113"/>
            </w:tcBorders>
            <w:shd w:val="clear" w:color="auto" w:fill="B66113"/>
          </w:tcPr>
          <w:p w14:paraId="06AC103F" w14:textId="77777777" w:rsidR="00BB75DD" w:rsidRPr="0047456B" w:rsidRDefault="00BB75DD" w:rsidP="00852A7A">
            <w:pPr>
              <w:pStyle w:val="Tableheading-white"/>
            </w:pPr>
            <w:r w:rsidRPr="0047456B">
              <w:t>Why</w:t>
            </w:r>
          </w:p>
        </w:tc>
      </w:tr>
      <w:tr w:rsidR="00BB75DD" w:rsidRPr="0047456B" w14:paraId="4981365B" w14:textId="77777777" w:rsidTr="00852A7A">
        <w:trPr>
          <w:cantSplit/>
        </w:trPr>
        <w:tc>
          <w:tcPr>
            <w:tcW w:w="1557" w:type="dxa"/>
            <w:tcBorders>
              <w:top w:val="single" w:sz="4" w:space="0" w:color="B66113"/>
            </w:tcBorders>
          </w:tcPr>
          <w:p w14:paraId="7226D148" w14:textId="77777777" w:rsidR="00BB75DD" w:rsidRPr="0047456B" w:rsidRDefault="00BB75DD" w:rsidP="00852A7A">
            <w:pPr>
              <w:spacing w:before="40" w:after="40" w:line="240" w:lineRule="auto"/>
              <w:rPr>
                <w:rFonts w:cs="Arial"/>
                <w:b/>
                <w:sz w:val="18"/>
                <w:szCs w:val="18"/>
                <w:lang w:val="en-US" w:eastAsia="en-US"/>
              </w:rPr>
            </w:pPr>
            <w:r w:rsidRPr="0047456B">
              <w:rPr>
                <w:rFonts w:cs="Arial"/>
                <w:b/>
                <w:sz w:val="18"/>
                <w:szCs w:val="18"/>
                <w:lang w:val="en-US" w:eastAsia="en-US"/>
              </w:rPr>
              <w:t>N/A</w:t>
            </w:r>
          </w:p>
        </w:tc>
        <w:tc>
          <w:tcPr>
            <w:tcW w:w="2412" w:type="dxa"/>
            <w:tcBorders>
              <w:top w:val="single" w:sz="4" w:space="0" w:color="B66113"/>
            </w:tcBorders>
          </w:tcPr>
          <w:p w14:paraId="563799D6" w14:textId="77777777" w:rsidR="00BB75DD" w:rsidRPr="0047456B" w:rsidRDefault="00BB75DD" w:rsidP="00852A7A">
            <w:pPr>
              <w:pStyle w:val="Tabletext"/>
            </w:pPr>
            <w:r w:rsidRPr="0047456B">
              <w:t>This recommendation focusses on providing wound management training to Nurse Practitioners.</w:t>
            </w:r>
          </w:p>
        </w:tc>
        <w:tc>
          <w:tcPr>
            <w:tcW w:w="2453" w:type="dxa"/>
            <w:tcBorders>
              <w:top w:val="single" w:sz="4" w:space="0" w:color="B66113"/>
            </w:tcBorders>
          </w:tcPr>
          <w:p w14:paraId="2E158920" w14:textId="77777777" w:rsidR="00BB75DD" w:rsidRPr="0047456B" w:rsidRDefault="00BB75DD" w:rsidP="00852A7A">
            <w:pPr>
              <w:pStyle w:val="Tabletext"/>
            </w:pPr>
            <w:r w:rsidRPr="0047456B">
              <w:t>The Working Group recommends that the Department work together with key stakeholders in the development of appropriate training and credentialing for Nurse Practitioners wanting to specialise in the provision of wound management services.</w:t>
            </w:r>
          </w:p>
          <w:p w14:paraId="0B3A5710" w14:textId="77777777" w:rsidR="00BB75DD" w:rsidRPr="0047456B" w:rsidRDefault="00BB75DD" w:rsidP="00852A7A">
            <w:pPr>
              <w:pStyle w:val="Tabletext"/>
            </w:pPr>
          </w:p>
        </w:tc>
        <w:tc>
          <w:tcPr>
            <w:tcW w:w="3395" w:type="dxa"/>
            <w:tcBorders>
              <w:top w:val="single" w:sz="4" w:space="0" w:color="B66113"/>
            </w:tcBorders>
          </w:tcPr>
          <w:p w14:paraId="582AAA66" w14:textId="77777777" w:rsidR="00BB75DD" w:rsidRPr="0047456B" w:rsidRDefault="00BB75DD" w:rsidP="00852A7A">
            <w:pPr>
              <w:pStyle w:val="Tabletext"/>
            </w:pPr>
            <w:r w:rsidRPr="0047456B">
              <w:t xml:space="preserve">There would be new wound management training available for Nurse Practitioners that will give them the credentials to specialise in wound management. </w:t>
            </w:r>
          </w:p>
        </w:tc>
        <w:tc>
          <w:tcPr>
            <w:tcW w:w="3427" w:type="dxa"/>
            <w:tcBorders>
              <w:top w:val="single" w:sz="4" w:space="0" w:color="B66113"/>
            </w:tcBorders>
          </w:tcPr>
          <w:p w14:paraId="77D7DD9F" w14:textId="77777777" w:rsidR="00BB75DD" w:rsidRPr="0047456B" w:rsidRDefault="00BB75DD" w:rsidP="00852A7A">
            <w:pPr>
              <w:pStyle w:val="Tabletext"/>
            </w:pPr>
            <w:r w:rsidRPr="0047456B">
              <w:t xml:space="preserve">Nurse Practitioners work both independently and together with other practitioners and play a critical role in the diagnosis and treatment of people of all ages with a variety of acute or chronic health conditions. </w:t>
            </w:r>
          </w:p>
          <w:p w14:paraId="2F5E2369" w14:textId="77777777" w:rsidR="00BB75DD" w:rsidRPr="0047456B" w:rsidRDefault="00BB75DD" w:rsidP="00852A7A">
            <w:pPr>
              <w:pStyle w:val="Tabletext"/>
            </w:pPr>
            <w:r w:rsidRPr="0047456B">
              <w:t>Providing training and credentialing to Nurse Practitioners in relation to wound management will further improve wound management service and increase accessibility to high quality care for patients.</w:t>
            </w:r>
          </w:p>
        </w:tc>
      </w:tr>
    </w:tbl>
    <w:p w14:paraId="7D0F1846" w14:textId="77777777" w:rsidR="00BB75DD" w:rsidRPr="0047456B" w:rsidRDefault="00BB75DD" w:rsidP="00BB75DD">
      <w:pPr>
        <w:pStyle w:val="Caption"/>
      </w:pPr>
      <w:r w:rsidRPr="0047456B">
        <w:lastRenderedPageBreak/>
        <w:t>Recommendation</w:t>
      </w:r>
      <w:r w:rsidR="00370FE6" w:rsidRPr="0047456B">
        <w:t xml:space="preserve"> </w:t>
      </w:r>
      <w:r w:rsidR="00707AF1" w:rsidRPr="0047456B">
        <w:t>19</w:t>
      </w:r>
      <w:r w:rsidRPr="0047456B">
        <w:t>: Development of General Practitioner training in wound management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19: Development of General Practitioner training in wound management"/>
        <w:tblDescription w:val="This table is a summary of the Wound Management Working Group recommendations, written for consumers. It lists the MBS items considered by the Working Group, and includes item number, what it does, the Working Group's recommendation, what would be different if the recommendation was implemented, and why."/>
      </w:tblPr>
      <w:tblGrid>
        <w:gridCol w:w="1557"/>
        <w:gridCol w:w="2412"/>
        <w:gridCol w:w="2453"/>
        <w:gridCol w:w="3395"/>
        <w:gridCol w:w="3427"/>
      </w:tblGrid>
      <w:tr w:rsidR="00BB75DD" w:rsidRPr="0047456B" w14:paraId="1C701AAC" w14:textId="77777777" w:rsidTr="00852A7A">
        <w:trPr>
          <w:cantSplit/>
          <w:tblHeader/>
        </w:trPr>
        <w:tc>
          <w:tcPr>
            <w:tcW w:w="1557" w:type="dxa"/>
            <w:tcBorders>
              <w:top w:val="single" w:sz="4" w:space="0" w:color="B66113"/>
              <w:bottom w:val="single" w:sz="4" w:space="0" w:color="B66113"/>
            </w:tcBorders>
            <w:shd w:val="clear" w:color="auto" w:fill="B66113"/>
          </w:tcPr>
          <w:p w14:paraId="47231FC1" w14:textId="77777777" w:rsidR="00BB75DD" w:rsidRPr="0047456B" w:rsidRDefault="00BB75DD" w:rsidP="00852A7A">
            <w:pPr>
              <w:pStyle w:val="Tableheading-white"/>
            </w:pPr>
            <w:r w:rsidRPr="0047456B">
              <w:t>Item</w:t>
            </w:r>
          </w:p>
        </w:tc>
        <w:tc>
          <w:tcPr>
            <w:tcW w:w="2412" w:type="dxa"/>
            <w:tcBorders>
              <w:top w:val="single" w:sz="4" w:space="0" w:color="B66113"/>
              <w:bottom w:val="single" w:sz="4" w:space="0" w:color="B66113"/>
            </w:tcBorders>
            <w:shd w:val="clear" w:color="auto" w:fill="B66113"/>
          </w:tcPr>
          <w:p w14:paraId="2985FF5D" w14:textId="77777777" w:rsidR="00BB75DD" w:rsidRPr="0047456B" w:rsidRDefault="00BB75DD" w:rsidP="00852A7A">
            <w:pPr>
              <w:pStyle w:val="Tableheading-white"/>
            </w:pPr>
            <w:r w:rsidRPr="0047456B">
              <w:t>What it does</w:t>
            </w:r>
          </w:p>
        </w:tc>
        <w:tc>
          <w:tcPr>
            <w:tcW w:w="2453" w:type="dxa"/>
            <w:tcBorders>
              <w:top w:val="single" w:sz="4" w:space="0" w:color="B66113"/>
              <w:bottom w:val="single" w:sz="4" w:space="0" w:color="B66113"/>
            </w:tcBorders>
            <w:shd w:val="clear" w:color="auto" w:fill="B66113"/>
          </w:tcPr>
          <w:p w14:paraId="14A25ADF" w14:textId="77777777" w:rsidR="00BB75DD" w:rsidRPr="0047456B" w:rsidRDefault="00BB75DD" w:rsidP="00852A7A">
            <w:pPr>
              <w:pStyle w:val="Tableheading-white"/>
            </w:pPr>
            <w:r w:rsidRPr="0047456B">
              <w:t>Working Group recommendation</w:t>
            </w:r>
          </w:p>
        </w:tc>
        <w:tc>
          <w:tcPr>
            <w:tcW w:w="3395" w:type="dxa"/>
            <w:tcBorders>
              <w:top w:val="single" w:sz="4" w:space="0" w:color="B66113"/>
              <w:bottom w:val="single" w:sz="4" w:space="0" w:color="B66113"/>
            </w:tcBorders>
            <w:shd w:val="clear" w:color="auto" w:fill="B66113"/>
          </w:tcPr>
          <w:p w14:paraId="3384C673" w14:textId="77777777" w:rsidR="00BB75DD" w:rsidRPr="0047456B" w:rsidRDefault="00BB75DD" w:rsidP="00852A7A">
            <w:pPr>
              <w:pStyle w:val="Tableheading-white"/>
            </w:pPr>
            <w:r w:rsidRPr="0047456B">
              <w:t>What would be different</w:t>
            </w:r>
          </w:p>
        </w:tc>
        <w:tc>
          <w:tcPr>
            <w:tcW w:w="3427" w:type="dxa"/>
            <w:tcBorders>
              <w:top w:val="single" w:sz="4" w:space="0" w:color="B66113"/>
              <w:bottom w:val="single" w:sz="4" w:space="0" w:color="B66113"/>
            </w:tcBorders>
            <w:shd w:val="clear" w:color="auto" w:fill="B66113"/>
          </w:tcPr>
          <w:p w14:paraId="07BDEE6A" w14:textId="77777777" w:rsidR="00BB75DD" w:rsidRPr="0047456B" w:rsidRDefault="00BB75DD" w:rsidP="00852A7A">
            <w:pPr>
              <w:pStyle w:val="Tableheading-white"/>
            </w:pPr>
            <w:r w:rsidRPr="0047456B">
              <w:t>Why</w:t>
            </w:r>
          </w:p>
        </w:tc>
      </w:tr>
      <w:tr w:rsidR="00BB75DD" w:rsidRPr="0047456B" w14:paraId="42ABC4F5" w14:textId="77777777" w:rsidTr="00852A7A">
        <w:trPr>
          <w:cantSplit/>
        </w:trPr>
        <w:tc>
          <w:tcPr>
            <w:tcW w:w="1557" w:type="dxa"/>
            <w:tcBorders>
              <w:top w:val="single" w:sz="4" w:space="0" w:color="B66113"/>
            </w:tcBorders>
          </w:tcPr>
          <w:p w14:paraId="13BBFAE0" w14:textId="77777777" w:rsidR="00BB75DD" w:rsidRPr="0047456B" w:rsidRDefault="00BB75DD" w:rsidP="00852A7A">
            <w:pPr>
              <w:spacing w:before="40" w:after="40" w:line="240" w:lineRule="auto"/>
              <w:rPr>
                <w:rFonts w:cs="Arial"/>
                <w:b/>
                <w:sz w:val="18"/>
                <w:szCs w:val="18"/>
                <w:lang w:val="en-US" w:eastAsia="en-US"/>
              </w:rPr>
            </w:pPr>
            <w:r w:rsidRPr="0047456B">
              <w:rPr>
                <w:rFonts w:cs="Arial"/>
                <w:b/>
                <w:sz w:val="18"/>
                <w:szCs w:val="18"/>
                <w:lang w:val="en-US" w:eastAsia="en-US"/>
              </w:rPr>
              <w:t>N/A</w:t>
            </w:r>
          </w:p>
        </w:tc>
        <w:tc>
          <w:tcPr>
            <w:tcW w:w="2412" w:type="dxa"/>
            <w:tcBorders>
              <w:top w:val="single" w:sz="4" w:space="0" w:color="B66113"/>
            </w:tcBorders>
          </w:tcPr>
          <w:p w14:paraId="2D94144E" w14:textId="77777777" w:rsidR="00BB75DD" w:rsidRPr="0047456B" w:rsidRDefault="00BB75DD" w:rsidP="00852A7A">
            <w:pPr>
              <w:pStyle w:val="Tabletext"/>
            </w:pPr>
            <w:r w:rsidRPr="0047456B">
              <w:t>This recommendation focusses on providing wound management training to GPs.</w:t>
            </w:r>
          </w:p>
          <w:p w14:paraId="24DBBF44" w14:textId="77777777" w:rsidR="00BB75DD" w:rsidRPr="0047456B" w:rsidRDefault="00BB75DD" w:rsidP="00852A7A">
            <w:pPr>
              <w:pStyle w:val="Tabletext"/>
            </w:pPr>
          </w:p>
        </w:tc>
        <w:tc>
          <w:tcPr>
            <w:tcW w:w="2453" w:type="dxa"/>
            <w:tcBorders>
              <w:top w:val="single" w:sz="4" w:space="0" w:color="B66113"/>
            </w:tcBorders>
          </w:tcPr>
          <w:p w14:paraId="1D455FC2" w14:textId="77777777" w:rsidR="00BB75DD" w:rsidRPr="0047456B" w:rsidRDefault="00BB75DD" w:rsidP="00852A7A">
            <w:pPr>
              <w:pStyle w:val="Tabletext"/>
            </w:pPr>
            <w:r w:rsidRPr="0047456B">
              <w:t>The Working Group recommends that the Department work with key stakeholders in the development of appropriate training which a GP is required to undertake prior to claiming the proposed new item.</w:t>
            </w:r>
          </w:p>
          <w:p w14:paraId="097756F8" w14:textId="77777777" w:rsidR="00BB75DD" w:rsidRPr="0047456B" w:rsidRDefault="00BB75DD" w:rsidP="00852A7A">
            <w:pPr>
              <w:pStyle w:val="Tabletext"/>
            </w:pPr>
          </w:p>
        </w:tc>
        <w:tc>
          <w:tcPr>
            <w:tcW w:w="3395" w:type="dxa"/>
            <w:tcBorders>
              <w:top w:val="single" w:sz="4" w:space="0" w:color="B66113"/>
            </w:tcBorders>
          </w:tcPr>
          <w:p w14:paraId="42501221" w14:textId="77777777" w:rsidR="00BB75DD" w:rsidRPr="0047456B" w:rsidRDefault="00BB75DD" w:rsidP="00852A7A">
            <w:pPr>
              <w:pStyle w:val="Tabletext"/>
            </w:pPr>
            <w:r w:rsidRPr="0047456B">
              <w:t>GPs will have access to wound training, in the form of a 6-8 hour training module. Completion of this training would be a mandatory requirement for claiming the wound assessment items.</w:t>
            </w:r>
          </w:p>
          <w:p w14:paraId="14D45202" w14:textId="77777777" w:rsidR="00BB75DD" w:rsidRPr="0047456B" w:rsidRDefault="00BB75DD" w:rsidP="00852A7A">
            <w:pPr>
              <w:pStyle w:val="Tabletext"/>
            </w:pPr>
          </w:p>
        </w:tc>
        <w:tc>
          <w:tcPr>
            <w:tcW w:w="3427" w:type="dxa"/>
            <w:tcBorders>
              <w:top w:val="single" w:sz="4" w:space="0" w:color="B66113"/>
            </w:tcBorders>
          </w:tcPr>
          <w:p w14:paraId="305ADE49" w14:textId="77777777" w:rsidR="00BB75DD" w:rsidRPr="0047456B" w:rsidRDefault="00BB75DD" w:rsidP="00852A7A">
            <w:pPr>
              <w:pStyle w:val="Tabletext"/>
            </w:pPr>
            <w:r w:rsidRPr="0047456B">
              <w:t xml:space="preserve">GPs play a critical role in the management of wounds and it is essential that they have the highest possible level of skill in wound diagnosis and management. </w:t>
            </w:r>
          </w:p>
          <w:p w14:paraId="290E5BE8" w14:textId="77777777" w:rsidR="00BB75DD" w:rsidRPr="0047456B" w:rsidRDefault="00BB75DD" w:rsidP="00852A7A">
            <w:pPr>
              <w:pStyle w:val="Tabletext"/>
            </w:pPr>
            <w:r w:rsidRPr="0047456B">
              <w:t xml:space="preserve">At present, there is limited education provided regarding wound care during training of GPs; more advanced training will help improve GP wound management. </w:t>
            </w:r>
          </w:p>
          <w:p w14:paraId="26E88E67" w14:textId="77777777" w:rsidR="00BB75DD" w:rsidRPr="0047456B" w:rsidRDefault="00BB75DD" w:rsidP="00852A7A">
            <w:pPr>
              <w:pStyle w:val="Tabletext"/>
            </w:pPr>
            <w:r w:rsidRPr="0047456B">
              <w:t>This recommendation will improve access to best practice wound management, reduce out-of-pocket costs for patients and reduce the impact of wounds on a patient’s quality of life.</w:t>
            </w:r>
          </w:p>
        </w:tc>
      </w:tr>
    </w:tbl>
    <w:p w14:paraId="52AFC60A" w14:textId="77777777" w:rsidR="00BB75DD" w:rsidRPr="0047456B" w:rsidRDefault="00BB75DD" w:rsidP="00BB75DD">
      <w:pPr>
        <w:pStyle w:val="Caption"/>
      </w:pPr>
      <w:r w:rsidRPr="0047456B">
        <w:lastRenderedPageBreak/>
        <w:t>Recommendation</w:t>
      </w:r>
      <w:r w:rsidR="00370FE6" w:rsidRPr="0047456B">
        <w:t xml:space="preserve"> </w:t>
      </w:r>
      <w:r w:rsidR="00707AF1" w:rsidRPr="0047456B">
        <w:t>20</w:t>
      </w:r>
      <w:r w:rsidRPr="0047456B">
        <w:t xml:space="preserve">: </w:t>
      </w:r>
      <w:r w:rsidR="00370FE6" w:rsidRPr="0047456B">
        <w:t>P</w:t>
      </w:r>
      <w:r w:rsidRPr="0047456B">
        <w:t xml:space="preserve">ractice accreditation </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20: Practice accreditation"/>
        <w:tblDescription w:val="This table is a summary of the Wound Management Working Group recommendations, written for consumers. It lists the MBS items considered by the Working Group, and includes item number, what it does, the Working Group's recommendation, what would be different if the recommendation was implemented, and why."/>
      </w:tblPr>
      <w:tblGrid>
        <w:gridCol w:w="1568"/>
        <w:gridCol w:w="2563"/>
        <w:gridCol w:w="2505"/>
        <w:gridCol w:w="3203"/>
        <w:gridCol w:w="3357"/>
      </w:tblGrid>
      <w:tr w:rsidR="009101CE" w:rsidRPr="0047456B" w14:paraId="2470C3D0" w14:textId="77777777" w:rsidTr="009101CE">
        <w:trPr>
          <w:cantSplit/>
          <w:trHeight w:val="708"/>
          <w:tblHeader/>
        </w:trPr>
        <w:tc>
          <w:tcPr>
            <w:tcW w:w="1568" w:type="dxa"/>
            <w:tcBorders>
              <w:top w:val="single" w:sz="4" w:space="0" w:color="B66113"/>
              <w:bottom w:val="single" w:sz="4" w:space="0" w:color="B66113"/>
            </w:tcBorders>
            <w:shd w:val="clear" w:color="auto" w:fill="B66113"/>
          </w:tcPr>
          <w:p w14:paraId="3C4D6212" w14:textId="77777777" w:rsidR="009101CE" w:rsidRPr="0047456B" w:rsidRDefault="009101CE" w:rsidP="00852A7A">
            <w:pPr>
              <w:pStyle w:val="Tableheading-white"/>
            </w:pPr>
            <w:r w:rsidRPr="0047456B">
              <w:t>Item</w:t>
            </w:r>
          </w:p>
        </w:tc>
        <w:tc>
          <w:tcPr>
            <w:tcW w:w="2563" w:type="dxa"/>
            <w:tcBorders>
              <w:top w:val="single" w:sz="4" w:space="0" w:color="B66113"/>
              <w:bottom w:val="single" w:sz="4" w:space="0" w:color="B66113"/>
            </w:tcBorders>
            <w:shd w:val="clear" w:color="auto" w:fill="B66113"/>
          </w:tcPr>
          <w:p w14:paraId="7FB830B7" w14:textId="77777777" w:rsidR="009101CE" w:rsidRPr="0047456B" w:rsidRDefault="009101CE" w:rsidP="00852A7A">
            <w:pPr>
              <w:pStyle w:val="Tableheading-white"/>
            </w:pPr>
            <w:r w:rsidRPr="0047456B">
              <w:t>What it does</w:t>
            </w:r>
          </w:p>
        </w:tc>
        <w:tc>
          <w:tcPr>
            <w:tcW w:w="2505" w:type="dxa"/>
            <w:tcBorders>
              <w:top w:val="single" w:sz="4" w:space="0" w:color="B66113"/>
              <w:bottom w:val="single" w:sz="4" w:space="0" w:color="B66113"/>
            </w:tcBorders>
            <w:shd w:val="clear" w:color="auto" w:fill="B66113"/>
          </w:tcPr>
          <w:p w14:paraId="5831D710" w14:textId="77777777" w:rsidR="009101CE" w:rsidRPr="0047456B" w:rsidRDefault="009101CE" w:rsidP="00852A7A">
            <w:pPr>
              <w:pStyle w:val="Tableheading-white"/>
            </w:pPr>
            <w:r w:rsidRPr="0047456B">
              <w:t>Working Group recommendation</w:t>
            </w:r>
          </w:p>
        </w:tc>
        <w:tc>
          <w:tcPr>
            <w:tcW w:w="3203" w:type="dxa"/>
            <w:tcBorders>
              <w:top w:val="single" w:sz="4" w:space="0" w:color="B66113"/>
              <w:bottom w:val="single" w:sz="4" w:space="0" w:color="B66113"/>
            </w:tcBorders>
            <w:shd w:val="clear" w:color="auto" w:fill="B66113"/>
          </w:tcPr>
          <w:p w14:paraId="0B1460F3" w14:textId="77777777" w:rsidR="009101CE" w:rsidRPr="0047456B" w:rsidRDefault="009101CE" w:rsidP="00852A7A">
            <w:pPr>
              <w:pStyle w:val="Tableheading-white"/>
            </w:pPr>
            <w:r w:rsidRPr="0047456B">
              <w:t>What would be different</w:t>
            </w:r>
          </w:p>
        </w:tc>
        <w:tc>
          <w:tcPr>
            <w:tcW w:w="3357" w:type="dxa"/>
            <w:tcBorders>
              <w:top w:val="single" w:sz="4" w:space="0" w:color="B66113"/>
              <w:bottom w:val="single" w:sz="4" w:space="0" w:color="B66113"/>
            </w:tcBorders>
            <w:shd w:val="clear" w:color="auto" w:fill="B66113"/>
          </w:tcPr>
          <w:p w14:paraId="27D7FF7A" w14:textId="77777777" w:rsidR="009101CE" w:rsidRPr="0047456B" w:rsidRDefault="009101CE" w:rsidP="00852A7A">
            <w:pPr>
              <w:pStyle w:val="Tableheading-white"/>
            </w:pPr>
            <w:r w:rsidRPr="0047456B">
              <w:t>Why</w:t>
            </w:r>
          </w:p>
        </w:tc>
      </w:tr>
      <w:tr w:rsidR="009101CE" w:rsidRPr="0047456B" w14:paraId="4B0A32D9" w14:textId="77777777" w:rsidTr="009101CE">
        <w:trPr>
          <w:cantSplit/>
          <w:trHeight w:val="4833"/>
        </w:trPr>
        <w:tc>
          <w:tcPr>
            <w:tcW w:w="1568" w:type="dxa"/>
            <w:tcBorders>
              <w:top w:val="single" w:sz="4" w:space="0" w:color="B66113"/>
            </w:tcBorders>
          </w:tcPr>
          <w:p w14:paraId="1514C9E6" w14:textId="77777777" w:rsidR="009101CE" w:rsidRPr="0047456B" w:rsidRDefault="009101CE" w:rsidP="00852A7A">
            <w:pPr>
              <w:spacing w:before="40" w:after="40" w:line="240" w:lineRule="auto"/>
              <w:rPr>
                <w:rFonts w:cs="Arial"/>
                <w:b/>
                <w:sz w:val="18"/>
                <w:szCs w:val="18"/>
                <w:lang w:val="en-US" w:eastAsia="en-US"/>
              </w:rPr>
            </w:pPr>
            <w:r w:rsidRPr="0047456B">
              <w:rPr>
                <w:rFonts w:cs="Arial"/>
                <w:b/>
                <w:sz w:val="18"/>
                <w:szCs w:val="18"/>
                <w:lang w:val="en-US" w:eastAsia="en-US"/>
              </w:rPr>
              <w:t>N/A</w:t>
            </w:r>
          </w:p>
        </w:tc>
        <w:tc>
          <w:tcPr>
            <w:tcW w:w="2563" w:type="dxa"/>
            <w:tcBorders>
              <w:top w:val="single" w:sz="4" w:space="0" w:color="B66113"/>
            </w:tcBorders>
          </w:tcPr>
          <w:p w14:paraId="59922D08" w14:textId="77777777" w:rsidR="009101CE" w:rsidRPr="0047456B" w:rsidRDefault="009101CE" w:rsidP="007B0B27">
            <w:pPr>
              <w:pStyle w:val="Tabletext"/>
            </w:pPr>
            <w:r w:rsidRPr="0047456B">
              <w:t>This recommendation will target subsidised wound care consumables to general practices who meet the current accredited standards</w:t>
            </w:r>
          </w:p>
        </w:tc>
        <w:tc>
          <w:tcPr>
            <w:tcW w:w="2505" w:type="dxa"/>
            <w:tcBorders>
              <w:top w:val="single" w:sz="4" w:space="0" w:color="B66113"/>
            </w:tcBorders>
          </w:tcPr>
          <w:p w14:paraId="57D679C0" w14:textId="77777777" w:rsidR="009101CE" w:rsidRPr="0047456B" w:rsidRDefault="009101CE" w:rsidP="00852A7A">
            <w:pPr>
              <w:pStyle w:val="Tabletext"/>
            </w:pPr>
            <w:r w:rsidRPr="0047456B">
              <w:t xml:space="preserve">The Working Group recommends that subsidised wound consumables be provided only to practices accredited or registered for accreditation against the Royal Australian College of General Practitioners (RACGP) Standards for general practices. </w:t>
            </w:r>
          </w:p>
        </w:tc>
        <w:tc>
          <w:tcPr>
            <w:tcW w:w="3203" w:type="dxa"/>
            <w:tcBorders>
              <w:top w:val="single" w:sz="4" w:space="0" w:color="B66113"/>
            </w:tcBorders>
          </w:tcPr>
          <w:p w14:paraId="5A099F87" w14:textId="77777777" w:rsidR="009101CE" w:rsidRPr="0047456B" w:rsidRDefault="009101CE" w:rsidP="007B0B27">
            <w:pPr>
              <w:pStyle w:val="Tabletext"/>
            </w:pPr>
          </w:p>
        </w:tc>
        <w:tc>
          <w:tcPr>
            <w:tcW w:w="3357" w:type="dxa"/>
            <w:tcBorders>
              <w:top w:val="single" w:sz="4" w:space="0" w:color="B66113"/>
            </w:tcBorders>
          </w:tcPr>
          <w:p w14:paraId="3E39E3A5" w14:textId="77777777" w:rsidR="009101CE" w:rsidRPr="0047456B" w:rsidRDefault="009101CE" w:rsidP="00852A7A">
            <w:pPr>
              <w:pStyle w:val="Tabletext"/>
            </w:pPr>
            <w:r w:rsidRPr="0047456B">
              <w:t>The RACGP has developed the Standards for general practices (5th edition) with the purpose of protecting patients from harm by improving the quality and safety of health services.</w:t>
            </w:r>
          </w:p>
          <w:p w14:paraId="4DDF1678" w14:textId="77777777" w:rsidR="009101CE" w:rsidRPr="0047456B" w:rsidRDefault="009101CE" w:rsidP="00852A7A">
            <w:pPr>
              <w:pStyle w:val="Tabletext"/>
            </w:pPr>
            <w:r w:rsidRPr="0047456B">
              <w:t xml:space="preserve">With the development of a subsidised wound consumables scheme, the supply of these consumables (such as bandages and dressings) may only be made available to general practices that are accredited under these standards </w:t>
            </w:r>
          </w:p>
          <w:p w14:paraId="026DD828" w14:textId="77777777" w:rsidR="009101CE" w:rsidRPr="0047456B" w:rsidRDefault="009101CE" w:rsidP="00852A7A">
            <w:pPr>
              <w:pStyle w:val="Tabletext"/>
            </w:pPr>
          </w:p>
        </w:tc>
      </w:tr>
    </w:tbl>
    <w:p w14:paraId="614D9123" w14:textId="77777777" w:rsidR="00BB75DD" w:rsidRPr="0047456B" w:rsidRDefault="00BB75DD" w:rsidP="00BB75DD">
      <w:pPr>
        <w:pStyle w:val="Caption"/>
      </w:pPr>
      <w:r w:rsidRPr="0047456B">
        <w:lastRenderedPageBreak/>
        <w:t>Recommendation</w:t>
      </w:r>
      <w:r w:rsidR="001606B3" w:rsidRPr="0047456B">
        <w:t xml:space="preserve"> </w:t>
      </w:r>
      <w:r w:rsidR="00707AF1" w:rsidRPr="0047456B">
        <w:t>21</w:t>
      </w:r>
      <w:r w:rsidRPr="0047456B">
        <w:t>: Development of pharmacist education in wound management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21: Development of pharmacist education in wound management"/>
        <w:tblDescription w:val="This table is a summary of the Wound Management Working Group recommendations, written for consumers. It lists the MBS items considered by the Working Group, and includes item number, what it does, the Working Group's recommendation, what would be different if the recommendation was implemented, and why."/>
      </w:tblPr>
      <w:tblGrid>
        <w:gridCol w:w="1557"/>
        <w:gridCol w:w="2412"/>
        <w:gridCol w:w="2453"/>
        <w:gridCol w:w="3395"/>
        <w:gridCol w:w="3427"/>
      </w:tblGrid>
      <w:tr w:rsidR="00BB75DD" w:rsidRPr="0047456B" w14:paraId="552AE8DE" w14:textId="77777777" w:rsidTr="00852A7A">
        <w:trPr>
          <w:cantSplit/>
          <w:tblHeader/>
        </w:trPr>
        <w:tc>
          <w:tcPr>
            <w:tcW w:w="1557" w:type="dxa"/>
            <w:tcBorders>
              <w:top w:val="single" w:sz="4" w:space="0" w:color="B66113"/>
              <w:bottom w:val="single" w:sz="4" w:space="0" w:color="B66113"/>
            </w:tcBorders>
            <w:shd w:val="clear" w:color="auto" w:fill="B66113"/>
          </w:tcPr>
          <w:p w14:paraId="77C5E88B" w14:textId="77777777" w:rsidR="00BB75DD" w:rsidRPr="0047456B" w:rsidRDefault="00BB75DD" w:rsidP="00852A7A">
            <w:pPr>
              <w:pStyle w:val="Tableheading-white"/>
            </w:pPr>
            <w:r w:rsidRPr="0047456B">
              <w:t>Item</w:t>
            </w:r>
          </w:p>
        </w:tc>
        <w:tc>
          <w:tcPr>
            <w:tcW w:w="2412" w:type="dxa"/>
            <w:tcBorders>
              <w:top w:val="single" w:sz="4" w:space="0" w:color="B66113"/>
              <w:bottom w:val="single" w:sz="4" w:space="0" w:color="B66113"/>
            </w:tcBorders>
            <w:shd w:val="clear" w:color="auto" w:fill="B66113"/>
          </w:tcPr>
          <w:p w14:paraId="7E770DDC" w14:textId="77777777" w:rsidR="00BB75DD" w:rsidRPr="0047456B" w:rsidRDefault="00BB75DD" w:rsidP="00852A7A">
            <w:pPr>
              <w:pStyle w:val="Tableheading-white"/>
            </w:pPr>
            <w:r w:rsidRPr="0047456B">
              <w:t>What it does</w:t>
            </w:r>
          </w:p>
        </w:tc>
        <w:tc>
          <w:tcPr>
            <w:tcW w:w="2453" w:type="dxa"/>
            <w:tcBorders>
              <w:top w:val="single" w:sz="4" w:space="0" w:color="B66113"/>
              <w:bottom w:val="single" w:sz="4" w:space="0" w:color="B66113"/>
            </w:tcBorders>
            <w:shd w:val="clear" w:color="auto" w:fill="B66113"/>
          </w:tcPr>
          <w:p w14:paraId="385BAA62" w14:textId="77777777" w:rsidR="00BB75DD" w:rsidRPr="0047456B" w:rsidRDefault="00BB75DD" w:rsidP="00852A7A">
            <w:pPr>
              <w:pStyle w:val="Tableheading-white"/>
            </w:pPr>
            <w:r w:rsidRPr="0047456B">
              <w:t>Working Group recommendation</w:t>
            </w:r>
          </w:p>
        </w:tc>
        <w:tc>
          <w:tcPr>
            <w:tcW w:w="3395" w:type="dxa"/>
            <w:tcBorders>
              <w:top w:val="single" w:sz="4" w:space="0" w:color="B66113"/>
              <w:bottom w:val="single" w:sz="4" w:space="0" w:color="B66113"/>
            </w:tcBorders>
            <w:shd w:val="clear" w:color="auto" w:fill="B66113"/>
          </w:tcPr>
          <w:p w14:paraId="2FA43603" w14:textId="77777777" w:rsidR="00BB75DD" w:rsidRPr="0047456B" w:rsidRDefault="00BB75DD" w:rsidP="00852A7A">
            <w:pPr>
              <w:pStyle w:val="Tableheading-white"/>
            </w:pPr>
            <w:r w:rsidRPr="0047456B">
              <w:t>What would be different</w:t>
            </w:r>
          </w:p>
        </w:tc>
        <w:tc>
          <w:tcPr>
            <w:tcW w:w="3427" w:type="dxa"/>
            <w:tcBorders>
              <w:top w:val="single" w:sz="4" w:space="0" w:color="B66113"/>
              <w:bottom w:val="single" w:sz="4" w:space="0" w:color="B66113"/>
            </w:tcBorders>
            <w:shd w:val="clear" w:color="auto" w:fill="B66113"/>
          </w:tcPr>
          <w:p w14:paraId="49B8E4B6" w14:textId="77777777" w:rsidR="00BB75DD" w:rsidRPr="0047456B" w:rsidRDefault="00BB75DD" w:rsidP="00852A7A">
            <w:pPr>
              <w:pStyle w:val="Tableheading-white"/>
            </w:pPr>
            <w:r w:rsidRPr="0047456B">
              <w:t>Why</w:t>
            </w:r>
          </w:p>
        </w:tc>
      </w:tr>
      <w:tr w:rsidR="00BB75DD" w:rsidRPr="0047456B" w14:paraId="215FEF4D" w14:textId="77777777" w:rsidTr="00852A7A">
        <w:trPr>
          <w:cantSplit/>
        </w:trPr>
        <w:tc>
          <w:tcPr>
            <w:tcW w:w="1557" w:type="dxa"/>
            <w:tcBorders>
              <w:top w:val="single" w:sz="4" w:space="0" w:color="B66113"/>
            </w:tcBorders>
          </w:tcPr>
          <w:p w14:paraId="6A3462D0" w14:textId="77777777" w:rsidR="00BB75DD" w:rsidRPr="0047456B" w:rsidRDefault="00BB75DD" w:rsidP="00852A7A">
            <w:pPr>
              <w:spacing w:before="40" w:after="40" w:line="240" w:lineRule="auto"/>
              <w:rPr>
                <w:rFonts w:cs="Arial"/>
                <w:b/>
                <w:sz w:val="18"/>
                <w:szCs w:val="18"/>
                <w:lang w:val="en-US" w:eastAsia="en-US"/>
              </w:rPr>
            </w:pPr>
            <w:r w:rsidRPr="0047456B">
              <w:rPr>
                <w:rFonts w:cs="Arial"/>
                <w:b/>
                <w:sz w:val="18"/>
                <w:szCs w:val="18"/>
                <w:lang w:val="en-US" w:eastAsia="en-US"/>
              </w:rPr>
              <w:t>N/A</w:t>
            </w:r>
          </w:p>
        </w:tc>
        <w:tc>
          <w:tcPr>
            <w:tcW w:w="2412" w:type="dxa"/>
            <w:tcBorders>
              <w:top w:val="single" w:sz="4" w:space="0" w:color="B66113"/>
            </w:tcBorders>
          </w:tcPr>
          <w:p w14:paraId="76BFC16A" w14:textId="77777777" w:rsidR="00BB75DD" w:rsidRPr="0047456B" w:rsidRDefault="00BB75DD" w:rsidP="00852A7A">
            <w:pPr>
              <w:pStyle w:val="Tabletext"/>
            </w:pPr>
            <w:r w:rsidRPr="0047456B">
              <w:t>This recommendation focusses on providing wound management training to pharmacists.</w:t>
            </w:r>
          </w:p>
        </w:tc>
        <w:tc>
          <w:tcPr>
            <w:tcW w:w="2453" w:type="dxa"/>
            <w:tcBorders>
              <w:top w:val="single" w:sz="4" w:space="0" w:color="B66113"/>
            </w:tcBorders>
          </w:tcPr>
          <w:p w14:paraId="356C0960" w14:textId="77777777" w:rsidR="00BB75DD" w:rsidRPr="0047456B" w:rsidRDefault="00BB75DD" w:rsidP="00852A7A">
            <w:pPr>
              <w:pStyle w:val="Tabletext"/>
            </w:pPr>
            <w:r w:rsidRPr="0047456B">
              <w:t>The Working Group recommends that training be made available for pharmacists to encourage best practice wound management.</w:t>
            </w:r>
          </w:p>
          <w:p w14:paraId="0CB08A1C" w14:textId="77777777" w:rsidR="00BB75DD" w:rsidRPr="0047456B" w:rsidRDefault="00BB75DD" w:rsidP="00852A7A">
            <w:pPr>
              <w:pStyle w:val="Tabletext"/>
            </w:pPr>
          </w:p>
        </w:tc>
        <w:tc>
          <w:tcPr>
            <w:tcW w:w="3395" w:type="dxa"/>
            <w:tcBorders>
              <w:top w:val="single" w:sz="4" w:space="0" w:color="B66113"/>
            </w:tcBorders>
          </w:tcPr>
          <w:p w14:paraId="6BAF0CAA" w14:textId="77777777" w:rsidR="00BB75DD" w:rsidRPr="0047456B" w:rsidRDefault="00BB75DD" w:rsidP="00852A7A">
            <w:pPr>
              <w:pStyle w:val="Tabletext"/>
            </w:pPr>
            <w:r w:rsidRPr="0047456B">
              <w:t>There would be new wound management training available for pharmacists to improve multidisciplinary team care in the management of wounds in the primary care setting.</w:t>
            </w:r>
          </w:p>
        </w:tc>
        <w:tc>
          <w:tcPr>
            <w:tcW w:w="3427" w:type="dxa"/>
            <w:tcBorders>
              <w:top w:val="single" w:sz="4" w:space="0" w:color="B66113"/>
            </w:tcBorders>
          </w:tcPr>
          <w:p w14:paraId="3585D450" w14:textId="77777777" w:rsidR="00BB75DD" w:rsidRPr="0047456B" w:rsidRDefault="00BB75DD" w:rsidP="00852A7A">
            <w:pPr>
              <w:pStyle w:val="Tabletext"/>
            </w:pPr>
            <w:r w:rsidRPr="0047456B">
              <w:t>Community pharmacies are often the first port of call for those with a wound, therefore appropriate training is required, particularly for the management of minor wounds, product use and appropriate referral for medical assessment.</w:t>
            </w:r>
          </w:p>
          <w:p w14:paraId="6A2ED2F5" w14:textId="77777777" w:rsidR="00BB75DD" w:rsidRPr="0047456B" w:rsidRDefault="00BB75DD" w:rsidP="00852A7A">
            <w:pPr>
              <w:pStyle w:val="Tabletext"/>
            </w:pPr>
            <w:r w:rsidRPr="0047456B">
              <w:t>This recommendation will improve patient access to best practice clinical care.</w:t>
            </w:r>
          </w:p>
        </w:tc>
      </w:tr>
    </w:tbl>
    <w:p w14:paraId="786C1ED5" w14:textId="77777777" w:rsidR="00707AF1" w:rsidRPr="0047456B" w:rsidRDefault="00707AF1" w:rsidP="00BB75DD">
      <w:pPr>
        <w:pStyle w:val="Caption"/>
      </w:pPr>
    </w:p>
    <w:p w14:paraId="66E7C49E" w14:textId="77777777" w:rsidR="00707AF1" w:rsidRPr="0047456B" w:rsidRDefault="00707AF1" w:rsidP="00707AF1">
      <w:pPr>
        <w:pStyle w:val="Caption"/>
      </w:pPr>
      <w:r w:rsidRPr="0047456B">
        <w:t xml:space="preserve">Recommendation </w:t>
      </w:r>
      <w:r w:rsidR="001606B3" w:rsidRPr="0047456B">
        <w:rPr>
          <w:noProof/>
        </w:rPr>
        <w:t>22</w:t>
      </w:r>
      <w:r w:rsidRPr="0047456B">
        <w:t>: Define and credential expert or advanced practice wound care practitioners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22: Define and credential expert or advanced practice wound care practitioners"/>
        <w:tblDescription w:val="This table is a summary of the Wound Management Working Group recommendations, written for consumers. It lists the MBS items considered by the Working Group, and includes item number, what it does, the Working Group's recommendation, what would be different if the recommendation was implemented, and why."/>
      </w:tblPr>
      <w:tblGrid>
        <w:gridCol w:w="1557"/>
        <w:gridCol w:w="2412"/>
        <w:gridCol w:w="2453"/>
        <w:gridCol w:w="3395"/>
        <w:gridCol w:w="3427"/>
      </w:tblGrid>
      <w:tr w:rsidR="00707AF1" w:rsidRPr="0047456B" w14:paraId="14EF3AE4" w14:textId="77777777" w:rsidTr="001C552D">
        <w:trPr>
          <w:cantSplit/>
          <w:tblHeader/>
        </w:trPr>
        <w:tc>
          <w:tcPr>
            <w:tcW w:w="1557" w:type="dxa"/>
            <w:tcBorders>
              <w:top w:val="single" w:sz="4" w:space="0" w:color="B66113"/>
              <w:bottom w:val="single" w:sz="4" w:space="0" w:color="B66113"/>
            </w:tcBorders>
            <w:shd w:val="clear" w:color="auto" w:fill="B66113"/>
          </w:tcPr>
          <w:p w14:paraId="646EC952" w14:textId="77777777" w:rsidR="00707AF1" w:rsidRPr="0047456B" w:rsidRDefault="00707AF1" w:rsidP="001C552D">
            <w:pPr>
              <w:pStyle w:val="Tableheading-white"/>
            </w:pPr>
            <w:r w:rsidRPr="0047456B">
              <w:t>Item</w:t>
            </w:r>
          </w:p>
        </w:tc>
        <w:tc>
          <w:tcPr>
            <w:tcW w:w="2412" w:type="dxa"/>
            <w:tcBorders>
              <w:top w:val="single" w:sz="4" w:space="0" w:color="B66113"/>
              <w:bottom w:val="single" w:sz="4" w:space="0" w:color="B66113"/>
            </w:tcBorders>
            <w:shd w:val="clear" w:color="auto" w:fill="B66113"/>
          </w:tcPr>
          <w:p w14:paraId="092E4C86" w14:textId="77777777" w:rsidR="00707AF1" w:rsidRPr="0047456B" w:rsidRDefault="00707AF1" w:rsidP="001C552D">
            <w:pPr>
              <w:pStyle w:val="Tableheading-white"/>
            </w:pPr>
            <w:r w:rsidRPr="0047456B">
              <w:t>What it does</w:t>
            </w:r>
          </w:p>
        </w:tc>
        <w:tc>
          <w:tcPr>
            <w:tcW w:w="2453" w:type="dxa"/>
            <w:tcBorders>
              <w:top w:val="single" w:sz="4" w:space="0" w:color="B66113"/>
              <w:bottom w:val="single" w:sz="4" w:space="0" w:color="B66113"/>
            </w:tcBorders>
            <w:shd w:val="clear" w:color="auto" w:fill="B66113"/>
          </w:tcPr>
          <w:p w14:paraId="503A5C36" w14:textId="77777777" w:rsidR="00707AF1" w:rsidRPr="0047456B" w:rsidRDefault="00707AF1" w:rsidP="001C552D">
            <w:pPr>
              <w:pStyle w:val="Tableheading-white"/>
            </w:pPr>
            <w:r w:rsidRPr="0047456B">
              <w:t>Working Group recommendation</w:t>
            </w:r>
          </w:p>
        </w:tc>
        <w:tc>
          <w:tcPr>
            <w:tcW w:w="3395" w:type="dxa"/>
            <w:tcBorders>
              <w:top w:val="single" w:sz="4" w:space="0" w:color="B66113"/>
              <w:bottom w:val="single" w:sz="4" w:space="0" w:color="B66113"/>
            </w:tcBorders>
            <w:shd w:val="clear" w:color="auto" w:fill="B66113"/>
          </w:tcPr>
          <w:p w14:paraId="69F071E9" w14:textId="77777777" w:rsidR="00707AF1" w:rsidRPr="0047456B" w:rsidRDefault="00707AF1" w:rsidP="001C552D">
            <w:pPr>
              <w:pStyle w:val="Tableheading-white"/>
            </w:pPr>
            <w:r w:rsidRPr="0047456B">
              <w:t>What would be different</w:t>
            </w:r>
          </w:p>
        </w:tc>
        <w:tc>
          <w:tcPr>
            <w:tcW w:w="3427" w:type="dxa"/>
            <w:tcBorders>
              <w:top w:val="single" w:sz="4" w:space="0" w:color="B66113"/>
              <w:bottom w:val="single" w:sz="4" w:space="0" w:color="B66113"/>
            </w:tcBorders>
            <w:shd w:val="clear" w:color="auto" w:fill="B66113"/>
          </w:tcPr>
          <w:p w14:paraId="484EDFDF" w14:textId="77777777" w:rsidR="00707AF1" w:rsidRPr="0047456B" w:rsidRDefault="00707AF1" w:rsidP="001C552D">
            <w:pPr>
              <w:pStyle w:val="Tableheading-white"/>
            </w:pPr>
            <w:r w:rsidRPr="0047456B">
              <w:t>Why</w:t>
            </w:r>
          </w:p>
        </w:tc>
      </w:tr>
      <w:tr w:rsidR="00707AF1" w:rsidRPr="0047456B" w14:paraId="6B06E80D" w14:textId="77777777" w:rsidTr="001C552D">
        <w:trPr>
          <w:cantSplit/>
        </w:trPr>
        <w:tc>
          <w:tcPr>
            <w:tcW w:w="1557" w:type="dxa"/>
            <w:tcBorders>
              <w:top w:val="single" w:sz="4" w:space="0" w:color="B66113"/>
            </w:tcBorders>
          </w:tcPr>
          <w:p w14:paraId="38B2FE3E" w14:textId="77777777" w:rsidR="00707AF1" w:rsidRPr="0047456B" w:rsidRDefault="00707AF1" w:rsidP="001C552D">
            <w:pPr>
              <w:spacing w:before="40" w:after="40" w:line="240" w:lineRule="auto"/>
              <w:rPr>
                <w:rFonts w:cs="Arial"/>
                <w:b/>
                <w:sz w:val="18"/>
                <w:szCs w:val="18"/>
                <w:lang w:val="en-US" w:eastAsia="en-US"/>
              </w:rPr>
            </w:pPr>
            <w:r w:rsidRPr="0047456B">
              <w:rPr>
                <w:rFonts w:cs="Arial"/>
                <w:b/>
                <w:sz w:val="18"/>
                <w:szCs w:val="18"/>
                <w:lang w:val="en-US" w:eastAsia="en-US"/>
              </w:rPr>
              <w:t>N/A</w:t>
            </w:r>
          </w:p>
        </w:tc>
        <w:tc>
          <w:tcPr>
            <w:tcW w:w="2412" w:type="dxa"/>
            <w:tcBorders>
              <w:top w:val="single" w:sz="4" w:space="0" w:color="B66113"/>
            </w:tcBorders>
          </w:tcPr>
          <w:p w14:paraId="45D059F4" w14:textId="77777777" w:rsidR="00707AF1" w:rsidRPr="0047456B" w:rsidRDefault="00707AF1" w:rsidP="001C552D">
            <w:pPr>
              <w:pStyle w:val="Tabletext"/>
            </w:pPr>
            <w:r w:rsidRPr="0047456B">
              <w:t>This recommendation focusses on defining and credentialing those healthcare providers with appropriate skills to provide an expert, specialised wound care service.</w:t>
            </w:r>
          </w:p>
        </w:tc>
        <w:tc>
          <w:tcPr>
            <w:tcW w:w="2453" w:type="dxa"/>
            <w:tcBorders>
              <w:top w:val="single" w:sz="4" w:space="0" w:color="B66113"/>
            </w:tcBorders>
          </w:tcPr>
          <w:p w14:paraId="6517BFC7" w14:textId="77777777" w:rsidR="00E80A8F" w:rsidRPr="0047456B" w:rsidRDefault="00707AF1" w:rsidP="001C552D">
            <w:pPr>
              <w:pStyle w:val="Tabletext"/>
            </w:pPr>
            <w:r w:rsidRPr="0047456B">
              <w:t>The Working Group recommends that the Department work with key stakeholders to define and appropriately credential expert or advanced practice wound care practitioners.</w:t>
            </w:r>
          </w:p>
          <w:p w14:paraId="5B2522D6" w14:textId="77777777" w:rsidR="00707AF1" w:rsidRPr="0047456B" w:rsidRDefault="00E80A8F" w:rsidP="001C552D">
            <w:pPr>
              <w:pStyle w:val="Tabletext"/>
            </w:pPr>
            <w:r w:rsidRPr="0047456B">
              <w:t xml:space="preserve">The Working Group also highlights the important role Primary Health Networks can play in assisting GPs </w:t>
            </w:r>
            <w:r w:rsidR="00C6276B" w:rsidRPr="0047456B">
              <w:t xml:space="preserve">to </w:t>
            </w:r>
            <w:r w:rsidRPr="0047456B">
              <w:t>determine appropriate specialised wound care providers to refer to, including in the development of referral pathways.</w:t>
            </w:r>
          </w:p>
          <w:p w14:paraId="3AB65B03" w14:textId="77777777" w:rsidR="00707AF1" w:rsidRPr="0047456B" w:rsidRDefault="00707AF1" w:rsidP="001C552D">
            <w:pPr>
              <w:pStyle w:val="Tabletext"/>
            </w:pPr>
          </w:p>
        </w:tc>
        <w:tc>
          <w:tcPr>
            <w:tcW w:w="3395" w:type="dxa"/>
            <w:tcBorders>
              <w:top w:val="single" w:sz="4" w:space="0" w:color="B66113"/>
            </w:tcBorders>
          </w:tcPr>
          <w:p w14:paraId="00CE51D1" w14:textId="77777777" w:rsidR="00707AF1" w:rsidRPr="0047456B" w:rsidRDefault="00707AF1" w:rsidP="001C552D">
            <w:pPr>
              <w:pStyle w:val="Tabletext"/>
            </w:pPr>
            <w:r w:rsidRPr="0047456B">
              <w:t>Healthcare providers who have skills and expertise to provide an expert wound management service would be defined and an appropriate credentialing pathway determined for those wanting to specialise in providing this service.</w:t>
            </w:r>
          </w:p>
          <w:p w14:paraId="06257C98" w14:textId="77777777" w:rsidR="00707AF1" w:rsidRPr="0047456B" w:rsidRDefault="00707AF1" w:rsidP="001C552D">
            <w:pPr>
              <w:pStyle w:val="Tabletext"/>
            </w:pPr>
            <w:r w:rsidRPr="0047456B">
              <w:t>Primary care providers would be able to easily identify those practitioners with appropriate skills to provide a recognised expert wound care service.</w:t>
            </w:r>
          </w:p>
          <w:p w14:paraId="67299980" w14:textId="77777777" w:rsidR="00707AF1" w:rsidRPr="0047456B" w:rsidRDefault="00707AF1" w:rsidP="001C552D">
            <w:pPr>
              <w:pStyle w:val="Tabletext"/>
            </w:pPr>
          </w:p>
        </w:tc>
        <w:tc>
          <w:tcPr>
            <w:tcW w:w="3427" w:type="dxa"/>
            <w:tcBorders>
              <w:top w:val="single" w:sz="4" w:space="0" w:color="B66113"/>
            </w:tcBorders>
          </w:tcPr>
          <w:p w14:paraId="41F2B75F" w14:textId="77777777" w:rsidR="00707AF1" w:rsidRPr="0047456B" w:rsidRDefault="00707AF1" w:rsidP="001C552D">
            <w:pPr>
              <w:pStyle w:val="Tabletext"/>
            </w:pPr>
            <w:r w:rsidRPr="0047456B">
              <w:t xml:space="preserve">This recommendation will improve access to wound management expertise, promoting evidence based wound care and leading to improved health for patients and efficient use of health resources. </w:t>
            </w:r>
          </w:p>
          <w:p w14:paraId="1771995F" w14:textId="77777777" w:rsidR="00707AF1" w:rsidRPr="0047456B" w:rsidRDefault="00707AF1" w:rsidP="001C552D">
            <w:pPr>
              <w:pStyle w:val="Tabletext"/>
            </w:pPr>
            <w:r w:rsidRPr="0047456B">
              <w:t>This recommendation would also encourage those providers with an interest in wound management to upskill in order to provide this specialised service to patients.</w:t>
            </w:r>
          </w:p>
          <w:p w14:paraId="7C158D87" w14:textId="77777777" w:rsidR="00707AF1" w:rsidRPr="0047456B" w:rsidRDefault="00707AF1" w:rsidP="001C552D">
            <w:pPr>
              <w:pStyle w:val="Tabletext"/>
            </w:pPr>
            <w:r w:rsidRPr="0047456B">
              <w:t>It is important that patients have access to timely and affordable evidence based wound management services, improving outcomes for patients by assisting appropriate review of wound diagnosis and treatment.</w:t>
            </w:r>
          </w:p>
          <w:p w14:paraId="61E360D6" w14:textId="77777777" w:rsidR="00707AF1" w:rsidRPr="0047456B" w:rsidRDefault="00707AF1" w:rsidP="001C552D">
            <w:pPr>
              <w:pStyle w:val="Tabletext"/>
            </w:pPr>
            <w:r w:rsidRPr="0047456B">
              <w:t>This recommendation is intended to contribute towards patients receiving best practice wound management, reduce out-of-pocket costs, improve quality of life and reduce the impact of chronic wounds in Australia.</w:t>
            </w:r>
          </w:p>
        </w:tc>
      </w:tr>
    </w:tbl>
    <w:p w14:paraId="030133A9" w14:textId="77777777" w:rsidR="00BB75DD" w:rsidRPr="0047456B" w:rsidRDefault="00BB75DD" w:rsidP="00BB75DD">
      <w:pPr>
        <w:pStyle w:val="Caption"/>
      </w:pPr>
      <w:r w:rsidRPr="0047456B">
        <w:lastRenderedPageBreak/>
        <w:t>Recommendation</w:t>
      </w:r>
      <w:r w:rsidR="001606B3" w:rsidRPr="0047456B">
        <w:t xml:space="preserve"> </w:t>
      </w:r>
      <w:r w:rsidR="00707AF1" w:rsidRPr="0047456B">
        <w:t>2</w:t>
      </w:r>
      <w:r w:rsidR="001606B3" w:rsidRPr="0047456B">
        <w:t>3</w:t>
      </w:r>
      <w:r w:rsidRPr="0047456B">
        <w:t>: Remove bulk-billing restriction on charging the cost of wound care consumables to patients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23: Remove bulk-billing restriction on charging the cost of wound care consumables to patients"/>
        <w:tblDescription w:val="This table is a summary of the Wound Management Working Group recommendations, written for consumers. It lists the MBS items considered by the Working Group, and includes item number, what it does, the Working Group's recommendation, what would be different if the recommendation was implemented, and why."/>
      </w:tblPr>
      <w:tblGrid>
        <w:gridCol w:w="1557"/>
        <w:gridCol w:w="2412"/>
        <w:gridCol w:w="2453"/>
        <w:gridCol w:w="3395"/>
        <w:gridCol w:w="3427"/>
      </w:tblGrid>
      <w:tr w:rsidR="00BB75DD" w:rsidRPr="0047456B" w14:paraId="52673E78" w14:textId="77777777" w:rsidTr="00852A7A">
        <w:trPr>
          <w:cantSplit/>
          <w:tblHeader/>
        </w:trPr>
        <w:tc>
          <w:tcPr>
            <w:tcW w:w="1557" w:type="dxa"/>
            <w:tcBorders>
              <w:top w:val="single" w:sz="4" w:space="0" w:color="B66113"/>
              <w:bottom w:val="single" w:sz="4" w:space="0" w:color="B66113"/>
            </w:tcBorders>
            <w:shd w:val="clear" w:color="auto" w:fill="B66113"/>
          </w:tcPr>
          <w:p w14:paraId="60279476" w14:textId="77777777" w:rsidR="00BB75DD" w:rsidRPr="0047456B" w:rsidRDefault="00BB75DD" w:rsidP="00852A7A">
            <w:pPr>
              <w:pStyle w:val="Tableheading-white"/>
            </w:pPr>
            <w:r w:rsidRPr="0047456B">
              <w:t>Item</w:t>
            </w:r>
          </w:p>
        </w:tc>
        <w:tc>
          <w:tcPr>
            <w:tcW w:w="2412" w:type="dxa"/>
            <w:tcBorders>
              <w:top w:val="single" w:sz="4" w:space="0" w:color="B66113"/>
              <w:bottom w:val="single" w:sz="4" w:space="0" w:color="B66113"/>
            </w:tcBorders>
            <w:shd w:val="clear" w:color="auto" w:fill="B66113"/>
          </w:tcPr>
          <w:p w14:paraId="69776A4E" w14:textId="77777777" w:rsidR="00BB75DD" w:rsidRPr="0047456B" w:rsidRDefault="00BB75DD" w:rsidP="00852A7A">
            <w:pPr>
              <w:pStyle w:val="Tableheading-white"/>
            </w:pPr>
            <w:r w:rsidRPr="0047456B">
              <w:t>What it does</w:t>
            </w:r>
          </w:p>
        </w:tc>
        <w:tc>
          <w:tcPr>
            <w:tcW w:w="2453" w:type="dxa"/>
            <w:tcBorders>
              <w:top w:val="single" w:sz="4" w:space="0" w:color="B66113"/>
              <w:bottom w:val="single" w:sz="4" w:space="0" w:color="B66113"/>
            </w:tcBorders>
            <w:shd w:val="clear" w:color="auto" w:fill="B66113"/>
          </w:tcPr>
          <w:p w14:paraId="25361159" w14:textId="77777777" w:rsidR="00BB75DD" w:rsidRPr="0047456B" w:rsidRDefault="00BB75DD" w:rsidP="00852A7A">
            <w:pPr>
              <w:pStyle w:val="Tableheading-white"/>
            </w:pPr>
            <w:r w:rsidRPr="0047456B">
              <w:t>Working Group recommendation</w:t>
            </w:r>
          </w:p>
        </w:tc>
        <w:tc>
          <w:tcPr>
            <w:tcW w:w="3395" w:type="dxa"/>
            <w:tcBorders>
              <w:top w:val="single" w:sz="4" w:space="0" w:color="B66113"/>
              <w:bottom w:val="single" w:sz="4" w:space="0" w:color="B66113"/>
            </w:tcBorders>
            <w:shd w:val="clear" w:color="auto" w:fill="B66113"/>
          </w:tcPr>
          <w:p w14:paraId="26444319" w14:textId="77777777" w:rsidR="00BB75DD" w:rsidRPr="0047456B" w:rsidRDefault="00BB75DD" w:rsidP="00852A7A">
            <w:pPr>
              <w:pStyle w:val="Tableheading-white"/>
            </w:pPr>
            <w:r w:rsidRPr="0047456B">
              <w:t>What would be different</w:t>
            </w:r>
          </w:p>
        </w:tc>
        <w:tc>
          <w:tcPr>
            <w:tcW w:w="3427" w:type="dxa"/>
            <w:tcBorders>
              <w:top w:val="single" w:sz="4" w:space="0" w:color="B66113"/>
              <w:bottom w:val="single" w:sz="4" w:space="0" w:color="B66113"/>
            </w:tcBorders>
            <w:shd w:val="clear" w:color="auto" w:fill="B66113"/>
          </w:tcPr>
          <w:p w14:paraId="23CEDFAA" w14:textId="77777777" w:rsidR="00BB75DD" w:rsidRPr="0047456B" w:rsidRDefault="00BB75DD" w:rsidP="00852A7A">
            <w:pPr>
              <w:pStyle w:val="Tableheading-white"/>
            </w:pPr>
            <w:r w:rsidRPr="0047456B">
              <w:t>Why</w:t>
            </w:r>
          </w:p>
        </w:tc>
      </w:tr>
      <w:tr w:rsidR="00BB75DD" w:rsidRPr="0047456B" w14:paraId="67DA444C" w14:textId="77777777" w:rsidTr="00852A7A">
        <w:trPr>
          <w:cantSplit/>
        </w:trPr>
        <w:tc>
          <w:tcPr>
            <w:tcW w:w="1557" w:type="dxa"/>
            <w:tcBorders>
              <w:top w:val="single" w:sz="4" w:space="0" w:color="B66113"/>
            </w:tcBorders>
          </w:tcPr>
          <w:p w14:paraId="5DD466E5" w14:textId="77777777" w:rsidR="00BB75DD" w:rsidRPr="0047456B" w:rsidRDefault="00BB75DD" w:rsidP="00852A7A">
            <w:pPr>
              <w:spacing w:before="40" w:after="40" w:line="240" w:lineRule="auto"/>
              <w:rPr>
                <w:rFonts w:cs="Arial"/>
                <w:b/>
                <w:sz w:val="18"/>
                <w:szCs w:val="18"/>
                <w:lang w:val="en-US" w:eastAsia="en-US"/>
              </w:rPr>
            </w:pPr>
            <w:r w:rsidRPr="0047456B">
              <w:rPr>
                <w:rFonts w:cs="Arial"/>
                <w:b/>
                <w:sz w:val="18"/>
                <w:szCs w:val="18"/>
                <w:lang w:val="en-US" w:eastAsia="en-US"/>
              </w:rPr>
              <w:t>N/A</w:t>
            </w:r>
          </w:p>
        </w:tc>
        <w:tc>
          <w:tcPr>
            <w:tcW w:w="2412" w:type="dxa"/>
            <w:tcBorders>
              <w:top w:val="single" w:sz="4" w:space="0" w:color="B66113"/>
            </w:tcBorders>
          </w:tcPr>
          <w:p w14:paraId="387C4F36" w14:textId="77777777" w:rsidR="00BB75DD" w:rsidRPr="0047456B" w:rsidRDefault="00BB75DD" w:rsidP="00852A7A">
            <w:pPr>
              <w:pStyle w:val="Tabletext"/>
              <w:rPr>
                <w:rFonts w:cstheme="minorHAnsi"/>
              </w:rPr>
            </w:pPr>
            <w:r w:rsidRPr="0047456B">
              <w:rPr>
                <w:rFonts w:cstheme="minorHAnsi"/>
              </w:rPr>
              <w:t>This recommendation focuses on introducing an exemption to the restriction prohibiting practitioners from charging for the cost of a wound dressing applied during a bulk-billed consultation (</w:t>
            </w:r>
            <w:r w:rsidRPr="0047456B">
              <w:rPr>
                <w:rFonts w:cstheme="minorHAnsi"/>
                <w:color w:val="333333"/>
              </w:rPr>
              <w:t>when your doctor bills Medicare directly and accepts the Medicare benefit as full payment for their service resulting in no out-of-pocket expenses for the patient).</w:t>
            </w:r>
          </w:p>
          <w:p w14:paraId="13F7934D" w14:textId="77777777" w:rsidR="00BB75DD" w:rsidRPr="0047456B" w:rsidRDefault="00BB75DD" w:rsidP="00852A7A">
            <w:pPr>
              <w:pStyle w:val="Tabletext"/>
              <w:rPr>
                <w:rFonts w:cstheme="minorHAnsi"/>
              </w:rPr>
            </w:pPr>
          </w:p>
        </w:tc>
        <w:tc>
          <w:tcPr>
            <w:tcW w:w="2453" w:type="dxa"/>
            <w:tcBorders>
              <w:top w:val="single" w:sz="4" w:space="0" w:color="B66113"/>
            </w:tcBorders>
          </w:tcPr>
          <w:p w14:paraId="1BDAABCB" w14:textId="77777777" w:rsidR="00BB75DD" w:rsidRPr="0047456B" w:rsidRDefault="00BB75DD" w:rsidP="00852A7A">
            <w:pPr>
              <w:pStyle w:val="Tabletext"/>
            </w:pPr>
            <w:r w:rsidRPr="0047456B">
              <w:t>The Working Group recommends introducing an exemption to the restriction prohibiting practitioners from charging for the reasonable cost of a wound dressing applied during a bulk-billed consultation and recommends that the fee charged to the patient can only be for products used in the treatment of the wound.</w:t>
            </w:r>
          </w:p>
          <w:p w14:paraId="2EFD54C7" w14:textId="77777777" w:rsidR="00BB75DD" w:rsidRPr="0047456B" w:rsidRDefault="00BB75DD" w:rsidP="00852A7A">
            <w:pPr>
              <w:pStyle w:val="Tabletext"/>
            </w:pPr>
            <w:r w:rsidRPr="0047456B">
              <w:t>An Explanatory Note should be created clarifying that wound care products cannot be billed in advance of treatment.</w:t>
            </w:r>
          </w:p>
        </w:tc>
        <w:tc>
          <w:tcPr>
            <w:tcW w:w="3395" w:type="dxa"/>
            <w:tcBorders>
              <w:top w:val="single" w:sz="4" w:space="0" w:color="B66113"/>
            </w:tcBorders>
          </w:tcPr>
          <w:p w14:paraId="47AA1B74" w14:textId="77777777" w:rsidR="00BB75DD" w:rsidRPr="0047456B" w:rsidRDefault="00BB75DD" w:rsidP="00852A7A">
            <w:pPr>
              <w:pStyle w:val="Tabletext"/>
            </w:pPr>
            <w:r w:rsidRPr="0047456B">
              <w:t xml:space="preserve">This recommendation would enable practitioners to bulk-bill an attendance item and charge the patient the reasonable cost of wound care consumables (such as bandages and dressings). </w:t>
            </w:r>
          </w:p>
        </w:tc>
        <w:tc>
          <w:tcPr>
            <w:tcW w:w="3427" w:type="dxa"/>
            <w:tcBorders>
              <w:top w:val="single" w:sz="4" w:space="0" w:color="B66113"/>
            </w:tcBorders>
          </w:tcPr>
          <w:p w14:paraId="63EBFDB7" w14:textId="77777777" w:rsidR="00BB75DD" w:rsidRPr="0047456B" w:rsidRDefault="00BB75DD" w:rsidP="00852A7A">
            <w:pPr>
              <w:pStyle w:val="Tabletext"/>
            </w:pPr>
            <w:r w:rsidRPr="0047456B">
              <w:rPr>
                <w:lang w:val="en-US"/>
              </w:rPr>
              <w:t>Where attendance is bulk billed and a wound dressing is required, it can lead to less than optimal dressing selections, sending patients to the pharmacy for more expensive dressings, or the GP absorbing the sometimes large cost. One alternative is to not bulk bill the service, which can result in increased out-of-pocket costs for the patient.</w:t>
            </w:r>
          </w:p>
          <w:p w14:paraId="6F7147BE" w14:textId="77777777" w:rsidR="00BB75DD" w:rsidRPr="0047456B" w:rsidRDefault="00BB75DD" w:rsidP="00852A7A">
            <w:pPr>
              <w:pStyle w:val="Tabletext"/>
            </w:pPr>
            <w:r w:rsidRPr="0047456B">
              <w:t>Introducing the recommended exemption will assist in the sustainable provision of wound care services within general practices and will reduce out-of-pocket costs and inconvenience for patients, by assisting in the provision of a financially viable wound care service, thereby increasing patient access.</w:t>
            </w:r>
          </w:p>
        </w:tc>
      </w:tr>
    </w:tbl>
    <w:p w14:paraId="3B7B169D" w14:textId="77777777" w:rsidR="00BB75DD" w:rsidRPr="0047456B" w:rsidRDefault="00BB75DD" w:rsidP="00BB75DD">
      <w:pPr>
        <w:pStyle w:val="Caption"/>
      </w:pPr>
      <w:r w:rsidRPr="0047456B">
        <w:lastRenderedPageBreak/>
        <w:t>Recommendation</w:t>
      </w:r>
      <w:r w:rsidR="00707AF1" w:rsidRPr="0047456B">
        <w:t xml:space="preserve"> 2</w:t>
      </w:r>
      <w:r w:rsidR="001606B3" w:rsidRPr="0047456B">
        <w:t>4</w:t>
      </w:r>
      <w:r w:rsidRPr="0047456B">
        <w:t>: Develop a scheme to subsidise the cost of wound care consumables for specific patient groups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24: Develop a scheme to subsidise the cost of wound care consumables for specific patient groups"/>
        <w:tblDescription w:val="This table is a summary of the Wound Management Working Group recommendations, written for consumers. It lists the MBS items considered by the Working Group, and includes item number, what it does, the Working Group's recommendation, what would be different if the recommendation was implemented, and why."/>
      </w:tblPr>
      <w:tblGrid>
        <w:gridCol w:w="1557"/>
        <w:gridCol w:w="2412"/>
        <w:gridCol w:w="2453"/>
        <w:gridCol w:w="3395"/>
        <w:gridCol w:w="3427"/>
      </w:tblGrid>
      <w:tr w:rsidR="00BB75DD" w:rsidRPr="0047456B" w14:paraId="6F41A949" w14:textId="77777777" w:rsidTr="00852A7A">
        <w:trPr>
          <w:cantSplit/>
          <w:tblHeader/>
        </w:trPr>
        <w:tc>
          <w:tcPr>
            <w:tcW w:w="1557" w:type="dxa"/>
            <w:tcBorders>
              <w:top w:val="single" w:sz="4" w:space="0" w:color="B66113"/>
              <w:bottom w:val="single" w:sz="4" w:space="0" w:color="B66113"/>
            </w:tcBorders>
            <w:shd w:val="clear" w:color="auto" w:fill="B66113"/>
          </w:tcPr>
          <w:p w14:paraId="7C1F5A4D" w14:textId="77777777" w:rsidR="00BB75DD" w:rsidRPr="0047456B" w:rsidRDefault="00BB75DD" w:rsidP="00852A7A">
            <w:pPr>
              <w:pStyle w:val="Tableheading-white"/>
            </w:pPr>
            <w:r w:rsidRPr="0047456B">
              <w:t>Item</w:t>
            </w:r>
          </w:p>
        </w:tc>
        <w:tc>
          <w:tcPr>
            <w:tcW w:w="2412" w:type="dxa"/>
            <w:tcBorders>
              <w:top w:val="single" w:sz="4" w:space="0" w:color="B66113"/>
              <w:bottom w:val="single" w:sz="4" w:space="0" w:color="B66113"/>
            </w:tcBorders>
            <w:shd w:val="clear" w:color="auto" w:fill="B66113"/>
          </w:tcPr>
          <w:p w14:paraId="59D830EF" w14:textId="77777777" w:rsidR="00BB75DD" w:rsidRPr="0047456B" w:rsidRDefault="00BB75DD" w:rsidP="00852A7A">
            <w:pPr>
              <w:pStyle w:val="Tableheading-white"/>
            </w:pPr>
            <w:r w:rsidRPr="0047456B">
              <w:t>What it does</w:t>
            </w:r>
          </w:p>
        </w:tc>
        <w:tc>
          <w:tcPr>
            <w:tcW w:w="2453" w:type="dxa"/>
            <w:tcBorders>
              <w:top w:val="single" w:sz="4" w:space="0" w:color="B66113"/>
              <w:bottom w:val="single" w:sz="4" w:space="0" w:color="B66113"/>
            </w:tcBorders>
            <w:shd w:val="clear" w:color="auto" w:fill="B66113"/>
          </w:tcPr>
          <w:p w14:paraId="55DA2F7E" w14:textId="77777777" w:rsidR="00BB75DD" w:rsidRPr="0047456B" w:rsidRDefault="00BB75DD" w:rsidP="00852A7A">
            <w:pPr>
              <w:pStyle w:val="Tableheading-white"/>
            </w:pPr>
            <w:r w:rsidRPr="0047456B">
              <w:t>Working Group recommendation</w:t>
            </w:r>
          </w:p>
        </w:tc>
        <w:tc>
          <w:tcPr>
            <w:tcW w:w="3395" w:type="dxa"/>
            <w:tcBorders>
              <w:top w:val="single" w:sz="4" w:space="0" w:color="B66113"/>
              <w:bottom w:val="single" w:sz="4" w:space="0" w:color="B66113"/>
            </w:tcBorders>
            <w:shd w:val="clear" w:color="auto" w:fill="B66113"/>
          </w:tcPr>
          <w:p w14:paraId="2E5CD97A" w14:textId="77777777" w:rsidR="00BB75DD" w:rsidRPr="0047456B" w:rsidRDefault="00BB75DD" w:rsidP="00852A7A">
            <w:pPr>
              <w:pStyle w:val="Tableheading-white"/>
            </w:pPr>
            <w:r w:rsidRPr="0047456B">
              <w:t>What would be different</w:t>
            </w:r>
          </w:p>
        </w:tc>
        <w:tc>
          <w:tcPr>
            <w:tcW w:w="3427" w:type="dxa"/>
            <w:tcBorders>
              <w:top w:val="single" w:sz="4" w:space="0" w:color="B66113"/>
              <w:bottom w:val="single" w:sz="4" w:space="0" w:color="B66113"/>
            </w:tcBorders>
            <w:shd w:val="clear" w:color="auto" w:fill="B66113"/>
          </w:tcPr>
          <w:p w14:paraId="3B0FFBF5" w14:textId="77777777" w:rsidR="00BB75DD" w:rsidRPr="0047456B" w:rsidRDefault="00BB75DD" w:rsidP="00852A7A">
            <w:pPr>
              <w:pStyle w:val="Tableheading-white"/>
            </w:pPr>
            <w:r w:rsidRPr="0047456B">
              <w:t>Why</w:t>
            </w:r>
          </w:p>
        </w:tc>
      </w:tr>
      <w:tr w:rsidR="00BB75DD" w:rsidRPr="0047456B" w14:paraId="10353A48" w14:textId="77777777" w:rsidTr="00852A7A">
        <w:trPr>
          <w:cantSplit/>
        </w:trPr>
        <w:tc>
          <w:tcPr>
            <w:tcW w:w="1557" w:type="dxa"/>
            <w:tcBorders>
              <w:top w:val="single" w:sz="4" w:space="0" w:color="B66113"/>
            </w:tcBorders>
          </w:tcPr>
          <w:p w14:paraId="45085A11" w14:textId="77777777" w:rsidR="00BB75DD" w:rsidRPr="0047456B" w:rsidRDefault="00BB75DD" w:rsidP="00852A7A">
            <w:pPr>
              <w:spacing w:before="40" w:after="40" w:line="240" w:lineRule="auto"/>
              <w:rPr>
                <w:rFonts w:cs="Arial"/>
                <w:b/>
                <w:sz w:val="18"/>
                <w:szCs w:val="18"/>
                <w:lang w:val="en-US" w:eastAsia="en-US"/>
              </w:rPr>
            </w:pPr>
            <w:r w:rsidRPr="0047456B">
              <w:rPr>
                <w:rFonts w:cs="Arial"/>
                <w:b/>
                <w:sz w:val="18"/>
                <w:szCs w:val="18"/>
                <w:lang w:val="en-US" w:eastAsia="en-US"/>
              </w:rPr>
              <w:t>N/A</w:t>
            </w:r>
          </w:p>
        </w:tc>
        <w:tc>
          <w:tcPr>
            <w:tcW w:w="2412" w:type="dxa"/>
            <w:tcBorders>
              <w:top w:val="single" w:sz="4" w:space="0" w:color="B66113"/>
            </w:tcBorders>
          </w:tcPr>
          <w:p w14:paraId="6C742473" w14:textId="77777777" w:rsidR="00BB75DD" w:rsidRPr="0047456B" w:rsidRDefault="00BB75DD" w:rsidP="001606B3">
            <w:pPr>
              <w:pStyle w:val="Tabletext"/>
            </w:pPr>
            <w:r w:rsidRPr="0047456B">
              <w:t>This recommendation focuses on developing a scheme to subsidise the cost of wound care consumables (e.g. dressings) to patient</w:t>
            </w:r>
            <w:r w:rsidR="001606B3" w:rsidRPr="0047456B">
              <w:t>s with a chronic wound</w:t>
            </w:r>
            <w:r w:rsidRPr="0047456B">
              <w:t xml:space="preserve">. </w:t>
            </w:r>
          </w:p>
        </w:tc>
        <w:tc>
          <w:tcPr>
            <w:tcW w:w="2453" w:type="dxa"/>
            <w:tcBorders>
              <w:top w:val="single" w:sz="4" w:space="0" w:color="B66113"/>
            </w:tcBorders>
          </w:tcPr>
          <w:p w14:paraId="3EA74DA8" w14:textId="77777777" w:rsidR="001606B3" w:rsidRPr="0047456B" w:rsidRDefault="00BB75DD" w:rsidP="001606B3">
            <w:pPr>
              <w:rPr>
                <w:sz w:val="18"/>
                <w:szCs w:val="18"/>
              </w:rPr>
            </w:pPr>
            <w:r w:rsidRPr="0047456B">
              <w:rPr>
                <w:sz w:val="18"/>
                <w:szCs w:val="18"/>
              </w:rPr>
              <w:t>The Working Group recommends development of a Commonwealth-funded wound consumables scheme for</w:t>
            </w:r>
            <w:r w:rsidR="001606B3" w:rsidRPr="0047456B">
              <w:rPr>
                <w:sz w:val="18"/>
                <w:szCs w:val="18"/>
              </w:rPr>
              <w:t xml:space="preserve"> patients with a chronic wound.</w:t>
            </w:r>
          </w:p>
          <w:p w14:paraId="335B05DE" w14:textId="77777777" w:rsidR="00BB75DD" w:rsidRPr="0047456B" w:rsidRDefault="001606B3" w:rsidP="001606B3">
            <w:pPr>
              <w:rPr>
                <w:sz w:val="18"/>
                <w:szCs w:val="18"/>
              </w:rPr>
            </w:pPr>
            <w:r w:rsidRPr="0047456B">
              <w:rPr>
                <w:sz w:val="18"/>
                <w:szCs w:val="18"/>
              </w:rPr>
              <w:t>To help inform implementation of this scheme, the Working Group recommends further research be conducted to identify wound types for which a consumables scheme would be most valuable, and which products should be subsidised</w:t>
            </w:r>
            <w:r w:rsidR="00BB75DD" w:rsidRPr="0047456B">
              <w:rPr>
                <w:sz w:val="18"/>
                <w:szCs w:val="18"/>
              </w:rPr>
              <w:t xml:space="preserve"> </w:t>
            </w:r>
          </w:p>
        </w:tc>
        <w:tc>
          <w:tcPr>
            <w:tcW w:w="3395" w:type="dxa"/>
            <w:tcBorders>
              <w:top w:val="single" w:sz="4" w:space="0" w:color="B66113"/>
            </w:tcBorders>
          </w:tcPr>
          <w:p w14:paraId="45FCD556" w14:textId="77777777" w:rsidR="00BB75DD" w:rsidRPr="0047456B" w:rsidRDefault="00BB75DD" w:rsidP="001606B3">
            <w:pPr>
              <w:pStyle w:val="Tabletext"/>
            </w:pPr>
            <w:r w:rsidRPr="0047456B">
              <w:t xml:space="preserve">The cost of wound care consumables would be subsidised for </w:t>
            </w:r>
            <w:r w:rsidR="001606B3" w:rsidRPr="0047456B">
              <w:t>patients with a chronic wound</w:t>
            </w:r>
            <w:r w:rsidRPr="0047456B">
              <w:t xml:space="preserve">.  </w:t>
            </w:r>
          </w:p>
        </w:tc>
        <w:tc>
          <w:tcPr>
            <w:tcW w:w="3427" w:type="dxa"/>
            <w:tcBorders>
              <w:top w:val="single" w:sz="4" w:space="0" w:color="B66113"/>
            </w:tcBorders>
          </w:tcPr>
          <w:p w14:paraId="0F912D38" w14:textId="77777777" w:rsidR="00BB75DD" w:rsidRPr="0047456B" w:rsidRDefault="00BB75DD" w:rsidP="00852A7A">
            <w:pPr>
              <w:rPr>
                <w:sz w:val="18"/>
                <w:szCs w:val="18"/>
              </w:rPr>
            </w:pPr>
            <w:r w:rsidRPr="0047456B">
              <w:rPr>
                <w:sz w:val="18"/>
                <w:szCs w:val="18"/>
              </w:rPr>
              <w:t xml:space="preserve">Development of the scheme will ensure patients who are unable to afford wound care consumables, or are likely to be greatly impacted by the cost of consumables, are able to access evidence-based wound care. </w:t>
            </w:r>
          </w:p>
          <w:p w14:paraId="4F80832D" w14:textId="77777777" w:rsidR="00BB75DD" w:rsidRPr="0047456B" w:rsidRDefault="00BB75DD" w:rsidP="00852A7A">
            <w:pPr>
              <w:rPr>
                <w:sz w:val="18"/>
                <w:szCs w:val="18"/>
              </w:rPr>
            </w:pPr>
            <w:r w:rsidRPr="0047456B">
              <w:rPr>
                <w:sz w:val="18"/>
                <w:szCs w:val="18"/>
              </w:rPr>
              <w:t xml:space="preserve">This recommendation is in line with providing value for the individual patient and the healthcare system, while contributing to ensuring no patient is unable to access evidence-based wound care due to cost.  </w:t>
            </w:r>
          </w:p>
        </w:tc>
      </w:tr>
    </w:tbl>
    <w:p w14:paraId="650982F8" w14:textId="77777777" w:rsidR="00BB75DD" w:rsidRPr="0047456B" w:rsidRDefault="00BB75DD" w:rsidP="00BB75DD">
      <w:pPr>
        <w:rPr>
          <w:lang w:val="en-US" w:eastAsia="en-US"/>
        </w:rPr>
      </w:pPr>
    </w:p>
    <w:p w14:paraId="38F24161" w14:textId="77777777" w:rsidR="00BB75DD" w:rsidRPr="0047456B" w:rsidRDefault="00BB75DD" w:rsidP="00BB75DD">
      <w:pPr>
        <w:pStyle w:val="Caption"/>
      </w:pPr>
      <w:r w:rsidRPr="0047456B">
        <w:lastRenderedPageBreak/>
        <w:t xml:space="preserve">Recommendation </w:t>
      </w:r>
      <w:r w:rsidR="00707AF1" w:rsidRPr="0047456B">
        <w:t>2</w:t>
      </w:r>
      <w:r w:rsidR="001606B3" w:rsidRPr="0047456B">
        <w:t>5</w:t>
      </w:r>
      <w:r w:rsidRPr="0047456B">
        <w:t>: Revise the descriptors for items for the repair of wounds on the face or neck to reflect a wound length of 3cm, exclude aftercare from the items and revise the definition of “deeper tissue”</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25: Revise the descriptors for items for the repair of wounds on the face or neck to reflect a wound length of 3cm, exclude aftercare from the items and revise the definition of &quot;deeper tissue&quot;"/>
        <w:tblDescription w:val="This table is a summary of the Wound Management Working Group recommendations, written for consumers. It lists the MBS items considered by the Working Group, and includes item number, what it does, the Working Group's recommendation, what would be different if the recommendation was implemented, and why."/>
      </w:tblPr>
      <w:tblGrid>
        <w:gridCol w:w="1557"/>
        <w:gridCol w:w="2412"/>
        <w:gridCol w:w="2453"/>
        <w:gridCol w:w="3395"/>
        <w:gridCol w:w="3427"/>
      </w:tblGrid>
      <w:tr w:rsidR="00BB75DD" w:rsidRPr="0047456B" w14:paraId="4CB2CBB1" w14:textId="77777777" w:rsidTr="00852A7A">
        <w:trPr>
          <w:cantSplit/>
          <w:tblHeader/>
        </w:trPr>
        <w:tc>
          <w:tcPr>
            <w:tcW w:w="1557" w:type="dxa"/>
            <w:tcBorders>
              <w:top w:val="single" w:sz="4" w:space="0" w:color="B66113"/>
              <w:bottom w:val="single" w:sz="4" w:space="0" w:color="B66113"/>
            </w:tcBorders>
            <w:shd w:val="clear" w:color="auto" w:fill="B66113"/>
          </w:tcPr>
          <w:p w14:paraId="40C3058C" w14:textId="77777777" w:rsidR="00BB75DD" w:rsidRPr="0047456B" w:rsidRDefault="00BB75DD" w:rsidP="00852A7A">
            <w:pPr>
              <w:pStyle w:val="Tableheading-white"/>
            </w:pPr>
            <w:r w:rsidRPr="0047456B">
              <w:t>Items</w:t>
            </w:r>
          </w:p>
        </w:tc>
        <w:tc>
          <w:tcPr>
            <w:tcW w:w="2412" w:type="dxa"/>
            <w:tcBorders>
              <w:top w:val="single" w:sz="4" w:space="0" w:color="B66113"/>
              <w:bottom w:val="single" w:sz="4" w:space="0" w:color="B66113"/>
            </w:tcBorders>
            <w:shd w:val="clear" w:color="auto" w:fill="B66113"/>
          </w:tcPr>
          <w:p w14:paraId="14B8A780" w14:textId="77777777" w:rsidR="00BB75DD" w:rsidRPr="0047456B" w:rsidRDefault="00BB75DD" w:rsidP="00852A7A">
            <w:pPr>
              <w:pStyle w:val="Tableheading-white"/>
            </w:pPr>
            <w:r w:rsidRPr="0047456B">
              <w:t>What they do</w:t>
            </w:r>
          </w:p>
        </w:tc>
        <w:tc>
          <w:tcPr>
            <w:tcW w:w="2453" w:type="dxa"/>
            <w:tcBorders>
              <w:top w:val="single" w:sz="4" w:space="0" w:color="B66113"/>
              <w:bottom w:val="single" w:sz="4" w:space="0" w:color="B66113"/>
            </w:tcBorders>
            <w:shd w:val="clear" w:color="auto" w:fill="B66113"/>
          </w:tcPr>
          <w:p w14:paraId="0AFE9299" w14:textId="77777777" w:rsidR="00BB75DD" w:rsidRPr="0047456B" w:rsidRDefault="00BB75DD" w:rsidP="00852A7A">
            <w:pPr>
              <w:pStyle w:val="Tableheading-white"/>
            </w:pPr>
            <w:r w:rsidRPr="0047456B">
              <w:t>Working Group recommendation</w:t>
            </w:r>
          </w:p>
        </w:tc>
        <w:tc>
          <w:tcPr>
            <w:tcW w:w="3395" w:type="dxa"/>
            <w:tcBorders>
              <w:top w:val="single" w:sz="4" w:space="0" w:color="B66113"/>
              <w:bottom w:val="single" w:sz="4" w:space="0" w:color="B66113"/>
            </w:tcBorders>
            <w:shd w:val="clear" w:color="auto" w:fill="B66113"/>
          </w:tcPr>
          <w:p w14:paraId="634ABACA" w14:textId="77777777" w:rsidR="00BB75DD" w:rsidRPr="0047456B" w:rsidRDefault="00BB75DD" w:rsidP="00852A7A">
            <w:pPr>
              <w:pStyle w:val="Tableheading-white"/>
            </w:pPr>
            <w:r w:rsidRPr="0047456B">
              <w:t>What would be different</w:t>
            </w:r>
          </w:p>
        </w:tc>
        <w:tc>
          <w:tcPr>
            <w:tcW w:w="3427" w:type="dxa"/>
            <w:tcBorders>
              <w:top w:val="single" w:sz="4" w:space="0" w:color="B66113"/>
              <w:bottom w:val="single" w:sz="4" w:space="0" w:color="B66113"/>
            </w:tcBorders>
            <w:shd w:val="clear" w:color="auto" w:fill="B66113"/>
          </w:tcPr>
          <w:p w14:paraId="44ECD4F6" w14:textId="77777777" w:rsidR="00BB75DD" w:rsidRPr="0047456B" w:rsidRDefault="00BB75DD" w:rsidP="00852A7A">
            <w:pPr>
              <w:pStyle w:val="Tableheading-white"/>
            </w:pPr>
            <w:r w:rsidRPr="0047456B">
              <w:t>Why</w:t>
            </w:r>
          </w:p>
        </w:tc>
      </w:tr>
      <w:tr w:rsidR="00BB75DD" w:rsidRPr="0047456B" w14:paraId="5D27FD49" w14:textId="77777777" w:rsidTr="00852A7A">
        <w:trPr>
          <w:cantSplit/>
        </w:trPr>
        <w:tc>
          <w:tcPr>
            <w:tcW w:w="1557" w:type="dxa"/>
            <w:tcBorders>
              <w:top w:val="single" w:sz="4" w:space="0" w:color="B66113"/>
            </w:tcBorders>
          </w:tcPr>
          <w:p w14:paraId="023D157A" w14:textId="77777777" w:rsidR="00BB75DD" w:rsidRPr="0047456B" w:rsidRDefault="00BB75DD" w:rsidP="00852A7A">
            <w:pPr>
              <w:spacing w:before="40" w:after="40" w:line="240" w:lineRule="auto"/>
              <w:rPr>
                <w:rFonts w:cs="Arial"/>
                <w:sz w:val="18"/>
                <w:szCs w:val="18"/>
                <w:lang w:val="en-US" w:eastAsia="en-US"/>
              </w:rPr>
            </w:pPr>
            <w:r w:rsidRPr="0047456B">
              <w:rPr>
                <w:rFonts w:cs="Arial"/>
                <w:sz w:val="18"/>
                <w:szCs w:val="18"/>
                <w:lang w:val="en-US" w:eastAsia="en-US"/>
              </w:rPr>
              <w:t>30032, 30045, 30035 and 30049</w:t>
            </w:r>
          </w:p>
        </w:tc>
        <w:tc>
          <w:tcPr>
            <w:tcW w:w="2412" w:type="dxa"/>
            <w:tcBorders>
              <w:top w:val="single" w:sz="4" w:space="0" w:color="B66113"/>
            </w:tcBorders>
          </w:tcPr>
          <w:p w14:paraId="7C6DAA6E" w14:textId="77777777" w:rsidR="00BB75DD" w:rsidRPr="0047456B" w:rsidRDefault="00BB75DD" w:rsidP="00852A7A">
            <w:pPr>
              <w:pStyle w:val="Tabletext"/>
            </w:pPr>
            <w:r w:rsidRPr="0047456B">
              <w:t>These items are for the surgical repair of wounds on the face or neck.</w:t>
            </w:r>
          </w:p>
        </w:tc>
        <w:tc>
          <w:tcPr>
            <w:tcW w:w="2453" w:type="dxa"/>
            <w:tcBorders>
              <w:top w:val="single" w:sz="4" w:space="0" w:color="B66113"/>
            </w:tcBorders>
          </w:tcPr>
          <w:p w14:paraId="16303840" w14:textId="77777777" w:rsidR="006C4EFD" w:rsidRPr="0047456B" w:rsidRDefault="00BB75DD" w:rsidP="00852A7A">
            <w:pPr>
              <w:pStyle w:val="Tabletext"/>
            </w:pPr>
            <w:r w:rsidRPr="0047456B">
              <w:t>Revise the descriptors so the items can be used for repair of wounds more than 3cm long and so the items do not include the aftercare associated with the procedure. Additionally, the Working Group recommends the definition of “deeper tissue” be revised.</w:t>
            </w:r>
            <w:r w:rsidR="006C4EFD" w:rsidRPr="0047456B">
              <w:t xml:space="preserve"> </w:t>
            </w:r>
          </w:p>
          <w:p w14:paraId="52EAA439" w14:textId="77777777" w:rsidR="00BB75DD" w:rsidRPr="0047456B" w:rsidRDefault="006C4EFD" w:rsidP="00852A7A">
            <w:pPr>
              <w:pStyle w:val="Tabletext"/>
            </w:pPr>
            <w:r w:rsidRPr="0047456B">
              <w:t>This recommendation aligns with that of the GSCC.</w:t>
            </w:r>
          </w:p>
        </w:tc>
        <w:tc>
          <w:tcPr>
            <w:tcW w:w="3395" w:type="dxa"/>
            <w:tcBorders>
              <w:top w:val="single" w:sz="4" w:space="0" w:color="B66113"/>
            </w:tcBorders>
          </w:tcPr>
          <w:p w14:paraId="0EAB08A9" w14:textId="77777777" w:rsidR="00BB75DD" w:rsidRPr="0047456B" w:rsidRDefault="00BB75DD" w:rsidP="00852A7A">
            <w:pPr>
              <w:pStyle w:val="Tabletext"/>
            </w:pPr>
            <w:r w:rsidRPr="0047456B">
              <w:t>The items could be used for repairing wounds more than 3cm long instead of only those more than 7cm long. Aftercare would no longer be included in the items. Additionally, the definition of deeper tissue would be revised to include fascia or muscle but not the fatty tissue under the skin.</w:t>
            </w:r>
          </w:p>
        </w:tc>
        <w:tc>
          <w:tcPr>
            <w:tcW w:w="3427" w:type="dxa"/>
            <w:tcBorders>
              <w:top w:val="single" w:sz="4" w:space="0" w:color="B66113"/>
            </w:tcBorders>
          </w:tcPr>
          <w:p w14:paraId="5277E8BA" w14:textId="77777777" w:rsidR="00BB75DD" w:rsidRPr="0047456B" w:rsidRDefault="00BB75DD" w:rsidP="00852A7A">
            <w:pPr>
              <w:pStyle w:val="Tabletext"/>
            </w:pPr>
            <w:r w:rsidRPr="0047456B">
              <w:t>Changing the length of the wound is aimed at better accommodating the size of the majority of wounds on the face and neck. Allowing the repair of wounds longer than 3cm to be claimed under the items better reflects the additional complexity associated with wounds in these areas. Removing aftercare from the items is intended to remunerate more appropriately for the procedure. Revising the definition of “deeper tissue” serves to clarify the services provided under these items.</w:t>
            </w:r>
          </w:p>
        </w:tc>
      </w:tr>
    </w:tbl>
    <w:p w14:paraId="622CD1ED" w14:textId="77777777" w:rsidR="00BB75DD" w:rsidRPr="0047456B" w:rsidRDefault="00BB75DD" w:rsidP="00BB75DD">
      <w:pPr>
        <w:pStyle w:val="Bullet-green"/>
        <w:numPr>
          <w:ilvl w:val="0"/>
          <w:numId w:val="0"/>
        </w:numPr>
        <w:rPr>
          <w:lang w:val="en-GB"/>
        </w:rPr>
      </w:pPr>
    </w:p>
    <w:p w14:paraId="6C7E6D54" w14:textId="77777777" w:rsidR="00BB75DD" w:rsidRPr="0047456B" w:rsidRDefault="00BB75DD" w:rsidP="00BB75DD">
      <w:pPr>
        <w:pStyle w:val="Caption"/>
      </w:pPr>
      <w:r w:rsidRPr="0047456B">
        <w:lastRenderedPageBreak/>
        <w:t xml:space="preserve">Recommendation </w:t>
      </w:r>
      <w:r w:rsidR="00707AF1" w:rsidRPr="0047456B">
        <w:t>2</w:t>
      </w:r>
      <w:r w:rsidR="004A7C4E" w:rsidRPr="0047456B">
        <w:t>6</w:t>
      </w:r>
      <w:r w:rsidRPr="0047456B">
        <w:t>: Revise the descriptors for items for repair of wounds not on the face or neck to exclude aftercare from the items and revise the definition of “deeper tissue”</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26: Revise the descriptors for items for repair of wounds not on the face or neck to exclude aftercare from the items and revise the definition of &quot;deeper tissue&quot;"/>
        <w:tblDescription w:val="This table is a summary of the Wound Management Working Group recommendations, written for consumers. It lists the MBS items considered by the Working Group, and includes item number, what it does, the Working Group's recommendation, what would be different if the recommendation was implemented, and why."/>
      </w:tblPr>
      <w:tblGrid>
        <w:gridCol w:w="1557"/>
        <w:gridCol w:w="2412"/>
        <w:gridCol w:w="2453"/>
        <w:gridCol w:w="3395"/>
        <w:gridCol w:w="3427"/>
      </w:tblGrid>
      <w:tr w:rsidR="00BB75DD" w:rsidRPr="0047456B" w14:paraId="4490B7F3" w14:textId="77777777" w:rsidTr="00852A7A">
        <w:trPr>
          <w:cantSplit/>
          <w:tblHeader/>
        </w:trPr>
        <w:tc>
          <w:tcPr>
            <w:tcW w:w="1557" w:type="dxa"/>
            <w:tcBorders>
              <w:top w:val="single" w:sz="4" w:space="0" w:color="B66113"/>
              <w:bottom w:val="single" w:sz="4" w:space="0" w:color="B66113"/>
            </w:tcBorders>
            <w:shd w:val="clear" w:color="auto" w:fill="B66113"/>
          </w:tcPr>
          <w:p w14:paraId="49350F80" w14:textId="77777777" w:rsidR="00BB75DD" w:rsidRPr="0047456B" w:rsidRDefault="00BB75DD" w:rsidP="00852A7A">
            <w:pPr>
              <w:pStyle w:val="Tableheading-white"/>
            </w:pPr>
            <w:r w:rsidRPr="0047456B">
              <w:t>Items</w:t>
            </w:r>
          </w:p>
        </w:tc>
        <w:tc>
          <w:tcPr>
            <w:tcW w:w="2412" w:type="dxa"/>
            <w:tcBorders>
              <w:top w:val="single" w:sz="4" w:space="0" w:color="B66113"/>
              <w:bottom w:val="single" w:sz="4" w:space="0" w:color="B66113"/>
            </w:tcBorders>
            <w:shd w:val="clear" w:color="auto" w:fill="B66113"/>
          </w:tcPr>
          <w:p w14:paraId="13A06F34" w14:textId="77777777" w:rsidR="00BB75DD" w:rsidRPr="0047456B" w:rsidRDefault="00BB75DD" w:rsidP="00852A7A">
            <w:pPr>
              <w:pStyle w:val="Tableheading-white"/>
            </w:pPr>
            <w:r w:rsidRPr="0047456B">
              <w:t>What they do</w:t>
            </w:r>
          </w:p>
        </w:tc>
        <w:tc>
          <w:tcPr>
            <w:tcW w:w="2453" w:type="dxa"/>
            <w:tcBorders>
              <w:top w:val="single" w:sz="4" w:space="0" w:color="B66113"/>
              <w:bottom w:val="single" w:sz="4" w:space="0" w:color="B66113"/>
            </w:tcBorders>
            <w:shd w:val="clear" w:color="auto" w:fill="B66113"/>
          </w:tcPr>
          <w:p w14:paraId="0CD6DF3B" w14:textId="77777777" w:rsidR="00BB75DD" w:rsidRPr="0047456B" w:rsidRDefault="00BB75DD" w:rsidP="00852A7A">
            <w:pPr>
              <w:pStyle w:val="Tableheading-white"/>
            </w:pPr>
            <w:r w:rsidRPr="0047456B">
              <w:t>Working Group recommendation</w:t>
            </w:r>
          </w:p>
        </w:tc>
        <w:tc>
          <w:tcPr>
            <w:tcW w:w="3395" w:type="dxa"/>
            <w:tcBorders>
              <w:top w:val="single" w:sz="4" w:space="0" w:color="B66113"/>
              <w:bottom w:val="single" w:sz="4" w:space="0" w:color="B66113"/>
            </w:tcBorders>
            <w:shd w:val="clear" w:color="auto" w:fill="B66113"/>
          </w:tcPr>
          <w:p w14:paraId="2A3E9CE6" w14:textId="77777777" w:rsidR="00BB75DD" w:rsidRPr="0047456B" w:rsidRDefault="00BB75DD" w:rsidP="00852A7A">
            <w:pPr>
              <w:pStyle w:val="Tableheading-white"/>
            </w:pPr>
            <w:r w:rsidRPr="0047456B">
              <w:t>What would be different</w:t>
            </w:r>
          </w:p>
        </w:tc>
        <w:tc>
          <w:tcPr>
            <w:tcW w:w="3427" w:type="dxa"/>
            <w:tcBorders>
              <w:top w:val="single" w:sz="4" w:space="0" w:color="B66113"/>
              <w:bottom w:val="single" w:sz="4" w:space="0" w:color="B66113"/>
            </w:tcBorders>
            <w:shd w:val="clear" w:color="auto" w:fill="B66113"/>
          </w:tcPr>
          <w:p w14:paraId="3F15DB74" w14:textId="77777777" w:rsidR="00BB75DD" w:rsidRPr="0047456B" w:rsidRDefault="00BB75DD" w:rsidP="00852A7A">
            <w:pPr>
              <w:pStyle w:val="Tableheading-white"/>
            </w:pPr>
            <w:r w:rsidRPr="0047456B">
              <w:t>Why</w:t>
            </w:r>
          </w:p>
        </w:tc>
      </w:tr>
      <w:tr w:rsidR="00BB75DD" w:rsidRPr="0047456B" w14:paraId="6953DE2C" w14:textId="77777777" w:rsidTr="00852A7A">
        <w:trPr>
          <w:cantSplit/>
        </w:trPr>
        <w:tc>
          <w:tcPr>
            <w:tcW w:w="1557" w:type="dxa"/>
            <w:tcBorders>
              <w:top w:val="single" w:sz="4" w:space="0" w:color="B66113"/>
            </w:tcBorders>
          </w:tcPr>
          <w:p w14:paraId="7EEDB1B3" w14:textId="77777777" w:rsidR="00BB75DD" w:rsidRPr="0047456B" w:rsidRDefault="00BB75DD" w:rsidP="00852A7A">
            <w:pPr>
              <w:spacing w:before="40" w:after="40" w:line="240" w:lineRule="auto"/>
              <w:rPr>
                <w:rFonts w:cs="Arial"/>
                <w:sz w:val="18"/>
                <w:szCs w:val="18"/>
                <w:lang w:val="en-US" w:eastAsia="en-US"/>
              </w:rPr>
            </w:pPr>
            <w:r w:rsidRPr="0047456B">
              <w:rPr>
                <w:rFonts w:cs="Arial"/>
                <w:sz w:val="18"/>
                <w:szCs w:val="18"/>
                <w:lang w:val="en-US" w:eastAsia="en-US"/>
              </w:rPr>
              <w:t>30026, 30038, 30029 and 30042</w:t>
            </w:r>
          </w:p>
        </w:tc>
        <w:tc>
          <w:tcPr>
            <w:tcW w:w="2412" w:type="dxa"/>
            <w:tcBorders>
              <w:top w:val="single" w:sz="4" w:space="0" w:color="B66113"/>
            </w:tcBorders>
          </w:tcPr>
          <w:p w14:paraId="7FC72AB7" w14:textId="77777777" w:rsidR="00BB75DD" w:rsidRPr="0047456B" w:rsidRDefault="00BB75DD" w:rsidP="00852A7A">
            <w:pPr>
              <w:pStyle w:val="Tabletext"/>
            </w:pPr>
            <w:r w:rsidRPr="0047456B">
              <w:t>These items are for the surgical repair of wounds not on the face or neck.</w:t>
            </w:r>
          </w:p>
        </w:tc>
        <w:tc>
          <w:tcPr>
            <w:tcW w:w="2453" w:type="dxa"/>
            <w:tcBorders>
              <w:top w:val="single" w:sz="4" w:space="0" w:color="B66113"/>
            </w:tcBorders>
          </w:tcPr>
          <w:p w14:paraId="16BEB714" w14:textId="77777777" w:rsidR="006C4EFD" w:rsidRPr="0047456B" w:rsidRDefault="00BB75DD" w:rsidP="00852A7A">
            <w:pPr>
              <w:pStyle w:val="Tabletext"/>
            </w:pPr>
            <w:r w:rsidRPr="0047456B">
              <w:t>Revise the descriptors so the items do not include the aftercare associated with the procedure. Additionally, the Working Group recommends the definition of “deeper tissue” be revised.</w:t>
            </w:r>
            <w:r w:rsidR="006C4EFD" w:rsidRPr="0047456B">
              <w:t xml:space="preserve"> </w:t>
            </w:r>
          </w:p>
          <w:p w14:paraId="2D8232D7" w14:textId="77777777" w:rsidR="00BB75DD" w:rsidRPr="0047456B" w:rsidRDefault="006C4EFD" w:rsidP="00852A7A">
            <w:pPr>
              <w:pStyle w:val="Tabletext"/>
            </w:pPr>
            <w:r w:rsidRPr="0047456B">
              <w:t>This recommendation aligns with that of the GSCC.</w:t>
            </w:r>
          </w:p>
        </w:tc>
        <w:tc>
          <w:tcPr>
            <w:tcW w:w="3395" w:type="dxa"/>
            <w:tcBorders>
              <w:top w:val="single" w:sz="4" w:space="0" w:color="B66113"/>
            </w:tcBorders>
          </w:tcPr>
          <w:p w14:paraId="76E51AE6" w14:textId="77777777" w:rsidR="00BB75DD" w:rsidRPr="0047456B" w:rsidRDefault="00BB75DD" w:rsidP="00852A7A">
            <w:pPr>
              <w:pStyle w:val="Tabletext"/>
            </w:pPr>
            <w:r w:rsidRPr="0047456B">
              <w:t>Aftercare would no longer be included in the items. Additionally, the definition of deeper tissue would be revised to include fascia or muscle but not the fatty tissue under the skin.</w:t>
            </w:r>
          </w:p>
        </w:tc>
        <w:tc>
          <w:tcPr>
            <w:tcW w:w="3427" w:type="dxa"/>
            <w:tcBorders>
              <w:top w:val="single" w:sz="4" w:space="0" w:color="B66113"/>
            </w:tcBorders>
          </w:tcPr>
          <w:p w14:paraId="4E45DD9E" w14:textId="77777777" w:rsidR="00BB75DD" w:rsidRPr="0047456B" w:rsidRDefault="00BB75DD" w:rsidP="00852A7A">
            <w:pPr>
              <w:pStyle w:val="Tabletext"/>
            </w:pPr>
            <w:r w:rsidRPr="0047456B">
              <w:t>Removing aftercare from the items is intended to remunerate more appropriately for the procedure. Revising the definition of “deeper tissue” serves to clarify the services provided under these items.</w:t>
            </w:r>
          </w:p>
        </w:tc>
      </w:tr>
    </w:tbl>
    <w:p w14:paraId="517F2DC7" w14:textId="77777777" w:rsidR="00BB75DD" w:rsidRPr="0047456B" w:rsidRDefault="00BB75DD" w:rsidP="00BB75DD">
      <w:pPr>
        <w:pStyle w:val="Caption"/>
      </w:pPr>
      <w:r w:rsidRPr="0047456B">
        <w:lastRenderedPageBreak/>
        <w:t xml:space="preserve">Recommendation </w:t>
      </w:r>
      <w:r w:rsidR="00707AF1" w:rsidRPr="0047456B">
        <w:t>2</w:t>
      </w:r>
      <w:r w:rsidR="004A7C4E" w:rsidRPr="0047456B">
        <w:t>7</w:t>
      </w:r>
      <w:r w:rsidRPr="0047456B">
        <w:t>: Revise the descriptors for items for the surgical management of more extensive wounds to better reflect the service and exclude aftercare from the items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27: Revise the descriptors for items for the surgical management of more extensive wounds to better reflect the service and exclude aftercare from the items"/>
        <w:tblDescription w:val="This table is a summary of the Wound Management Working Group recommendations, written for consumers. It lists the MBS items considered by the Working Group, and includes item number, what it does, the Working Group's recommendation, what would be different if the recommendation was implemented, and why."/>
      </w:tblPr>
      <w:tblGrid>
        <w:gridCol w:w="1557"/>
        <w:gridCol w:w="2412"/>
        <w:gridCol w:w="2453"/>
        <w:gridCol w:w="3395"/>
        <w:gridCol w:w="3427"/>
      </w:tblGrid>
      <w:tr w:rsidR="00BB75DD" w:rsidRPr="0047456B" w14:paraId="47F6B91B" w14:textId="77777777" w:rsidTr="00852A7A">
        <w:trPr>
          <w:cantSplit/>
          <w:tblHeader/>
        </w:trPr>
        <w:tc>
          <w:tcPr>
            <w:tcW w:w="1557" w:type="dxa"/>
            <w:tcBorders>
              <w:top w:val="single" w:sz="4" w:space="0" w:color="B66113"/>
              <w:bottom w:val="single" w:sz="4" w:space="0" w:color="B66113"/>
            </w:tcBorders>
            <w:shd w:val="clear" w:color="auto" w:fill="B66113"/>
          </w:tcPr>
          <w:p w14:paraId="170C056F" w14:textId="77777777" w:rsidR="00BB75DD" w:rsidRPr="0047456B" w:rsidRDefault="00BB75DD" w:rsidP="00852A7A">
            <w:pPr>
              <w:pStyle w:val="Tableheading-white"/>
            </w:pPr>
            <w:r w:rsidRPr="0047456B">
              <w:t>Items</w:t>
            </w:r>
          </w:p>
        </w:tc>
        <w:tc>
          <w:tcPr>
            <w:tcW w:w="2412" w:type="dxa"/>
            <w:tcBorders>
              <w:top w:val="single" w:sz="4" w:space="0" w:color="B66113"/>
              <w:bottom w:val="single" w:sz="4" w:space="0" w:color="B66113"/>
            </w:tcBorders>
            <w:shd w:val="clear" w:color="auto" w:fill="B66113"/>
          </w:tcPr>
          <w:p w14:paraId="43393A82" w14:textId="77777777" w:rsidR="00BB75DD" w:rsidRPr="0047456B" w:rsidRDefault="00BB75DD" w:rsidP="00852A7A">
            <w:pPr>
              <w:pStyle w:val="Tableheading-white"/>
            </w:pPr>
            <w:r w:rsidRPr="0047456B">
              <w:t>What they do</w:t>
            </w:r>
          </w:p>
        </w:tc>
        <w:tc>
          <w:tcPr>
            <w:tcW w:w="2453" w:type="dxa"/>
            <w:tcBorders>
              <w:top w:val="single" w:sz="4" w:space="0" w:color="B66113"/>
              <w:bottom w:val="single" w:sz="4" w:space="0" w:color="B66113"/>
            </w:tcBorders>
            <w:shd w:val="clear" w:color="auto" w:fill="B66113"/>
          </w:tcPr>
          <w:p w14:paraId="05865623" w14:textId="77777777" w:rsidR="00BB75DD" w:rsidRPr="0047456B" w:rsidRDefault="00BB75DD" w:rsidP="00852A7A">
            <w:pPr>
              <w:pStyle w:val="Tableheading-white"/>
            </w:pPr>
            <w:r w:rsidRPr="0047456B">
              <w:t>Working Group recommendation</w:t>
            </w:r>
          </w:p>
        </w:tc>
        <w:tc>
          <w:tcPr>
            <w:tcW w:w="3395" w:type="dxa"/>
            <w:tcBorders>
              <w:top w:val="single" w:sz="4" w:space="0" w:color="B66113"/>
              <w:bottom w:val="single" w:sz="4" w:space="0" w:color="B66113"/>
            </w:tcBorders>
            <w:shd w:val="clear" w:color="auto" w:fill="B66113"/>
          </w:tcPr>
          <w:p w14:paraId="0DA32614" w14:textId="77777777" w:rsidR="00BB75DD" w:rsidRPr="0047456B" w:rsidRDefault="00BB75DD" w:rsidP="00852A7A">
            <w:pPr>
              <w:pStyle w:val="Tableheading-white"/>
            </w:pPr>
            <w:r w:rsidRPr="0047456B">
              <w:t>What would be different</w:t>
            </w:r>
          </w:p>
        </w:tc>
        <w:tc>
          <w:tcPr>
            <w:tcW w:w="3427" w:type="dxa"/>
            <w:tcBorders>
              <w:top w:val="single" w:sz="4" w:space="0" w:color="B66113"/>
              <w:bottom w:val="single" w:sz="4" w:space="0" w:color="B66113"/>
            </w:tcBorders>
            <w:shd w:val="clear" w:color="auto" w:fill="B66113"/>
          </w:tcPr>
          <w:p w14:paraId="46F88AEE" w14:textId="77777777" w:rsidR="00BB75DD" w:rsidRPr="0047456B" w:rsidRDefault="00BB75DD" w:rsidP="00852A7A">
            <w:pPr>
              <w:pStyle w:val="Tableheading-white"/>
            </w:pPr>
            <w:r w:rsidRPr="0047456B">
              <w:t>Why</w:t>
            </w:r>
          </w:p>
        </w:tc>
      </w:tr>
      <w:tr w:rsidR="00BB75DD" w:rsidRPr="0047456B" w14:paraId="4A891F0A" w14:textId="77777777" w:rsidTr="00852A7A">
        <w:trPr>
          <w:cantSplit/>
        </w:trPr>
        <w:tc>
          <w:tcPr>
            <w:tcW w:w="1557" w:type="dxa"/>
            <w:tcBorders>
              <w:top w:val="single" w:sz="4" w:space="0" w:color="B66113"/>
            </w:tcBorders>
          </w:tcPr>
          <w:p w14:paraId="5F28292F" w14:textId="77777777" w:rsidR="00BB75DD" w:rsidRPr="0047456B" w:rsidRDefault="00BB75DD" w:rsidP="00852A7A">
            <w:pPr>
              <w:spacing w:before="40" w:after="40" w:line="240" w:lineRule="auto"/>
              <w:rPr>
                <w:rFonts w:cs="Arial"/>
                <w:sz w:val="18"/>
                <w:szCs w:val="18"/>
                <w:lang w:val="en-US" w:eastAsia="en-US"/>
              </w:rPr>
            </w:pPr>
            <w:r w:rsidRPr="0047456B">
              <w:rPr>
                <w:rFonts w:cs="Arial"/>
                <w:sz w:val="18"/>
                <w:szCs w:val="18"/>
                <w:lang w:val="en-US" w:eastAsia="en-US"/>
              </w:rPr>
              <w:t>30023, 30024 and 30229</w:t>
            </w:r>
          </w:p>
        </w:tc>
        <w:tc>
          <w:tcPr>
            <w:tcW w:w="2412" w:type="dxa"/>
            <w:tcBorders>
              <w:top w:val="single" w:sz="4" w:space="0" w:color="B66113"/>
            </w:tcBorders>
          </w:tcPr>
          <w:p w14:paraId="22C0CAE4" w14:textId="77777777" w:rsidR="00BB75DD" w:rsidRPr="0047456B" w:rsidRDefault="00BB75DD" w:rsidP="00852A7A">
            <w:pPr>
              <w:pStyle w:val="Tabletext"/>
            </w:pPr>
            <w:r w:rsidRPr="0047456B">
              <w:t>These items are for the surgical repair of more extensive wounds that are traumatic, extensively contaminated or involve the extensive excision of muscle.</w:t>
            </w:r>
          </w:p>
        </w:tc>
        <w:tc>
          <w:tcPr>
            <w:tcW w:w="2453" w:type="dxa"/>
            <w:tcBorders>
              <w:top w:val="single" w:sz="4" w:space="0" w:color="B66113"/>
            </w:tcBorders>
          </w:tcPr>
          <w:p w14:paraId="593445FF" w14:textId="77777777" w:rsidR="00F93BB7" w:rsidRPr="0047456B" w:rsidRDefault="00BB75DD" w:rsidP="00852A7A">
            <w:pPr>
              <w:pStyle w:val="Tabletext"/>
            </w:pPr>
            <w:r w:rsidRPr="0047456B">
              <w:t xml:space="preserve">Revise the descriptor for item 30023 to include necrosis as an indication for the procedure and allow the items to include wounds on the foot. </w:t>
            </w:r>
            <w:r w:rsidR="00F93BB7" w:rsidRPr="0047456B">
              <w:t>Restrict claiming of this item to once per operative field.</w:t>
            </w:r>
          </w:p>
          <w:p w14:paraId="456E382E" w14:textId="77777777" w:rsidR="00BB75DD" w:rsidRPr="0047456B" w:rsidRDefault="00BB75DD" w:rsidP="00852A7A">
            <w:pPr>
              <w:pStyle w:val="Tabletext"/>
            </w:pPr>
            <w:r w:rsidRPr="0047456B">
              <w:t>Combine items 30229 and 30024, revise the descriptor for the item to better reflect current best practice and increase the fee for the new item.</w:t>
            </w:r>
          </w:p>
          <w:p w14:paraId="306E0FCF" w14:textId="77777777" w:rsidR="006C4EFD" w:rsidRPr="0047456B" w:rsidRDefault="00BB75DD" w:rsidP="00852A7A">
            <w:pPr>
              <w:pStyle w:val="Tabletext"/>
            </w:pPr>
            <w:r w:rsidRPr="0047456B">
              <w:t>The Working Group recommends aftercare be excluded from the items.</w:t>
            </w:r>
            <w:r w:rsidR="006C4EFD" w:rsidRPr="0047456B">
              <w:t xml:space="preserve"> </w:t>
            </w:r>
          </w:p>
          <w:p w14:paraId="09613C8A" w14:textId="77777777" w:rsidR="00BB75DD" w:rsidRPr="0047456B" w:rsidRDefault="006C4EFD" w:rsidP="00852A7A">
            <w:pPr>
              <w:pStyle w:val="Tabletext"/>
            </w:pPr>
            <w:r w:rsidRPr="0047456B">
              <w:t>This recommendation</w:t>
            </w:r>
            <w:r w:rsidR="00F93BB7" w:rsidRPr="0047456B">
              <w:t xml:space="preserve"> largely</w:t>
            </w:r>
            <w:r w:rsidRPr="0047456B">
              <w:t xml:space="preserve"> aligns with that of the GSCC. </w:t>
            </w:r>
          </w:p>
        </w:tc>
        <w:tc>
          <w:tcPr>
            <w:tcW w:w="3395" w:type="dxa"/>
            <w:tcBorders>
              <w:top w:val="single" w:sz="4" w:space="0" w:color="B66113"/>
            </w:tcBorders>
          </w:tcPr>
          <w:p w14:paraId="725C206B" w14:textId="77777777" w:rsidR="00F93BB7" w:rsidRPr="0047456B" w:rsidRDefault="00BB75DD" w:rsidP="00852A7A">
            <w:pPr>
              <w:pStyle w:val="Tabletext"/>
            </w:pPr>
            <w:r w:rsidRPr="0047456B">
              <w:t xml:space="preserve">The descriptor for item 30023 would be revised to include necrosis as an indication and allow repair of a wound on the foot. </w:t>
            </w:r>
            <w:r w:rsidR="00F93BB7" w:rsidRPr="0047456B">
              <w:t>This item would also be restricted to be claimed once per operative field.</w:t>
            </w:r>
          </w:p>
          <w:p w14:paraId="5354A21B" w14:textId="77777777" w:rsidR="00BB75DD" w:rsidRPr="0047456B" w:rsidRDefault="00BB75DD" w:rsidP="00852A7A">
            <w:pPr>
              <w:pStyle w:val="Tabletext"/>
            </w:pPr>
            <w:r w:rsidRPr="0047456B">
              <w:t xml:space="preserve">Items 30229 and 30024 would be combined into one item with a new descriptor and a higher fee. </w:t>
            </w:r>
          </w:p>
          <w:p w14:paraId="70DBBBC0" w14:textId="77777777" w:rsidR="00BB75DD" w:rsidRPr="0047456B" w:rsidRDefault="00BB75DD" w:rsidP="00852A7A">
            <w:pPr>
              <w:pStyle w:val="Tabletext"/>
            </w:pPr>
            <w:r w:rsidRPr="0047456B">
              <w:t xml:space="preserve">Aftercare would be excluded from both items. </w:t>
            </w:r>
          </w:p>
        </w:tc>
        <w:tc>
          <w:tcPr>
            <w:tcW w:w="3427" w:type="dxa"/>
            <w:tcBorders>
              <w:top w:val="single" w:sz="4" w:space="0" w:color="B66113"/>
            </w:tcBorders>
          </w:tcPr>
          <w:p w14:paraId="38BE9BB4" w14:textId="77777777" w:rsidR="00BB75DD" w:rsidRPr="0047456B" w:rsidRDefault="00BB75DD" w:rsidP="00852A7A">
            <w:pPr>
              <w:pStyle w:val="Tabletext"/>
            </w:pPr>
            <w:r w:rsidRPr="0047456B">
              <w:t>Revising the descriptor for the items will clarify when it is appropriate to claim the items and better reflect current best practice. Combining items 30229 and 30024 serves to simplify the MBS and the increased fee will better reflect the complexity of the procedure.</w:t>
            </w:r>
          </w:p>
          <w:p w14:paraId="0368120D" w14:textId="77777777" w:rsidR="00BB75DD" w:rsidRPr="0047456B" w:rsidRDefault="00BB75DD" w:rsidP="00852A7A">
            <w:pPr>
              <w:pStyle w:val="Tabletext"/>
            </w:pPr>
            <w:r w:rsidRPr="0047456B">
              <w:t xml:space="preserve">Removing aftercare from the items is intended to remunerate more appropriately for the procedure. </w:t>
            </w:r>
          </w:p>
        </w:tc>
      </w:tr>
    </w:tbl>
    <w:p w14:paraId="0978A3D2" w14:textId="77777777" w:rsidR="00BB75DD" w:rsidRPr="0047456B" w:rsidRDefault="00BB75DD" w:rsidP="00BB75DD">
      <w:pPr>
        <w:rPr>
          <w:lang w:val="en-US" w:eastAsia="en-US"/>
        </w:rPr>
      </w:pPr>
    </w:p>
    <w:p w14:paraId="743152F4" w14:textId="77777777" w:rsidR="00BB75DD" w:rsidRPr="0047456B" w:rsidRDefault="00BB75DD" w:rsidP="00BB75DD">
      <w:pPr>
        <w:rPr>
          <w:lang w:val="en-US" w:eastAsia="en-US"/>
        </w:rPr>
      </w:pPr>
    </w:p>
    <w:p w14:paraId="2348462A" w14:textId="77777777" w:rsidR="00BB75DD" w:rsidRPr="0047456B" w:rsidRDefault="00BB75DD" w:rsidP="00BB75DD">
      <w:pPr>
        <w:pStyle w:val="Caption"/>
      </w:pPr>
      <w:r w:rsidRPr="0047456B">
        <w:lastRenderedPageBreak/>
        <w:t xml:space="preserve">Recommendation </w:t>
      </w:r>
      <w:r w:rsidR="00707AF1" w:rsidRPr="0047456B">
        <w:t>2</w:t>
      </w:r>
      <w:r w:rsidR="004A7C4E" w:rsidRPr="0047456B">
        <w:t>8</w:t>
      </w:r>
      <w:r w:rsidRPr="0047456B">
        <w:t xml:space="preserve">: Remove aftercare from the items for removal of a foreign body </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28: Remove aftercare from the items for removal of a foreign body"/>
        <w:tblDescription w:val="This table is a summary of the Wound Management Working Group recommendations, written for consumers. It lists the MBS items considered by the Working Group, and includes item number, what it does, the Working Group's recommendation, what would be different if the recommendation was implemented, and why."/>
      </w:tblPr>
      <w:tblGrid>
        <w:gridCol w:w="1557"/>
        <w:gridCol w:w="2412"/>
        <w:gridCol w:w="2453"/>
        <w:gridCol w:w="3395"/>
        <w:gridCol w:w="3427"/>
      </w:tblGrid>
      <w:tr w:rsidR="00BB75DD" w:rsidRPr="0047456B" w14:paraId="4FF27FB1" w14:textId="77777777" w:rsidTr="00852A7A">
        <w:trPr>
          <w:cantSplit/>
          <w:tblHeader/>
        </w:trPr>
        <w:tc>
          <w:tcPr>
            <w:tcW w:w="1557" w:type="dxa"/>
            <w:tcBorders>
              <w:top w:val="single" w:sz="4" w:space="0" w:color="B66113"/>
              <w:bottom w:val="single" w:sz="4" w:space="0" w:color="B66113"/>
            </w:tcBorders>
            <w:shd w:val="clear" w:color="auto" w:fill="B66113"/>
          </w:tcPr>
          <w:p w14:paraId="26B885E9" w14:textId="77777777" w:rsidR="00BB75DD" w:rsidRPr="0047456B" w:rsidRDefault="00BB75DD" w:rsidP="00852A7A">
            <w:pPr>
              <w:pStyle w:val="Tableheading-white"/>
            </w:pPr>
            <w:r w:rsidRPr="0047456B">
              <w:t>Items</w:t>
            </w:r>
          </w:p>
        </w:tc>
        <w:tc>
          <w:tcPr>
            <w:tcW w:w="2412" w:type="dxa"/>
            <w:tcBorders>
              <w:top w:val="single" w:sz="4" w:space="0" w:color="B66113"/>
              <w:bottom w:val="single" w:sz="4" w:space="0" w:color="B66113"/>
            </w:tcBorders>
            <w:shd w:val="clear" w:color="auto" w:fill="B66113"/>
          </w:tcPr>
          <w:p w14:paraId="0FF60E85" w14:textId="77777777" w:rsidR="00BB75DD" w:rsidRPr="0047456B" w:rsidRDefault="00BB75DD" w:rsidP="00852A7A">
            <w:pPr>
              <w:pStyle w:val="Tableheading-white"/>
            </w:pPr>
            <w:r w:rsidRPr="0047456B">
              <w:t>What they do</w:t>
            </w:r>
          </w:p>
        </w:tc>
        <w:tc>
          <w:tcPr>
            <w:tcW w:w="2453" w:type="dxa"/>
            <w:tcBorders>
              <w:top w:val="single" w:sz="4" w:space="0" w:color="B66113"/>
              <w:bottom w:val="single" w:sz="4" w:space="0" w:color="B66113"/>
            </w:tcBorders>
            <w:shd w:val="clear" w:color="auto" w:fill="B66113"/>
          </w:tcPr>
          <w:p w14:paraId="6D97B3BE" w14:textId="77777777" w:rsidR="00BB75DD" w:rsidRPr="0047456B" w:rsidRDefault="00BB75DD" w:rsidP="00852A7A">
            <w:pPr>
              <w:pStyle w:val="Tableheading-white"/>
            </w:pPr>
            <w:r w:rsidRPr="0047456B">
              <w:t>Committee recommendation</w:t>
            </w:r>
          </w:p>
        </w:tc>
        <w:tc>
          <w:tcPr>
            <w:tcW w:w="3395" w:type="dxa"/>
            <w:tcBorders>
              <w:top w:val="single" w:sz="4" w:space="0" w:color="B66113"/>
              <w:bottom w:val="single" w:sz="4" w:space="0" w:color="B66113"/>
            </w:tcBorders>
            <w:shd w:val="clear" w:color="auto" w:fill="B66113"/>
          </w:tcPr>
          <w:p w14:paraId="6FD77F66" w14:textId="77777777" w:rsidR="00BB75DD" w:rsidRPr="0047456B" w:rsidRDefault="00BB75DD" w:rsidP="00852A7A">
            <w:pPr>
              <w:pStyle w:val="Tableheading-white"/>
            </w:pPr>
            <w:r w:rsidRPr="0047456B">
              <w:t>What would be different</w:t>
            </w:r>
          </w:p>
        </w:tc>
        <w:tc>
          <w:tcPr>
            <w:tcW w:w="3427" w:type="dxa"/>
            <w:tcBorders>
              <w:top w:val="single" w:sz="4" w:space="0" w:color="B66113"/>
              <w:bottom w:val="single" w:sz="4" w:space="0" w:color="B66113"/>
            </w:tcBorders>
            <w:shd w:val="clear" w:color="auto" w:fill="B66113"/>
          </w:tcPr>
          <w:p w14:paraId="393F642A" w14:textId="77777777" w:rsidR="00BB75DD" w:rsidRPr="0047456B" w:rsidRDefault="00BB75DD" w:rsidP="00852A7A">
            <w:pPr>
              <w:pStyle w:val="Tableheading-white"/>
            </w:pPr>
            <w:r w:rsidRPr="0047456B">
              <w:t>Why</w:t>
            </w:r>
          </w:p>
        </w:tc>
      </w:tr>
      <w:tr w:rsidR="00BB75DD" w:rsidRPr="0047456B" w14:paraId="055CAEBC" w14:textId="77777777" w:rsidTr="00852A7A">
        <w:trPr>
          <w:cantSplit/>
        </w:trPr>
        <w:tc>
          <w:tcPr>
            <w:tcW w:w="1557" w:type="dxa"/>
            <w:tcBorders>
              <w:top w:val="single" w:sz="4" w:space="0" w:color="B66113"/>
            </w:tcBorders>
          </w:tcPr>
          <w:p w14:paraId="25197A60" w14:textId="77777777" w:rsidR="00BB75DD" w:rsidRPr="0047456B" w:rsidRDefault="00BB75DD" w:rsidP="00852A7A">
            <w:pPr>
              <w:spacing w:before="40" w:after="40" w:line="240" w:lineRule="auto"/>
              <w:rPr>
                <w:rFonts w:cs="Arial"/>
                <w:sz w:val="18"/>
                <w:szCs w:val="18"/>
                <w:lang w:val="en-US" w:eastAsia="en-US"/>
              </w:rPr>
            </w:pPr>
            <w:r w:rsidRPr="0047456B">
              <w:rPr>
                <w:rFonts w:cs="Arial"/>
                <w:sz w:val="18"/>
                <w:szCs w:val="18"/>
                <w:lang w:val="en-US" w:eastAsia="en-US"/>
              </w:rPr>
              <w:t>30064 and 30068</w:t>
            </w:r>
          </w:p>
        </w:tc>
        <w:tc>
          <w:tcPr>
            <w:tcW w:w="2412" w:type="dxa"/>
            <w:tcBorders>
              <w:top w:val="single" w:sz="4" w:space="0" w:color="B66113"/>
            </w:tcBorders>
          </w:tcPr>
          <w:p w14:paraId="5D787CE1" w14:textId="77777777" w:rsidR="00BB75DD" w:rsidRPr="0047456B" w:rsidRDefault="00BB75DD" w:rsidP="00852A7A">
            <w:pPr>
              <w:pStyle w:val="Tabletext"/>
            </w:pPr>
            <w:r w:rsidRPr="0047456B">
              <w:t>These items are for the removal of a foreign body from under the skin or deeper tissue (e.g. from a tendon or muscle).</w:t>
            </w:r>
          </w:p>
        </w:tc>
        <w:tc>
          <w:tcPr>
            <w:tcW w:w="2453" w:type="dxa"/>
            <w:tcBorders>
              <w:top w:val="single" w:sz="4" w:space="0" w:color="B66113"/>
            </w:tcBorders>
          </w:tcPr>
          <w:p w14:paraId="725BB2EE" w14:textId="77777777" w:rsidR="006C4EFD" w:rsidRPr="0047456B" w:rsidRDefault="00BB75DD" w:rsidP="00852A7A">
            <w:pPr>
              <w:pStyle w:val="Tabletext"/>
            </w:pPr>
            <w:r w:rsidRPr="0047456B">
              <w:t>Remove aftercare from the items but leave the descriptors otherwise unchanged.</w:t>
            </w:r>
            <w:r w:rsidR="006C4EFD" w:rsidRPr="0047456B">
              <w:t xml:space="preserve"> </w:t>
            </w:r>
          </w:p>
          <w:p w14:paraId="42EC4394" w14:textId="77777777" w:rsidR="00BB75DD" w:rsidRPr="0047456B" w:rsidRDefault="006C4EFD" w:rsidP="00852A7A">
            <w:pPr>
              <w:pStyle w:val="Tabletext"/>
            </w:pPr>
            <w:r w:rsidRPr="0047456B">
              <w:t>This recommendation aligns with that of the GSCC.</w:t>
            </w:r>
          </w:p>
        </w:tc>
        <w:tc>
          <w:tcPr>
            <w:tcW w:w="3395" w:type="dxa"/>
            <w:tcBorders>
              <w:top w:val="single" w:sz="4" w:space="0" w:color="B66113"/>
            </w:tcBorders>
          </w:tcPr>
          <w:p w14:paraId="7CE96CFD" w14:textId="77777777" w:rsidR="00BB75DD" w:rsidRPr="0047456B" w:rsidRDefault="00BB75DD" w:rsidP="00852A7A">
            <w:pPr>
              <w:pStyle w:val="Tabletext"/>
            </w:pPr>
            <w:r w:rsidRPr="0047456B">
              <w:t>The items would exclude the aftercare associated with performing the procedure but would otherwise remain unchanged.</w:t>
            </w:r>
          </w:p>
        </w:tc>
        <w:tc>
          <w:tcPr>
            <w:tcW w:w="3427" w:type="dxa"/>
            <w:tcBorders>
              <w:top w:val="single" w:sz="4" w:space="0" w:color="B66113"/>
            </w:tcBorders>
          </w:tcPr>
          <w:p w14:paraId="22071927" w14:textId="77777777" w:rsidR="00BB75DD" w:rsidRPr="0047456B" w:rsidRDefault="00BB75DD" w:rsidP="00852A7A">
            <w:pPr>
              <w:pStyle w:val="Tabletext"/>
            </w:pPr>
            <w:r w:rsidRPr="0047456B">
              <w:t>The descriptors for these items reflect current best practice and appropriately describe the service. However, removing aftercare from the items is intended to remunerate more appropriately for the procedure.</w:t>
            </w:r>
          </w:p>
        </w:tc>
      </w:tr>
    </w:tbl>
    <w:p w14:paraId="4FA8134D" w14:textId="77777777" w:rsidR="00BB75DD" w:rsidRPr="0047456B" w:rsidRDefault="00BB75DD" w:rsidP="00BB75DD">
      <w:pPr>
        <w:rPr>
          <w:lang w:val="en-US" w:eastAsia="en-US"/>
        </w:rPr>
      </w:pPr>
    </w:p>
    <w:p w14:paraId="7DF942DE" w14:textId="77777777" w:rsidR="00BB75DD" w:rsidRPr="0047456B" w:rsidRDefault="00BB75DD" w:rsidP="00BB75DD">
      <w:pPr>
        <w:pStyle w:val="Caption"/>
      </w:pPr>
      <w:r w:rsidRPr="0047456B">
        <w:t xml:space="preserve">Recommendation </w:t>
      </w:r>
      <w:r w:rsidR="004A7C4E" w:rsidRPr="0047456B">
        <w:t>29</w:t>
      </w:r>
      <w:r w:rsidRPr="0047456B">
        <w:t>: Add an Explanatory Note for the item for repair of a full thickness laceration of an ear, eyelid, nose or lip to better describe the procedure</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29: Add an explanatory note for the item for repair of a full thickness laceration of an ear, eyelid, nose or lip to better describe the procedure"/>
        <w:tblDescription w:val="This table is a summary of the Wound Management Working Group recommendations, written for consumers. It lists the MBS items considered by the Working Group, and includes item number, what it does, the Working Group's recommendation, what would be different if the recommendation was implemented, and why."/>
      </w:tblPr>
      <w:tblGrid>
        <w:gridCol w:w="1557"/>
        <w:gridCol w:w="2412"/>
        <w:gridCol w:w="2453"/>
        <w:gridCol w:w="3395"/>
        <w:gridCol w:w="3427"/>
      </w:tblGrid>
      <w:tr w:rsidR="00BB75DD" w:rsidRPr="0047456B" w14:paraId="30DF3E7C" w14:textId="77777777" w:rsidTr="00852A7A">
        <w:trPr>
          <w:cantSplit/>
          <w:tblHeader/>
        </w:trPr>
        <w:tc>
          <w:tcPr>
            <w:tcW w:w="1557" w:type="dxa"/>
            <w:tcBorders>
              <w:top w:val="single" w:sz="4" w:space="0" w:color="B66113"/>
              <w:bottom w:val="single" w:sz="4" w:space="0" w:color="B66113"/>
            </w:tcBorders>
            <w:shd w:val="clear" w:color="auto" w:fill="B66113"/>
          </w:tcPr>
          <w:p w14:paraId="5E872CF1" w14:textId="77777777" w:rsidR="00BB75DD" w:rsidRPr="0047456B" w:rsidRDefault="00BB75DD" w:rsidP="00852A7A">
            <w:pPr>
              <w:pStyle w:val="Tableheading-white"/>
            </w:pPr>
            <w:r w:rsidRPr="0047456B">
              <w:t>Item</w:t>
            </w:r>
          </w:p>
        </w:tc>
        <w:tc>
          <w:tcPr>
            <w:tcW w:w="2412" w:type="dxa"/>
            <w:tcBorders>
              <w:top w:val="single" w:sz="4" w:space="0" w:color="B66113"/>
              <w:bottom w:val="single" w:sz="4" w:space="0" w:color="B66113"/>
            </w:tcBorders>
            <w:shd w:val="clear" w:color="auto" w:fill="B66113"/>
          </w:tcPr>
          <w:p w14:paraId="02D401C8" w14:textId="77777777" w:rsidR="00BB75DD" w:rsidRPr="0047456B" w:rsidRDefault="00BB75DD" w:rsidP="00852A7A">
            <w:pPr>
              <w:pStyle w:val="Tableheading-white"/>
            </w:pPr>
            <w:r w:rsidRPr="0047456B">
              <w:t>What it does</w:t>
            </w:r>
          </w:p>
        </w:tc>
        <w:tc>
          <w:tcPr>
            <w:tcW w:w="2453" w:type="dxa"/>
            <w:tcBorders>
              <w:top w:val="single" w:sz="4" w:space="0" w:color="B66113"/>
              <w:bottom w:val="single" w:sz="4" w:space="0" w:color="B66113"/>
            </w:tcBorders>
            <w:shd w:val="clear" w:color="auto" w:fill="B66113"/>
          </w:tcPr>
          <w:p w14:paraId="1A54FC2C" w14:textId="77777777" w:rsidR="00BB75DD" w:rsidRPr="0047456B" w:rsidRDefault="00BB75DD" w:rsidP="00852A7A">
            <w:pPr>
              <w:pStyle w:val="Tableheading-white"/>
            </w:pPr>
            <w:r w:rsidRPr="0047456B">
              <w:t>Committee recommendation</w:t>
            </w:r>
          </w:p>
        </w:tc>
        <w:tc>
          <w:tcPr>
            <w:tcW w:w="3395" w:type="dxa"/>
            <w:tcBorders>
              <w:top w:val="single" w:sz="4" w:space="0" w:color="B66113"/>
              <w:bottom w:val="single" w:sz="4" w:space="0" w:color="B66113"/>
            </w:tcBorders>
            <w:shd w:val="clear" w:color="auto" w:fill="B66113"/>
          </w:tcPr>
          <w:p w14:paraId="495AE566" w14:textId="77777777" w:rsidR="00BB75DD" w:rsidRPr="0047456B" w:rsidRDefault="00BB75DD" w:rsidP="00852A7A">
            <w:pPr>
              <w:pStyle w:val="Tableheading-white"/>
            </w:pPr>
            <w:r w:rsidRPr="0047456B">
              <w:t>What would be different</w:t>
            </w:r>
          </w:p>
        </w:tc>
        <w:tc>
          <w:tcPr>
            <w:tcW w:w="3427" w:type="dxa"/>
            <w:tcBorders>
              <w:top w:val="single" w:sz="4" w:space="0" w:color="B66113"/>
              <w:bottom w:val="single" w:sz="4" w:space="0" w:color="B66113"/>
            </w:tcBorders>
            <w:shd w:val="clear" w:color="auto" w:fill="B66113"/>
          </w:tcPr>
          <w:p w14:paraId="3F1F5A7D" w14:textId="77777777" w:rsidR="00BB75DD" w:rsidRPr="0047456B" w:rsidRDefault="00BB75DD" w:rsidP="00852A7A">
            <w:pPr>
              <w:pStyle w:val="Tableheading-white"/>
            </w:pPr>
            <w:r w:rsidRPr="0047456B">
              <w:t>Why</w:t>
            </w:r>
          </w:p>
        </w:tc>
      </w:tr>
      <w:tr w:rsidR="00BB75DD" w:rsidRPr="0047456B" w14:paraId="1F4EEB2B" w14:textId="77777777" w:rsidTr="00852A7A">
        <w:trPr>
          <w:cantSplit/>
        </w:trPr>
        <w:tc>
          <w:tcPr>
            <w:tcW w:w="1557" w:type="dxa"/>
            <w:tcBorders>
              <w:top w:val="single" w:sz="4" w:space="0" w:color="B66113"/>
            </w:tcBorders>
          </w:tcPr>
          <w:p w14:paraId="7F6CE30D" w14:textId="77777777" w:rsidR="00BB75DD" w:rsidRPr="0047456B" w:rsidRDefault="00BB75DD" w:rsidP="00852A7A">
            <w:pPr>
              <w:spacing w:before="40" w:after="40" w:line="240" w:lineRule="auto"/>
              <w:rPr>
                <w:rFonts w:cs="Arial"/>
                <w:sz w:val="18"/>
                <w:szCs w:val="18"/>
                <w:lang w:val="en-US" w:eastAsia="en-US"/>
              </w:rPr>
            </w:pPr>
            <w:r w:rsidRPr="0047456B">
              <w:rPr>
                <w:rFonts w:cs="Arial"/>
                <w:sz w:val="18"/>
                <w:szCs w:val="18"/>
                <w:lang w:val="en-US" w:eastAsia="en-US"/>
              </w:rPr>
              <w:t>30052</w:t>
            </w:r>
          </w:p>
        </w:tc>
        <w:tc>
          <w:tcPr>
            <w:tcW w:w="2412" w:type="dxa"/>
            <w:tcBorders>
              <w:top w:val="single" w:sz="4" w:space="0" w:color="B66113"/>
            </w:tcBorders>
          </w:tcPr>
          <w:p w14:paraId="0F4F58EB" w14:textId="77777777" w:rsidR="00BB75DD" w:rsidRPr="0047456B" w:rsidRDefault="00BB75DD" w:rsidP="00852A7A">
            <w:pPr>
              <w:pStyle w:val="Tabletext"/>
            </w:pPr>
            <w:r w:rsidRPr="0047456B">
              <w:t>This item is for the repair of a full thickness laceration of an ear, eyelid, nose or lip.</w:t>
            </w:r>
          </w:p>
        </w:tc>
        <w:tc>
          <w:tcPr>
            <w:tcW w:w="2453" w:type="dxa"/>
            <w:tcBorders>
              <w:top w:val="single" w:sz="4" w:space="0" w:color="B66113"/>
            </w:tcBorders>
          </w:tcPr>
          <w:p w14:paraId="7212F820" w14:textId="77777777" w:rsidR="00BB75DD" w:rsidRPr="0047456B" w:rsidRDefault="00BB75DD" w:rsidP="00852A7A">
            <w:pPr>
              <w:pStyle w:val="Tabletext"/>
            </w:pPr>
            <w:r w:rsidRPr="0047456B">
              <w:t>Add an Explanatory Note to the item to define what is meant by a “full thickness” laceration of the ear, eyelid, nose or lip.</w:t>
            </w:r>
            <w:r w:rsidR="006C4EFD" w:rsidRPr="0047456B">
              <w:t xml:space="preserve"> </w:t>
            </w:r>
          </w:p>
        </w:tc>
        <w:tc>
          <w:tcPr>
            <w:tcW w:w="3395" w:type="dxa"/>
            <w:tcBorders>
              <w:top w:val="single" w:sz="4" w:space="0" w:color="B66113"/>
            </w:tcBorders>
          </w:tcPr>
          <w:p w14:paraId="5CC5CBC6" w14:textId="77777777" w:rsidR="00BB75DD" w:rsidRPr="0047456B" w:rsidRDefault="00BB75DD" w:rsidP="00852A7A">
            <w:pPr>
              <w:pStyle w:val="Tabletext"/>
            </w:pPr>
            <w:r w:rsidRPr="0047456B">
              <w:t>The item would have an Explanatory Note to define what is meant by a “full thickness” laceration of the ear, eyelid, nose or lip.</w:t>
            </w:r>
          </w:p>
        </w:tc>
        <w:tc>
          <w:tcPr>
            <w:tcW w:w="3427" w:type="dxa"/>
            <w:tcBorders>
              <w:top w:val="single" w:sz="4" w:space="0" w:color="B66113"/>
            </w:tcBorders>
          </w:tcPr>
          <w:p w14:paraId="2B27575A" w14:textId="77777777" w:rsidR="00BB75DD" w:rsidRPr="0047456B" w:rsidRDefault="00BB75DD" w:rsidP="00852A7A">
            <w:pPr>
              <w:pStyle w:val="Tabletext"/>
            </w:pPr>
            <w:r w:rsidRPr="0047456B">
              <w:t>The addition of an Explanatory Note is intended to clarify when it is appropriate to claim the item.</w:t>
            </w:r>
          </w:p>
        </w:tc>
      </w:tr>
    </w:tbl>
    <w:p w14:paraId="31A0916F" w14:textId="77777777" w:rsidR="00BB75DD" w:rsidRPr="0047456B" w:rsidRDefault="00BB75DD" w:rsidP="00BB75DD">
      <w:pPr>
        <w:rPr>
          <w:lang w:val="en-US" w:eastAsia="en-US"/>
        </w:rPr>
      </w:pPr>
    </w:p>
    <w:p w14:paraId="77F82DBB" w14:textId="77777777" w:rsidR="00B71963" w:rsidRPr="0047456B" w:rsidRDefault="00B71963" w:rsidP="007410A9">
      <w:pPr>
        <w:rPr>
          <w:lang w:val="en-US" w:eastAsia="en-US"/>
        </w:rPr>
      </w:pPr>
    </w:p>
    <w:p w14:paraId="06FF5A0B" w14:textId="77777777" w:rsidR="00B71963" w:rsidRPr="0047456B" w:rsidRDefault="00B71963" w:rsidP="007410A9">
      <w:pPr>
        <w:rPr>
          <w:lang w:val="en-US" w:eastAsia="en-US"/>
        </w:rPr>
      </w:pPr>
    </w:p>
    <w:p w14:paraId="0D2E1C42" w14:textId="77777777" w:rsidR="00B71963" w:rsidRPr="0047456B" w:rsidRDefault="00B71963">
      <w:pPr>
        <w:spacing w:before="0" w:after="0" w:line="240" w:lineRule="auto"/>
        <w:rPr>
          <w:lang w:val="en-US" w:eastAsia="en-US"/>
        </w:rPr>
      </w:pPr>
      <w:r w:rsidRPr="0047456B">
        <w:rPr>
          <w:lang w:val="en-US" w:eastAsia="en-US"/>
        </w:rPr>
        <w:br w:type="page"/>
      </w:r>
    </w:p>
    <w:p w14:paraId="3CFED5A9" w14:textId="77777777" w:rsidR="00B71963" w:rsidRPr="0047456B" w:rsidRDefault="00B71963" w:rsidP="007410A9">
      <w:pPr>
        <w:rPr>
          <w:lang w:val="en-US" w:eastAsia="en-US"/>
        </w:rPr>
        <w:sectPr w:rsidR="00B71963" w:rsidRPr="0047456B" w:rsidSect="009A7BA2">
          <w:headerReference w:type="default" r:id="rId16"/>
          <w:pgSz w:w="16838" w:h="11906" w:orient="landscape" w:code="9"/>
          <w:pgMar w:top="1440" w:right="1797" w:bottom="1440" w:left="1797" w:header="720" w:footer="720" w:gutter="0"/>
          <w:cols w:space="720"/>
          <w:docGrid w:linePitch="326"/>
        </w:sectPr>
      </w:pPr>
    </w:p>
    <w:p w14:paraId="17578B64" w14:textId="77777777" w:rsidR="008C6D0D" w:rsidRPr="0047456B" w:rsidRDefault="008C6D0D" w:rsidP="00E365E7">
      <w:pPr>
        <w:pStyle w:val="AppendixStyle1"/>
      </w:pPr>
      <w:bookmarkStart w:id="245" w:name="_Toc21702729"/>
      <w:bookmarkStart w:id="246" w:name="_Toc22911716"/>
      <w:bookmarkStart w:id="247" w:name="_Toc42265798"/>
      <w:bookmarkEnd w:id="245"/>
      <w:r w:rsidRPr="0047456B">
        <w:lastRenderedPageBreak/>
        <w:t>Proposed descriptor for new item for GP initial assessment of wound and relevant clinical assessments for initial and subsequent assessments</w:t>
      </w:r>
      <w:bookmarkEnd w:id="246"/>
      <w:bookmarkEnd w:id="247"/>
    </w:p>
    <w:p w14:paraId="148B2A63" w14:textId="77777777" w:rsidR="00793238" w:rsidRPr="0047456B" w:rsidRDefault="00793238" w:rsidP="00793238">
      <w:pPr>
        <w:pStyle w:val="TableCaption"/>
      </w:pPr>
      <w:bookmarkStart w:id="248" w:name="_Toc21702740"/>
      <w:bookmarkStart w:id="249" w:name="_Toc42265819"/>
      <w:r w:rsidRPr="0047456B">
        <w:t xml:space="preserve">Table </w:t>
      </w:r>
      <w:r w:rsidRPr="0047456B">
        <w:rPr>
          <w:noProof/>
        </w:rPr>
        <w:fldChar w:fldCharType="begin"/>
      </w:r>
      <w:r w:rsidRPr="0047456B">
        <w:rPr>
          <w:noProof/>
        </w:rPr>
        <w:instrText xml:space="preserve"> SEQ Table \* ARABIC </w:instrText>
      </w:r>
      <w:r w:rsidRPr="0047456B">
        <w:rPr>
          <w:noProof/>
        </w:rPr>
        <w:fldChar w:fldCharType="separate"/>
      </w:r>
      <w:r w:rsidR="002E3314" w:rsidRPr="0047456B">
        <w:rPr>
          <w:noProof/>
        </w:rPr>
        <w:t>9</w:t>
      </w:r>
      <w:r w:rsidRPr="0047456B">
        <w:rPr>
          <w:noProof/>
        </w:rPr>
        <w:fldChar w:fldCharType="end"/>
      </w:r>
      <w:r w:rsidRPr="0047456B">
        <w:t>: Proposed descriptor for new item for initial assessment of a wound by a general practitioner</w:t>
      </w:r>
      <w:bookmarkEnd w:id="248"/>
      <w:bookmarkEnd w:id="249"/>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9: proposed descriptor for new item for initial assessment of a wound by a general practitioner"/>
        <w:tblDescription w:val="Table 9 shows the proposed new item for initial assessment of a wound by a general practitioner.  There are 2 columns: Column 1. Lists the item and Column 2. the Descriptor."/>
      </w:tblPr>
      <w:tblGrid>
        <w:gridCol w:w="693"/>
        <w:gridCol w:w="8323"/>
      </w:tblGrid>
      <w:tr w:rsidR="00793238" w:rsidRPr="0047456B" w14:paraId="72A999A8" w14:textId="77777777" w:rsidTr="005234A4">
        <w:trPr>
          <w:tblHeader/>
        </w:trPr>
        <w:tc>
          <w:tcPr>
            <w:tcW w:w="664" w:type="dxa"/>
            <w:shd w:val="clear" w:color="auto" w:fill="01653F"/>
            <w:vAlign w:val="bottom"/>
          </w:tcPr>
          <w:p w14:paraId="39E5CE24" w14:textId="77777777" w:rsidR="00793238" w:rsidRPr="0047456B" w:rsidRDefault="00793238" w:rsidP="005234A4">
            <w:pPr>
              <w:pStyle w:val="Tableheading-white"/>
            </w:pPr>
            <w:r w:rsidRPr="0047456B">
              <w:t>Item</w:t>
            </w:r>
          </w:p>
        </w:tc>
        <w:tc>
          <w:tcPr>
            <w:tcW w:w="7978" w:type="dxa"/>
            <w:shd w:val="clear" w:color="auto" w:fill="01653F"/>
            <w:vAlign w:val="bottom"/>
          </w:tcPr>
          <w:p w14:paraId="4021FB11" w14:textId="77777777" w:rsidR="00793238" w:rsidRPr="0047456B" w:rsidRDefault="00793238" w:rsidP="005234A4">
            <w:pPr>
              <w:pStyle w:val="Tableheading-white"/>
            </w:pPr>
            <w:r w:rsidRPr="0047456B">
              <w:t>Descriptor</w:t>
            </w:r>
          </w:p>
        </w:tc>
      </w:tr>
      <w:tr w:rsidR="00793238" w:rsidRPr="0047456B" w14:paraId="380537E9" w14:textId="77777777" w:rsidTr="005234A4">
        <w:tc>
          <w:tcPr>
            <w:tcW w:w="664" w:type="dxa"/>
          </w:tcPr>
          <w:p w14:paraId="6F78C41B" w14:textId="77777777" w:rsidR="00793238" w:rsidRPr="0047456B" w:rsidRDefault="00793238" w:rsidP="005234A4">
            <w:pPr>
              <w:pStyle w:val="Tabletext"/>
            </w:pPr>
            <w:r w:rsidRPr="0047456B">
              <w:t>New Item</w:t>
            </w:r>
          </w:p>
        </w:tc>
        <w:tc>
          <w:tcPr>
            <w:tcW w:w="7978" w:type="dxa"/>
          </w:tcPr>
          <w:p w14:paraId="0708263D" w14:textId="77777777" w:rsidR="00793238" w:rsidRPr="0047456B" w:rsidRDefault="00793238" w:rsidP="005234A4">
            <w:pPr>
              <w:pStyle w:val="Tabletext"/>
            </w:pPr>
            <w:r w:rsidRPr="0047456B">
              <w:rPr>
                <w:lang w:val="en-US"/>
              </w:rPr>
              <w:t>Initial professional attendance for a comprehensive wound assessment by a general practitioner (who has undertaken wound care skills training) at consulting rooms lasting at least 20 minutes and which should include:</w:t>
            </w:r>
          </w:p>
          <w:p w14:paraId="5EAFB153" w14:textId="77777777" w:rsidR="00793238" w:rsidRPr="0047456B" w:rsidRDefault="00793238" w:rsidP="005234A4">
            <w:pPr>
              <w:pStyle w:val="Body"/>
              <w:rPr>
                <w:color w:val="auto"/>
              </w:rPr>
            </w:pPr>
          </w:p>
          <w:p w14:paraId="15329BB7" w14:textId="77777777" w:rsidR="00793238" w:rsidRPr="0047456B" w:rsidRDefault="00793238" w:rsidP="00D26B67">
            <w:pPr>
              <w:pStyle w:val="NormalWeb"/>
              <w:numPr>
                <w:ilvl w:val="0"/>
                <w:numId w:val="25"/>
              </w:numPr>
              <w:pBdr>
                <w:top w:val="nil"/>
                <w:left w:val="nil"/>
                <w:bottom w:val="nil"/>
                <w:right w:val="nil"/>
                <w:between w:val="nil"/>
                <w:bar w:val="nil"/>
              </w:pBdr>
              <w:shd w:val="clear" w:color="auto" w:fill="FBFBFB"/>
              <w:spacing w:before="0" w:beforeAutospacing="0" w:after="240" w:afterAutospacing="0" w:line="300" w:lineRule="atLeast"/>
              <w:rPr>
                <w:rFonts w:ascii="Calibri" w:hAnsi="Calibri" w:cs="Calibri"/>
                <w:sz w:val="18"/>
                <w:szCs w:val="18"/>
                <w:u w:color="222222"/>
              </w:rPr>
            </w:pPr>
            <w:r w:rsidRPr="0047456B">
              <w:rPr>
                <w:rFonts w:ascii="Calibri" w:hAnsi="Calibri" w:cs="Calibri"/>
                <w:sz w:val="18"/>
                <w:szCs w:val="18"/>
                <w:u w:color="222222"/>
                <w:lang w:val="en-US"/>
              </w:rPr>
              <w:t>collection of relevant information, including current medications, allergies, past medical history and taking a patient history aimed at identifying risk factors for delayed wound healing. Also a history of the wound itself such as mechanism, duration and symptoms;</w:t>
            </w:r>
          </w:p>
          <w:p w14:paraId="518C77CC" w14:textId="77777777" w:rsidR="00793238" w:rsidRPr="0047456B" w:rsidRDefault="00793238" w:rsidP="00D26B67">
            <w:pPr>
              <w:pStyle w:val="NormalWeb"/>
              <w:numPr>
                <w:ilvl w:val="0"/>
                <w:numId w:val="25"/>
              </w:numPr>
              <w:pBdr>
                <w:top w:val="nil"/>
                <w:left w:val="nil"/>
                <w:bottom w:val="nil"/>
                <w:right w:val="nil"/>
                <w:between w:val="nil"/>
                <w:bar w:val="nil"/>
              </w:pBdr>
              <w:shd w:val="clear" w:color="auto" w:fill="FBFBFB"/>
              <w:spacing w:before="0" w:beforeAutospacing="0" w:after="240" w:afterAutospacing="0" w:line="300" w:lineRule="atLeast"/>
              <w:rPr>
                <w:rFonts w:ascii="Calibri" w:hAnsi="Calibri" w:cs="Calibri"/>
                <w:sz w:val="18"/>
                <w:szCs w:val="18"/>
                <w:u w:color="222222"/>
              </w:rPr>
            </w:pPr>
            <w:r w:rsidRPr="0047456B">
              <w:rPr>
                <w:rFonts w:ascii="Calibri" w:hAnsi="Calibri" w:cs="Calibri"/>
                <w:sz w:val="18"/>
                <w:szCs w:val="18"/>
                <w:u w:color="222222"/>
                <w:lang w:val="en-US"/>
              </w:rPr>
              <w:t>a physical examination, which must include recording of wound characteristics and size, vascular assessment, presence or absence of infection, oedema, skin disease or neurological impairment;</w:t>
            </w:r>
          </w:p>
          <w:p w14:paraId="14DCAF6B" w14:textId="77777777" w:rsidR="00793238" w:rsidRPr="0047456B" w:rsidRDefault="00793238" w:rsidP="00D26B67">
            <w:pPr>
              <w:pStyle w:val="NormalWeb"/>
              <w:numPr>
                <w:ilvl w:val="0"/>
                <w:numId w:val="25"/>
              </w:numPr>
              <w:pBdr>
                <w:top w:val="nil"/>
                <w:left w:val="nil"/>
                <w:bottom w:val="nil"/>
                <w:right w:val="nil"/>
                <w:between w:val="nil"/>
                <w:bar w:val="nil"/>
              </w:pBdr>
              <w:shd w:val="clear" w:color="auto" w:fill="FBFBFB"/>
              <w:spacing w:before="0" w:beforeAutospacing="0" w:after="240" w:afterAutospacing="0" w:line="300" w:lineRule="atLeast"/>
              <w:rPr>
                <w:rFonts w:ascii="Calibri" w:hAnsi="Calibri" w:cs="Calibri"/>
                <w:sz w:val="18"/>
                <w:szCs w:val="18"/>
                <w:u w:color="222222"/>
              </w:rPr>
            </w:pPr>
            <w:r w:rsidRPr="0047456B">
              <w:rPr>
                <w:rFonts w:ascii="Calibri" w:hAnsi="Calibri" w:cs="Calibri"/>
                <w:sz w:val="18"/>
                <w:szCs w:val="18"/>
                <w:u w:color="222222"/>
                <w:lang w:val="en-US"/>
              </w:rPr>
              <w:t>where appropriate a functional, psychosocial, nutritional and/or quality of life assessments should be undertaken;</w:t>
            </w:r>
          </w:p>
          <w:p w14:paraId="71425B55" w14:textId="77777777" w:rsidR="00793238" w:rsidRPr="0047456B" w:rsidRDefault="00793238" w:rsidP="00D26B67">
            <w:pPr>
              <w:pStyle w:val="NormalWeb"/>
              <w:numPr>
                <w:ilvl w:val="0"/>
                <w:numId w:val="25"/>
              </w:numPr>
              <w:pBdr>
                <w:top w:val="nil"/>
                <w:left w:val="nil"/>
                <w:bottom w:val="nil"/>
                <w:right w:val="nil"/>
                <w:between w:val="nil"/>
                <w:bar w:val="nil"/>
              </w:pBdr>
              <w:shd w:val="clear" w:color="auto" w:fill="FBFBFB"/>
              <w:spacing w:before="0" w:beforeAutospacing="0" w:after="240" w:afterAutospacing="0" w:line="300" w:lineRule="atLeast"/>
              <w:rPr>
                <w:rFonts w:ascii="Calibri" w:hAnsi="Calibri" w:cs="Calibri"/>
                <w:sz w:val="18"/>
                <w:szCs w:val="18"/>
                <w:u w:color="222222"/>
              </w:rPr>
            </w:pPr>
            <w:r w:rsidRPr="0047456B">
              <w:rPr>
                <w:rFonts w:ascii="Calibri" w:hAnsi="Calibri" w:cs="Calibri"/>
                <w:sz w:val="18"/>
                <w:szCs w:val="18"/>
                <w:u w:color="222222"/>
              </w:rPr>
              <w:t>establish an appropriate diagnosis of wound, including aetiology where possible;</w:t>
            </w:r>
          </w:p>
          <w:p w14:paraId="19B6C650" w14:textId="77777777" w:rsidR="00793238" w:rsidRPr="0047456B" w:rsidRDefault="00793238" w:rsidP="00D26B67">
            <w:pPr>
              <w:pStyle w:val="NormalWeb"/>
              <w:numPr>
                <w:ilvl w:val="0"/>
                <w:numId w:val="25"/>
              </w:numPr>
              <w:pBdr>
                <w:top w:val="nil"/>
                <w:left w:val="nil"/>
                <w:bottom w:val="nil"/>
                <w:right w:val="nil"/>
                <w:between w:val="nil"/>
                <w:bar w:val="nil"/>
              </w:pBdr>
              <w:shd w:val="clear" w:color="auto" w:fill="FBFBFB"/>
              <w:spacing w:before="0" w:beforeAutospacing="0" w:after="240" w:afterAutospacing="0" w:line="300" w:lineRule="atLeast"/>
              <w:rPr>
                <w:rFonts w:ascii="Calibri" w:hAnsi="Calibri" w:cs="Calibri"/>
                <w:sz w:val="18"/>
                <w:szCs w:val="18"/>
                <w:u w:color="222222"/>
              </w:rPr>
            </w:pPr>
            <w:r w:rsidRPr="0047456B">
              <w:rPr>
                <w:rFonts w:ascii="Calibri" w:hAnsi="Calibri" w:cs="Calibri"/>
                <w:sz w:val="18"/>
                <w:szCs w:val="18"/>
                <w:u w:color="222222"/>
                <w:lang w:val="en-US"/>
              </w:rPr>
              <w:t>developing a management plan for appropriate treatment of the wound and any identified risk factors;</w:t>
            </w:r>
          </w:p>
          <w:p w14:paraId="13E2BD69" w14:textId="77777777" w:rsidR="00793238" w:rsidRPr="0047456B" w:rsidRDefault="00793238" w:rsidP="00D26B67">
            <w:pPr>
              <w:pStyle w:val="NormalWeb"/>
              <w:numPr>
                <w:ilvl w:val="0"/>
                <w:numId w:val="25"/>
              </w:numPr>
              <w:pBdr>
                <w:top w:val="nil"/>
                <w:left w:val="nil"/>
                <w:bottom w:val="nil"/>
                <w:right w:val="nil"/>
                <w:between w:val="nil"/>
                <w:bar w:val="nil"/>
              </w:pBdr>
              <w:shd w:val="clear" w:color="auto" w:fill="FBFBFB"/>
              <w:spacing w:before="0" w:beforeAutospacing="0" w:after="240" w:afterAutospacing="0" w:line="300" w:lineRule="atLeast"/>
              <w:rPr>
                <w:rFonts w:ascii="Calibri" w:hAnsi="Calibri" w:cs="Calibri"/>
                <w:color w:val="222222"/>
                <w:sz w:val="18"/>
                <w:szCs w:val="18"/>
                <w:u w:color="222222"/>
              </w:rPr>
            </w:pPr>
            <w:r w:rsidRPr="0047456B">
              <w:rPr>
                <w:rFonts w:ascii="Calibri" w:hAnsi="Calibri" w:cs="Calibri"/>
                <w:color w:val="222222"/>
                <w:sz w:val="18"/>
                <w:szCs w:val="18"/>
                <w:u w:color="222222"/>
                <w:lang w:val="en-US"/>
              </w:rPr>
              <w:t>initiating investigation, management and referrals as necessary;</w:t>
            </w:r>
          </w:p>
          <w:p w14:paraId="7C893085" w14:textId="77777777" w:rsidR="00793238" w:rsidRPr="0047456B" w:rsidRDefault="00793238" w:rsidP="00D26B67">
            <w:pPr>
              <w:pStyle w:val="NormalWeb"/>
              <w:numPr>
                <w:ilvl w:val="0"/>
                <w:numId w:val="25"/>
              </w:numPr>
              <w:pBdr>
                <w:top w:val="nil"/>
                <w:left w:val="nil"/>
                <w:bottom w:val="nil"/>
                <w:right w:val="nil"/>
                <w:between w:val="nil"/>
                <w:bar w:val="nil"/>
              </w:pBdr>
              <w:shd w:val="clear" w:color="auto" w:fill="FBFBFB"/>
              <w:spacing w:before="0" w:beforeAutospacing="0" w:after="240" w:afterAutospacing="0" w:line="300" w:lineRule="atLeast"/>
              <w:rPr>
                <w:rFonts w:ascii="Calibri" w:hAnsi="Calibri" w:cs="Calibri"/>
                <w:color w:val="222222"/>
                <w:sz w:val="18"/>
                <w:szCs w:val="18"/>
                <w:u w:color="222222"/>
              </w:rPr>
            </w:pPr>
            <w:r w:rsidRPr="0047456B">
              <w:rPr>
                <w:rFonts w:ascii="Calibri" w:hAnsi="Calibri" w:cs="Calibri"/>
                <w:color w:val="222222"/>
                <w:sz w:val="18"/>
                <w:szCs w:val="18"/>
                <w:u w:color="222222"/>
                <w:lang w:val="en-US"/>
              </w:rPr>
              <w:t>providing the patient with relevant health care advice and information, including prevention and modifiable lifestyle factors where possible;</w:t>
            </w:r>
          </w:p>
          <w:p w14:paraId="3617542E" w14:textId="77777777" w:rsidR="00793238" w:rsidRPr="0047456B" w:rsidRDefault="00793238" w:rsidP="005234A4">
            <w:pPr>
              <w:pStyle w:val="Tabletext"/>
            </w:pPr>
            <w:r w:rsidRPr="0047456B">
              <w:rPr>
                <w:rFonts w:ascii="Calibri" w:hAnsi="Calibri" w:cs="Calibri"/>
                <w:color w:val="222222"/>
                <w:u w:color="222222"/>
                <w:lang w:val="en-US"/>
              </w:rPr>
              <w:t xml:space="preserve">with appropriate documentation </w:t>
            </w:r>
          </w:p>
        </w:tc>
      </w:tr>
    </w:tbl>
    <w:p w14:paraId="3B3EBF42" w14:textId="77777777" w:rsidR="00793238" w:rsidRPr="0047456B" w:rsidRDefault="00793238" w:rsidP="00B71963"/>
    <w:p w14:paraId="713C2A1B" w14:textId="77777777" w:rsidR="00B71963" w:rsidRPr="0047456B" w:rsidRDefault="00B71963" w:rsidP="00B71963">
      <w:r w:rsidRPr="0047456B">
        <w:t xml:space="preserve">In order to claim the proposed new GP initial assessment of a wound and review items a GP should undertake relevant assessments, such as the following: </w:t>
      </w:r>
    </w:p>
    <w:tbl>
      <w:tblPr>
        <w:tblStyle w:val="TableGrid"/>
        <w:tblW w:w="8359" w:type="dxa"/>
        <w:tblLook w:val="04A0" w:firstRow="1" w:lastRow="0" w:firstColumn="1" w:lastColumn="0" w:noHBand="0" w:noVBand="1"/>
        <w:tblCaption w:val="Relevant initial and review assessments"/>
        <w:tblDescription w:val="The left column is tilted domain and right column titled core data set items. Each row is divided in the following categories from top to bottom general health information, wound baseline information, wound assessment parameters, wound symptoms and specialists"/>
      </w:tblPr>
      <w:tblGrid>
        <w:gridCol w:w="1555"/>
        <w:gridCol w:w="6804"/>
      </w:tblGrid>
      <w:tr w:rsidR="00B71963" w:rsidRPr="0047456B" w14:paraId="773CC090" w14:textId="77777777" w:rsidTr="009101CE">
        <w:trPr>
          <w:tblHeader/>
        </w:trPr>
        <w:tc>
          <w:tcPr>
            <w:tcW w:w="1555" w:type="dxa"/>
          </w:tcPr>
          <w:p w14:paraId="2C283390" w14:textId="77777777" w:rsidR="00B71963" w:rsidRPr="0047456B" w:rsidRDefault="00B71963" w:rsidP="00F84EBD">
            <w:pPr>
              <w:spacing w:before="0" w:after="0"/>
              <w:rPr>
                <w:rFonts w:cstheme="minorHAnsi"/>
                <w:b/>
              </w:rPr>
            </w:pPr>
            <w:r w:rsidRPr="0047456B">
              <w:rPr>
                <w:rFonts w:cstheme="minorHAnsi"/>
                <w:b/>
              </w:rPr>
              <w:t>Domain</w:t>
            </w:r>
          </w:p>
        </w:tc>
        <w:tc>
          <w:tcPr>
            <w:tcW w:w="6804" w:type="dxa"/>
          </w:tcPr>
          <w:p w14:paraId="1D4EE891" w14:textId="77777777" w:rsidR="00B71963" w:rsidRPr="0047456B" w:rsidRDefault="00B71963" w:rsidP="00FA1270">
            <w:pPr>
              <w:spacing w:before="0" w:after="0"/>
              <w:rPr>
                <w:rFonts w:cstheme="minorHAnsi"/>
                <w:b/>
              </w:rPr>
            </w:pPr>
            <w:r w:rsidRPr="0047456B">
              <w:rPr>
                <w:rFonts w:cstheme="minorHAnsi"/>
                <w:b/>
              </w:rPr>
              <w:t>Core Data Set items</w:t>
            </w:r>
            <w:r w:rsidR="00FA1270" w:rsidRPr="0047456B">
              <w:rPr>
                <w:rFonts w:cstheme="minorHAnsi"/>
                <w:b/>
              </w:rPr>
              <w:t xml:space="preserve"> (93) (94) (95) (96) (97) (98) (99) (100)</w:t>
            </w:r>
          </w:p>
        </w:tc>
      </w:tr>
      <w:tr w:rsidR="00B71963" w:rsidRPr="0047456B" w14:paraId="5942AE7E" w14:textId="77777777" w:rsidTr="00F84EBD">
        <w:tc>
          <w:tcPr>
            <w:tcW w:w="1555" w:type="dxa"/>
            <w:vMerge w:val="restart"/>
          </w:tcPr>
          <w:p w14:paraId="70B455DC" w14:textId="77777777" w:rsidR="00B71963" w:rsidRPr="0047456B" w:rsidRDefault="00B71963" w:rsidP="00F84EBD">
            <w:pPr>
              <w:spacing w:before="0" w:after="0"/>
              <w:rPr>
                <w:rFonts w:cstheme="minorHAnsi"/>
                <w:b/>
              </w:rPr>
            </w:pPr>
            <w:r w:rsidRPr="0047456B">
              <w:rPr>
                <w:rFonts w:cstheme="minorHAnsi"/>
                <w:b/>
              </w:rPr>
              <w:t xml:space="preserve">General Health Information </w:t>
            </w:r>
          </w:p>
        </w:tc>
        <w:tc>
          <w:tcPr>
            <w:tcW w:w="6804" w:type="dxa"/>
          </w:tcPr>
          <w:p w14:paraId="514EDB5F" w14:textId="77777777" w:rsidR="00B71963" w:rsidRPr="0047456B" w:rsidRDefault="00B71963" w:rsidP="00F84EBD">
            <w:pPr>
              <w:spacing w:before="0" w:after="0" w:line="240" w:lineRule="auto"/>
              <w:rPr>
                <w:rFonts w:cstheme="minorHAnsi"/>
              </w:rPr>
            </w:pPr>
            <w:r w:rsidRPr="0047456B">
              <w:rPr>
                <w:rFonts w:cstheme="minorHAnsi"/>
              </w:rPr>
              <w:t>Risk factors for delayed healing (systemic and local blood supply to the wound, susceptibility to infection, medication affecting wound healing, skin integrity)</w:t>
            </w:r>
          </w:p>
        </w:tc>
      </w:tr>
      <w:tr w:rsidR="00B71963" w:rsidRPr="0047456B" w14:paraId="3934FF2C" w14:textId="77777777" w:rsidTr="00F84EBD">
        <w:tc>
          <w:tcPr>
            <w:tcW w:w="1555" w:type="dxa"/>
            <w:vMerge/>
          </w:tcPr>
          <w:p w14:paraId="6E2CEF96" w14:textId="77777777" w:rsidR="00B71963" w:rsidRPr="0047456B" w:rsidRDefault="00B71963" w:rsidP="00F84EBD">
            <w:pPr>
              <w:spacing w:before="0" w:after="0"/>
              <w:rPr>
                <w:rFonts w:cstheme="minorHAnsi"/>
              </w:rPr>
            </w:pPr>
          </w:p>
        </w:tc>
        <w:tc>
          <w:tcPr>
            <w:tcW w:w="6804" w:type="dxa"/>
          </w:tcPr>
          <w:p w14:paraId="4CF04933" w14:textId="77777777" w:rsidR="00B71963" w:rsidRPr="0047456B" w:rsidRDefault="00B71963" w:rsidP="00F84EBD">
            <w:pPr>
              <w:spacing w:before="0" w:after="0" w:line="240" w:lineRule="auto"/>
              <w:rPr>
                <w:rFonts w:cstheme="minorHAnsi"/>
              </w:rPr>
            </w:pPr>
            <w:r w:rsidRPr="0047456B">
              <w:rPr>
                <w:rFonts w:cstheme="minorHAnsi"/>
              </w:rPr>
              <w:t>Co-morbid conditions</w:t>
            </w:r>
          </w:p>
        </w:tc>
      </w:tr>
      <w:tr w:rsidR="00B71963" w:rsidRPr="0047456B" w14:paraId="54A03115" w14:textId="77777777" w:rsidTr="00F84EBD">
        <w:tc>
          <w:tcPr>
            <w:tcW w:w="1555" w:type="dxa"/>
            <w:vMerge/>
          </w:tcPr>
          <w:p w14:paraId="412E0610" w14:textId="77777777" w:rsidR="00B71963" w:rsidRPr="0047456B" w:rsidRDefault="00B71963" w:rsidP="00F84EBD">
            <w:pPr>
              <w:spacing w:before="0" w:after="0"/>
              <w:rPr>
                <w:rFonts w:cstheme="minorHAnsi"/>
              </w:rPr>
            </w:pPr>
          </w:p>
        </w:tc>
        <w:tc>
          <w:tcPr>
            <w:tcW w:w="6804" w:type="dxa"/>
          </w:tcPr>
          <w:p w14:paraId="1DAB6DCE" w14:textId="77777777" w:rsidR="00B71963" w:rsidRPr="0047456B" w:rsidRDefault="00B71963" w:rsidP="00F84EBD">
            <w:pPr>
              <w:spacing w:before="0" w:after="0" w:line="240" w:lineRule="auto"/>
              <w:rPr>
                <w:rFonts w:cstheme="minorHAnsi"/>
              </w:rPr>
            </w:pPr>
            <w:r w:rsidRPr="0047456B">
              <w:rPr>
                <w:rFonts w:cstheme="minorHAnsi"/>
              </w:rPr>
              <w:t xml:space="preserve">Allergies or skin sensitivities </w:t>
            </w:r>
          </w:p>
        </w:tc>
      </w:tr>
      <w:tr w:rsidR="00B71963" w:rsidRPr="0047456B" w14:paraId="1008B3C7" w14:textId="77777777" w:rsidTr="00F84EBD">
        <w:tc>
          <w:tcPr>
            <w:tcW w:w="1555" w:type="dxa"/>
            <w:vMerge/>
          </w:tcPr>
          <w:p w14:paraId="2087C3C7" w14:textId="77777777" w:rsidR="00B71963" w:rsidRPr="0047456B" w:rsidRDefault="00B71963" w:rsidP="00F84EBD">
            <w:pPr>
              <w:spacing w:before="0" w:after="0"/>
              <w:rPr>
                <w:rFonts w:cstheme="minorHAnsi"/>
              </w:rPr>
            </w:pPr>
          </w:p>
        </w:tc>
        <w:tc>
          <w:tcPr>
            <w:tcW w:w="6804" w:type="dxa"/>
          </w:tcPr>
          <w:p w14:paraId="136E7845" w14:textId="77777777" w:rsidR="00B71963" w:rsidRPr="0047456B" w:rsidRDefault="00B71963" w:rsidP="00F84EBD">
            <w:pPr>
              <w:spacing w:before="0" w:after="0" w:line="240" w:lineRule="auto"/>
              <w:rPr>
                <w:rFonts w:cstheme="minorHAnsi"/>
              </w:rPr>
            </w:pPr>
            <w:r w:rsidRPr="0047456B">
              <w:rPr>
                <w:rFonts w:cstheme="minorHAnsi"/>
              </w:rPr>
              <w:t>Impact of the wound on quality of life (physical, social and emotional</w:t>
            </w:r>
          </w:p>
        </w:tc>
      </w:tr>
      <w:tr w:rsidR="00B71963" w:rsidRPr="0047456B" w14:paraId="58760EF3" w14:textId="77777777" w:rsidTr="00F84EBD">
        <w:tc>
          <w:tcPr>
            <w:tcW w:w="1555" w:type="dxa"/>
            <w:vMerge w:val="restart"/>
          </w:tcPr>
          <w:p w14:paraId="38E5A26C" w14:textId="77777777" w:rsidR="00B71963" w:rsidRPr="0047456B" w:rsidRDefault="00B71963" w:rsidP="00F84EBD">
            <w:pPr>
              <w:spacing w:before="0" w:after="0"/>
              <w:rPr>
                <w:rFonts w:cstheme="minorHAnsi"/>
                <w:b/>
              </w:rPr>
            </w:pPr>
            <w:r w:rsidRPr="0047456B">
              <w:rPr>
                <w:rFonts w:cstheme="minorHAnsi"/>
                <w:b/>
              </w:rPr>
              <w:t>Wound: baseline information</w:t>
            </w:r>
          </w:p>
        </w:tc>
        <w:tc>
          <w:tcPr>
            <w:tcW w:w="6804" w:type="dxa"/>
          </w:tcPr>
          <w:p w14:paraId="5C94EDDD" w14:textId="77777777" w:rsidR="00B71963" w:rsidRPr="0047456B" w:rsidRDefault="00B71963" w:rsidP="00F84EBD">
            <w:pPr>
              <w:spacing w:before="0" w:after="0" w:line="240" w:lineRule="auto"/>
              <w:rPr>
                <w:rFonts w:cstheme="minorHAnsi"/>
              </w:rPr>
            </w:pPr>
            <w:r w:rsidRPr="0047456B">
              <w:rPr>
                <w:rFonts w:cstheme="minorHAnsi"/>
              </w:rPr>
              <w:t>Number of wounds and wound location</w:t>
            </w:r>
          </w:p>
        </w:tc>
      </w:tr>
      <w:tr w:rsidR="00B71963" w:rsidRPr="0047456B" w14:paraId="0B977B59" w14:textId="77777777" w:rsidTr="00F84EBD">
        <w:tc>
          <w:tcPr>
            <w:tcW w:w="1555" w:type="dxa"/>
            <w:vMerge/>
          </w:tcPr>
          <w:p w14:paraId="44286E0C" w14:textId="77777777" w:rsidR="00B71963" w:rsidRPr="0047456B" w:rsidRDefault="00B71963" w:rsidP="00F84EBD">
            <w:pPr>
              <w:spacing w:before="0" w:after="0"/>
              <w:rPr>
                <w:rFonts w:cstheme="minorHAnsi"/>
              </w:rPr>
            </w:pPr>
          </w:p>
        </w:tc>
        <w:tc>
          <w:tcPr>
            <w:tcW w:w="6804" w:type="dxa"/>
          </w:tcPr>
          <w:p w14:paraId="5E12A02B" w14:textId="77777777" w:rsidR="00B71963" w:rsidRPr="0047456B" w:rsidRDefault="00B71963" w:rsidP="00F84EBD">
            <w:pPr>
              <w:spacing w:before="0" w:after="0" w:line="240" w:lineRule="auto"/>
              <w:rPr>
                <w:rFonts w:cstheme="minorHAnsi"/>
              </w:rPr>
            </w:pPr>
            <w:r w:rsidRPr="0047456B">
              <w:rPr>
                <w:rFonts w:cstheme="minorHAnsi"/>
              </w:rPr>
              <w:t>Wound type/classification</w:t>
            </w:r>
          </w:p>
        </w:tc>
      </w:tr>
      <w:tr w:rsidR="00B71963" w:rsidRPr="0047456B" w14:paraId="318AEFE4" w14:textId="77777777" w:rsidTr="00F84EBD">
        <w:tc>
          <w:tcPr>
            <w:tcW w:w="1555" w:type="dxa"/>
            <w:vMerge/>
          </w:tcPr>
          <w:p w14:paraId="4D63C41F" w14:textId="77777777" w:rsidR="00B71963" w:rsidRPr="0047456B" w:rsidRDefault="00B71963" w:rsidP="00F84EBD">
            <w:pPr>
              <w:spacing w:before="0" w:after="0"/>
              <w:rPr>
                <w:rFonts w:cstheme="minorHAnsi"/>
              </w:rPr>
            </w:pPr>
          </w:p>
        </w:tc>
        <w:tc>
          <w:tcPr>
            <w:tcW w:w="6804" w:type="dxa"/>
          </w:tcPr>
          <w:p w14:paraId="0767BB59" w14:textId="77777777" w:rsidR="00B71963" w:rsidRPr="0047456B" w:rsidRDefault="00B71963" w:rsidP="00F84EBD">
            <w:pPr>
              <w:spacing w:before="0" w:after="0" w:line="240" w:lineRule="auto"/>
              <w:rPr>
                <w:rFonts w:cstheme="minorHAnsi"/>
              </w:rPr>
            </w:pPr>
            <w:r w:rsidRPr="0047456B">
              <w:rPr>
                <w:rFonts w:cstheme="minorHAnsi"/>
              </w:rPr>
              <w:t>Wound duration</w:t>
            </w:r>
          </w:p>
        </w:tc>
      </w:tr>
      <w:tr w:rsidR="00B71963" w:rsidRPr="0047456B" w14:paraId="0222BEC6" w14:textId="77777777" w:rsidTr="00F84EBD">
        <w:tc>
          <w:tcPr>
            <w:tcW w:w="1555" w:type="dxa"/>
            <w:vMerge/>
          </w:tcPr>
          <w:p w14:paraId="3A21DE43" w14:textId="77777777" w:rsidR="00B71963" w:rsidRPr="0047456B" w:rsidRDefault="00B71963" w:rsidP="00F84EBD">
            <w:pPr>
              <w:spacing w:before="0" w:after="0"/>
              <w:rPr>
                <w:rFonts w:cstheme="minorHAnsi"/>
              </w:rPr>
            </w:pPr>
          </w:p>
        </w:tc>
        <w:tc>
          <w:tcPr>
            <w:tcW w:w="6804" w:type="dxa"/>
          </w:tcPr>
          <w:p w14:paraId="4058816A" w14:textId="77777777" w:rsidR="00B71963" w:rsidRPr="0047456B" w:rsidRDefault="00B71963" w:rsidP="00F84EBD">
            <w:pPr>
              <w:spacing w:before="0" w:after="0" w:line="240" w:lineRule="auto"/>
              <w:rPr>
                <w:rFonts w:cstheme="minorHAnsi"/>
              </w:rPr>
            </w:pPr>
            <w:r w:rsidRPr="0047456B">
              <w:rPr>
                <w:rFonts w:cstheme="minorHAnsi"/>
              </w:rPr>
              <w:t>Treatment aim / goals of care</w:t>
            </w:r>
          </w:p>
          <w:p w14:paraId="1E698784" w14:textId="6B35374C" w:rsidR="00B71963" w:rsidRPr="0047456B" w:rsidRDefault="00B71963" w:rsidP="00D26B67">
            <w:pPr>
              <w:pStyle w:val="ListParagraph"/>
              <w:numPr>
                <w:ilvl w:val="1"/>
                <w:numId w:val="16"/>
              </w:numPr>
              <w:spacing w:before="0" w:after="0" w:line="240" w:lineRule="auto"/>
              <w:rPr>
                <w:rFonts w:cstheme="minorHAnsi"/>
              </w:rPr>
            </w:pPr>
            <w:r w:rsidRPr="0047456B">
              <w:rPr>
                <w:rFonts w:cstheme="minorHAnsi"/>
              </w:rPr>
              <w:t>Healable, non-healable, maintenance</w:t>
            </w:r>
            <w:r w:rsidRPr="00235C88">
              <w:rPr>
                <w:rFonts w:cstheme="minorHAnsi"/>
              </w:rPr>
              <w:fldChar w:fldCharType="begin"/>
            </w:r>
            <w:r w:rsidRPr="00235C88">
              <w:rPr>
                <w:rFonts w:cstheme="minorHAnsi"/>
              </w:rPr>
              <w:instrText xml:space="preserve">CITATION Sib11 \l 3081 </w:instrText>
            </w:r>
            <w:r w:rsidRPr="00235C88">
              <w:rPr>
                <w:rFonts w:cstheme="minorHAnsi"/>
              </w:rPr>
              <w:fldChar w:fldCharType="separate"/>
            </w:r>
            <w:r w:rsidR="00566F59" w:rsidRPr="00235C88">
              <w:rPr>
                <w:rFonts w:cstheme="minorHAnsi"/>
                <w:noProof/>
              </w:rPr>
              <w:t xml:space="preserve"> (51)</w:t>
            </w:r>
            <w:r w:rsidRPr="00235C88">
              <w:rPr>
                <w:rFonts w:cstheme="minorHAnsi"/>
              </w:rPr>
              <w:fldChar w:fldCharType="end"/>
            </w:r>
          </w:p>
          <w:p w14:paraId="51809BC8" w14:textId="77777777" w:rsidR="00B71963" w:rsidRPr="0047456B" w:rsidRDefault="00B71963" w:rsidP="00D26B67">
            <w:pPr>
              <w:pStyle w:val="ListParagraph"/>
              <w:numPr>
                <w:ilvl w:val="1"/>
                <w:numId w:val="16"/>
              </w:numPr>
              <w:spacing w:before="0" w:after="0" w:line="240" w:lineRule="auto"/>
              <w:rPr>
                <w:rFonts w:cstheme="minorHAnsi"/>
              </w:rPr>
            </w:pPr>
            <w:r w:rsidRPr="0047456B">
              <w:rPr>
                <w:rFonts w:cstheme="minorHAnsi"/>
                <w:b/>
                <w:bCs/>
              </w:rPr>
              <w:t>Short term goals of care</w:t>
            </w:r>
          </w:p>
          <w:p w14:paraId="4DE536C6" w14:textId="77777777" w:rsidR="00B71963" w:rsidRPr="0047456B" w:rsidRDefault="00B71963" w:rsidP="00D26B67">
            <w:pPr>
              <w:pStyle w:val="ListParagraph"/>
              <w:numPr>
                <w:ilvl w:val="2"/>
                <w:numId w:val="16"/>
              </w:numPr>
              <w:spacing w:before="0" w:after="0" w:line="240" w:lineRule="auto"/>
              <w:rPr>
                <w:rFonts w:cstheme="minorHAnsi"/>
              </w:rPr>
            </w:pPr>
            <w:r w:rsidRPr="0047456B">
              <w:rPr>
                <w:rFonts w:cstheme="minorHAnsi"/>
              </w:rPr>
              <w:t xml:space="preserve">Haemostasis, Bacterial balance, Moisture balance </w:t>
            </w:r>
          </w:p>
          <w:p w14:paraId="6D733214" w14:textId="77777777" w:rsidR="00B71963" w:rsidRPr="0047456B" w:rsidRDefault="00B71963" w:rsidP="00D26B67">
            <w:pPr>
              <w:pStyle w:val="ListParagraph"/>
              <w:numPr>
                <w:ilvl w:val="2"/>
                <w:numId w:val="16"/>
              </w:numPr>
              <w:spacing w:before="0" w:after="0" w:line="240" w:lineRule="auto"/>
              <w:rPr>
                <w:rFonts w:cstheme="minorHAnsi"/>
              </w:rPr>
            </w:pPr>
            <w:r w:rsidRPr="0047456B">
              <w:rPr>
                <w:rFonts w:cstheme="minorHAnsi"/>
              </w:rPr>
              <w:t>Debridement</w:t>
            </w:r>
          </w:p>
          <w:p w14:paraId="77551589" w14:textId="77777777" w:rsidR="00B71963" w:rsidRPr="0047456B" w:rsidRDefault="00B71963" w:rsidP="00D26B67">
            <w:pPr>
              <w:pStyle w:val="ListParagraph"/>
              <w:numPr>
                <w:ilvl w:val="1"/>
                <w:numId w:val="16"/>
              </w:numPr>
              <w:spacing w:before="0" w:after="0" w:line="240" w:lineRule="auto"/>
              <w:rPr>
                <w:rFonts w:cstheme="minorHAnsi"/>
              </w:rPr>
            </w:pPr>
            <w:r w:rsidRPr="0047456B">
              <w:rPr>
                <w:rFonts w:cstheme="minorHAnsi"/>
                <w:b/>
                <w:bCs/>
              </w:rPr>
              <w:t>Long term goals of care</w:t>
            </w:r>
          </w:p>
          <w:p w14:paraId="162814BE" w14:textId="77777777" w:rsidR="00B71963" w:rsidRPr="0047456B" w:rsidRDefault="00B71963" w:rsidP="00D26B67">
            <w:pPr>
              <w:pStyle w:val="ListParagraph"/>
              <w:numPr>
                <w:ilvl w:val="1"/>
                <w:numId w:val="16"/>
              </w:numPr>
              <w:spacing w:before="0" w:after="0" w:line="240" w:lineRule="auto"/>
              <w:rPr>
                <w:rFonts w:cstheme="minorHAnsi"/>
              </w:rPr>
            </w:pPr>
            <w:r w:rsidRPr="0047456B">
              <w:rPr>
                <w:rFonts w:cstheme="minorHAnsi"/>
              </w:rPr>
              <w:t>Wound healing, Wound maintenance, Patient comfort</w:t>
            </w:r>
          </w:p>
          <w:p w14:paraId="1AB08D20" w14:textId="77777777" w:rsidR="00B71963" w:rsidRPr="0047456B" w:rsidRDefault="00B71963" w:rsidP="00D26B67">
            <w:pPr>
              <w:pStyle w:val="ListParagraph"/>
              <w:numPr>
                <w:ilvl w:val="1"/>
                <w:numId w:val="16"/>
              </w:numPr>
              <w:spacing w:before="0" w:after="0" w:line="240" w:lineRule="auto"/>
              <w:rPr>
                <w:rFonts w:cstheme="minorHAnsi"/>
              </w:rPr>
            </w:pPr>
            <w:r w:rsidRPr="0047456B">
              <w:rPr>
                <w:rFonts w:cstheme="minorHAnsi"/>
              </w:rPr>
              <w:t xml:space="preserve">Functionality </w:t>
            </w:r>
          </w:p>
        </w:tc>
      </w:tr>
      <w:tr w:rsidR="00B71963" w:rsidRPr="0047456B" w14:paraId="1BA51D26" w14:textId="77777777" w:rsidTr="00F84EBD">
        <w:tc>
          <w:tcPr>
            <w:tcW w:w="1555" w:type="dxa"/>
            <w:vMerge/>
          </w:tcPr>
          <w:p w14:paraId="09FD639C" w14:textId="77777777" w:rsidR="00B71963" w:rsidRPr="0047456B" w:rsidRDefault="00B71963" w:rsidP="00F84EBD">
            <w:pPr>
              <w:spacing w:before="0" w:after="0"/>
              <w:rPr>
                <w:rFonts w:cstheme="minorHAnsi"/>
              </w:rPr>
            </w:pPr>
          </w:p>
        </w:tc>
        <w:tc>
          <w:tcPr>
            <w:tcW w:w="6804" w:type="dxa"/>
          </w:tcPr>
          <w:p w14:paraId="58E31B8F" w14:textId="77777777" w:rsidR="00B71963" w:rsidRPr="0047456B" w:rsidRDefault="00B71963" w:rsidP="00F84EBD">
            <w:pPr>
              <w:spacing w:before="0" w:after="0" w:line="240" w:lineRule="auto"/>
              <w:rPr>
                <w:rFonts w:cstheme="minorHAnsi"/>
              </w:rPr>
            </w:pPr>
            <w:r w:rsidRPr="0047456B">
              <w:rPr>
                <w:rFonts w:cstheme="minorHAnsi"/>
              </w:rPr>
              <w:t>Planned reassessment date</w:t>
            </w:r>
          </w:p>
        </w:tc>
      </w:tr>
      <w:tr w:rsidR="00B71963" w:rsidRPr="0047456B" w14:paraId="2DDDF90E" w14:textId="77777777" w:rsidTr="00F84EBD">
        <w:tc>
          <w:tcPr>
            <w:tcW w:w="1555" w:type="dxa"/>
            <w:vMerge w:val="restart"/>
          </w:tcPr>
          <w:p w14:paraId="285C0E0D" w14:textId="77777777" w:rsidR="00B71963" w:rsidRPr="0047456B" w:rsidRDefault="00B71963" w:rsidP="00F84EBD">
            <w:pPr>
              <w:spacing w:before="0" w:after="0"/>
              <w:rPr>
                <w:rFonts w:cstheme="minorHAnsi"/>
                <w:b/>
              </w:rPr>
            </w:pPr>
            <w:r w:rsidRPr="0047456B">
              <w:rPr>
                <w:rFonts w:cstheme="minorHAnsi"/>
                <w:b/>
              </w:rPr>
              <w:t>Wound assessment parameters</w:t>
            </w:r>
          </w:p>
          <w:p w14:paraId="6E93DAFE" w14:textId="77777777" w:rsidR="00B71963" w:rsidRPr="0047456B" w:rsidRDefault="00B71963" w:rsidP="00F84EBD">
            <w:pPr>
              <w:spacing w:before="0" w:after="0"/>
              <w:rPr>
                <w:rFonts w:cstheme="minorHAnsi"/>
                <w:b/>
              </w:rPr>
            </w:pPr>
          </w:p>
        </w:tc>
        <w:tc>
          <w:tcPr>
            <w:tcW w:w="6804" w:type="dxa"/>
          </w:tcPr>
          <w:p w14:paraId="39452D0C" w14:textId="77777777" w:rsidR="00B71963" w:rsidRPr="0047456B" w:rsidRDefault="00B71963" w:rsidP="00F84EBD">
            <w:pPr>
              <w:spacing w:before="0" w:after="0" w:line="240" w:lineRule="auto"/>
              <w:rPr>
                <w:rFonts w:cstheme="minorHAnsi"/>
              </w:rPr>
            </w:pPr>
            <w:r w:rsidRPr="0047456B">
              <w:rPr>
                <w:rFonts w:cstheme="minorHAnsi"/>
              </w:rPr>
              <w:t>Wound size (maximum length, width and depth)</w:t>
            </w:r>
          </w:p>
        </w:tc>
      </w:tr>
      <w:tr w:rsidR="00B71963" w:rsidRPr="0047456B" w14:paraId="577A5EF8" w14:textId="77777777" w:rsidTr="00F84EBD">
        <w:tc>
          <w:tcPr>
            <w:tcW w:w="1555" w:type="dxa"/>
            <w:vMerge/>
          </w:tcPr>
          <w:p w14:paraId="37A863CE" w14:textId="77777777" w:rsidR="00B71963" w:rsidRPr="0047456B" w:rsidRDefault="00B71963" w:rsidP="00F84EBD">
            <w:pPr>
              <w:spacing w:before="0" w:after="0"/>
              <w:rPr>
                <w:rFonts w:cstheme="minorHAnsi"/>
              </w:rPr>
            </w:pPr>
          </w:p>
        </w:tc>
        <w:tc>
          <w:tcPr>
            <w:tcW w:w="6804" w:type="dxa"/>
          </w:tcPr>
          <w:p w14:paraId="5209A7E2" w14:textId="77777777" w:rsidR="00B71963" w:rsidRPr="0047456B" w:rsidRDefault="00B71963" w:rsidP="00F84EBD">
            <w:pPr>
              <w:spacing w:before="0" w:after="0" w:line="240" w:lineRule="auto"/>
              <w:rPr>
                <w:rFonts w:cstheme="minorHAnsi"/>
              </w:rPr>
            </w:pPr>
            <w:r w:rsidRPr="0047456B">
              <w:rPr>
                <w:rFonts w:cstheme="minorHAnsi"/>
              </w:rPr>
              <w:t>Undermining/tunnelling/sinus/fistula/cavity</w:t>
            </w:r>
          </w:p>
        </w:tc>
      </w:tr>
      <w:tr w:rsidR="00B71963" w:rsidRPr="0047456B" w14:paraId="52C3DD40" w14:textId="77777777" w:rsidTr="00F84EBD">
        <w:tc>
          <w:tcPr>
            <w:tcW w:w="1555" w:type="dxa"/>
            <w:vMerge/>
          </w:tcPr>
          <w:p w14:paraId="0C9A3015" w14:textId="77777777" w:rsidR="00B71963" w:rsidRPr="0047456B" w:rsidRDefault="00B71963" w:rsidP="00F84EBD">
            <w:pPr>
              <w:spacing w:before="0" w:after="0"/>
              <w:rPr>
                <w:rFonts w:cstheme="minorHAnsi"/>
              </w:rPr>
            </w:pPr>
          </w:p>
        </w:tc>
        <w:tc>
          <w:tcPr>
            <w:tcW w:w="6804" w:type="dxa"/>
          </w:tcPr>
          <w:p w14:paraId="12333CE5" w14:textId="77777777" w:rsidR="00B71963" w:rsidRPr="0047456B" w:rsidRDefault="00B71963" w:rsidP="00F84EBD">
            <w:pPr>
              <w:spacing w:before="0" w:after="0" w:line="240" w:lineRule="auto"/>
              <w:rPr>
                <w:rFonts w:cstheme="minorHAnsi"/>
              </w:rPr>
            </w:pPr>
            <w:r w:rsidRPr="0047456B">
              <w:rPr>
                <w:rFonts w:cstheme="minorHAnsi"/>
              </w:rPr>
              <w:t>Category/classification</w:t>
            </w:r>
          </w:p>
          <w:p w14:paraId="52B3D78F" w14:textId="77777777" w:rsidR="00B71963" w:rsidRPr="0047456B" w:rsidRDefault="00B71963" w:rsidP="00D26B67">
            <w:pPr>
              <w:pStyle w:val="ListParagraph"/>
              <w:numPr>
                <w:ilvl w:val="1"/>
                <w:numId w:val="17"/>
              </w:numPr>
              <w:spacing w:before="0" w:after="0" w:line="240" w:lineRule="auto"/>
              <w:rPr>
                <w:rFonts w:cstheme="minorHAnsi"/>
              </w:rPr>
            </w:pPr>
            <w:r w:rsidRPr="0047456B">
              <w:rPr>
                <w:rFonts w:cstheme="minorHAnsi"/>
              </w:rPr>
              <w:t xml:space="preserve">Pressure injury </w:t>
            </w:r>
          </w:p>
          <w:p w14:paraId="586175E5" w14:textId="77777777" w:rsidR="00B71963" w:rsidRPr="0047456B" w:rsidRDefault="00B71963" w:rsidP="00D26B67">
            <w:pPr>
              <w:pStyle w:val="ListParagraph"/>
              <w:numPr>
                <w:ilvl w:val="1"/>
                <w:numId w:val="17"/>
              </w:numPr>
              <w:spacing w:before="0" w:after="0" w:line="240" w:lineRule="auto"/>
              <w:rPr>
                <w:rFonts w:cstheme="minorHAnsi"/>
              </w:rPr>
            </w:pPr>
            <w:r w:rsidRPr="0047456B">
              <w:rPr>
                <w:rFonts w:cstheme="minorHAnsi"/>
              </w:rPr>
              <w:t xml:space="preserve">Skin Tears </w:t>
            </w:r>
          </w:p>
          <w:p w14:paraId="2DF4B014" w14:textId="77777777" w:rsidR="00B71963" w:rsidRPr="0047456B" w:rsidRDefault="00B71963" w:rsidP="00D26B67">
            <w:pPr>
              <w:pStyle w:val="ListParagraph"/>
              <w:numPr>
                <w:ilvl w:val="1"/>
                <w:numId w:val="17"/>
              </w:numPr>
              <w:spacing w:before="0" w:after="0" w:line="240" w:lineRule="auto"/>
              <w:rPr>
                <w:rFonts w:cstheme="minorHAnsi"/>
              </w:rPr>
            </w:pPr>
            <w:r w:rsidRPr="0047456B">
              <w:rPr>
                <w:rFonts w:cstheme="minorHAnsi"/>
              </w:rPr>
              <w:t>Burns</w:t>
            </w:r>
          </w:p>
          <w:p w14:paraId="1F13B999" w14:textId="77777777" w:rsidR="00B71963" w:rsidRPr="0047456B" w:rsidRDefault="00B71963" w:rsidP="00D26B67">
            <w:pPr>
              <w:pStyle w:val="ListParagraph"/>
              <w:numPr>
                <w:ilvl w:val="1"/>
                <w:numId w:val="17"/>
              </w:numPr>
              <w:spacing w:before="0" w:after="0" w:line="240" w:lineRule="auto"/>
              <w:rPr>
                <w:rFonts w:cstheme="minorHAnsi"/>
              </w:rPr>
            </w:pPr>
            <w:r w:rsidRPr="0047456B">
              <w:rPr>
                <w:rFonts w:cstheme="minorHAnsi"/>
              </w:rPr>
              <w:t>Tissue loss: superficial/partial thickness/ full thickness</w:t>
            </w:r>
          </w:p>
        </w:tc>
      </w:tr>
      <w:tr w:rsidR="00B71963" w:rsidRPr="0047456B" w14:paraId="30722E8A" w14:textId="77777777" w:rsidTr="00F84EBD">
        <w:tc>
          <w:tcPr>
            <w:tcW w:w="1555" w:type="dxa"/>
            <w:vMerge/>
          </w:tcPr>
          <w:p w14:paraId="3F0BC2B5" w14:textId="77777777" w:rsidR="00B71963" w:rsidRPr="0047456B" w:rsidRDefault="00B71963" w:rsidP="00F84EBD">
            <w:pPr>
              <w:spacing w:before="0" w:after="0"/>
              <w:rPr>
                <w:rFonts w:cstheme="minorHAnsi"/>
              </w:rPr>
            </w:pPr>
          </w:p>
        </w:tc>
        <w:tc>
          <w:tcPr>
            <w:tcW w:w="6804" w:type="dxa"/>
          </w:tcPr>
          <w:p w14:paraId="41396728" w14:textId="77777777" w:rsidR="00B71963" w:rsidRPr="0047456B" w:rsidRDefault="00B71963" w:rsidP="00F84EBD">
            <w:pPr>
              <w:spacing w:before="0" w:after="0" w:line="240" w:lineRule="auto"/>
              <w:rPr>
                <w:rFonts w:cstheme="minorHAnsi"/>
              </w:rPr>
            </w:pPr>
            <w:r w:rsidRPr="0047456B">
              <w:rPr>
                <w:rFonts w:cstheme="minorHAnsi"/>
              </w:rPr>
              <w:t>Wound Bed tissue type</w:t>
            </w:r>
          </w:p>
          <w:p w14:paraId="5237355C" w14:textId="77777777" w:rsidR="00B71963" w:rsidRPr="0047456B" w:rsidRDefault="00B71963" w:rsidP="00D26B67">
            <w:pPr>
              <w:pStyle w:val="ListParagraph"/>
              <w:numPr>
                <w:ilvl w:val="1"/>
                <w:numId w:val="18"/>
              </w:numPr>
              <w:spacing w:before="0" w:after="0" w:line="240" w:lineRule="auto"/>
              <w:rPr>
                <w:rFonts w:cstheme="minorHAnsi"/>
              </w:rPr>
            </w:pPr>
            <w:r w:rsidRPr="0047456B">
              <w:rPr>
                <w:rFonts w:cstheme="minorHAnsi"/>
              </w:rPr>
              <w:t>Necrotic/eschar/sloughy/granulating /epithelializing</w:t>
            </w:r>
          </w:p>
          <w:p w14:paraId="2B06DD5E" w14:textId="77777777" w:rsidR="00B71963" w:rsidRPr="0047456B" w:rsidRDefault="00B71963" w:rsidP="00D26B67">
            <w:pPr>
              <w:pStyle w:val="ListParagraph"/>
              <w:numPr>
                <w:ilvl w:val="1"/>
                <w:numId w:val="18"/>
              </w:numPr>
              <w:spacing w:before="0" w:after="0" w:line="240" w:lineRule="auto"/>
              <w:rPr>
                <w:rFonts w:cstheme="minorHAnsi"/>
              </w:rPr>
            </w:pPr>
            <w:r w:rsidRPr="0047456B">
              <w:rPr>
                <w:rFonts w:cstheme="minorHAnsi"/>
              </w:rPr>
              <w:t>Hypergranulation</w:t>
            </w:r>
          </w:p>
          <w:p w14:paraId="41673BE9" w14:textId="77777777" w:rsidR="00B71963" w:rsidRPr="0047456B" w:rsidRDefault="00B71963" w:rsidP="00D26B67">
            <w:pPr>
              <w:pStyle w:val="ListParagraph"/>
              <w:numPr>
                <w:ilvl w:val="1"/>
                <w:numId w:val="18"/>
              </w:numPr>
              <w:spacing w:before="0" w:after="0" w:line="240" w:lineRule="auto"/>
              <w:rPr>
                <w:rFonts w:cstheme="minorHAnsi"/>
              </w:rPr>
            </w:pPr>
            <w:r w:rsidRPr="0047456B">
              <w:rPr>
                <w:rFonts w:cstheme="minorHAnsi"/>
              </w:rPr>
              <w:t xml:space="preserve">Exposed structures </w:t>
            </w:r>
          </w:p>
        </w:tc>
      </w:tr>
      <w:tr w:rsidR="00B71963" w:rsidRPr="0047456B" w14:paraId="66286FA3" w14:textId="77777777" w:rsidTr="00F84EBD">
        <w:tc>
          <w:tcPr>
            <w:tcW w:w="1555" w:type="dxa"/>
            <w:vMerge/>
          </w:tcPr>
          <w:p w14:paraId="27703642" w14:textId="77777777" w:rsidR="00B71963" w:rsidRPr="0047456B" w:rsidRDefault="00B71963" w:rsidP="00F84EBD">
            <w:pPr>
              <w:spacing w:before="0" w:after="0"/>
              <w:rPr>
                <w:rFonts w:cstheme="minorHAnsi"/>
              </w:rPr>
            </w:pPr>
          </w:p>
        </w:tc>
        <w:tc>
          <w:tcPr>
            <w:tcW w:w="6804" w:type="dxa"/>
          </w:tcPr>
          <w:p w14:paraId="16DE3874" w14:textId="77777777" w:rsidR="00B71963" w:rsidRPr="0047456B" w:rsidRDefault="00B71963" w:rsidP="00F84EBD">
            <w:pPr>
              <w:spacing w:before="0" w:after="0" w:line="240" w:lineRule="auto"/>
              <w:rPr>
                <w:rFonts w:cstheme="minorHAnsi"/>
              </w:rPr>
            </w:pPr>
            <w:r w:rsidRPr="0047456B">
              <w:rPr>
                <w:rFonts w:cstheme="minorHAnsi"/>
              </w:rPr>
              <w:t>Wound bed tissue amount (expressed as a % of wound size)</w:t>
            </w:r>
          </w:p>
        </w:tc>
      </w:tr>
      <w:tr w:rsidR="00B71963" w:rsidRPr="0047456B" w14:paraId="3CBC2A4B" w14:textId="77777777" w:rsidTr="00F84EBD">
        <w:tc>
          <w:tcPr>
            <w:tcW w:w="1555" w:type="dxa"/>
            <w:vMerge/>
          </w:tcPr>
          <w:p w14:paraId="384FB494" w14:textId="77777777" w:rsidR="00B71963" w:rsidRPr="0047456B" w:rsidRDefault="00B71963" w:rsidP="00F84EBD">
            <w:pPr>
              <w:spacing w:before="0" w:after="0"/>
              <w:rPr>
                <w:rFonts w:cstheme="minorHAnsi"/>
              </w:rPr>
            </w:pPr>
          </w:p>
        </w:tc>
        <w:tc>
          <w:tcPr>
            <w:tcW w:w="6804" w:type="dxa"/>
          </w:tcPr>
          <w:p w14:paraId="64CF6EF9" w14:textId="77777777" w:rsidR="00B71963" w:rsidRPr="0047456B" w:rsidRDefault="00B71963" w:rsidP="00F84EBD">
            <w:pPr>
              <w:spacing w:before="0" w:after="0" w:line="240" w:lineRule="auto"/>
              <w:rPr>
                <w:rFonts w:cstheme="minorHAnsi"/>
              </w:rPr>
            </w:pPr>
            <w:r w:rsidRPr="0047456B">
              <w:rPr>
                <w:rFonts w:cstheme="minorHAnsi"/>
              </w:rPr>
              <w:t>Description of wound margins/edges</w:t>
            </w:r>
          </w:p>
          <w:p w14:paraId="04E1452A" w14:textId="77777777" w:rsidR="00B71963" w:rsidRPr="0047456B" w:rsidRDefault="00B71963" w:rsidP="00D26B67">
            <w:pPr>
              <w:pStyle w:val="ListParagraph"/>
              <w:numPr>
                <w:ilvl w:val="1"/>
                <w:numId w:val="18"/>
              </w:numPr>
              <w:spacing w:before="0" w:after="0" w:line="240" w:lineRule="auto"/>
              <w:rPr>
                <w:rFonts w:cstheme="minorHAnsi"/>
              </w:rPr>
            </w:pPr>
            <w:r w:rsidRPr="0047456B">
              <w:rPr>
                <w:rFonts w:cstheme="minorHAnsi"/>
              </w:rPr>
              <w:t>Rolled / raised</w:t>
            </w:r>
          </w:p>
          <w:p w14:paraId="512715A7" w14:textId="77777777" w:rsidR="00B71963" w:rsidRPr="0047456B" w:rsidRDefault="00B71963" w:rsidP="00D26B67">
            <w:pPr>
              <w:pStyle w:val="ListParagraph"/>
              <w:numPr>
                <w:ilvl w:val="1"/>
                <w:numId w:val="18"/>
              </w:numPr>
              <w:spacing w:before="0" w:after="0" w:line="240" w:lineRule="auto"/>
              <w:rPr>
                <w:rFonts w:cstheme="minorHAnsi"/>
              </w:rPr>
            </w:pPr>
            <w:r w:rsidRPr="0047456B">
              <w:rPr>
                <w:rFonts w:cstheme="minorHAnsi"/>
              </w:rPr>
              <w:t>Macerated</w:t>
            </w:r>
          </w:p>
          <w:p w14:paraId="637686C0" w14:textId="77777777" w:rsidR="00B71963" w:rsidRPr="0047456B" w:rsidRDefault="00B71963" w:rsidP="00D26B67">
            <w:pPr>
              <w:pStyle w:val="ListParagraph"/>
              <w:numPr>
                <w:ilvl w:val="1"/>
                <w:numId w:val="18"/>
              </w:numPr>
              <w:spacing w:before="0" w:after="0" w:line="240" w:lineRule="auto"/>
              <w:rPr>
                <w:rFonts w:cstheme="minorHAnsi"/>
              </w:rPr>
            </w:pPr>
            <w:r w:rsidRPr="0047456B">
              <w:rPr>
                <w:rFonts w:cstheme="minorHAnsi"/>
              </w:rPr>
              <w:t>Dehydration/desiccation</w:t>
            </w:r>
          </w:p>
          <w:p w14:paraId="551C60D8" w14:textId="77777777" w:rsidR="00B71963" w:rsidRPr="0047456B" w:rsidRDefault="00B71963" w:rsidP="00D26B67">
            <w:pPr>
              <w:pStyle w:val="ListParagraph"/>
              <w:numPr>
                <w:ilvl w:val="1"/>
                <w:numId w:val="18"/>
              </w:numPr>
              <w:spacing w:before="0" w:after="0" w:line="240" w:lineRule="auto"/>
              <w:rPr>
                <w:rFonts w:cstheme="minorHAnsi"/>
              </w:rPr>
            </w:pPr>
            <w:r w:rsidRPr="0047456B">
              <w:rPr>
                <w:rFonts w:cstheme="minorHAnsi"/>
              </w:rPr>
              <w:t xml:space="preserve">Shape – linear/round/irregular </w:t>
            </w:r>
          </w:p>
        </w:tc>
      </w:tr>
      <w:tr w:rsidR="00B71963" w:rsidRPr="0047456B" w14:paraId="7ACD11BD" w14:textId="77777777" w:rsidTr="00F84EBD">
        <w:tc>
          <w:tcPr>
            <w:tcW w:w="1555" w:type="dxa"/>
            <w:vMerge/>
          </w:tcPr>
          <w:p w14:paraId="19AF4156" w14:textId="77777777" w:rsidR="00B71963" w:rsidRPr="0047456B" w:rsidRDefault="00B71963" w:rsidP="00F84EBD">
            <w:pPr>
              <w:spacing w:before="0" w:after="0"/>
              <w:rPr>
                <w:rFonts w:cstheme="minorHAnsi"/>
              </w:rPr>
            </w:pPr>
          </w:p>
        </w:tc>
        <w:tc>
          <w:tcPr>
            <w:tcW w:w="6804" w:type="dxa"/>
          </w:tcPr>
          <w:p w14:paraId="736A3BA8" w14:textId="77777777" w:rsidR="00B71963" w:rsidRPr="0047456B" w:rsidRDefault="00B71963" w:rsidP="00F84EBD">
            <w:pPr>
              <w:spacing w:before="0" w:after="0" w:line="240" w:lineRule="auto"/>
              <w:rPr>
                <w:rFonts w:cstheme="minorHAnsi"/>
              </w:rPr>
            </w:pPr>
            <w:r w:rsidRPr="0047456B">
              <w:rPr>
                <w:rFonts w:cstheme="minorHAnsi"/>
              </w:rPr>
              <w:t>Colour and condition of per-wound skin</w:t>
            </w:r>
          </w:p>
          <w:p w14:paraId="4D7F9DCE" w14:textId="77777777" w:rsidR="00B71963" w:rsidRPr="0047456B" w:rsidRDefault="00B71963" w:rsidP="00D26B67">
            <w:pPr>
              <w:pStyle w:val="ListParagraph"/>
              <w:numPr>
                <w:ilvl w:val="1"/>
                <w:numId w:val="19"/>
              </w:numPr>
              <w:spacing w:before="0" w:after="0" w:line="240" w:lineRule="auto"/>
              <w:rPr>
                <w:rFonts w:cstheme="minorHAnsi"/>
              </w:rPr>
            </w:pPr>
            <w:r w:rsidRPr="0047456B">
              <w:rPr>
                <w:rFonts w:cstheme="minorHAnsi"/>
              </w:rPr>
              <w:t>Intact / fragile</w:t>
            </w:r>
          </w:p>
          <w:p w14:paraId="33D5D8C1" w14:textId="77777777" w:rsidR="00B71963" w:rsidRPr="0047456B" w:rsidRDefault="00B71963" w:rsidP="00D26B67">
            <w:pPr>
              <w:pStyle w:val="ListParagraph"/>
              <w:numPr>
                <w:ilvl w:val="1"/>
                <w:numId w:val="19"/>
              </w:numPr>
              <w:spacing w:before="0" w:after="0" w:line="240" w:lineRule="auto"/>
              <w:rPr>
                <w:rFonts w:cstheme="minorHAnsi"/>
              </w:rPr>
            </w:pPr>
            <w:r w:rsidRPr="0047456B">
              <w:rPr>
                <w:rFonts w:cstheme="minorHAnsi"/>
              </w:rPr>
              <w:t>Skin temperature (cooler, warmer, hot) in comparison opposite anatomical site</w:t>
            </w:r>
          </w:p>
          <w:p w14:paraId="2DE933B0" w14:textId="77777777" w:rsidR="00B71963" w:rsidRPr="0047456B" w:rsidRDefault="00B71963" w:rsidP="00D26B67">
            <w:pPr>
              <w:pStyle w:val="ListParagraph"/>
              <w:numPr>
                <w:ilvl w:val="1"/>
                <w:numId w:val="19"/>
              </w:numPr>
              <w:spacing w:before="0" w:after="0" w:line="240" w:lineRule="auto"/>
              <w:rPr>
                <w:rFonts w:cstheme="minorHAnsi"/>
              </w:rPr>
            </w:pPr>
            <w:r w:rsidRPr="0047456B">
              <w:rPr>
                <w:rFonts w:cstheme="minorHAnsi"/>
              </w:rPr>
              <w:t>Sensory loss (such as via a simple two pinpoint discrimination test)</w:t>
            </w:r>
          </w:p>
          <w:p w14:paraId="6670BD07" w14:textId="77777777" w:rsidR="00B71963" w:rsidRPr="0047456B" w:rsidRDefault="00B71963" w:rsidP="00D26B67">
            <w:pPr>
              <w:pStyle w:val="ListParagraph"/>
              <w:numPr>
                <w:ilvl w:val="1"/>
                <w:numId w:val="19"/>
              </w:numPr>
              <w:spacing w:before="0" w:after="0" w:line="240" w:lineRule="auto"/>
              <w:rPr>
                <w:rFonts w:cstheme="minorHAnsi"/>
              </w:rPr>
            </w:pPr>
            <w:r w:rsidRPr="0047456B">
              <w:rPr>
                <w:rFonts w:cstheme="minorHAnsi"/>
              </w:rPr>
              <w:t>Oedema / induration</w:t>
            </w:r>
          </w:p>
          <w:p w14:paraId="0E10AA6F" w14:textId="77777777" w:rsidR="00B71963" w:rsidRPr="0047456B" w:rsidRDefault="00B71963" w:rsidP="00D26B67">
            <w:pPr>
              <w:pStyle w:val="ListParagraph"/>
              <w:numPr>
                <w:ilvl w:val="1"/>
                <w:numId w:val="19"/>
              </w:numPr>
              <w:spacing w:before="0" w:after="0" w:line="240" w:lineRule="auto"/>
              <w:rPr>
                <w:rFonts w:cstheme="minorHAnsi"/>
              </w:rPr>
            </w:pPr>
            <w:r w:rsidRPr="0047456B">
              <w:rPr>
                <w:rFonts w:cstheme="minorHAnsi"/>
              </w:rPr>
              <w:t>Dry or moist to touch</w:t>
            </w:r>
          </w:p>
          <w:p w14:paraId="30672597" w14:textId="77777777" w:rsidR="00B71963" w:rsidRPr="0047456B" w:rsidRDefault="00B71963" w:rsidP="00D26B67">
            <w:pPr>
              <w:pStyle w:val="ListParagraph"/>
              <w:numPr>
                <w:ilvl w:val="1"/>
                <w:numId w:val="19"/>
              </w:numPr>
              <w:spacing w:before="0" w:after="0" w:line="240" w:lineRule="auto"/>
              <w:rPr>
                <w:rFonts w:cstheme="minorHAnsi"/>
              </w:rPr>
            </w:pPr>
            <w:r w:rsidRPr="0047456B">
              <w:rPr>
                <w:rFonts w:cstheme="minorHAnsi"/>
              </w:rPr>
              <w:t>Maceration/excoriation</w:t>
            </w:r>
          </w:p>
          <w:p w14:paraId="0019CD5A" w14:textId="77777777" w:rsidR="00B71963" w:rsidRPr="0047456B" w:rsidRDefault="00B71963" w:rsidP="00D26B67">
            <w:pPr>
              <w:pStyle w:val="ListParagraph"/>
              <w:numPr>
                <w:ilvl w:val="1"/>
                <w:numId w:val="19"/>
              </w:numPr>
              <w:spacing w:before="0" w:after="0" w:line="240" w:lineRule="auto"/>
              <w:rPr>
                <w:rFonts w:cstheme="minorHAnsi"/>
              </w:rPr>
            </w:pPr>
            <w:r w:rsidRPr="0047456B">
              <w:rPr>
                <w:rFonts w:cstheme="minorHAnsi"/>
              </w:rPr>
              <w:t>Hyperkeratosis</w:t>
            </w:r>
          </w:p>
          <w:p w14:paraId="78E7B1B6" w14:textId="77777777" w:rsidR="00B71963" w:rsidRPr="0047456B" w:rsidRDefault="00B71963" w:rsidP="00D26B67">
            <w:pPr>
              <w:pStyle w:val="ListParagraph"/>
              <w:numPr>
                <w:ilvl w:val="1"/>
                <w:numId w:val="19"/>
              </w:numPr>
              <w:spacing w:before="0" w:after="0" w:line="240" w:lineRule="auto"/>
              <w:rPr>
                <w:rFonts w:cstheme="minorHAnsi"/>
              </w:rPr>
            </w:pPr>
            <w:r w:rsidRPr="0047456B">
              <w:rPr>
                <w:rFonts w:cstheme="minorHAnsi"/>
              </w:rPr>
              <w:t>Callus</w:t>
            </w:r>
          </w:p>
          <w:p w14:paraId="6B997FEA" w14:textId="77777777" w:rsidR="00B71963" w:rsidRPr="0047456B" w:rsidRDefault="00B71963" w:rsidP="00D26B67">
            <w:pPr>
              <w:pStyle w:val="ListParagraph"/>
              <w:numPr>
                <w:ilvl w:val="1"/>
                <w:numId w:val="19"/>
              </w:numPr>
              <w:spacing w:before="0" w:after="0" w:line="240" w:lineRule="auto"/>
              <w:rPr>
                <w:rFonts w:cstheme="minorHAnsi"/>
              </w:rPr>
            </w:pPr>
            <w:r w:rsidRPr="0047456B">
              <w:rPr>
                <w:rFonts w:cstheme="minorHAnsi"/>
              </w:rPr>
              <w:t>Eczema</w:t>
            </w:r>
          </w:p>
        </w:tc>
      </w:tr>
      <w:tr w:rsidR="00B71963" w:rsidRPr="0047456B" w14:paraId="2C2D6524" w14:textId="77777777" w:rsidTr="00F84EBD">
        <w:tc>
          <w:tcPr>
            <w:tcW w:w="1555" w:type="dxa"/>
          </w:tcPr>
          <w:p w14:paraId="282E88DB" w14:textId="77777777" w:rsidR="00B71963" w:rsidRPr="0047456B" w:rsidRDefault="00B71963" w:rsidP="00F84EBD">
            <w:pPr>
              <w:spacing w:before="0" w:after="0"/>
              <w:rPr>
                <w:rFonts w:cstheme="minorHAnsi"/>
              </w:rPr>
            </w:pPr>
          </w:p>
        </w:tc>
        <w:tc>
          <w:tcPr>
            <w:tcW w:w="6804" w:type="dxa"/>
          </w:tcPr>
          <w:p w14:paraId="1C450384" w14:textId="77777777" w:rsidR="00B71963" w:rsidRPr="0047456B" w:rsidRDefault="00B71963" w:rsidP="00F84EBD">
            <w:pPr>
              <w:spacing w:before="0" w:after="0" w:line="240" w:lineRule="auto"/>
              <w:rPr>
                <w:rFonts w:cstheme="minorHAnsi"/>
              </w:rPr>
            </w:pPr>
            <w:r w:rsidRPr="0047456B">
              <w:rPr>
                <w:rFonts w:cstheme="minorHAnsi"/>
              </w:rPr>
              <w:t>Foot Assessment or Neurovascular Assessment of the Foot</w:t>
            </w:r>
          </w:p>
          <w:p w14:paraId="1EA49D25" w14:textId="77777777" w:rsidR="00B71963" w:rsidRPr="0047456B" w:rsidRDefault="00B71963" w:rsidP="00F84EBD">
            <w:pPr>
              <w:pStyle w:val="Bullet2"/>
            </w:pPr>
            <w:r w:rsidRPr="0047456B">
              <w:lastRenderedPageBreak/>
              <w:t>Sensory perception of the foot (such as use of a 10gm Semmes Weinstein monofilament, at least 4 spots identified)</w:t>
            </w:r>
          </w:p>
        </w:tc>
      </w:tr>
      <w:tr w:rsidR="00B71963" w:rsidRPr="0047456B" w14:paraId="64326A44" w14:textId="77777777" w:rsidTr="00F84EBD">
        <w:tc>
          <w:tcPr>
            <w:tcW w:w="1555" w:type="dxa"/>
            <w:vMerge w:val="restart"/>
          </w:tcPr>
          <w:p w14:paraId="648DE19B" w14:textId="77777777" w:rsidR="00B71963" w:rsidRPr="0047456B" w:rsidRDefault="00B71963" w:rsidP="00F84EBD">
            <w:pPr>
              <w:spacing w:before="0" w:after="0"/>
              <w:rPr>
                <w:rFonts w:cstheme="minorHAnsi"/>
                <w:b/>
              </w:rPr>
            </w:pPr>
            <w:r w:rsidRPr="0047456B">
              <w:rPr>
                <w:rFonts w:cstheme="minorHAnsi"/>
                <w:b/>
              </w:rPr>
              <w:lastRenderedPageBreak/>
              <w:t>Wound symptoms</w:t>
            </w:r>
          </w:p>
        </w:tc>
        <w:tc>
          <w:tcPr>
            <w:tcW w:w="6804" w:type="dxa"/>
          </w:tcPr>
          <w:p w14:paraId="3214D4BF" w14:textId="77777777" w:rsidR="00B71963" w:rsidRPr="0047456B" w:rsidRDefault="00B71963" w:rsidP="00F84EBD">
            <w:pPr>
              <w:spacing w:before="0" w:after="0" w:line="240" w:lineRule="auto"/>
              <w:rPr>
                <w:rFonts w:cstheme="minorHAnsi"/>
              </w:rPr>
            </w:pPr>
            <w:r w:rsidRPr="0047456B">
              <w:rPr>
                <w:rFonts w:cstheme="minorHAnsi"/>
              </w:rPr>
              <w:t>Presence of wound pain - Application of pain scale</w:t>
            </w:r>
          </w:p>
        </w:tc>
      </w:tr>
      <w:tr w:rsidR="00B71963" w:rsidRPr="0047456B" w14:paraId="6961BA6E" w14:textId="77777777" w:rsidTr="00F84EBD">
        <w:tc>
          <w:tcPr>
            <w:tcW w:w="1555" w:type="dxa"/>
            <w:vMerge/>
          </w:tcPr>
          <w:p w14:paraId="7D23AC75" w14:textId="77777777" w:rsidR="00B71963" w:rsidRPr="0047456B" w:rsidRDefault="00B71963" w:rsidP="00F84EBD">
            <w:pPr>
              <w:spacing w:before="0" w:after="0"/>
              <w:rPr>
                <w:rFonts w:cstheme="minorHAnsi"/>
              </w:rPr>
            </w:pPr>
          </w:p>
        </w:tc>
        <w:tc>
          <w:tcPr>
            <w:tcW w:w="6804" w:type="dxa"/>
          </w:tcPr>
          <w:p w14:paraId="5C9C0B13" w14:textId="77777777" w:rsidR="00B71963" w:rsidRPr="0047456B" w:rsidRDefault="00B71963" w:rsidP="00F84EBD">
            <w:pPr>
              <w:spacing w:before="0" w:after="0" w:line="240" w:lineRule="auto"/>
              <w:rPr>
                <w:rFonts w:cstheme="minorHAnsi"/>
              </w:rPr>
            </w:pPr>
            <w:r w:rsidRPr="0047456B">
              <w:rPr>
                <w:rFonts w:cstheme="minorHAnsi"/>
              </w:rPr>
              <w:t>Wound pain frequency/severity</w:t>
            </w:r>
          </w:p>
        </w:tc>
      </w:tr>
      <w:tr w:rsidR="00B71963" w:rsidRPr="0047456B" w14:paraId="1E207BD6" w14:textId="77777777" w:rsidTr="00F84EBD">
        <w:tc>
          <w:tcPr>
            <w:tcW w:w="1555" w:type="dxa"/>
            <w:vMerge/>
          </w:tcPr>
          <w:p w14:paraId="653A08B1" w14:textId="77777777" w:rsidR="00B71963" w:rsidRPr="0047456B" w:rsidRDefault="00B71963" w:rsidP="00F84EBD">
            <w:pPr>
              <w:spacing w:before="0" w:after="0"/>
              <w:rPr>
                <w:rFonts w:cstheme="minorHAnsi"/>
              </w:rPr>
            </w:pPr>
          </w:p>
        </w:tc>
        <w:tc>
          <w:tcPr>
            <w:tcW w:w="6804" w:type="dxa"/>
          </w:tcPr>
          <w:p w14:paraId="7E6C5C5E" w14:textId="77777777" w:rsidR="00B71963" w:rsidRPr="0047456B" w:rsidRDefault="00B71963" w:rsidP="00F84EBD">
            <w:pPr>
              <w:spacing w:before="0" w:after="0" w:line="240" w:lineRule="auto"/>
              <w:rPr>
                <w:rFonts w:cstheme="minorHAnsi"/>
              </w:rPr>
            </w:pPr>
            <w:r w:rsidRPr="0047456B">
              <w:rPr>
                <w:rFonts w:cstheme="minorHAnsi"/>
              </w:rPr>
              <w:t>Exudate: Amount/ consistency/type/colour/ malodour</w:t>
            </w:r>
          </w:p>
        </w:tc>
      </w:tr>
      <w:tr w:rsidR="00B71963" w:rsidRPr="0047456B" w14:paraId="74E7BF12" w14:textId="77777777" w:rsidTr="00F84EBD">
        <w:tc>
          <w:tcPr>
            <w:tcW w:w="1555" w:type="dxa"/>
            <w:vMerge/>
          </w:tcPr>
          <w:p w14:paraId="5F3B739E" w14:textId="77777777" w:rsidR="00B71963" w:rsidRPr="0047456B" w:rsidRDefault="00B71963" w:rsidP="00F84EBD">
            <w:pPr>
              <w:spacing w:before="0" w:after="0"/>
              <w:rPr>
                <w:rFonts w:cstheme="minorHAnsi"/>
              </w:rPr>
            </w:pPr>
          </w:p>
        </w:tc>
        <w:tc>
          <w:tcPr>
            <w:tcW w:w="6804" w:type="dxa"/>
          </w:tcPr>
          <w:p w14:paraId="06CF5B0E" w14:textId="77777777" w:rsidR="00B71963" w:rsidRPr="0047456B" w:rsidRDefault="00B71963" w:rsidP="00F84EBD">
            <w:pPr>
              <w:spacing w:before="0" w:after="0" w:line="240" w:lineRule="auto"/>
              <w:rPr>
                <w:rFonts w:cstheme="minorHAnsi"/>
              </w:rPr>
            </w:pPr>
            <w:r w:rsidRPr="0047456B">
              <w:rPr>
                <w:rFonts w:cstheme="minorHAnsi"/>
              </w:rPr>
              <w:t>Signs of infection</w:t>
            </w:r>
          </w:p>
          <w:p w14:paraId="5BE4D5B7" w14:textId="4D9D9048" w:rsidR="00B71963" w:rsidRPr="0047456B" w:rsidRDefault="00B71963" w:rsidP="00D26B67">
            <w:pPr>
              <w:pStyle w:val="ListParagraph"/>
              <w:numPr>
                <w:ilvl w:val="1"/>
                <w:numId w:val="20"/>
              </w:numPr>
              <w:spacing w:before="0" w:after="0" w:line="240" w:lineRule="auto"/>
              <w:rPr>
                <w:rFonts w:cstheme="minorHAnsi"/>
              </w:rPr>
            </w:pPr>
            <w:r w:rsidRPr="0047456B">
              <w:rPr>
                <w:rFonts w:cstheme="minorHAnsi"/>
              </w:rPr>
              <w:t>Localised/spreading/systemic (Cellulitis)</w:t>
            </w:r>
            <w:r w:rsidRPr="0047456B">
              <w:rPr>
                <w:rFonts w:cstheme="minorHAnsi"/>
              </w:rPr>
              <w:fldChar w:fldCharType="begin"/>
            </w:r>
            <w:r w:rsidRPr="0047456B">
              <w:rPr>
                <w:rFonts w:cstheme="minorHAnsi"/>
              </w:rPr>
              <w:instrText xml:space="preserve"> CITATION Int16 \l 3081 </w:instrText>
            </w:r>
            <w:r w:rsidRPr="0047456B">
              <w:rPr>
                <w:rFonts w:cstheme="minorHAnsi"/>
              </w:rPr>
              <w:fldChar w:fldCharType="separate"/>
            </w:r>
            <w:r w:rsidR="00566F59" w:rsidRPr="0047456B">
              <w:rPr>
                <w:rFonts w:cstheme="minorHAnsi"/>
                <w:noProof/>
              </w:rPr>
              <w:t xml:space="preserve"> (68)</w:t>
            </w:r>
            <w:r w:rsidRPr="0047456B">
              <w:rPr>
                <w:rFonts w:cstheme="minorHAnsi"/>
              </w:rPr>
              <w:fldChar w:fldCharType="end"/>
            </w:r>
          </w:p>
        </w:tc>
      </w:tr>
      <w:tr w:rsidR="00B71963" w:rsidRPr="0047456B" w14:paraId="6F83C06C" w14:textId="77777777" w:rsidTr="00F84EBD">
        <w:tc>
          <w:tcPr>
            <w:tcW w:w="1555" w:type="dxa"/>
            <w:vMerge/>
          </w:tcPr>
          <w:p w14:paraId="7999FD76" w14:textId="77777777" w:rsidR="00B71963" w:rsidRPr="0047456B" w:rsidRDefault="00B71963" w:rsidP="00F84EBD">
            <w:pPr>
              <w:spacing w:before="0" w:after="0"/>
              <w:rPr>
                <w:rFonts w:cstheme="minorHAnsi"/>
              </w:rPr>
            </w:pPr>
          </w:p>
        </w:tc>
        <w:tc>
          <w:tcPr>
            <w:tcW w:w="6804" w:type="dxa"/>
          </w:tcPr>
          <w:p w14:paraId="239D95AD" w14:textId="77777777" w:rsidR="00B71963" w:rsidRPr="0047456B" w:rsidRDefault="00B71963" w:rsidP="00F84EBD">
            <w:pPr>
              <w:spacing w:before="0" w:after="0" w:line="240" w:lineRule="auto"/>
              <w:rPr>
                <w:rFonts w:cstheme="minorHAnsi"/>
              </w:rPr>
            </w:pPr>
            <w:r w:rsidRPr="0047456B">
              <w:rPr>
                <w:rFonts w:cstheme="minorHAnsi"/>
              </w:rPr>
              <w:t>Whether a biopsy has been taken</w:t>
            </w:r>
          </w:p>
        </w:tc>
      </w:tr>
      <w:tr w:rsidR="00B71963" w:rsidRPr="0047456B" w14:paraId="06A3D789" w14:textId="77777777" w:rsidTr="00F84EBD">
        <w:tc>
          <w:tcPr>
            <w:tcW w:w="1555" w:type="dxa"/>
            <w:vMerge/>
          </w:tcPr>
          <w:p w14:paraId="2C79E061" w14:textId="77777777" w:rsidR="00B71963" w:rsidRPr="0047456B" w:rsidRDefault="00B71963" w:rsidP="00F84EBD">
            <w:pPr>
              <w:spacing w:before="0" w:after="0"/>
              <w:rPr>
                <w:rFonts w:cstheme="minorHAnsi"/>
              </w:rPr>
            </w:pPr>
          </w:p>
        </w:tc>
        <w:tc>
          <w:tcPr>
            <w:tcW w:w="6804" w:type="dxa"/>
          </w:tcPr>
          <w:p w14:paraId="5AA1A781" w14:textId="77777777" w:rsidR="00B71963" w:rsidRPr="0047456B" w:rsidRDefault="00B71963" w:rsidP="00F84EBD">
            <w:pPr>
              <w:spacing w:before="0" w:after="0" w:line="240" w:lineRule="auto"/>
              <w:rPr>
                <w:rFonts w:cstheme="minorHAnsi"/>
              </w:rPr>
            </w:pPr>
            <w:r w:rsidRPr="0047456B">
              <w:rPr>
                <w:rFonts w:cstheme="minorHAnsi"/>
              </w:rPr>
              <w:t>Functionality: Retained/impaired</w:t>
            </w:r>
          </w:p>
        </w:tc>
      </w:tr>
      <w:tr w:rsidR="00B71963" w:rsidRPr="0047456B" w14:paraId="792C063B" w14:textId="77777777" w:rsidTr="00F84EBD">
        <w:tc>
          <w:tcPr>
            <w:tcW w:w="1555" w:type="dxa"/>
            <w:vMerge w:val="restart"/>
          </w:tcPr>
          <w:p w14:paraId="569043D0" w14:textId="77777777" w:rsidR="00B71963" w:rsidRPr="0047456B" w:rsidRDefault="00B71963" w:rsidP="00F84EBD">
            <w:pPr>
              <w:spacing w:before="0" w:after="0"/>
              <w:rPr>
                <w:rFonts w:cstheme="minorHAnsi"/>
                <w:b/>
              </w:rPr>
            </w:pPr>
            <w:r w:rsidRPr="0047456B">
              <w:rPr>
                <w:rFonts w:cstheme="minorHAnsi"/>
                <w:b/>
              </w:rPr>
              <w:t>Specialists</w:t>
            </w:r>
          </w:p>
        </w:tc>
        <w:tc>
          <w:tcPr>
            <w:tcW w:w="6804" w:type="dxa"/>
          </w:tcPr>
          <w:p w14:paraId="7786605F" w14:textId="77777777" w:rsidR="00B71963" w:rsidRPr="0047456B" w:rsidRDefault="00B71963" w:rsidP="00F84EBD">
            <w:pPr>
              <w:spacing w:before="0" w:after="0" w:line="240" w:lineRule="auto"/>
              <w:rPr>
                <w:rFonts w:cstheme="minorHAnsi"/>
              </w:rPr>
            </w:pPr>
            <w:r w:rsidRPr="0047456B">
              <w:rPr>
                <w:rFonts w:cstheme="minorHAnsi"/>
              </w:rPr>
              <w:t>Vascular studies e.g Duplex ultrasound or hand held Doppler Ankle Brachial Pressure Indices</w:t>
            </w:r>
          </w:p>
        </w:tc>
      </w:tr>
      <w:tr w:rsidR="00B71963" w:rsidRPr="0047456B" w14:paraId="3C35AD72" w14:textId="77777777" w:rsidTr="00F84EBD">
        <w:tc>
          <w:tcPr>
            <w:tcW w:w="1555" w:type="dxa"/>
            <w:vMerge/>
          </w:tcPr>
          <w:p w14:paraId="28F81107" w14:textId="77777777" w:rsidR="00B71963" w:rsidRPr="0047456B" w:rsidRDefault="00B71963" w:rsidP="00F84EBD">
            <w:pPr>
              <w:spacing w:before="0" w:after="0"/>
              <w:rPr>
                <w:rFonts w:cstheme="minorHAnsi"/>
              </w:rPr>
            </w:pPr>
          </w:p>
        </w:tc>
        <w:tc>
          <w:tcPr>
            <w:tcW w:w="6804" w:type="dxa"/>
          </w:tcPr>
          <w:p w14:paraId="4FB1FC4E" w14:textId="77777777" w:rsidR="00B71963" w:rsidRPr="0047456B" w:rsidRDefault="00B71963" w:rsidP="00F84EBD">
            <w:pPr>
              <w:spacing w:before="0" w:after="0" w:line="240" w:lineRule="auto"/>
              <w:rPr>
                <w:rFonts w:cstheme="minorHAnsi"/>
              </w:rPr>
            </w:pPr>
            <w:r w:rsidRPr="0047456B">
              <w:rPr>
                <w:rFonts w:cstheme="minorHAnsi"/>
              </w:rPr>
              <w:t>Referrals</w:t>
            </w:r>
          </w:p>
          <w:p w14:paraId="7A29101A" w14:textId="77777777" w:rsidR="00B71963" w:rsidRPr="0047456B" w:rsidRDefault="00B71963" w:rsidP="00D26B67">
            <w:pPr>
              <w:pStyle w:val="ListParagraph"/>
              <w:numPr>
                <w:ilvl w:val="1"/>
                <w:numId w:val="20"/>
              </w:numPr>
              <w:spacing w:before="0" w:after="0" w:line="240" w:lineRule="auto"/>
              <w:rPr>
                <w:rFonts w:cstheme="minorHAnsi"/>
              </w:rPr>
            </w:pPr>
            <w:r w:rsidRPr="0047456B">
              <w:rPr>
                <w:rFonts w:cstheme="minorHAnsi"/>
              </w:rPr>
              <w:t>Wound specialists (medical/nursing)</w:t>
            </w:r>
          </w:p>
          <w:p w14:paraId="145BB87F" w14:textId="77777777" w:rsidR="00B71963" w:rsidRPr="0047456B" w:rsidRDefault="00B71963" w:rsidP="00D26B67">
            <w:pPr>
              <w:pStyle w:val="ListParagraph"/>
              <w:numPr>
                <w:ilvl w:val="1"/>
                <w:numId w:val="20"/>
              </w:numPr>
              <w:spacing w:before="0" w:after="0" w:line="240" w:lineRule="auto"/>
              <w:rPr>
                <w:rFonts w:cstheme="minorHAnsi"/>
              </w:rPr>
            </w:pPr>
            <w:r w:rsidRPr="0047456B">
              <w:rPr>
                <w:rFonts w:cstheme="minorHAnsi"/>
              </w:rPr>
              <w:t>Podiatry (Advanced Practice High Risk Foot)</w:t>
            </w:r>
          </w:p>
          <w:p w14:paraId="1DC1AE24" w14:textId="77777777" w:rsidR="00B71963" w:rsidRPr="0047456B" w:rsidRDefault="00B71963" w:rsidP="00D26B67">
            <w:pPr>
              <w:pStyle w:val="ListParagraph"/>
              <w:numPr>
                <w:ilvl w:val="1"/>
                <w:numId w:val="20"/>
              </w:numPr>
              <w:spacing w:before="0" w:after="0" w:line="240" w:lineRule="auto"/>
              <w:rPr>
                <w:rFonts w:cstheme="minorHAnsi"/>
              </w:rPr>
            </w:pPr>
            <w:r w:rsidRPr="0047456B">
              <w:rPr>
                <w:rFonts w:cstheme="minorHAnsi"/>
              </w:rPr>
              <w:t>Endocrinologist</w:t>
            </w:r>
          </w:p>
          <w:p w14:paraId="2A4251ED" w14:textId="77777777" w:rsidR="00B71963" w:rsidRPr="0047456B" w:rsidRDefault="00B71963" w:rsidP="00D26B67">
            <w:pPr>
              <w:pStyle w:val="ListParagraph"/>
              <w:numPr>
                <w:ilvl w:val="1"/>
                <w:numId w:val="20"/>
              </w:numPr>
              <w:spacing w:before="0" w:after="0" w:line="240" w:lineRule="auto"/>
              <w:rPr>
                <w:rFonts w:cstheme="minorHAnsi"/>
              </w:rPr>
            </w:pPr>
            <w:r w:rsidRPr="0047456B">
              <w:rPr>
                <w:rFonts w:cstheme="minorHAnsi"/>
              </w:rPr>
              <w:t>Dietician</w:t>
            </w:r>
          </w:p>
          <w:p w14:paraId="4D4DC970" w14:textId="77777777" w:rsidR="00B71963" w:rsidRPr="0047456B" w:rsidRDefault="00B71963" w:rsidP="00D26B67">
            <w:pPr>
              <w:pStyle w:val="ListParagraph"/>
              <w:numPr>
                <w:ilvl w:val="1"/>
                <w:numId w:val="20"/>
              </w:numPr>
              <w:spacing w:before="0" w:after="0" w:line="240" w:lineRule="auto"/>
              <w:rPr>
                <w:rFonts w:cstheme="minorHAnsi"/>
              </w:rPr>
            </w:pPr>
            <w:r w:rsidRPr="0047456B">
              <w:rPr>
                <w:rFonts w:cstheme="minorHAnsi"/>
              </w:rPr>
              <w:t>Infectious disease specialist</w:t>
            </w:r>
          </w:p>
        </w:tc>
      </w:tr>
    </w:tbl>
    <w:p w14:paraId="724BCD7F" w14:textId="77777777" w:rsidR="00B71963" w:rsidRPr="0047456B" w:rsidRDefault="00B71963" w:rsidP="007410A9">
      <w:pPr>
        <w:rPr>
          <w:lang w:val="en-US" w:eastAsia="en-US"/>
        </w:rPr>
      </w:pPr>
    </w:p>
    <w:p w14:paraId="61176E3B" w14:textId="77777777" w:rsidR="0043427F" w:rsidRPr="0047456B" w:rsidRDefault="0043427F" w:rsidP="007410A9">
      <w:pPr>
        <w:rPr>
          <w:lang w:val="en-US" w:eastAsia="en-US"/>
        </w:rPr>
      </w:pPr>
    </w:p>
    <w:p w14:paraId="5AECB941" w14:textId="77777777" w:rsidR="0043427F" w:rsidRPr="0047456B" w:rsidRDefault="0043427F" w:rsidP="007410A9">
      <w:pPr>
        <w:rPr>
          <w:lang w:val="en-US" w:eastAsia="en-US"/>
        </w:rPr>
      </w:pPr>
    </w:p>
    <w:p w14:paraId="468BDB10" w14:textId="77777777" w:rsidR="00AE17DC" w:rsidRPr="0047456B" w:rsidRDefault="00AE17DC">
      <w:pPr>
        <w:spacing w:before="0" w:after="0" w:line="240" w:lineRule="auto"/>
        <w:rPr>
          <w:lang w:val="en-US" w:eastAsia="en-US"/>
        </w:rPr>
      </w:pPr>
      <w:r w:rsidRPr="0047456B">
        <w:rPr>
          <w:lang w:val="en-US" w:eastAsia="en-US"/>
        </w:rPr>
        <w:br w:type="page"/>
      </w:r>
    </w:p>
    <w:p w14:paraId="7E5FD697" w14:textId="77777777" w:rsidR="00AE17DC" w:rsidRPr="0047456B" w:rsidRDefault="00AE17DC" w:rsidP="00E365E7">
      <w:pPr>
        <w:pStyle w:val="AppendixStyle1"/>
      </w:pPr>
      <w:bookmarkStart w:id="250" w:name="_Toc22911717"/>
      <w:bookmarkStart w:id="251" w:name="_Toc42265799"/>
      <w:r w:rsidRPr="0047456B">
        <w:lastRenderedPageBreak/>
        <w:t>Proposed descriptor for new items for wound management services provided by a practice nurse, Aboriginal and Torres Strait Islander Health Practitioner or appropriately trained Aboriginal Health Worker within Aboriginal Medical Services</w:t>
      </w:r>
      <w:bookmarkEnd w:id="250"/>
      <w:bookmarkEnd w:id="251"/>
    </w:p>
    <w:p w14:paraId="3DB860A2" w14:textId="77777777" w:rsidR="00AE17DC" w:rsidRPr="0047456B" w:rsidRDefault="00AE17DC" w:rsidP="00AE17DC">
      <w:pPr>
        <w:pStyle w:val="TableCaption"/>
      </w:pPr>
      <w:bookmarkStart w:id="252" w:name="_Toc21702741"/>
      <w:bookmarkStart w:id="253" w:name="_Toc42265820"/>
      <w:r w:rsidRPr="0047456B">
        <w:t xml:space="preserve">Table </w:t>
      </w:r>
      <w:r w:rsidRPr="0047456B">
        <w:rPr>
          <w:noProof/>
        </w:rPr>
        <w:fldChar w:fldCharType="begin"/>
      </w:r>
      <w:r w:rsidRPr="0047456B">
        <w:rPr>
          <w:noProof/>
        </w:rPr>
        <w:instrText xml:space="preserve"> SEQ Table \* ARABIC </w:instrText>
      </w:r>
      <w:r w:rsidRPr="0047456B">
        <w:rPr>
          <w:noProof/>
        </w:rPr>
        <w:fldChar w:fldCharType="separate"/>
      </w:r>
      <w:r w:rsidR="002E3314" w:rsidRPr="0047456B">
        <w:rPr>
          <w:noProof/>
        </w:rPr>
        <w:t>10</w:t>
      </w:r>
      <w:r w:rsidRPr="0047456B">
        <w:rPr>
          <w:noProof/>
        </w:rPr>
        <w:fldChar w:fldCharType="end"/>
      </w:r>
      <w:r w:rsidRPr="0047456B">
        <w:t>: Proposed descriptor for new items for wound management services provided by a practice nurse, Aboriginal and Torres Strait Islander Health Practitioner or appropriately trained Aboriginal Health Worker within Aboriginal Medical Services</w:t>
      </w:r>
      <w:bookmarkEnd w:id="252"/>
      <w:bookmarkEnd w:id="253"/>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0: Proposed descriptor for new items for wound management services provided by a practice nurse, Aboriginal and Torres Strait Islander Health Practitioner or appropriately trained Aboriginal Health Worker within Aboriginal Medical Services"/>
        <w:tblDescription w:val="Table 10 shows the proposed new items for wound management services provided by a practice nurse, Aboriginal and Torres Strait Islander Health Practitioner or appropriately trained Aboriginal Health Worker within Aboriginal Medical Services.  There are 2 columns: Column 1. Lists the item and Column 2. the Descriptor."/>
      </w:tblPr>
      <w:tblGrid>
        <w:gridCol w:w="693"/>
        <w:gridCol w:w="8323"/>
      </w:tblGrid>
      <w:tr w:rsidR="00AE17DC" w:rsidRPr="0047456B" w14:paraId="67AA6326" w14:textId="77777777" w:rsidTr="00830A4A">
        <w:trPr>
          <w:tblHeader/>
        </w:trPr>
        <w:tc>
          <w:tcPr>
            <w:tcW w:w="664" w:type="dxa"/>
            <w:shd w:val="clear" w:color="auto" w:fill="01653F"/>
            <w:vAlign w:val="bottom"/>
          </w:tcPr>
          <w:p w14:paraId="655FF167" w14:textId="77777777" w:rsidR="00AE17DC" w:rsidRPr="0047456B" w:rsidRDefault="00AE17DC" w:rsidP="00830A4A">
            <w:pPr>
              <w:pStyle w:val="Tableheading-white"/>
            </w:pPr>
            <w:r w:rsidRPr="0047456B">
              <w:t>Item</w:t>
            </w:r>
          </w:p>
        </w:tc>
        <w:tc>
          <w:tcPr>
            <w:tcW w:w="7978" w:type="dxa"/>
            <w:shd w:val="clear" w:color="auto" w:fill="01653F"/>
            <w:vAlign w:val="bottom"/>
          </w:tcPr>
          <w:p w14:paraId="2CBCF25B" w14:textId="77777777" w:rsidR="00AE17DC" w:rsidRPr="0047456B" w:rsidRDefault="00AE17DC" w:rsidP="00830A4A">
            <w:pPr>
              <w:pStyle w:val="Tableheading-white"/>
            </w:pPr>
            <w:r w:rsidRPr="0047456B">
              <w:t>Descriptor</w:t>
            </w:r>
          </w:p>
        </w:tc>
      </w:tr>
      <w:tr w:rsidR="00AE17DC" w:rsidRPr="0047456B" w14:paraId="4824F975" w14:textId="77777777" w:rsidTr="00830A4A">
        <w:tc>
          <w:tcPr>
            <w:tcW w:w="664" w:type="dxa"/>
          </w:tcPr>
          <w:p w14:paraId="0EAA9DB2" w14:textId="77777777" w:rsidR="00AE17DC" w:rsidRPr="0047456B" w:rsidRDefault="00AE17DC" w:rsidP="00830A4A">
            <w:pPr>
              <w:pStyle w:val="Tabletext"/>
            </w:pPr>
            <w:r w:rsidRPr="0047456B">
              <w:t>New Item</w:t>
            </w:r>
          </w:p>
        </w:tc>
        <w:tc>
          <w:tcPr>
            <w:tcW w:w="7978" w:type="dxa"/>
          </w:tcPr>
          <w:p w14:paraId="427076ED" w14:textId="77777777" w:rsidR="00AE17DC" w:rsidRPr="0047456B" w:rsidRDefault="00AE17DC" w:rsidP="00830A4A">
            <w:pPr>
              <w:pStyle w:val="Tabletext"/>
            </w:pPr>
            <w:r w:rsidRPr="0047456B">
              <w:t xml:space="preserve">Treatment of a person’s wound (other than normal aftercare) provided by a practice nurse, Aboriginal and Torres Strait Islander Health Practitioner or appropriately trained Aboriginal Health Worker within Aboriginal Medical Services, if: </w:t>
            </w:r>
          </w:p>
          <w:p w14:paraId="6F8F43F4" w14:textId="77777777" w:rsidR="00AE17DC" w:rsidRPr="0047456B" w:rsidRDefault="00AE17DC" w:rsidP="00830A4A">
            <w:pPr>
              <w:pStyle w:val="Tabletext"/>
            </w:pPr>
            <w:r w:rsidRPr="0047456B">
              <w:t xml:space="preserve">(a) the treatment is provided on behalf of, and under the supervision of, a medical practitioner; and </w:t>
            </w:r>
          </w:p>
          <w:p w14:paraId="662ECA05" w14:textId="77777777" w:rsidR="00AE17DC" w:rsidRPr="0047456B" w:rsidRDefault="00AE17DC" w:rsidP="00830A4A">
            <w:pPr>
              <w:pStyle w:val="Tabletext"/>
            </w:pPr>
            <w:r w:rsidRPr="0047456B">
              <w:t>(b) the person is treated within a general practice setting; and</w:t>
            </w:r>
          </w:p>
          <w:p w14:paraId="2C090EB0" w14:textId="77777777" w:rsidR="00AE17DC" w:rsidRPr="0047456B" w:rsidRDefault="00AE17DC" w:rsidP="00830A4A">
            <w:pPr>
              <w:pStyle w:val="Tabletext"/>
            </w:pPr>
            <w:r w:rsidRPr="0047456B">
              <w:t>(c) the supervising medical practitioner has undertaken and claimed an initial wound assessment; and</w:t>
            </w:r>
          </w:p>
          <w:p w14:paraId="72854CDA" w14:textId="77777777" w:rsidR="00AE17DC" w:rsidRPr="0047456B" w:rsidRDefault="00AE17DC" w:rsidP="00830A4A">
            <w:pPr>
              <w:pStyle w:val="Tabletext"/>
            </w:pPr>
            <w:r w:rsidRPr="0047456B">
              <w:t>(d) the treatment is under 20 minutes in duration</w:t>
            </w:r>
          </w:p>
          <w:p w14:paraId="7EE23C01" w14:textId="77777777" w:rsidR="00AE17DC" w:rsidRPr="0047456B" w:rsidRDefault="00AE17DC" w:rsidP="00830A4A">
            <w:pPr>
              <w:pStyle w:val="Tabletext"/>
            </w:pPr>
            <w:r w:rsidRPr="0047456B">
              <w:t>This item is claimable for up to 10 services or up to 4 weeks subsequent to the initial assessment or review by the supervising medical practitioner (items XX or XX)</w:t>
            </w:r>
          </w:p>
        </w:tc>
      </w:tr>
      <w:tr w:rsidR="00AE17DC" w:rsidRPr="008F2607" w14:paraId="581355D4" w14:textId="77777777" w:rsidTr="00830A4A">
        <w:tc>
          <w:tcPr>
            <w:tcW w:w="664" w:type="dxa"/>
          </w:tcPr>
          <w:p w14:paraId="4D82EA86" w14:textId="77777777" w:rsidR="00AE17DC" w:rsidRPr="0047456B" w:rsidRDefault="00AE17DC" w:rsidP="00830A4A">
            <w:pPr>
              <w:pStyle w:val="Tabletext"/>
            </w:pPr>
            <w:r w:rsidRPr="0047456B">
              <w:t>New Item</w:t>
            </w:r>
          </w:p>
        </w:tc>
        <w:tc>
          <w:tcPr>
            <w:tcW w:w="7978" w:type="dxa"/>
          </w:tcPr>
          <w:p w14:paraId="326BFB89" w14:textId="77777777" w:rsidR="00AE17DC" w:rsidRPr="0047456B" w:rsidRDefault="00AE17DC" w:rsidP="00830A4A">
            <w:pPr>
              <w:pStyle w:val="Tabletext"/>
            </w:pPr>
            <w:r w:rsidRPr="0047456B">
              <w:t xml:space="preserve">Treatment of a person’s wound (other than normal aftercare) provided by a practice nurse Aboriginal and Torres Strait Islander Health Practitioner or appropriately trained Aboriginal Health Worker within Aboriginal Medical Services, if: </w:t>
            </w:r>
          </w:p>
          <w:p w14:paraId="739D7CF9" w14:textId="77777777" w:rsidR="00AE17DC" w:rsidRPr="0047456B" w:rsidRDefault="00AE17DC" w:rsidP="00830A4A">
            <w:pPr>
              <w:pStyle w:val="Tabletext"/>
            </w:pPr>
            <w:r w:rsidRPr="0047456B">
              <w:t xml:space="preserve">(a) the treatment is provided on behalf of, and under the supervision of, a medical practitioner; and </w:t>
            </w:r>
          </w:p>
          <w:p w14:paraId="7BD06439" w14:textId="77777777" w:rsidR="00AE17DC" w:rsidRPr="0047456B" w:rsidRDefault="00AE17DC" w:rsidP="00830A4A">
            <w:pPr>
              <w:pStyle w:val="Tabletext"/>
            </w:pPr>
            <w:r w:rsidRPr="0047456B">
              <w:t>(b) the person is treated within a general practice setting; and</w:t>
            </w:r>
          </w:p>
          <w:p w14:paraId="04A1E402" w14:textId="77777777" w:rsidR="00AE17DC" w:rsidRPr="0047456B" w:rsidRDefault="00AE17DC" w:rsidP="00830A4A">
            <w:pPr>
              <w:pStyle w:val="Tabletext"/>
            </w:pPr>
            <w:r w:rsidRPr="0047456B">
              <w:t>(c) the supervising medical practitioner has undertaken and claimed an initial wound assessment; and</w:t>
            </w:r>
          </w:p>
          <w:p w14:paraId="51B4D999" w14:textId="77777777" w:rsidR="00AE17DC" w:rsidRPr="0047456B" w:rsidRDefault="00AE17DC" w:rsidP="00830A4A">
            <w:pPr>
              <w:pStyle w:val="Tabletext"/>
            </w:pPr>
            <w:r w:rsidRPr="0047456B">
              <w:t>(d) the treatment is over 20 minutes in duration</w:t>
            </w:r>
          </w:p>
          <w:p w14:paraId="220C9741" w14:textId="77777777" w:rsidR="00AE17DC" w:rsidRDefault="00AE17DC" w:rsidP="00830A4A">
            <w:pPr>
              <w:pStyle w:val="Tabletext"/>
            </w:pPr>
            <w:r w:rsidRPr="0047456B">
              <w:t>This item is claimable for up to 10 services or up to 4 weeks subsequent to the initial assessment or review by a medical practitioner (items XX or XX)</w:t>
            </w:r>
          </w:p>
        </w:tc>
      </w:tr>
    </w:tbl>
    <w:p w14:paraId="78D08F36" w14:textId="77777777" w:rsidR="0043427F" w:rsidRDefault="0043427F" w:rsidP="00E365E7">
      <w:pPr>
        <w:pStyle w:val="AppendixStyle1"/>
        <w:numPr>
          <w:ilvl w:val="0"/>
          <w:numId w:val="0"/>
        </w:numPr>
      </w:pPr>
    </w:p>
    <w:p w14:paraId="74130BB7" w14:textId="77777777" w:rsidR="0086743C" w:rsidRDefault="0086743C" w:rsidP="007410A9">
      <w:pPr>
        <w:rPr>
          <w:lang w:val="en-US" w:eastAsia="en-US"/>
        </w:rPr>
      </w:pPr>
    </w:p>
    <w:p w14:paraId="19B56A7D" w14:textId="77777777" w:rsidR="0043427F" w:rsidRPr="007410A9" w:rsidRDefault="0043427F" w:rsidP="007410A9">
      <w:pPr>
        <w:rPr>
          <w:lang w:val="en-US" w:eastAsia="en-US"/>
        </w:rPr>
      </w:pPr>
    </w:p>
    <w:sectPr w:rsidR="0043427F" w:rsidRPr="007410A9" w:rsidSect="00B71963">
      <w:pgSz w:w="11906" w:h="16838" w:code="9"/>
      <w:pgMar w:top="1797" w:right="1440" w:bottom="1797"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61A22B" w14:textId="77777777" w:rsidR="0047456B" w:rsidRDefault="0047456B" w:rsidP="000D1CF6">
      <w:r>
        <w:separator/>
      </w:r>
    </w:p>
    <w:p w14:paraId="3297447B" w14:textId="77777777" w:rsidR="0047456B" w:rsidRDefault="0047456B" w:rsidP="000D1CF6"/>
    <w:p w14:paraId="702AFC12" w14:textId="77777777" w:rsidR="0047456B" w:rsidRDefault="0047456B"/>
  </w:endnote>
  <w:endnote w:type="continuationSeparator" w:id="0">
    <w:p w14:paraId="145744BE" w14:textId="77777777" w:rsidR="0047456B" w:rsidRDefault="0047456B" w:rsidP="000D1CF6">
      <w:r>
        <w:continuationSeparator/>
      </w:r>
    </w:p>
    <w:p w14:paraId="72F4F8FF" w14:textId="77777777" w:rsidR="0047456B" w:rsidRDefault="0047456B" w:rsidP="000D1CF6"/>
    <w:p w14:paraId="3B0155E2" w14:textId="77777777" w:rsidR="0047456B" w:rsidRDefault="0047456B"/>
  </w:endnote>
  <w:endnote w:type="continuationNotice" w:id="1">
    <w:p w14:paraId="2456F047" w14:textId="77777777" w:rsidR="0047456B" w:rsidRDefault="0047456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4BA8F48-7D51-4898-B094-AC9773B8ACDC}"/>
    <w:embedBold r:id="rId2" w:fontKey="{B72D9A08-D986-4314-8215-EED8DAF70CD7}"/>
    <w:embedItalic r:id="rId3" w:fontKey="{C1032F10-89DE-4E2D-A795-5DE6A1C4B38C}"/>
    <w:embedBoldItalic r:id="rId4" w:fontKey="{D6C4801B-6C34-4381-8E99-952FCAD469DE}"/>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auto"/>
    <w:pitch w:val="variable"/>
    <w:sig w:usb0="E0002AFF" w:usb1="C0007843" w:usb2="00000009" w:usb3="00000000" w:csb0="000001FF" w:csb1="00000000"/>
  </w:font>
  <w:font w:name="Calibri-Bold">
    <w:altName w:val="Times New Roman"/>
    <w:charset w:val="00"/>
    <w:family w:val="auto"/>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Arial"/>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4DCF8F" w14:textId="01BDEACC" w:rsidR="0047456B" w:rsidRPr="00602688" w:rsidRDefault="0047456B" w:rsidP="00684AA4">
    <w:pPr>
      <w:pStyle w:val="Footer"/>
    </w:pPr>
    <w:r>
      <w:t>R</w:t>
    </w:r>
    <w:r w:rsidRPr="00655CD2">
      <w:t>eport from the</w:t>
    </w:r>
    <w:r>
      <w:t xml:space="preserve"> Wound Management Working Group, 2020</w:t>
    </w:r>
    <w:r>
      <w:ptab w:relativeTo="margin" w:alignment="right" w:leader="none"/>
    </w:r>
    <w:r w:rsidRPr="00602688">
      <w:t xml:space="preserve">Page </w:t>
    </w:r>
    <w:r w:rsidRPr="00602688">
      <w:fldChar w:fldCharType="begin"/>
    </w:r>
    <w:r w:rsidRPr="00602688">
      <w:instrText xml:space="preserve"> PAGE   \* MERGEFORMAT </w:instrText>
    </w:r>
    <w:r w:rsidRPr="00602688">
      <w:fldChar w:fldCharType="separate"/>
    </w:r>
    <w:r w:rsidR="00E3352D">
      <w:rPr>
        <w:noProof/>
      </w:rPr>
      <w:t>2</w:t>
    </w:r>
    <w:r w:rsidRPr="0060268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5E651F" w14:textId="369E1055" w:rsidR="0047456B" w:rsidRDefault="0047456B" w:rsidP="00684AA4">
    <w:pPr>
      <w:pStyle w:val="Footer"/>
      <w:rPr>
        <w:rFonts w:eastAsiaTheme="majorEastAsia"/>
        <w:noProof/>
      </w:rPr>
    </w:pPr>
    <w:r>
      <w:t>R</w:t>
    </w:r>
    <w:r w:rsidRPr="00655CD2">
      <w:t>eport from the</w:t>
    </w:r>
    <w:r>
      <w:t xml:space="preserve"> Wound Management Working Group, 2020</w:t>
    </w:r>
    <w:r>
      <w:ptab w:relativeTo="margin" w:alignment="right" w:leader="none"/>
    </w:r>
    <w:r w:rsidRPr="00655CD2">
      <w:t xml:space="preserve">Page </w:t>
    </w:r>
    <w:r w:rsidRPr="00655CD2">
      <w:fldChar w:fldCharType="begin"/>
    </w:r>
    <w:r w:rsidRPr="00655CD2">
      <w:instrText xml:space="preserve"> PAGE   \* MERGEFORMAT </w:instrText>
    </w:r>
    <w:r w:rsidRPr="00655CD2">
      <w:fldChar w:fldCharType="separate"/>
    </w:r>
    <w:r w:rsidR="00E3352D" w:rsidRPr="00E3352D">
      <w:rPr>
        <w:rFonts w:eastAsiaTheme="majorEastAsia"/>
        <w:noProof/>
      </w:rPr>
      <w:t>4</w:t>
    </w:r>
    <w:r w:rsidRPr="00655CD2">
      <w:rPr>
        <w:rFonts w:eastAsiaTheme="majorEastAsia"/>
        <w:noProof/>
      </w:rPr>
      <w:fldChar w:fldCharType="end"/>
    </w:r>
  </w:p>
  <w:p w14:paraId="245A2D41" w14:textId="77777777" w:rsidR="0047456B" w:rsidRPr="00CB3EB0" w:rsidRDefault="0047456B" w:rsidP="00684A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9CB70" w14:textId="50A32E7B" w:rsidR="0047456B" w:rsidRPr="00CB3EB0" w:rsidRDefault="0047456B" w:rsidP="00684AA4">
    <w:pPr>
      <w:pStyle w:val="Footer"/>
    </w:pPr>
    <w:r w:rsidRPr="00655CD2">
      <w:t>Report from the</w:t>
    </w:r>
    <w:r>
      <w:t xml:space="preserve"> Wound Management Working Group</w:t>
    </w:r>
    <w:r w:rsidRPr="00655CD2">
      <w:t>,</w:t>
    </w:r>
    <w:r>
      <w:t xml:space="preserve"> 2020</w:t>
    </w:r>
    <w:r>
      <w:tab/>
    </w:r>
    <w:r>
      <w:tab/>
    </w:r>
    <w:r>
      <w:tab/>
    </w:r>
    <w:r>
      <w:tab/>
    </w:r>
    <w:r>
      <w:tab/>
    </w:r>
    <w:r>
      <w:tab/>
    </w:r>
    <w:r>
      <w:tab/>
    </w:r>
    <w:r>
      <w:tab/>
    </w:r>
    <w:r>
      <w:tab/>
    </w:r>
    <w:r w:rsidRPr="00655CD2">
      <w:t xml:space="preserve">Page </w:t>
    </w:r>
    <w:r w:rsidRPr="00655CD2">
      <w:fldChar w:fldCharType="begin"/>
    </w:r>
    <w:r w:rsidRPr="00655CD2">
      <w:instrText xml:space="preserve"> PAGE   \* MERGEFORMAT </w:instrText>
    </w:r>
    <w:r w:rsidRPr="00655CD2">
      <w:fldChar w:fldCharType="separate"/>
    </w:r>
    <w:r w:rsidR="009141B2" w:rsidRPr="009141B2">
      <w:rPr>
        <w:rFonts w:eastAsiaTheme="majorEastAsia"/>
        <w:noProof/>
      </w:rPr>
      <w:t>118</w:t>
    </w:r>
    <w:r w:rsidRPr="00655CD2">
      <w:rPr>
        <w:rFonts w:eastAsiaTheme="majorEastAsia"/>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F6197C" w14:textId="77777777" w:rsidR="0047456B" w:rsidRDefault="0047456B" w:rsidP="000D1CF6">
      <w:r>
        <w:separator/>
      </w:r>
    </w:p>
    <w:p w14:paraId="063C64F2" w14:textId="77777777" w:rsidR="0047456B" w:rsidRDefault="0047456B" w:rsidP="000D1CF6"/>
    <w:p w14:paraId="55F9428C" w14:textId="77777777" w:rsidR="0047456B" w:rsidRDefault="0047456B"/>
  </w:footnote>
  <w:footnote w:type="continuationSeparator" w:id="0">
    <w:p w14:paraId="4260C34B" w14:textId="77777777" w:rsidR="0047456B" w:rsidRDefault="0047456B" w:rsidP="000D1CF6">
      <w:r>
        <w:continuationSeparator/>
      </w:r>
    </w:p>
    <w:p w14:paraId="1530DCA1" w14:textId="77777777" w:rsidR="0047456B" w:rsidRDefault="0047456B" w:rsidP="000D1CF6"/>
    <w:p w14:paraId="0E8CD1CD" w14:textId="77777777" w:rsidR="0047456B" w:rsidRDefault="0047456B"/>
  </w:footnote>
  <w:footnote w:type="continuationNotice" w:id="1">
    <w:p w14:paraId="3DD012C9" w14:textId="77777777" w:rsidR="0047456B" w:rsidRDefault="0047456B">
      <w:pPr>
        <w:spacing w:before="0" w:after="0" w:line="240" w:lineRule="auto"/>
      </w:pPr>
    </w:p>
  </w:footnote>
  <w:footnote w:id="2">
    <w:p w14:paraId="673D1C54" w14:textId="77777777" w:rsidR="0047456B" w:rsidRPr="008817E9" w:rsidRDefault="0047456B" w:rsidP="006949D8">
      <w:pPr>
        <w:pStyle w:val="FootnoteText"/>
        <w:spacing w:after="120"/>
        <w:rPr>
          <w:sz w:val="18"/>
        </w:rPr>
      </w:pPr>
      <w:r w:rsidRPr="008817E9">
        <w:rPr>
          <w:rStyle w:val="FootnoteReference"/>
          <w:sz w:val="18"/>
        </w:rPr>
        <w:footnoteRef/>
      </w:r>
      <w:r w:rsidRPr="008817E9">
        <w:rPr>
          <w:sz w:val="18"/>
        </w:rPr>
        <w:t xml:space="preserve"> The use of an intervention that evidence suggests confers no or very little benefit on patients; or where the risk of harm exceeds the likely benefit; or, more broadly, where the added costs of the intervention do not provide proportional added benefits.</w:t>
      </w:r>
    </w:p>
  </w:footnote>
  <w:footnote w:id="3">
    <w:p w14:paraId="2E74A14D" w14:textId="77777777" w:rsidR="0047456B" w:rsidRPr="008817E9" w:rsidRDefault="0047456B" w:rsidP="006949D8">
      <w:pPr>
        <w:pStyle w:val="FootnoteText"/>
        <w:spacing w:after="120"/>
        <w:rPr>
          <w:sz w:val="18"/>
        </w:rPr>
      </w:pPr>
      <w:r w:rsidRPr="008817E9">
        <w:rPr>
          <w:rStyle w:val="FootnoteReference"/>
          <w:sz w:val="18"/>
        </w:rPr>
        <w:footnoteRef/>
      </w:r>
      <w:r w:rsidRPr="008817E9">
        <w:rPr>
          <w:sz w:val="18"/>
        </w:rPr>
        <w:t xml:space="preserve"> The use of MBS services for purposes other than those intended. This includes a range of behaviours, from failing to adhere to particular item descriptors or rules through to deliberate fraud.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9921D" w14:textId="77777777" w:rsidR="0047456B" w:rsidRDefault="0047456B">
    <w:pPr>
      <w:spacing w:before="0"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A3CAB" w14:textId="77777777" w:rsidR="0047456B" w:rsidRDefault="0047456B">
    <w:r>
      <w:rPr>
        <w:noProof/>
      </w:rPr>
      <w:drawing>
        <wp:anchor distT="0" distB="0" distL="114300" distR="114300" simplePos="0" relativeHeight="251658240" behindDoc="0" locked="0" layoutInCell="1" allowOverlap="1" wp14:anchorId="43731ADE" wp14:editId="34EA67EF">
          <wp:simplePos x="0" y="0"/>
          <wp:positionH relativeFrom="page">
            <wp:align>left</wp:align>
          </wp:positionH>
          <wp:positionV relativeFrom="paragraph">
            <wp:posOffset>-360540</wp:posOffset>
          </wp:positionV>
          <wp:extent cx="7619117" cy="736979"/>
          <wp:effectExtent l="0" t="0" r="1270" b="635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66F0D0" w14:textId="77777777" w:rsidR="0047456B" w:rsidRDefault="0047456B" w:rsidP="002D1FF9">
    <w:pPr>
      <w:tabs>
        <w:tab w:val="left" w:pos="6180"/>
      </w:tabs>
      <w:spacing w:before="0" w:after="0" w:line="240" w:lineRule="auto"/>
    </w:pPr>
    <w:r>
      <w:rPr>
        <w:noProof/>
      </w:rPr>
      <w:drawing>
        <wp:anchor distT="0" distB="0" distL="114300" distR="114300" simplePos="0" relativeHeight="251663360" behindDoc="1" locked="0" layoutInCell="1" allowOverlap="1" wp14:anchorId="27816D1F" wp14:editId="1FA200B0">
          <wp:simplePos x="0" y="0"/>
          <wp:positionH relativeFrom="page">
            <wp:align>left</wp:align>
          </wp:positionH>
          <wp:positionV relativeFrom="paragraph">
            <wp:posOffset>-457200</wp:posOffset>
          </wp:positionV>
          <wp:extent cx="7562850" cy="10697357"/>
          <wp:effectExtent l="0" t="0" r="0" b="889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2850" cy="1069735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B0120E" w14:textId="77777777" w:rsidR="0047456B" w:rsidRDefault="0047456B">
    <w:r>
      <w:rPr>
        <w:noProof/>
      </w:rPr>
      <w:drawing>
        <wp:anchor distT="0" distB="0" distL="114300" distR="114300" simplePos="0" relativeHeight="251661312" behindDoc="0" locked="0" layoutInCell="1" allowOverlap="1" wp14:anchorId="6A63DCE5" wp14:editId="647CD3C9">
          <wp:simplePos x="0" y="0"/>
          <wp:positionH relativeFrom="page">
            <wp:align>right</wp:align>
          </wp:positionH>
          <wp:positionV relativeFrom="paragraph">
            <wp:posOffset>-459740</wp:posOffset>
          </wp:positionV>
          <wp:extent cx="7619117" cy="736979"/>
          <wp:effectExtent l="0" t="0" r="1270" b="6350"/>
          <wp:wrapSquare wrapText="bothSides"/>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A05DE1"/>
    <w:multiLevelType w:val="hybridMultilevel"/>
    <w:tmpl w:val="2B526056"/>
    <w:lvl w:ilvl="0" w:tplc="6F4AE928">
      <w:start w:val="1"/>
      <w:numFmt w:val="lowerRoman"/>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38474C1"/>
    <w:multiLevelType w:val="hybridMultilevel"/>
    <w:tmpl w:val="8E5E4A5E"/>
    <w:lvl w:ilvl="0" w:tplc="5F663EF6">
      <w:start w:val="1"/>
      <w:numFmt w:val="bullet"/>
      <w:pStyle w:val="Bullet-orange"/>
      <w:lvlText w:val=""/>
      <w:lvlJc w:val="left"/>
      <w:pPr>
        <w:ind w:left="720" w:hanging="360"/>
      </w:pPr>
      <w:rPr>
        <w:rFonts w:ascii="Symbol" w:hAnsi="Symbol" w:hint="default"/>
        <w:color w:val="B661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B540A7"/>
    <w:multiLevelType w:val="hybridMultilevel"/>
    <w:tmpl w:val="060EB382"/>
    <w:lvl w:ilvl="0" w:tplc="0432401A">
      <w:start w:val="1"/>
      <w:numFmt w:val="bullet"/>
      <w:pStyle w:val="Dash3"/>
      <w:lvlText w:val="-"/>
      <w:lvlJc w:val="left"/>
      <w:pPr>
        <w:ind w:left="1364"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D62010"/>
    <w:multiLevelType w:val="hybridMultilevel"/>
    <w:tmpl w:val="3D648BFE"/>
    <w:lvl w:ilvl="0" w:tplc="E0689C7E">
      <w:start w:val="1"/>
      <w:numFmt w:val="lowerRoman"/>
      <w:pStyle w:val="DNU1"/>
      <w:lvlText w:val="(%1)"/>
      <w:lvlJc w:val="left"/>
      <w:pPr>
        <w:ind w:left="936" w:hanging="360"/>
      </w:pPr>
      <w:rPr>
        <w:rFonts w:hint="default"/>
        <w:color w:val="000000" w:themeColor="text1"/>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 w15:restartNumberingAfterBreak="0">
    <w:nsid w:val="16BB4224"/>
    <w:multiLevelType w:val="hybridMultilevel"/>
    <w:tmpl w:val="42369F30"/>
    <w:lvl w:ilvl="0" w:tplc="82C063DC">
      <w:start w:val="1"/>
      <w:numFmt w:val="bullet"/>
      <w:pStyle w:val="Boxbulletgreen"/>
      <w:lvlText w:val=""/>
      <w:lvlJc w:val="left"/>
      <w:pPr>
        <w:tabs>
          <w:tab w:val="num" w:pos="357"/>
        </w:tabs>
        <w:ind w:left="357" w:hanging="357"/>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723834"/>
    <w:multiLevelType w:val="hybridMultilevel"/>
    <w:tmpl w:val="DF9CE0BA"/>
    <w:lvl w:ilvl="0" w:tplc="CF741FEE">
      <w:start w:val="1"/>
      <w:numFmt w:val="upperLetter"/>
      <w:pStyle w:val="AppendixStyle1"/>
      <w:lvlText w:val="Appendix %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3566" w:hanging="360"/>
      </w:pPr>
    </w:lvl>
    <w:lvl w:ilvl="2" w:tplc="0C09001B" w:tentative="1">
      <w:start w:val="1"/>
      <w:numFmt w:val="lowerRoman"/>
      <w:lvlText w:val="%3."/>
      <w:lvlJc w:val="right"/>
      <w:pPr>
        <w:ind w:left="4286" w:hanging="180"/>
      </w:pPr>
    </w:lvl>
    <w:lvl w:ilvl="3" w:tplc="0C09000F" w:tentative="1">
      <w:start w:val="1"/>
      <w:numFmt w:val="decimal"/>
      <w:lvlText w:val="%4."/>
      <w:lvlJc w:val="left"/>
      <w:pPr>
        <w:ind w:left="5006" w:hanging="360"/>
      </w:pPr>
    </w:lvl>
    <w:lvl w:ilvl="4" w:tplc="0C090019" w:tentative="1">
      <w:start w:val="1"/>
      <w:numFmt w:val="lowerLetter"/>
      <w:lvlText w:val="%5."/>
      <w:lvlJc w:val="left"/>
      <w:pPr>
        <w:ind w:left="5726" w:hanging="360"/>
      </w:pPr>
    </w:lvl>
    <w:lvl w:ilvl="5" w:tplc="0C09001B" w:tentative="1">
      <w:start w:val="1"/>
      <w:numFmt w:val="lowerRoman"/>
      <w:lvlText w:val="%6."/>
      <w:lvlJc w:val="right"/>
      <w:pPr>
        <w:ind w:left="6446" w:hanging="180"/>
      </w:pPr>
    </w:lvl>
    <w:lvl w:ilvl="6" w:tplc="0C09000F" w:tentative="1">
      <w:start w:val="1"/>
      <w:numFmt w:val="decimal"/>
      <w:lvlText w:val="%7."/>
      <w:lvlJc w:val="left"/>
      <w:pPr>
        <w:ind w:left="7166" w:hanging="360"/>
      </w:pPr>
    </w:lvl>
    <w:lvl w:ilvl="7" w:tplc="0C090019" w:tentative="1">
      <w:start w:val="1"/>
      <w:numFmt w:val="lowerLetter"/>
      <w:lvlText w:val="%8."/>
      <w:lvlJc w:val="left"/>
      <w:pPr>
        <w:ind w:left="7886" w:hanging="360"/>
      </w:pPr>
    </w:lvl>
    <w:lvl w:ilvl="8" w:tplc="0C09001B" w:tentative="1">
      <w:start w:val="1"/>
      <w:numFmt w:val="lowerRoman"/>
      <w:lvlText w:val="%9."/>
      <w:lvlJc w:val="right"/>
      <w:pPr>
        <w:ind w:left="8606" w:hanging="180"/>
      </w:pPr>
    </w:lvl>
  </w:abstractNum>
  <w:abstractNum w:abstractNumId="6" w15:restartNumberingAfterBreak="0">
    <w:nsid w:val="23593547"/>
    <w:multiLevelType w:val="multilevel"/>
    <w:tmpl w:val="8DB4AC64"/>
    <w:styleLink w:val="Style2"/>
    <w:lvl w:ilvl="0">
      <w:start w:val="1"/>
      <w:numFmt w:val="bullet"/>
      <w:lvlText w:val="Δ"/>
      <w:lvlJc w:val="left"/>
      <w:pPr>
        <w:ind w:left="360" w:hanging="360"/>
      </w:pPr>
      <w:rPr>
        <w:rFonts w:ascii="Calibri" w:hAnsi="Calibri" w:cs="Times New Roman" w:hint="default"/>
        <w:color w:val="B66113"/>
        <w:sz w:val="24"/>
      </w:rPr>
    </w:lvl>
    <w:lvl w:ilvl="1">
      <w:start w:val="1"/>
      <w:numFmt w:val="bullet"/>
      <w:lvlText w:val="–"/>
      <w:lvlJc w:val="left"/>
      <w:pPr>
        <w:tabs>
          <w:tab w:val="num" w:pos="646"/>
        </w:tabs>
        <w:ind w:left="644" w:hanging="284"/>
      </w:pPr>
      <w:rPr>
        <w:rFonts w:ascii="Arial" w:hAnsi="Arial" w:cs="Times New Roman"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lvl>
    <w:lvl w:ilvl="5">
      <w:start w:val="1"/>
      <w:numFmt w:val="lowerRoman"/>
      <w:lvlText w:val="(%6)"/>
      <w:lvlJc w:val="left"/>
      <w:pPr>
        <w:tabs>
          <w:tab w:val="num" w:pos="2237"/>
        </w:tabs>
        <w:ind w:left="2237" w:hanging="360"/>
      </w:pPr>
    </w:lvl>
    <w:lvl w:ilvl="6">
      <w:start w:val="1"/>
      <w:numFmt w:val="decimal"/>
      <w:lvlText w:val="%7."/>
      <w:lvlJc w:val="left"/>
      <w:pPr>
        <w:tabs>
          <w:tab w:val="num" w:pos="2597"/>
        </w:tabs>
        <w:ind w:left="2597" w:hanging="360"/>
      </w:pPr>
    </w:lvl>
    <w:lvl w:ilvl="7">
      <w:start w:val="1"/>
      <w:numFmt w:val="lowerLetter"/>
      <w:lvlText w:val="%8."/>
      <w:lvlJc w:val="left"/>
      <w:pPr>
        <w:tabs>
          <w:tab w:val="num" w:pos="2957"/>
        </w:tabs>
        <w:ind w:left="2957" w:hanging="360"/>
      </w:pPr>
    </w:lvl>
    <w:lvl w:ilvl="8">
      <w:start w:val="1"/>
      <w:numFmt w:val="lowerRoman"/>
      <w:lvlText w:val="%9."/>
      <w:lvlJc w:val="left"/>
      <w:pPr>
        <w:tabs>
          <w:tab w:val="num" w:pos="3317"/>
        </w:tabs>
        <w:ind w:left="3317" w:hanging="360"/>
      </w:pPr>
    </w:lvl>
  </w:abstractNum>
  <w:abstractNum w:abstractNumId="7" w15:restartNumberingAfterBreak="0">
    <w:nsid w:val="286D08C7"/>
    <w:multiLevelType w:val="hybridMultilevel"/>
    <w:tmpl w:val="FC8C1DD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4927DEA"/>
    <w:multiLevelType w:val="hybridMultilevel"/>
    <w:tmpl w:val="71AE7984"/>
    <w:lvl w:ilvl="0" w:tplc="367470AE">
      <w:start w:val="1"/>
      <w:numFmt w:val="bullet"/>
      <w:pStyle w:val="Square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 w15:restartNumberingAfterBreak="0">
    <w:nsid w:val="34F7240A"/>
    <w:multiLevelType w:val="hybridMultilevel"/>
    <w:tmpl w:val="E5B0211C"/>
    <w:lvl w:ilvl="0" w:tplc="7E0C361A">
      <w:start w:val="1"/>
      <w:numFmt w:val="bullet"/>
      <w:pStyle w:val="Tablebullet-orange"/>
      <w:lvlText w:val=""/>
      <w:lvlJc w:val="left"/>
      <w:pPr>
        <w:ind w:left="360" w:hanging="360"/>
      </w:pPr>
      <w:rPr>
        <w:rFonts w:ascii="Symbol" w:hAnsi="Symbol" w:hint="default"/>
        <w:color w:val="B6611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82D4F21"/>
    <w:multiLevelType w:val="hybridMultilevel"/>
    <w:tmpl w:val="801E77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3D45715"/>
    <w:multiLevelType w:val="hybridMultilevel"/>
    <w:tmpl w:val="57B6393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3F968D9"/>
    <w:multiLevelType w:val="hybridMultilevel"/>
    <w:tmpl w:val="1A94212E"/>
    <w:lvl w:ilvl="0" w:tplc="261ECB94">
      <w:start w:val="1"/>
      <w:numFmt w:val="decimal"/>
      <w:pStyle w:val="Numbering"/>
      <w:lvlText w:val="%1."/>
      <w:lvlJc w:val="left"/>
      <w:pPr>
        <w:ind w:left="360" w:hanging="360"/>
      </w:pPr>
      <w:rPr>
        <w:b/>
        <w:color w:val="01653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47F94CE4"/>
    <w:multiLevelType w:val="hybridMultilevel"/>
    <w:tmpl w:val="D56C520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CAB07AC"/>
    <w:multiLevelType w:val="hybridMultilevel"/>
    <w:tmpl w:val="04D233DE"/>
    <w:lvl w:ilvl="0" w:tplc="28D6FA92">
      <w:start w:val="1"/>
      <w:numFmt w:val="bullet"/>
      <w:pStyle w:val="Bullet-green"/>
      <w:lvlText w:val=""/>
      <w:lvlJc w:val="left"/>
      <w:pPr>
        <w:ind w:left="431" w:hanging="431"/>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4B6F98C">
      <w:numFmt w:val="bullet"/>
      <w:lvlText w:val="-"/>
      <w:lvlJc w:val="left"/>
      <w:pPr>
        <w:ind w:left="1800" w:hanging="720"/>
      </w:pPr>
      <w:rPr>
        <w:rFonts w:ascii="Calibri" w:eastAsia="Times New Roman" w:hAnsi="Calibri"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AF6703"/>
    <w:multiLevelType w:val="hybridMultilevel"/>
    <w:tmpl w:val="12C80AC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1D77802"/>
    <w:multiLevelType w:val="hybridMultilevel"/>
    <w:tmpl w:val="1FFC86A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8AA4677"/>
    <w:multiLevelType w:val="hybridMultilevel"/>
    <w:tmpl w:val="921A5C72"/>
    <w:lvl w:ilvl="0" w:tplc="FDE85CFE">
      <w:start w:val="1"/>
      <w:numFmt w:val="bullet"/>
      <w:pStyle w:val="Tablebullet-green"/>
      <w:lvlText w:val=""/>
      <w:lvlJc w:val="left"/>
      <w:pPr>
        <w:ind w:left="720" w:hanging="360"/>
      </w:pPr>
      <w:rPr>
        <w:rFonts w:ascii="Symbol" w:hAnsi="Symbol" w:hint="default"/>
        <w:color w:val="01653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E02197"/>
    <w:multiLevelType w:val="multilevel"/>
    <w:tmpl w:val="76201C88"/>
    <w:lvl w:ilvl="0">
      <w:start w:val="1"/>
      <w:numFmt w:val="decimal"/>
      <w:pStyle w:val="DNU4"/>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1.%3.%2"/>
      <w:lvlJc w:val="left"/>
      <w:pPr>
        <w:ind w:left="1418" w:hanging="141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73F25871"/>
    <w:multiLevelType w:val="hybridMultilevel"/>
    <w:tmpl w:val="0FEC2D4C"/>
    <w:lvl w:ilvl="0" w:tplc="13D6454C">
      <w:start w:val="1"/>
      <w:numFmt w:val="bullet"/>
      <w:pStyle w:val="Bullet2"/>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D5556C"/>
    <w:multiLevelType w:val="hybridMultilevel"/>
    <w:tmpl w:val="D41A74B4"/>
    <w:styleLink w:val="Numbered"/>
    <w:lvl w:ilvl="0" w:tplc="98E03F0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BCC1DC2">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13662D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B5A9E9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FDA7C98">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50A858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72C1AC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898260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3D0347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77A6655B"/>
    <w:multiLevelType w:val="hybridMultilevel"/>
    <w:tmpl w:val="2898DCB2"/>
    <w:lvl w:ilvl="0" w:tplc="4F06E7E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6CABF9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70E0F0C">
      <w:start w:val="1"/>
      <w:numFmt w:val="lowerRoman"/>
      <w:lvlText w:val="%3."/>
      <w:lvlJc w:val="left"/>
      <w:pPr>
        <w:ind w:left="2160" w:hanging="274"/>
      </w:pPr>
      <w:rPr>
        <w:rFonts w:hAnsi="Arial Unicode MS"/>
        <w:caps w:val="0"/>
        <w:smallCaps w:val="0"/>
        <w:strike w:val="0"/>
        <w:dstrike w:val="0"/>
        <w:outline w:val="0"/>
        <w:emboss w:val="0"/>
        <w:imprint w:val="0"/>
        <w:spacing w:val="0"/>
        <w:w w:val="100"/>
        <w:kern w:val="0"/>
        <w:position w:val="0"/>
        <w:highlight w:val="none"/>
        <w:vertAlign w:val="baseline"/>
      </w:rPr>
    </w:lvl>
    <w:lvl w:ilvl="3" w:tplc="9DB46F1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790667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9E6942A">
      <w:start w:val="1"/>
      <w:numFmt w:val="lowerRoman"/>
      <w:lvlText w:val="%6."/>
      <w:lvlJc w:val="left"/>
      <w:pPr>
        <w:ind w:left="4320" w:hanging="274"/>
      </w:pPr>
      <w:rPr>
        <w:rFonts w:hAnsi="Arial Unicode MS"/>
        <w:caps w:val="0"/>
        <w:smallCaps w:val="0"/>
        <w:strike w:val="0"/>
        <w:dstrike w:val="0"/>
        <w:outline w:val="0"/>
        <w:emboss w:val="0"/>
        <w:imprint w:val="0"/>
        <w:spacing w:val="0"/>
        <w:w w:val="100"/>
        <w:kern w:val="0"/>
        <w:position w:val="0"/>
        <w:highlight w:val="none"/>
        <w:vertAlign w:val="baseline"/>
      </w:rPr>
    </w:lvl>
    <w:lvl w:ilvl="6" w:tplc="BD3C190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4B2C51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72E24F0">
      <w:start w:val="1"/>
      <w:numFmt w:val="lowerRoman"/>
      <w:lvlText w:val="%9."/>
      <w:lvlJc w:val="left"/>
      <w:pPr>
        <w:ind w:left="6480" w:hanging="2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79FB686A"/>
    <w:multiLevelType w:val="hybridMultilevel"/>
    <w:tmpl w:val="71484CB2"/>
    <w:lvl w:ilvl="0" w:tplc="8CFE5AB6">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BFC5782"/>
    <w:multiLevelType w:val="hybridMultilevel"/>
    <w:tmpl w:val="FC8C251C"/>
    <w:lvl w:ilvl="0" w:tplc="07186A32">
      <w:start w:val="1"/>
      <w:numFmt w:val="bullet"/>
      <w:pStyle w:val="Reference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D0575B2"/>
    <w:multiLevelType w:val="multilevel"/>
    <w:tmpl w:val="239CA310"/>
    <w:lvl w:ilvl="0">
      <w:start w:val="1"/>
      <w:numFmt w:val="decimal"/>
      <w:pStyle w:val="Heading1"/>
      <w:lvlText w:val="%1."/>
      <w:lvlJc w:val="left"/>
      <w:pPr>
        <w:ind w:left="3125" w:hanging="432"/>
      </w:pPr>
      <w:rPr>
        <w:rFonts w:hint="default"/>
      </w:rPr>
    </w:lvl>
    <w:lvl w:ilvl="1">
      <w:start w:val="1"/>
      <w:numFmt w:val="decimal"/>
      <w:pStyle w:val="Heading2"/>
      <w:lvlText w:val="%1.%2"/>
      <w:lvlJc w:val="left"/>
      <w:pPr>
        <w:ind w:left="-417" w:hanging="576"/>
      </w:pPr>
      <w:rPr>
        <w:b/>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Numbered"/>
      <w:lvlText w:val="%1.%2.%3"/>
      <w:lvlJc w:val="left"/>
      <w:pPr>
        <w:ind w:left="8659" w:hanging="720"/>
      </w:pPr>
      <w:rPr>
        <w:rFonts w:hint="default"/>
      </w:rPr>
    </w:lvl>
    <w:lvl w:ilvl="3">
      <w:start w:val="1"/>
      <w:numFmt w:val="decimal"/>
      <w:pStyle w:val="Heading4"/>
      <w:lvlText w:val="%1.%2.%3.%4"/>
      <w:lvlJc w:val="left"/>
      <w:pPr>
        <w:ind w:left="-129" w:hanging="864"/>
      </w:pPr>
      <w:rPr>
        <w:rFonts w:hint="default"/>
      </w:rPr>
    </w:lvl>
    <w:lvl w:ilvl="4">
      <w:start w:val="1"/>
      <w:numFmt w:val="decimal"/>
      <w:lvlText w:val="%1.%2.%3.%4.%5"/>
      <w:lvlJc w:val="left"/>
      <w:pPr>
        <w:ind w:left="15" w:hanging="1008"/>
      </w:pPr>
      <w:rPr>
        <w:rFonts w:hint="default"/>
      </w:rPr>
    </w:lvl>
    <w:lvl w:ilvl="5">
      <w:start w:val="1"/>
      <w:numFmt w:val="decimal"/>
      <w:lvlText w:val="%1.%2.%3.%4.%5.%6"/>
      <w:lvlJc w:val="left"/>
      <w:pPr>
        <w:ind w:left="159" w:hanging="1152"/>
      </w:pPr>
      <w:rPr>
        <w:rFonts w:hint="default"/>
      </w:rPr>
    </w:lvl>
    <w:lvl w:ilvl="6">
      <w:start w:val="1"/>
      <w:numFmt w:val="decimal"/>
      <w:lvlText w:val="%1.%2.%3.%4.%5.%6.%7"/>
      <w:lvlJc w:val="left"/>
      <w:pPr>
        <w:ind w:left="303" w:hanging="1296"/>
      </w:pPr>
      <w:rPr>
        <w:rFonts w:hint="default"/>
      </w:rPr>
    </w:lvl>
    <w:lvl w:ilvl="7">
      <w:start w:val="1"/>
      <w:numFmt w:val="decimal"/>
      <w:lvlText w:val="%1.%2.%3.%4.%5.%6.%7.%8"/>
      <w:lvlJc w:val="left"/>
      <w:pPr>
        <w:ind w:left="447" w:hanging="1440"/>
      </w:pPr>
      <w:rPr>
        <w:rFonts w:hint="default"/>
      </w:rPr>
    </w:lvl>
    <w:lvl w:ilvl="8">
      <w:start w:val="1"/>
      <w:numFmt w:val="decimal"/>
      <w:lvlText w:val="%1.%2.%3.%4.%5.%6.%7.%8.%9"/>
      <w:lvlJc w:val="left"/>
      <w:pPr>
        <w:ind w:left="591" w:hanging="1584"/>
      </w:pPr>
      <w:rPr>
        <w:rFonts w:hint="default"/>
      </w:rPr>
    </w:lvl>
  </w:abstractNum>
  <w:num w:numId="1">
    <w:abstractNumId w:val="5"/>
  </w:num>
  <w:num w:numId="2">
    <w:abstractNumId w:val="12"/>
  </w:num>
  <w:num w:numId="3">
    <w:abstractNumId w:val="24"/>
  </w:num>
  <w:num w:numId="4">
    <w:abstractNumId w:val="18"/>
  </w:num>
  <w:num w:numId="5">
    <w:abstractNumId w:val="3"/>
  </w:num>
  <w:num w:numId="6">
    <w:abstractNumId w:val="6"/>
  </w:num>
  <w:num w:numId="7">
    <w:abstractNumId w:val="14"/>
  </w:num>
  <w:num w:numId="8">
    <w:abstractNumId w:val="12"/>
    <w:lvlOverride w:ilvl="0">
      <w:startOverride w:val="1"/>
    </w:lvlOverride>
  </w:num>
  <w:num w:numId="9">
    <w:abstractNumId w:val="1"/>
  </w:num>
  <w:num w:numId="10">
    <w:abstractNumId w:val="8"/>
  </w:num>
  <w:num w:numId="11">
    <w:abstractNumId w:val="9"/>
  </w:num>
  <w:num w:numId="12">
    <w:abstractNumId w:val="17"/>
  </w:num>
  <w:num w:numId="13">
    <w:abstractNumId w:val="2"/>
  </w:num>
  <w:num w:numId="14">
    <w:abstractNumId w:val="19"/>
  </w:num>
  <w:num w:numId="15">
    <w:abstractNumId w:val="4"/>
  </w:num>
  <w:num w:numId="16">
    <w:abstractNumId w:val="7"/>
  </w:num>
  <w:num w:numId="17">
    <w:abstractNumId w:val="15"/>
  </w:num>
  <w:num w:numId="18">
    <w:abstractNumId w:val="11"/>
  </w:num>
  <w:num w:numId="19">
    <w:abstractNumId w:val="13"/>
  </w:num>
  <w:num w:numId="20">
    <w:abstractNumId w:val="10"/>
  </w:num>
  <w:num w:numId="21">
    <w:abstractNumId w:val="22"/>
  </w:num>
  <w:num w:numId="22">
    <w:abstractNumId w:val="23"/>
  </w:num>
  <w:num w:numId="23">
    <w:abstractNumId w:val="20"/>
  </w:num>
  <w:num w:numId="24">
    <w:abstractNumId w:val="0"/>
  </w:num>
  <w:num w:numId="25">
    <w:abstractNumId w:val="21"/>
  </w:num>
  <w:num w:numId="26">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embedTrueTypeFonts/>
  <w:saveSubsetFonts/>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styleLockTheme/>
  <w:styleLockQFSet/>
  <w:defaultTabStop w:val="567"/>
  <w:hyphenationZone w:val="425"/>
  <w:characterSpacingControl w:val="doNotCompress"/>
  <w:hdrShapeDefaults>
    <o:shapedefaults v:ext="edit" spidmax="16385"/>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PS full style PubMed superscript citn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fs5xeapdpddpyexds6ppreypt5sp9spp2a5&quot;&gt;CWG report on endocrine pathology tests&lt;record-ids&gt;&lt;item&gt;1&lt;/item&gt;&lt;item&gt;2&lt;/item&gt;&lt;item&gt;3&lt;/item&gt;&lt;item&gt;4&lt;/item&gt;&lt;item&gt;5&lt;/item&gt;&lt;item&gt;6&lt;/item&gt;&lt;item&gt;7&lt;/item&gt;&lt;item&gt;8&lt;/item&gt;&lt;item&gt;9&lt;/item&gt;&lt;item&gt;10&lt;/item&gt;&lt;item&gt;12&lt;/item&gt;&lt;item&gt;13&lt;/item&gt;&lt;item&gt;14&lt;/item&gt;&lt;item&gt;15&lt;/item&gt;&lt;item&gt;16&lt;/item&gt;&lt;item&gt;17&lt;/item&gt;&lt;item&gt;18&lt;/item&gt;&lt;item&gt;19&lt;/item&gt;&lt;item&gt;20&lt;/item&gt;&lt;item&gt;21&lt;/item&gt;&lt;item&gt;23&lt;/item&gt;&lt;item&gt;24&lt;/item&gt;&lt;item&gt;25&lt;/item&gt;&lt;item&gt;26&lt;/item&gt;&lt;item&gt;27&lt;/item&gt;&lt;item&gt;28&lt;/item&gt;&lt;item&gt;29&lt;/item&gt;&lt;item&gt;30&lt;/item&gt;&lt;/record-ids&gt;&lt;/item&gt;&lt;/Libraries&gt;"/>
    <w:docVar w:name="IsNewDoc" w:val="No"/>
  </w:docVars>
  <w:rsids>
    <w:rsidRoot w:val="00AB2DC8"/>
    <w:rsid w:val="000006E3"/>
    <w:rsid w:val="0000150F"/>
    <w:rsid w:val="00001F7B"/>
    <w:rsid w:val="00002222"/>
    <w:rsid w:val="00002477"/>
    <w:rsid w:val="00002678"/>
    <w:rsid w:val="00002A0C"/>
    <w:rsid w:val="000036E5"/>
    <w:rsid w:val="000044E9"/>
    <w:rsid w:val="0000462A"/>
    <w:rsid w:val="0000470B"/>
    <w:rsid w:val="00004920"/>
    <w:rsid w:val="00004CCA"/>
    <w:rsid w:val="00005518"/>
    <w:rsid w:val="0000566B"/>
    <w:rsid w:val="000056A2"/>
    <w:rsid w:val="000062CA"/>
    <w:rsid w:val="00006915"/>
    <w:rsid w:val="0000693D"/>
    <w:rsid w:val="00006AE9"/>
    <w:rsid w:val="00006BA6"/>
    <w:rsid w:val="0000703B"/>
    <w:rsid w:val="00007CFB"/>
    <w:rsid w:val="000107B3"/>
    <w:rsid w:val="0001084A"/>
    <w:rsid w:val="0001144C"/>
    <w:rsid w:val="00012E74"/>
    <w:rsid w:val="0001359C"/>
    <w:rsid w:val="00013881"/>
    <w:rsid w:val="0001393A"/>
    <w:rsid w:val="000140C8"/>
    <w:rsid w:val="00014712"/>
    <w:rsid w:val="00014B3B"/>
    <w:rsid w:val="000151B3"/>
    <w:rsid w:val="0001545C"/>
    <w:rsid w:val="00015973"/>
    <w:rsid w:val="00015C59"/>
    <w:rsid w:val="00016A2E"/>
    <w:rsid w:val="00017563"/>
    <w:rsid w:val="00020196"/>
    <w:rsid w:val="00020431"/>
    <w:rsid w:val="00020587"/>
    <w:rsid w:val="000206BB"/>
    <w:rsid w:val="00020E0E"/>
    <w:rsid w:val="00021658"/>
    <w:rsid w:val="00021A9A"/>
    <w:rsid w:val="00021EA2"/>
    <w:rsid w:val="00022E87"/>
    <w:rsid w:val="0002353D"/>
    <w:rsid w:val="00023C89"/>
    <w:rsid w:val="00023D89"/>
    <w:rsid w:val="00024230"/>
    <w:rsid w:val="00024FE0"/>
    <w:rsid w:val="000253EC"/>
    <w:rsid w:val="0002582B"/>
    <w:rsid w:val="00027148"/>
    <w:rsid w:val="000278CF"/>
    <w:rsid w:val="00027C07"/>
    <w:rsid w:val="00027FC8"/>
    <w:rsid w:val="0003055F"/>
    <w:rsid w:val="000305E9"/>
    <w:rsid w:val="000309CE"/>
    <w:rsid w:val="00030BB1"/>
    <w:rsid w:val="00030C34"/>
    <w:rsid w:val="00031095"/>
    <w:rsid w:val="00031ADE"/>
    <w:rsid w:val="00031E6C"/>
    <w:rsid w:val="00031F0C"/>
    <w:rsid w:val="00031F39"/>
    <w:rsid w:val="00032108"/>
    <w:rsid w:val="000336CF"/>
    <w:rsid w:val="000337EF"/>
    <w:rsid w:val="00033DA4"/>
    <w:rsid w:val="00034F08"/>
    <w:rsid w:val="0003544F"/>
    <w:rsid w:val="00035A74"/>
    <w:rsid w:val="0003674A"/>
    <w:rsid w:val="00036C0E"/>
    <w:rsid w:val="000379CB"/>
    <w:rsid w:val="00040940"/>
    <w:rsid w:val="00040BEC"/>
    <w:rsid w:val="00040EAC"/>
    <w:rsid w:val="00040F54"/>
    <w:rsid w:val="000411E6"/>
    <w:rsid w:val="00041BA1"/>
    <w:rsid w:val="000421C6"/>
    <w:rsid w:val="00042A17"/>
    <w:rsid w:val="00043101"/>
    <w:rsid w:val="00043225"/>
    <w:rsid w:val="00043742"/>
    <w:rsid w:val="000437B8"/>
    <w:rsid w:val="000440C2"/>
    <w:rsid w:val="000441C6"/>
    <w:rsid w:val="00045495"/>
    <w:rsid w:val="000459AD"/>
    <w:rsid w:val="00045F1B"/>
    <w:rsid w:val="00045F6B"/>
    <w:rsid w:val="00046A3E"/>
    <w:rsid w:val="00046AF0"/>
    <w:rsid w:val="00046C9C"/>
    <w:rsid w:val="00046F6F"/>
    <w:rsid w:val="00047057"/>
    <w:rsid w:val="00047145"/>
    <w:rsid w:val="00047FB5"/>
    <w:rsid w:val="0005001C"/>
    <w:rsid w:val="000501C9"/>
    <w:rsid w:val="00050ED2"/>
    <w:rsid w:val="00050EF0"/>
    <w:rsid w:val="00051058"/>
    <w:rsid w:val="00051323"/>
    <w:rsid w:val="00052CEE"/>
    <w:rsid w:val="000531AF"/>
    <w:rsid w:val="000537C0"/>
    <w:rsid w:val="00054036"/>
    <w:rsid w:val="000544D2"/>
    <w:rsid w:val="00054D62"/>
    <w:rsid w:val="00054DDA"/>
    <w:rsid w:val="00054F2C"/>
    <w:rsid w:val="00055166"/>
    <w:rsid w:val="0005522D"/>
    <w:rsid w:val="0005557F"/>
    <w:rsid w:val="000556FB"/>
    <w:rsid w:val="000558E5"/>
    <w:rsid w:val="00056A65"/>
    <w:rsid w:val="00056CF7"/>
    <w:rsid w:val="00057058"/>
    <w:rsid w:val="00057AB0"/>
    <w:rsid w:val="00057F0D"/>
    <w:rsid w:val="00060C76"/>
    <w:rsid w:val="00061127"/>
    <w:rsid w:val="000612DC"/>
    <w:rsid w:val="000612E4"/>
    <w:rsid w:val="0006140B"/>
    <w:rsid w:val="0006177C"/>
    <w:rsid w:val="00062404"/>
    <w:rsid w:val="00062B74"/>
    <w:rsid w:val="00063022"/>
    <w:rsid w:val="0006309D"/>
    <w:rsid w:val="00063180"/>
    <w:rsid w:val="00063279"/>
    <w:rsid w:val="00063371"/>
    <w:rsid w:val="00063ADD"/>
    <w:rsid w:val="00064465"/>
    <w:rsid w:val="0006464C"/>
    <w:rsid w:val="00064A52"/>
    <w:rsid w:val="0006504A"/>
    <w:rsid w:val="000653C1"/>
    <w:rsid w:val="000655C1"/>
    <w:rsid w:val="00065ADB"/>
    <w:rsid w:val="0006689F"/>
    <w:rsid w:val="00066AF2"/>
    <w:rsid w:val="000672A7"/>
    <w:rsid w:val="000676E7"/>
    <w:rsid w:val="00067BEC"/>
    <w:rsid w:val="00067C58"/>
    <w:rsid w:val="0007000A"/>
    <w:rsid w:val="00070239"/>
    <w:rsid w:val="00070347"/>
    <w:rsid w:val="000703EC"/>
    <w:rsid w:val="000707D3"/>
    <w:rsid w:val="00070CD8"/>
    <w:rsid w:val="0007194A"/>
    <w:rsid w:val="00071960"/>
    <w:rsid w:val="00071CB9"/>
    <w:rsid w:val="00071E47"/>
    <w:rsid w:val="0007261D"/>
    <w:rsid w:val="00072D68"/>
    <w:rsid w:val="0007330E"/>
    <w:rsid w:val="00073660"/>
    <w:rsid w:val="000737C9"/>
    <w:rsid w:val="00073FA9"/>
    <w:rsid w:val="00074357"/>
    <w:rsid w:val="000744E0"/>
    <w:rsid w:val="0007506F"/>
    <w:rsid w:val="0007623D"/>
    <w:rsid w:val="000765ED"/>
    <w:rsid w:val="00076AB6"/>
    <w:rsid w:val="00076C83"/>
    <w:rsid w:val="00077242"/>
    <w:rsid w:val="0007750B"/>
    <w:rsid w:val="000801A7"/>
    <w:rsid w:val="000804CF"/>
    <w:rsid w:val="00081875"/>
    <w:rsid w:val="00081DD2"/>
    <w:rsid w:val="00081F8E"/>
    <w:rsid w:val="0008201E"/>
    <w:rsid w:val="00082219"/>
    <w:rsid w:val="000826A6"/>
    <w:rsid w:val="00082CEB"/>
    <w:rsid w:val="000831DB"/>
    <w:rsid w:val="000838B7"/>
    <w:rsid w:val="00083CF7"/>
    <w:rsid w:val="00083E2A"/>
    <w:rsid w:val="0008448B"/>
    <w:rsid w:val="00084B53"/>
    <w:rsid w:val="00084F7A"/>
    <w:rsid w:val="0008648C"/>
    <w:rsid w:val="00086556"/>
    <w:rsid w:val="000869E6"/>
    <w:rsid w:val="00086AFF"/>
    <w:rsid w:val="00086C40"/>
    <w:rsid w:val="00086FD0"/>
    <w:rsid w:val="0008778F"/>
    <w:rsid w:val="00087975"/>
    <w:rsid w:val="000901A3"/>
    <w:rsid w:val="0009094B"/>
    <w:rsid w:val="000915A6"/>
    <w:rsid w:val="00091A8A"/>
    <w:rsid w:val="00091AC3"/>
    <w:rsid w:val="000923EA"/>
    <w:rsid w:val="00092463"/>
    <w:rsid w:val="0009284F"/>
    <w:rsid w:val="00092AB5"/>
    <w:rsid w:val="00093404"/>
    <w:rsid w:val="00093E0B"/>
    <w:rsid w:val="0009421A"/>
    <w:rsid w:val="00094411"/>
    <w:rsid w:val="00095249"/>
    <w:rsid w:val="000959B5"/>
    <w:rsid w:val="00097A82"/>
    <w:rsid w:val="00097B04"/>
    <w:rsid w:val="000A063A"/>
    <w:rsid w:val="000A0939"/>
    <w:rsid w:val="000A0C01"/>
    <w:rsid w:val="000A0C17"/>
    <w:rsid w:val="000A126D"/>
    <w:rsid w:val="000A1467"/>
    <w:rsid w:val="000A1B83"/>
    <w:rsid w:val="000A2C3B"/>
    <w:rsid w:val="000A2FFE"/>
    <w:rsid w:val="000A33D1"/>
    <w:rsid w:val="000A38E3"/>
    <w:rsid w:val="000A3C55"/>
    <w:rsid w:val="000A3FBE"/>
    <w:rsid w:val="000A48BF"/>
    <w:rsid w:val="000A4EF9"/>
    <w:rsid w:val="000A5376"/>
    <w:rsid w:val="000A5F63"/>
    <w:rsid w:val="000A705B"/>
    <w:rsid w:val="000B05F5"/>
    <w:rsid w:val="000B0C68"/>
    <w:rsid w:val="000B0FB3"/>
    <w:rsid w:val="000B167F"/>
    <w:rsid w:val="000B18FD"/>
    <w:rsid w:val="000B197F"/>
    <w:rsid w:val="000B24D3"/>
    <w:rsid w:val="000B2534"/>
    <w:rsid w:val="000B2AAD"/>
    <w:rsid w:val="000B30AF"/>
    <w:rsid w:val="000B3DCA"/>
    <w:rsid w:val="000B48DB"/>
    <w:rsid w:val="000B4B1F"/>
    <w:rsid w:val="000B4CE8"/>
    <w:rsid w:val="000B4D61"/>
    <w:rsid w:val="000B4EB8"/>
    <w:rsid w:val="000B5054"/>
    <w:rsid w:val="000B52C9"/>
    <w:rsid w:val="000B544F"/>
    <w:rsid w:val="000B710A"/>
    <w:rsid w:val="000B7216"/>
    <w:rsid w:val="000B7266"/>
    <w:rsid w:val="000B76F2"/>
    <w:rsid w:val="000B778A"/>
    <w:rsid w:val="000B7857"/>
    <w:rsid w:val="000B7CCA"/>
    <w:rsid w:val="000B7F3F"/>
    <w:rsid w:val="000C09CA"/>
    <w:rsid w:val="000C09FA"/>
    <w:rsid w:val="000C0C7C"/>
    <w:rsid w:val="000C0CE4"/>
    <w:rsid w:val="000C10BE"/>
    <w:rsid w:val="000C1B99"/>
    <w:rsid w:val="000C1D8D"/>
    <w:rsid w:val="000C1F29"/>
    <w:rsid w:val="000C2086"/>
    <w:rsid w:val="000C2699"/>
    <w:rsid w:val="000C2768"/>
    <w:rsid w:val="000C366C"/>
    <w:rsid w:val="000C4035"/>
    <w:rsid w:val="000C41CB"/>
    <w:rsid w:val="000C421B"/>
    <w:rsid w:val="000C43FC"/>
    <w:rsid w:val="000C4756"/>
    <w:rsid w:val="000C498A"/>
    <w:rsid w:val="000C5109"/>
    <w:rsid w:val="000C548F"/>
    <w:rsid w:val="000C54E8"/>
    <w:rsid w:val="000C565E"/>
    <w:rsid w:val="000C5F18"/>
    <w:rsid w:val="000C70F5"/>
    <w:rsid w:val="000C7A37"/>
    <w:rsid w:val="000C7B86"/>
    <w:rsid w:val="000D1176"/>
    <w:rsid w:val="000D11AC"/>
    <w:rsid w:val="000D14E3"/>
    <w:rsid w:val="000D1905"/>
    <w:rsid w:val="000D1CF6"/>
    <w:rsid w:val="000D2239"/>
    <w:rsid w:val="000D25AD"/>
    <w:rsid w:val="000D2E96"/>
    <w:rsid w:val="000D3691"/>
    <w:rsid w:val="000D4345"/>
    <w:rsid w:val="000D4490"/>
    <w:rsid w:val="000D5132"/>
    <w:rsid w:val="000D52B6"/>
    <w:rsid w:val="000D532B"/>
    <w:rsid w:val="000D5C22"/>
    <w:rsid w:val="000D5D31"/>
    <w:rsid w:val="000D5E90"/>
    <w:rsid w:val="000D677B"/>
    <w:rsid w:val="000D68B2"/>
    <w:rsid w:val="000D6BFF"/>
    <w:rsid w:val="000D6C33"/>
    <w:rsid w:val="000D73DF"/>
    <w:rsid w:val="000D74F9"/>
    <w:rsid w:val="000D7716"/>
    <w:rsid w:val="000D7F4F"/>
    <w:rsid w:val="000E015A"/>
    <w:rsid w:val="000E03E7"/>
    <w:rsid w:val="000E0690"/>
    <w:rsid w:val="000E07AD"/>
    <w:rsid w:val="000E0950"/>
    <w:rsid w:val="000E0ABE"/>
    <w:rsid w:val="000E13E8"/>
    <w:rsid w:val="000E1636"/>
    <w:rsid w:val="000E1934"/>
    <w:rsid w:val="000E1B03"/>
    <w:rsid w:val="000E1BE2"/>
    <w:rsid w:val="000E209E"/>
    <w:rsid w:val="000E28DA"/>
    <w:rsid w:val="000E2940"/>
    <w:rsid w:val="000E2D89"/>
    <w:rsid w:val="000E2F64"/>
    <w:rsid w:val="000E347D"/>
    <w:rsid w:val="000E39CD"/>
    <w:rsid w:val="000E3AE5"/>
    <w:rsid w:val="000E3EEF"/>
    <w:rsid w:val="000E4A79"/>
    <w:rsid w:val="000E4FDA"/>
    <w:rsid w:val="000E521E"/>
    <w:rsid w:val="000E5530"/>
    <w:rsid w:val="000E56A4"/>
    <w:rsid w:val="000E5E69"/>
    <w:rsid w:val="000E64AE"/>
    <w:rsid w:val="000E6B0A"/>
    <w:rsid w:val="000E6C56"/>
    <w:rsid w:val="000E7023"/>
    <w:rsid w:val="000E70E3"/>
    <w:rsid w:val="000E7407"/>
    <w:rsid w:val="000E7727"/>
    <w:rsid w:val="000F0B7D"/>
    <w:rsid w:val="000F0D2A"/>
    <w:rsid w:val="000F0F68"/>
    <w:rsid w:val="000F0F7F"/>
    <w:rsid w:val="000F1AB2"/>
    <w:rsid w:val="000F1C58"/>
    <w:rsid w:val="000F2CDA"/>
    <w:rsid w:val="000F2E2B"/>
    <w:rsid w:val="000F2E9B"/>
    <w:rsid w:val="000F3C1E"/>
    <w:rsid w:val="000F3F4F"/>
    <w:rsid w:val="000F3FFE"/>
    <w:rsid w:val="000F4DB6"/>
    <w:rsid w:val="000F5115"/>
    <w:rsid w:val="000F6378"/>
    <w:rsid w:val="000F6A75"/>
    <w:rsid w:val="000F6EE9"/>
    <w:rsid w:val="000F705F"/>
    <w:rsid w:val="000F72BF"/>
    <w:rsid w:val="000F73B9"/>
    <w:rsid w:val="000F749F"/>
    <w:rsid w:val="000F7608"/>
    <w:rsid w:val="000F7D1F"/>
    <w:rsid w:val="0010003C"/>
    <w:rsid w:val="0010008F"/>
    <w:rsid w:val="00101268"/>
    <w:rsid w:val="00101410"/>
    <w:rsid w:val="00101DE4"/>
    <w:rsid w:val="00101E86"/>
    <w:rsid w:val="00102D40"/>
    <w:rsid w:val="00103DA5"/>
    <w:rsid w:val="00104051"/>
    <w:rsid w:val="00104311"/>
    <w:rsid w:val="00105BB2"/>
    <w:rsid w:val="00105EB2"/>
    <w:rsid w:val="00106078"/>
    <w:rsid w:val="0010641B"/>
    <w:rsid w:val="0010664E"/>
    <w:rsid w:val="00106987"/>
    <w:rsid w:val="00106F4B"/>
    <w:rsid w:val="0010720B"/>
    <w:rsid w:val="00107714"/>
    <w:rsid w:val="00107B15"/>
    <w:rsid w:val="001104FA"/>
    <w:rsid w:val="00110719"/>
    <w:rsid w:val="0011099B"/>
    <w:rsid w:val="001114C1"/>
    <w:rsid w:val="0011158E"/>
    <w:rsid w:val="0011166D"/>
    <w:rsid w:val="00111A0E"/>
    <w:rsid w:val="001121E7"/>
    <w:rsid w:val="001122B9"/>
    <w:rsid w:val="00112C49"/>
    <w:rsid w:val="0011328C"/>
    <w:rsid w:val="00113907"/>
    <w:rsid w:val="00113B95"/>
    <w:rsid w:val="001141BB"/>
    <w:rsid w:val="00114349"/>
    <w:rsid w:val="001143E8"/>
    <w:rsid w:val="0011462B"/>
    <w:rsid w:val="00114E0F"/>
    <w:rsid w:val="00115549"/>
    <w:rsid w:val="001156AF"/>
    <w:rsid w:val="00115F6A"/>
    <w:rsid w:val="00116136"/>
    <w:rsid w:val="001165F8"/>
    <w:rsid w:val="00116BB6"/>
    <w:rsid w:val="0011770F"/>
    <w:rsid w:val="001201D4"/>
    <w:rsid w:val="0012096A"/>
    <w:rsid w:val="00120E25"/>
    <w:rsid w:val="00121BF2"/>
    <w:rsid w:val="00122E25"/>
    <w:rsid w:val="00123147"/>
    <w:rsid w:val="00123849"/>
    <w:rsid w:val="00123D3B"/>
    <w:rsid w:val="00124184"/>
    <w:rsid w:val="0012451B"/>
    <w:rsid w:val="00124A29"/>
    <w:rsid w:val="00125CF0"/>
    <w:rsid w:val="00125E23"/>
    <w:rsid w:val="00125F82"/>
    <w:rsid w:val="00126E67"/>
    <w:rsid w:val="0012701C"/>
    <w:rsid w:val="00127BD9"/>
    <w:rsid w:val="001309A8"/>
    <w:rsid w:val="00130F25"/>
    <w:rsid w:val="00131578"/>
    <w:rsid w:val="00131CBB"/>
    <w:rsid w:val="00132336"/>
    <w:rsid w:val="00132859"/>
    <w:rsid w:val="001329BB"/>
    <w:rsid w:val="00132F58"/>
    <w:rsid w:val="00133B70"/>
    <w:rsid w:val="00135D05"/>
    <w:rsid w:val="0013638A"/>
    <w:rsid w:val="00136C3E"/>
    <w:rsid w:val="001407AA"/>
    <w:rsid w:val="00141852"/>
    <w:rsid w:val="00142C57"/>
    <w:rsid w:val="0014315F"/>
    <w:rsid w:val="0014366A"/>
    <w:rsid w:val="00143948"/>
    <w:rsid w:val="00143A60"/>
    <w:rsid w:val="0014410E"/>
    <w:rsid w:val="001447F8"/>
    <w:rsid w:val="00145358"/>
    <w:rsid w:val="001453BB"/>
    <w:rsid w:val="001456D7"/>
    <w:rsid w:val="00145FD3"/>
    <w:rsid w:val="001461F3"/>
    <w:rsid w:val="0014660D"/>
    <w:rsid w:val="0014694A"/>
    <w:rsid w:val="00146D1F"/>
    <w:rsid w:val="001472FA"/>
    <w:rsid w:val="00147AA3"/>
    <w:rsid w:val="00150C38"/>
    <w:rsid w:val="0015141E"/>
    <w:rsid w:val="001514D7"/>
    <w:rsid w:val="001518DA"/>
    <w:rsid w:val="00151AAE"/>
    <w:rsid w:val="00151F01"/>
    <w:rsid w:val="00152849"/>
    <w:rsid w:val="00152C99"/>
    <w:rsid w:val="001530FC"/>
    <w:rsid w:val="00153816"/>
    <w:rsid w:val="001545AB"/>
    <w:rsid w:val="001548FB"/>
    <w:rsid w:val="00154DAD"/>
    <w:rsid w:val="0015505E"/>
    <w:rsid w:val="001551B6"/>
    <w:rsid w:val="001553A5"/>
    <w:rsid w:val="0015596A"/>
    <w:rsid w:val="001560F9"/>
    <w:rsid w:val="00157102"/>
    <w:rsid w:val="00157337"/>
    <w:rsid w:val="0015789A"/>
    <w:rsid w:val="00157DBB"/>
    <w:rsid w:val="00157F85"/>
    <w:rsid w:val="00160601"/>
    <w:rsid w:val="001606B3"/>
    <w:rsid w:val="00160E4A"/>
    <w:rsid w:val="001611A5"/>
    <w:rsid w:val="001614A0"/>
    <w:rsid w:val="0016155C"/>
    <w:rsid w:val="001618C2"/>
    <w:rsid w:val="00161F39"/>
    <w:rsid w:val="001629A1"/>
    <w:rsid w:val="001629F3"/>
    <w:rsid w:val="001631CB"/>
    <w:rsid w:val="00163874"/>
    <w:rsid w:val="00163AA0"/>
    <w:rsid w:val="001643F5"/>
    <w:rsid w:val="00164423"/>
    <w:rsid w:val="00165224"/>
    <w:rsid w:val="0016604A"/>
    <w:rsid w:val="00166464"/>
    <w:rsid w:val="0016694A"/>
    <w:rsid w:val="00166CAF"/>
    <w:rsid w:val="00166D14"/>
    <w:rsid w:val="00167150"/>
    <w:rsid w:val="001672F2"/>
    <w:rsid w:val="001677C8"/>
    <w:rsid w:val="001678E5"/>
    <w:rsid w:val="001700F4"/>
    <w:rsid w:val="001701C0"/>
    <w:rsid w:val="0017026E"/>
    <w:rsid w:val="001704D2"/>
    <w:rsid w:val="00170846"/>
    <w:rsid w:val="0017098E"/>
    <w:rsid w:val="00170E46"/>
    <w:rsid w:val="00170F32"/>
    <w:rsid w:val="00171193"/>
    <w:rsid w:val="001717C6"/>
    <w:rsid w:val="00171AC1"/>
    <w:rsid w:val="00171BA8"/>
    <w:rsid w:val="00171DB2"/>
    <w:rsid w:val="001722C6"/>
    <w:rsid w:val="0017270D"/>
    <w:rsid w:val="001727E3"/>
    <w:rsid w:val="00172A0E"/>
    <w:rsid w:val="0017384C"/>
    <w:rsid w:val="00174400"/>
    <w:rsid w:val="00174822"/>
    <w:rsid w:val="00174940"/>
    <w:rsid w:val="00174A00"/>
    <w:rsid w:val="00174BD7"/>
    <w:rsid w:val="00175696"/>
    <w:rsid w:val="00175BCE"/>
    <w:rsid w:val="00176080"/>
    <w:rsid w:val="00176D30"/>
    <w:rsid w:val="00176F32"/>
    <w:rsid w:val="00177733"/>
    <w:rsid w:val="00177E5A"/>
    <w:rsid w:val="00177E9F"/>
    <w:rsid w:val="0018075E"/>
    <w:rsid w:val="001807AC"/>
    <w:rsid w:val="001807ED"/>
    <w:rsid w:val="001813E4"/>
    <w:rsid w:val="00181B79"/>
    <w:rsid w:val="00181C5E"/>
    <w:rsid w:val="00182419"/>
    <w:rsid w:val="001825EC"/>
    <w:rsid w:val="00182A9B"/>
    <w:rsid w:val="00182CAC"/>
    <w:rsid w:val="00183251"/>
    <w:rsid w:val="0018384D"/>
    <w:rsid w:val="0018389D"/>
    <w:rsid w:val="00184199"/>
    <w:rsid w:val="001842C4"/>
    <w:rsid w:val="001849D5"/>
    <w:rsid w:val="00185832"/>
    <w:rsid w:val="00186CD0"/>
    <w:rsid w:val="00187050"/>
    <w:rsid w:val="001871A8"/>
    <w:rsid w:val="00187333"/>
    <w:rsid w:val="00187F36"/>
    <w:rsid w:val="00190347"/>
    <w:rsid w:val="001906B0"/>
    <w:rsid w:val="00191078"/>
    <w:rsid w:val="0019117E"/>
    <w:rsid w:val="001920F0"/>
    <w:rsid w:val="00192413"/>
    <w:rsid w:val="001925E8"/>
    <w:rsid w:val="00192897"/>
    <w:rsid w:val="00192B0B"/>
    <w:rsid w:val="00192F97"/>
    <w:rsid w:val="0019376F"/>
    <w:rsid w:val="001937BB"/>
    <w:rsid w:val="001938F8"/>
    <w:rsid w:val="001951F7"/>
    <w:rsid w:val="00195D92"/>
    <w:rsid w:val="00195FA9"/>
    <w:rsid w:val="001961A5"/>
    <w:rsid w:val="001963D0"/>
    <w:rsid w:val="00196AA8"/>
    <w:rsid w:val="00196F67"/>
    <w:rsid w:val="00197283"/>
    <w:rsid w:val="0019747D"/>
    <w:rsid w:val="0019781D"/>
    <w:rsid w:val="00197C4E"/>
    <w:rsid w:val="00197F7F"/>
    <w:rsid w:val="001A10D5"/>
    <w:rsid w:val="001A128A"/>
    <w:rsid w:val="001A17BE"/>
    <w:rsid w:val="001A1B51"/>
    <w:rsid w:val="001A2772"/>
    <w:rsid w:val="001A2F4C"/>
    <w:rsid w:val="001A3164"/>
    <w:rsid w:val="001A3B71"/>
    <w:rsid w:val="001A3D86"/>
    <w:rsid w:val="001A481D"/>
    <w:rsid w:val="001A4AEB"/>
    <w:rsid w:val="001A5017"/>
    <w:rsid w:val="001A56B3"/>
    <w:rsid w:val="001A5B1A"/>
    <w:rsid w:val="001A6B8D"/>
    <w:rsid w:val="001A6D23"/>
    <w:rsid w:val="001A71AB"/>
    <w:rsid w:val="001A7629"/>
    <w:rsid w:val="001A7644"/>
    <w:rsid w:val="001A7D4A"/>
    <w:rsid w:val="001B0195"/>
    <w:rsid w:val="001B05C2"/>
    <w:rsid w:val="001B0EFC"/>
    <w:rsid w:val="001B1416"/>
    <w:rsid w:val="001B1EC2"/>
    <w:rsid w:val="001B1F8A"/>
    <w:rsid w:val="001B21CA"/>
    <w:rsid w:val="001B2A7E"/>
    <w:rsid w:val="001B3443"/>
    <w:rsid w:val="001B36A2"/>
    <w:rsid w:val="001B44C3"/>
    <w:rsid w:val="001B4762"/>
    <w:rsid w:val="001B4E79"/>
    <w:rsid w:val="001B5B16"/>
    <w:rsid w:val="001B72F6"/>
    <w:rsid w:val="001B7A86"/>
    <w:rsid w:val="001B7CA2"/>
    <w:rsid w:val="001B7D4C"/>
    <w:rsid w:val="001B7DCA"/>
    <w:rsid w:val="001B7E95"/>
    <w:rsid w:val="001C02FB"/>
    <w:rsid w:val="001C032F"/>
    <w:rsid w:val="001C1428"/>
    <w:rsid w:val="001C152C"/>
    <w:rsid w:val="001C1650"/>
    <w:rsid w:val="001C172A"/>
    <w:rsid w:val="001C186A"/>
    <w:rsid w:val="001C1BDF"/>
    <w:rsid w:val="001C2780"/>
    <w:rsid w:val="001C28F5"/>
    <w:rsid w:val="001C2AA1"/>
    <w:rsid w:val="001C2CAA"/>
    <w:rsid w:val="001C2D99"/>
    <w:rsid w:val="001C2FE0"/>
    <w:rsid w:val="001C37C5"/>
    <w:rsid w:val="001C3D07"/>
    <w:rsid w:val="001C552D"/>
    <w:rsid w:val="001C5D0D"/>
    <w:rsid w:val="001C5E1D"/>
    <w:rsid w:val="001C5E2F"/>
    <w:rsid w:val="001C610D"/>
    <w:rsid w:val="001C6352"/>
    <w:rsid w:val="001C7974"/>
    <w:rsid w:val="001C79A8"/>
    <w:rsid w:val="001D00E6"/>
    <w:rsid w:val="001D01E3"/>
    <w:rsid w:val="001D0D1A"/>
    <w:rsid w:val="001D0F3F"/>
    <w:rsid w:val="001D1098"/>
    <w:rsid w:val="001D226A"/>
    <w:rsid w:val="001D2AF1"/>
    <w:rsid w:val="001D4C7C"/>
    <w:rsid w:val="001D507E"/>
    <w:rsid w:val="001D52A8"/>
    <w:rsid w:val="001D5B0D"/>
    <w:rsid w:val="001D658B"/>
    <w:rsid w:val="001D6F41"/>
    <w:rsid w:val="001D7199"/>
    <w:rsid w:val="001D73E5"/>
    <w:rsid w:val="001D7426"/>
    <w:rsid w:val="001D7C3C"/>
    <w:rsid w:val="001D7C4E"/>
    <w:rsid w:val="001D7F51"/>
    <w:rsid w:val="001E0A42"/>
    <w:rsid w:val="001E0B5F"/>
    <w:rsid w:val="001E13BA"/>
    <w:rsid w:val="001E146E"/>
    <w:rsid w:val="001E1B30"/>
    <w:rsid w:val="001E2467"/>
    <w:rsid w:val="001E24BB"/>
    <w:rsid w:val="001E26B2"/>
    <w:rsid w:val="001E2778"/>
    <w:rsid w:val="001E2938"/>
    <w:rsid w:val="001E2E7D"/>
    <w:rsid w:val="001E2FA6"/>
    <w:rsid w:val="001E3134"/>
    <w:rsid w:val="001E3267"/>
    <w:rsid w:val="001E3E01"/>
    <w:rsid w:val="001E3E7E"/>
    <w:rsid w:val="001E4930"/>
    <w:rsid w:val="001E4C2B"/>
    <w:rsid w:val="001E59A7"/>
    <w:rsid w:val="001E68C9"/>
    <w:rsid w:val="001E7BD7"/>
    <w:rsid w:val="001E7E31"/>
    <w:rsid w:val="001F012F"/>
    <w:rsid w:val="001F051E"/>
    <w:rsid w:val="001F0D38"/>
    <w:rsid w:val="001F0F85"/>
    <w:rsid w:val="001F1087"/>
    <w:rsid w:val="001F1135"/>
    <w:rsid w:val="001F11CE"/>
    <w:rsid w:val="001F134F"/>
    <w:rsid w:val="001F1810"/>
    <w:rsid w:val="001F1C0A"/>
    <w:rsid w:val="001F1FF4"/>
    <w:rsid w:val="001F297A"/>
    <w:rsid w:val="001F3086"/>
    <w:rsid w:val="001F45A9"/>
    <w:rsid w:val="001F50C1"/>
    <w:rsid w:val="001F5AB3"/>
    <w:rsid w:val="001F7873"/>
    <w:rsid w:val="002009CD"/>
    <w:rsid w:val="00200F16"/>
    <w:rsid w:val="00201125"/>
    <w:rsid w:val="0020199E"/>
    <w:rsid w:val="00202BC7"/>
    <w:rsid w:val="00202DB4"/>
    <w:rsid w:val="00203496"/>
    <w:rsid w:val="00204534"/>
    <w:rsid w:val="00204BEE"/>
    <w:rsid w:val="0020555B"/>
    <w:rsid w:val="00205BC3"/>
    <w:rsid w:val="00205C46"/>
    <w:rsid w:val="00206F6E"/>
    <w:rsid w:val="00206FF1"/>
    <w:rsid w:val="0020731A"/>
    <w:rsid w:val="002074CE"/>
    <w:rsid w:val="0020796B"/>
    <w:rsid w:val="002079A4"/>
    <w:rsid w:val="002105F7"/>
    <w:rsid w:val="0021097C"/>
    <w:rsid w:val="00210A7C"/>
    <w:rsid w:val="00211A73"/>
    <w:rsid w:val="00211FE7"/>
    <w:rsid w:val="002129AE"/>
    <w:rsid w:val="00212AF8"/>
    <w:rsid w:val="00212BB5"/>
    <w:rsid w:val="002132C5"/>
    <w:rsid w:val="00213592"/>
    <w:rsid w:val="002147B7"/>
    <w:rsid w:val="00214AF6"/>
    <w:rsid w:val="00214D0E"/>
    <w:rsid w:val="00215607"/>
    <w:rsid w:val="00215A2B"/>
    <w:rsid w:val="00215CDD"/>
    <w:rsid w:val="002161AE"/>
    <w:rsid w:val="002161FD"/>
    <w:rsid w:val="00216340"/>
    <w:rsid w:val="00216875"/>
    <w:rsid w:val="00216901"/>
    <w:rsid w:val="00216DD6"/>
    <w:rsid w:val="002173D9"/>
    <w:rsid w:val="002175F5"/>
    <w:rsid w:val="0021772A"/>
    <w:rsid w:val="00220BAB"/>
    <w:rsid w:val="00220C72"/>
    <w:rsid w:val="00221104"/>
    <w:rsid w:val="00221403"/>
    <w:rsid w:val="00221664"/>
    <w:rsid w:val="0022219C"/>
    <w:rsid w:val="002227B6"/>
    <w:rsid w:val="002229DB"/>
    <w:rsid w:val="00222E2F"/>
    <w:rsid w:val="0022331C"/>
    <w:rsid w:val="002236FE"/>
    <w:rsid w:val="00224135"/>
    <w:rsid w:val="00224AC8"/>
    <w:rsid w:val="00225170"/>
    <w:rsid w:val="00225887"/>
    <w:rsid w:val="002261F4"/>
    <w:rsid w:val="002262DB"/>
    <w:rsid w:val="002264D8"/>
    <w:rsid w:val="002269B5"/>
    <w:rsid w:val="00226CA6"/>
    <w:rsid w:val="0022729C"/>
    <w:rsid w:val="002274DC"/>
    <w:rsid w:val="00227512"/>
    <w:rsid w:val="00227A0F"/>
    <w:rsid w:val="00230619"/>
    <w:rsid w:val="00230D2E"/>
    <w:rsid w:val="0023138C"/>
    <w:rsid w:val="0023150C"/>
    <w:rsid w:val="00233419"/>
    <w:rsid w:val="00233CC6"/>
    <w:rsid w:val="002345FA"/>
    <w:rsid w:val="002347F4"/>
    <w:rsid w:val="0023526C"/>
    <w:rsid w:val="002355B4"/>
    <w:rsid w:val="002357F1"/>
    <w:rsid w:val="00235840"/>
    <w:rsid w:val="00235892"/>
    <w:rsid w:val="00235C88"/>
    <w:rsid w:val="00235DD0"/>
    <w:rsid w:val="002366A1"/>
    <w:rsid w:val="00236BB7"/>
    <w:rsid w:val="00236FB1"/>
    <w:rsid w:val="00237403"/>
    <w:rsid w:val="002378DB"/>
    <w:rsid w:val="00237BA5"/>
    <w:rsid w:val="002400C9"/>
    <w:rsid w:val="002407CB"/>
    <w:rsid w:val="00240A81"/>
    <w:rsid w:val="00240CAF"/>
    <w:rsid w:val="00240E05"/>
    <w:rsid w:val="00241429"/>
    <w:rsid w:val="002415C0"/>
    <w:rsid w:val="00241D60"/>
    <w:rsid w:val="00241E3C"/>
    <w:rsid w:val="002429AA"/>
    <w:rsid w:val="002429D9"/>
    <w:rsid w:val="0024332A"/>
    <w:rsid w:val="0024346E"/>
    <w:rsid w:val="00243A06"/>
    <w:rsid w:val="00243BE2"/>
    <w:rsid w:val="00244CFB"/>
    <w:rsid w:val="002450F2"/>
    <w:rsid w:val="002454FD"/>
    <w:rsid w:val="0024626F"/>
    <w:rsid w:val="002466CC"/>
    <w:rsid w:val="0024720B"/>
    <w:rsid w:val="002477A3"/>
    <w:rsid w:val="002478C9"/>
    <w:rsid w:val="00247B55"/>
    <w:rsid w:val="002502ED"/>
    <w:rsid w:val="00250831"/>
    <w:rsid w:val="002508D0"/>
    <w:rsid w:val="0025096F"/>
    <w:rsid w:val="002513F9"/>
    <w:rsid w:val="00251B9C"/>
    <w:rsid w:val="00251EEE"/>
    <w:rsid w:val="00251FF0"/>
    <w:rsid w:val="0025285F"/>
    <w:rsid w:val="00252AC9"/>
    <w:rsid w:val="0025322B"/>
    <w:rsid w:val="00253414"/>
    <w:rsid w:val="00253780"/>
    <w:rsid w:val="00253912"/>
    <w:rsid w:val="00253F2C"/>
    <w:rsid w:val="0025405E"/>
    <w:rsid w:val="00254BE8"/>
    <w:rsid w:val="002552B6"/>
    <w:rsid w:val="00255AD3"/>
    <w:rsid w:val="00255E89"/>
    <w:rsid w:val="00256224"/>
    <w:rsid w:val="00256FEA"/>
    <w:rsid w:val="0025740C"/>
    <w:rsid w:val="002575B0"/>
    <w:rsid w:val="00257CB6"/>
    <w:rsid w:val="00257F6B"/>
    <w:rsid w:val="0026010C"/>
    <w:rsid w:val="00260AB0"/>
    <w:rsid w:val="00261969"/>
    <w:rsid w:val="002620EC"/>
    <w:rsid w:val="00262127"/>
    <w:rsid w:val="002622E3"/>
    <w:rsid w:val="00262707"/>
    <w:rsid w:val="00263730"/>
    <w:rsid w:val="00264364"/>
    <w:rsid w:val="002647E1"/>
    <w:rsid w:val="00264A6B"/>
    <w:rsid w:val="00264D67"/>
    <w:rsid w:val="0026531C"/>
    <w:rsid w:val="00265446"/>
    <w:rsid w:val="00265DC7"/>
    <w:rsid w:val="00266013"/>
    <w:rsid w:val="00266262"/>
    <w:rsid w:val="00266516"/>
    <w:rsid w:val="0026678E"/>
    <w:rsid w:val="00266968"/>
    <w:rsid w:val="00267A1F"/>
    <w:rsid w:val="00267E18"/>
    <w:rsid w:val="0027084B"/>
    <w:rsid w:val="00270866"/>
    <w:rsid w:val="00270DA4"/>
    <w:rsid w:val="00270E97"/>
    <w:rsid w:val="00270F66"/>
    <w:rsid w:val="00271084"/>
    <w:rsid w:val="00272695"/>
    <w:rsid w:val="0027331F"/>
    <w:rsid w:val="00273682"/>
    <w:rsid w:val="00273A8F"/>
    <w:rsid w:val="00273B42"/>
    <w:rsid w:val="002741EF"/>
    <w:rsid w:val="00274419"/>
    <w:rsid w:val="0027474C"/>
    <w:rsid w:val="002755AF"/>
    <w:rsid w:val="002760A0"/>
    <w:rsid w:val="00276A36"/>
    <w:rsid w:val="00277043"/>
    <w:rsid w:val="00277BC0"/>
    <w:rsid w:val="00280188"/>
    <w:rsid w:val="002802A8"/>
    <w:rsid w:val="0028172C"/>
    <w:rsid w:val="00281A36"/>
    <w:rsid w:val="00283024"/>
    <w:rsid w:val="00283359"/>
    <w:rsid w:val="0028345C"/>
    <w:rsid w:val="002843C6"/>
    <w:rsid w:val="00284B38"/>
    <w:rsid w:val="00284E84"/>
    <w:rsid w:val="00285977"/>
    <w:rsid w:val="00285E03"/>
    <w:rsid w:val="002866D5"/>
    <w:rsid w:val="00286922"/>
    <w:rsid w:val="00286DBC"/>
    <w:rsid w:val="00287FA4"/>
    <w:rsid w:val="00290D04"/>
    <w:rsid w:val="00291A31"/>
    <w:rsid w:val="00291BF6"/>
    <w:rsid w:val="002926F0"/>
    <w:rsid w:val="00292AFF"/>
    <w:rsid w:val="00292C7A"/>
    <w:rsid w:val="00292CDB"/>
    <w:rsid w:val="0029368F"/>
    <w:rsid w:val="00293AD6"/>
    <w:rsid w:val="00293C64"/>
    <w:rsid w:val="002945B4"/>
    <w:rsid w:val="00294895"/>
    <w:rsid w:val="00294C8F"/>
    <w:rsid w:val="00295167"/>
    <w:rsid w:val="00295954"/>
    <w:rsid w:val="00295AF0"/>
    <w:rsid w:val="00296439"/>
    <w:rsid w:val="00296B1A"/>
    <w:rsid w:val="00296C96"/>
    <w:rsid w:val="00297CD3"/>
    <w:rsid w:val="002A01FE"/>
    <w:rsid w:val="002A0BF1"/>
    <w:rsid w:val="002A1285"/>
    <w:rsid w:val="002A1546"/>
    <w:rsid w:val="002A1756"/>
    <w:rsid w:val="002A1A39"/>
    <w:rsid w:val="002A228A"/>
    <w:rsid w:val="002A293E"/>
    <w:rsid w:val="002A2D68"/>
    <w:rsid w:val="002A3863"/>
    <w:rsid w:val="002A389E"/>
    <w:rsid w:val="002A4E89"/>
    <w:rsid w:val="002A506A"/>
    <w:rsid w:val="002A53CD"/>
    <w:rsid w:val="002A5C75"/>
    <w:rsid w:val="002A5E16"/>
    <w:rsid w:val="002A614A"/>
    <w:rsid w:val="002A62B0"/>
    <w:rsid w:val="002A6D91"/>
    <w:rsid w:val="002A7EF9"/>
    <w:rsid w:val="002B03B0"/>
    <w:rsid w:val="002B0BC7"/>
    <w:rsid w:val="002B10FF"/>
    <w:rsid w:val="002B11A3"/>
    <w:rsid w:val="002B1319"/>
    <w:rsid w:val="002B137D"/>
    <w:rsid w:val="002B1916"/>
    <w:rsid w:val="002B1D8A"/>
    <w:rsid w:val="002B1F64"/>
    <w:rsid w:val="002B209C"/>
    <w:rsid w:val="002B2485"/>
    <w:rsid w:val="002B277D"/>
    <w:rsid w:val="002B2866"/>
    <w:rsid w:val="002B2A83"/>
    <w:rsid w:val="002B2D5B"/>
    <w:rsid w:val="002B2D9F"/>
    <w:rsid w:val="002B2E9C"/>
    <w:rsid w:val="002B3423"/>
    <w:rsid w:val="002B37F6"/>
    <w:rsid w:val="002B3B36"/>
    <w:rsid w:val="002B42C5"/>
    <w:rsid w:val="002B462B"/>
    <w:rsid w:val="002B51FB"/>
    <w:rsid w:val="002B65D4"/>
    <w:rsid w:val="002B663C"/>
    <w:rsid w:val="002B6C5E"/>
    <w:rsid w:val="002B73A3"/>
    <w:rsid w:val="002B7C6B"/>
    <w:rsid w:val="002C03DB"/>
    <w:rsid w:val="002C289D"/>
    <w:rsid w:val="002C2A74"/>
    <w:rsid w:val="002C3AA9"/>
    <w:rsid w:val="002C450D"/>
    <w:rsid w:val="002C4900"/>
    <w:rsid w:val="002C4BDA"/>
    <w:rsid w:val="002C51A3"/>
    <w:rsid w:val="002C51FD"/>
    <w:rsid w:val="002C540E"/>
    <w:rsid w:val="002C5616"/>
    <w:rsid w:val="002C5905"/>
    <w:rsid w:val="002C5916"/>
    <w:rsid w:val="002C635C"/>
    <w:rsid w:val="002C690D"/>
    <w:rsid w:val="002C7573"/>
    <w:rsid w:val="002C7C8F"/>
    <w:rsid w:val="002D0521"/>
    <w:rsid w:val="002D19FB"/>
    <w:rsid w:val="002D1EF1"/>
    <w:rsid w:val="002D1FF9"/>
    <w:rsid w:val="002D2021"/>
    <w:rsid w:val="002D2F76"/>
    <w:rsid w:val="002D2FD2"/>
    <w:rsid w:val="002D3019"/>
    <w:rsid w:val="002D3642"/>
    <w:rsid w:val="002D58E0"/>
    <w:rsid w:val="002D60CE"/>
    <w:rsid w:val="002D63AE"/>
    <w:rsid w:val="002D6FCA"/>
    <w:rsid w:val="002E0E7E"/>
    <w:rsid w:val="002E0F0E"/>
    <w:rsid w:val="002E0FC2"/>
    <w:rsid w:val="002E1495"/>
    <w:rsid w:val="002E1BB1"/>
    <w:rsid w:val="002E28FD"/>
    <w:rsid w:val="002E2F45"/>
    <w:rsid w:val="002E3314"/>
    <w:rsid w:val="002E372E"/>
    <w:rsid w:val="002E3772"/>
    <w:rsid w:val="002E398C"/>
    <w:rsid w:val="002E3CF7"/>
    <w:rsid w:val="002E40B3"/>
    <w:rsid w:val="002E4168"/>
    <w:rsid w:val="002E4513"/>
    <w:rsid w:val="002E4EDA"/>
    <w:rsid w:val="002E531B"/>
    <w:rsid w:val="002E540D"/>
    <w:rsid w:val="002E5508"/>
    <w:rsid w:val="002E5509"/>
    <w:rsid w:val="002E5CDA"/>
    <w:rsid w:val="002E67CF"/>
    <w:rsid w:val="002E7F34"/>
    <w:rsid w:val="002F08F3"/>
    <w:rsid w:val="002F0CCD"/>
    <w:rsid w:val="002F0F27"/>
    <w:rsid w:val="002F17BA"/>
    <w:rsid w:val="002F1EFD"/>
    <w:rsid w:val="002F24B5"/>
    <w:rsid w:val="002F300D"/>
    <w:rsid w:val="002F3633"/>
    <w:rsid w:val="002F3BB5"/>
    <w:rsid w:val="002F4265"/>
    <w:rsid w:val="002F50CD"/>
    <w:rsid w:val="002F5343"/>
    <w:rsid w:val="002F5A7A"/>
    <w:rsid w:val="002F5F27"/>
    <w:rsid w:val="002F6902"/>
    <w:rsid w:val="002F6BFB"/>
    <w:rsid w:val="003004DA"/>
    <w:rsid w:val="00300FF9"/>
    <w:rsid w:val="003010F7"/>
    <w:rsid w:val="00301524"/>
    <w:rsid w:val="00301CAE"/>
    <w:rsid w:val="00302B5E"/>
    <w:rsid w:val="00302F55"/>
    <w:rsid w:val="00303067"/>
    <w:rsid w:val="00303504"/>
    <w:rsid w:val="00303802"/>
    <w:rsid w:val="00303AE1"/>
    <w:rsid w:val="00303ED4"/>
    <w:rsid w:val="00304630"/>
    <w:rsid w:val="00304A10"/>
    <w:rsid w:val="00305745"/>
    <w:rsid w:val="00305D5C"/>
    <w:rsid w:val="0030668C"/>
    <w:rsid w:val="003067E4"/>
    <w:rsid w:val="00306AC2"/>
    <w:rsid w:val="00306D5B"/>
    <w:rsid w:val="00306EF2"/>
    <w:rsid w:val="00307001"/>
    <w:rsid w:val="003072CD"/>
    <w:rsid w:val="0030786C"/>
    <w:rsid w:val="0030796F"/>
    <w:rsid w:val="00307B0B"/>
    <w:rsid w:val="00310011"/>
    <w:rsid w:val="0031002A"/>
    <w:rsid w:val="003105A3"/>
    <w:rsid w:val="00310C71"/>
    <w:rsid w:val="00310DC6"/>
    <w:rsid w:val="0031145D"/>
    <w:rsid w:val="003126DB"/>
    <w:rsid w:val="0031300E"/>
    <w:rsid w:val="00313087"/>
    <w:rsid w:val="0031317F"/>
    <w:rsid w:val="003132E7"/>
    <w:rsid w:val="0031338E"/>
    <w:rsid w:val="003136F2"/>
    <w:rsid w:val="003138CB"/>
    <w:rsid w:val="003138FA"/>
    <w:rsid w:val="00314122"/>
    <w:rsid w:val="00314F69"/>
    <w:rsid w:val="0031530E"/>
    <w:rsid w:val="0031595E"/>
    <w:rsid w:val="00316D1A"/>
    <w:rsid w:val="00316D32"/>
    <w:rsid w:val="003174CF"/>
    <w:rsid w:val="003177F3"/>
    <w:rsid w:val="0031799A"/>
    <w:rsid w:val="00317B64"/>
    <w:rsid w:val="00317F30"/>
    <w:rsid w:val="00317F56"/>
    <w:rsid w:val="0032076A"/>
    <w:rsid w:val="00321288"/>
    <w:rsid w:val="003215D3"/>
    <w:rsid w:val="003216B7"/>
    <w:rsid w:val="00321A4E"/>
    <w:rsid w:val="00321B3D"/>
    <w:rsid w:val="00322482"/>
    <w:rsid w:val="0032320C"/>
    <w:rsid w:val="00323267"/>
    <w:rsid w:val="00323540"/>
    <w:rsid w:val="00323AE8"/>
    <w:rsid w:val="00323B09"/>
    <w:rsid w:val="00323CCF"/>
    <w:rsid w:val="003242C8"/>
    <w:rsid w:val="00324415"/>
    <w:rsid w:val="003246CB"/>
    <w:rsid w:val="00324734"/>
    <w:rsid w:val="00324818"/>
    <w:rsid w:val="0032559C"/>
    <w:rsid w:val="00325BBC"/>
    <w:rsid w:val="0032600B"/>
    <w:rsid w:val="00326D7D"/>
    <w:rsid w:val="0032742C"/>
    <w:rsid w:val="003274B2"/>
    <w:rsid w:val="00327C01"/>
    <w:rsid w:val="003304D6"/>
    <w:rsid w:val="00331ED5"/>
    <w:rsid w:val="0033219A"/>
    <w:rsid w:val="00332A99"/>
    <w:rsid w:val="00332C4D"/>
    <w:rsid w:val="00334A38"/>
    <w:rsid w:val="00334DB3"/>
    <w:rsid w:val="00334FFC"/>
    <w:rsid w:val="00335F3C"/>
    <w:rsid w:val="003362F6"/>
    <w:rsid w:val="003367CA"/>
    <w:rsid w:val="00336974"/>
    <w:rsid w:val="00336BD9"/>
    <w:rsid w:val="00337285"/>
    <w:rsid w:val="0033730C"/>
    <w:rsid w:val="00337481"/>
    <w:rsid w:val="0033792C"/>
    <w:rsid w:val="00340E57"/>
    <w:rsid w:val="00341948"/>
    <w:rsid w:val="00341BC0"/>
    <w:rsid w:val="003420BD"/>
    <w:rsid w:val="003420CA"/>
    <w:rsid w:val="00342E98"/>
    <w:rsid w:val="00342F35"/>
    <w:rsid w:val="00343B07"/>
    <w:rsid w:val="003444D2"/>
    <w:rsid w:val="00344975"/>
    <w:rsid w:val="00344A70"/>
    <w:rsid w:val="00344B6D"/>
    <w:rsid w:val="0034674B"/>
    <w:rsid w:val="00346F24"/>
    <w:rsid w:val="00346FA4"/>
    <w:rsid w:val="0034703A"/>
    <w:rsid w:val="00347BD4"/>
    <w:rsid w:val="00350453"/>
    <w:rsid w:val="00350813"/>
    <w:rsid w:val="00350D59"/>
    <w:rsid w:val="0035187A"/>
    <w:rsid w:val="003525E1"/>
    <w:rsid w:val="003530A2"/>
    <w:rsid w:val="003531A4"/>
    <w:rsid w:val="00353206"/>
    <w:rsid w:val="003549AB"/>
    <w:rsid w:val="00354AC7"/>
    <w:rsid w:val="00354BC2"/>
    <w:rsid w:val="00355E4D"/>
    <w:rsid w:val="003562BD"/>
    <w:rsid w:val="003565DC"/>
    <w:rsid w:val="0036052D"/>
    <w:rsid w:val="00360B7A"/>
    <w:rsid w:val="00361580"/>
    <w:rsid w:val="0036177A"/>
    <w:rsid w:val="00361E69"/>
    <w:rsid w:val="00362326"/>
    <w:rsid w:val="003627A4"/>
    <w:rsid w:val="00362D8A"/>
    <w:rsid w:val="00363189"/>
    <w:rsid w:val="00364BB7"/>
    <w:rsid w:val="0036611E"/>
    <w:rsid w:val="003668F9"/>
    <w:rsid w:val="00366D0C"/>
    <w:rsid w:val="00370DEF"/>
    <w:rsid w:val="00370FE6"/>
    <w:rsid w:val="003712BA"/>
    <w:rsid w:val="0037183B"/>
    <w:rsid w:val="00372460"/>
    <w:rsid w:val="00372A48"/>
    <w:rsid w:val="00372BF0"/>
    <w:rsid w:val="00372E34"/>
    <w:rsid w:val="0037320F"/>
    <w:rsid w:val="003744BA"/>
    <w:rsid w:val="003744D6"/>
    <w:rsid w:val="0037491E"/>
    <w:rsid w:val="00374D9F"/>
    <w:rsid w:val="00376345"/>
    <w:rsid w:val="003767F0"/>
    <w:rsid w:val="00377B83"/>
    <w:rsid w:val="00380546"/>
    <w:rsid w:val="00380A8B"/>
    <w:rsid w:val="00380AEA"/>
    <w:rsid w:val="00381125"/>
    <w:rsid w:val="00381526"/>
    <w:rsid w:val="0038180C"/>
    <w:rsid w:val="00382C96"/>
    <w:rsid w:val="00382CC5"/>
    <w:rsid w:val="003837AF"/>
    <w:rsid w:val="00384A6E"/>
    <w:rsid w:val="00386D66"/>
    <w:rsid w:val="00387321"/>
    <w:rsid w:val="0039008B"/>
    <w:rsid w:val="003905E0"/>
    <w:rsid w:val="003906F1"/>
    <w:rsid w:val="00390BD4"/>
    <w:rsid w:val="00390F34"/>
    <w:rsid w:val="00390F4D"/>
    <w:rsid w:val="00391B78"/>
    <w:rsid w:val="00391B9B"/>
    <w:rsid w:val="003922A8"/>
    <w:rsid w:val="00392426"/>
    <w:rsid w:val="00392464"/>
    <w:rsid w:val="00392A02"/>
    <w:rsid w:val="00392F51"/>
    <w:rsid w:val="00393162"/>
    <w:rsid w:val="00393A1C"/>
    <w:rsid w:val="00394EAE"/>
    <w:rsid w:val="0039568A"/>
    <w:rsid w:val="00396251"/>
    <w:rsid w:val="00396B69"/>
    <w:rsid w:val="003970A7"/>
    <w:rsid w:val="00397A46"/>
    <w:rsid w:val="00397EFB"/>
    <w:rsid w:val="003A0046"/>
    <w:rsid w:val="003A0A29"/>
    <w:rsid w:val="003A1051"/>
    <w:rsid w:val="003A140E"/>
    <w:rsid w:val="003A1AEE"/>
    <w:rsid w:val="003A1DE6"/>
    <w:rsid w:val="003A2186"/>
    <w:rsid w:val="003A2586"/>
    <w:rsid w:val="003A418B"/>
    <w:rsid w:val="003A423E"/>
    <w:rsid w:val="003A46D2"/>
    <w:rsid w:val="003A4907"/>
    <w:rsid w:val="003A527D"/>
    <w:rsid w:val="003A5728"/>
    <w:rsid w:val="003A605D"/>
    <w:rsid w:val="003A6933"/>
    <w:rsid w:val="003A6B42"/>
    <w:rsid w:val="003A6D31"/>
    <w:rsid w:val="003B00FD"/>
    <w:rsid w:val="003B04C3"/>
    <w:rsid w:val="003B08CA"/>
    <w:rsid w:val="003B0A40"/>
    <w:rsid w:val="003B0AAD"/>
    <w:rsid w:val="003B0B47"/>
    <w:rsid w:val="003B1222"/>
    <w:rsid w:val="003B1B39"/>
    <w:rsid w:val="003B23E5"/>
    <w:rsid w:val="003B24FE"/>
    <w:rsid w:val="003B2657"/>
    <w:rsid w:val="003B2972"/>
    <w:rsid w:val="003B2C42"/>
    <w:rsid w:val="003B2DB2"/>
    <w:rsid w:val="003B2E5C"/>
    <w:rsid w:val="003B3001"/>
    <w:rsid w:val="003B3033"/>
    <w:rsid w:val="003B309F"/>
    <w:rsid w:val="003B3BCB"/>
    <w:rsid w:val="003B3C7F"/>
    <w:rsid w:val="003B44E3"/>
    <w:rsid w:val="003B4B2A"/>
    <w:rsid w:val="003B4C9E"/>
    <w:rsid w:val="003B54BC"/>
    <w:rsid w:val="003B59BF"/>
    <w:rsid w:val="003B59C4"/>
    <w:rsid w:val="003B5AC1"/>
    <w:rsid w:val="003B6012"/>
    <w:rsid w:val="003B60A7"/>
    <w:rsid w:val="003B689B"/>
    <w:rsid w:val="003B7194"/>
    <w:rsid w:val="003B7766"/>
    <w:rsid w:val="003B797C"/>
    <w:rsid w:val="003B7C92"/>
    <w:rsid w:val="003C0856"/>
    <w:rsid w:val="003C08E7"/>
    <w:rsid w:val="003C0974"/>
    <w:rsid w:val="003C0BDC"/>
    <w:rsid w:val="003C0FC5"/>
    <w:rsid w:val="003C0FF2"/>
    <w:rsid w:val="003C175E"/>
    <w:rsid w:val="003C1DD5"/>
    <w:rsid w:val="003C1F67"/>
    <w:rsid w:val="003C2C3E"/>
    <w:rsid w:val="003C2C94"/>
    <w:rsid w:val="003C2F8E"/>
    <w:rsid w:val="003C36FF"/>
    <w:rsid w:val="003C3D3A"/>
    <w:rsid w:val="003C3E2A"/>
    <w:rsid w:val="003C502B"/>
    <w:rsid w:val="003C51B9"/>
    <w:rsid w:val="003C5627"/>
    <w:rsid w:val="003C60F5"/>
    <w:rsid w:val="003C6180"/>
    <w:rsid w:val="003C6E0C"/>
    <w:rsid w:val="003C6F2F"/>
    <w:rsid w:val="003C729B"/>
    <w:rsid w:val="003C736D"/>
    <w:rsid w:val="003C7719"/>
    <w:rsid w:val="003D0BA7"/>
    <w:rsid w:val="003D0D1C"/>
    <w:rsid w:val="003D130F"/>
    <w:rsid w:val="003D1503"/>
    <w:rsid w:val="003D1C60"/>
    <w:rsid w:val="003D1CEC"/>
    <w:rsid w:val="003D282A"/>
    <w:rsid w:val="003D2E0F"/>
    <w:rsid w:val="003D2F8F"/>
    <w:rsid w:val="003D3218"/>
    <w:rsid w:val="003D3E15"/>
    <w:rsid w:val="003D3F41"/>
    <w:rsid w:val="003D497A"/>
    <w:rsid w:val="003D4A20"/>
    <w:rsid w:val="003D4A9A"/>
    <w:rsid w:val="003D4B49"/>
    <w:rsid w:val="003D59E7"/>
    <w:rsid w:val="003D5E45"/>
    <w:rsid w:val="003D64D2"/>
    <w:rsid w:val="003D67A7"/>
    <w:rsid w:val="003D6A74"/>
    <w:rsid w:val="003D6BC1"/>
    <w:rsid w:val="003E058B"/>
    <w:rsid w:val="003E10A7"/>
    <w:rsid w:val="003E1403"/>
    <w:rsid w:val="003E2AC4"/>
    <w:rsid w:val="003E36C5"/>
    <w:rsid w:val="003E39C7"/>
    <w:rsid w:val="003E3BEF"/>
    <w:rsid w:val="003E4622"/>
    <w:rsid w:val="003E4EDB"/>
    <w:rsid w:val="003E577A"/>
    <w:rsid w:val="003E58C4"/>
    <w:rsid w:val="003E63E6"/>
    <w:rsid w:val="003E6B4C"/>
    <w:rsid w:val="003E79D4"/>
    <w:rsid w:val="003E7AB4"/>
    <w:rsid w:val="003E7ADD"/>
    <w:rsid w:val="003F03D0"/>
    <w:rsid w:val="003F06B0"/>
    <w:rsid w:val="003F09FF"/>
    <w:rsid w:val="003F19D4"/>
    <w:rsid w:val="003F1DC7"/>
    <w:rsid w:val="003F2A8D"/>
    <w:rsid w:val="003F2B1E"/>
    <w:rsid w:val="003F2FE1"/>
    <w:rsid w:val="003F35FA"/>
    <w:rsid w:val="003F3668"/>
    <w:rsid w:val="003F3D8F"/>
    <w:rsid w:val="003F485A"/>
    <w:rsid w:val="003F4CF2"/>
    <w:rsid w:val="003F4E26"/>
    <w:rsid w:val="003F4FE2"/>
    <w:rsid w:val="003F56E2"/>
    <w:rsid w:val="003F59D0"/>
    <w:rsid w:val="003F6163"/>
    <w:rsid w:val="003F64B4"/>
    <w:rsid w:val="003F6C6D"/>
    <w:rsid w:val="003F777B"/>
    <w:rsid w:val="003F7882"/>
    <w:rsid w:val="003F788A"/>
    <w:rsid w:val="003F7A83"/>
    <w:rsid w:val="0040008D"/>
    <w:rsid w:val="004004C3"/>
    <w:rsid w:val="0040164D"/>
    <w:rsid w:val="00401DCE"/>
    <w:rsid w:val="00401E59"/>
    <w:rsid w:val="004020CA"/>
    <w:rsid w:val="00402D30"/>
    <w:rsid w:val="00403899"/>
    <w:rsid w:val="00403D76"/>
    <w:rsid w:val="00403E1A"/>
    <w:rsid w:val="00404475"/>
    <w:rsid w:val="004044D6"/>
    <w:rsid w:val="00404AB0"/>
    <w:rsid w:val="00404B24"/>
    <w:rsid w:val="004052B1"/>
    <w:rsid w:val="004054D6"/>
    <w:rsid w:val="0040653B"/>
    <w:rsid w:val="0040678A"/>
    <w:rsid w:val="00406ED1"/>
    <w:rsid w:val="004070B8"/>
    <w:rsid w:val="004072A8"/>
    <w:rsid w:val="004074E1"/>
    <w:rsid w:val="00411573"/>
    <w:rsid w:val="004115AD"/>
    <w:rsid w:val="00411892"/>
    <w:rsid w:val="00412122"/>
    <w:rsid w:val="00412607"/>
    <w:rsid w:val="00413087"/>
    <w:rsid w:val="00414954"/>
    <w:rsid w:val="00414C10"/>
    <w:rsid w:val="004158ED"/>
    <w:rsid w:val="00416622"/>
    <w:rsid w:val="00416D43"/>
    <w:rsid w:val="004174CD"/>
    <w:rsid w:val="0041779A"/>
    <w:rsid w:val="00417FDF"/>
    <w:rsid w:val="004200CD"/>
    <w:rsid w:val="0042033B"/>
    <w:rsid w:val="00420391"/>
    <w:rsid w:val="0042071B"/>
    <w:rsid w:val="00420A01"/>
    <w:rsid w:val="00421FE4"/>
    <w:rsid w:val="00422829"/>
    <w:rsid w:val="00423928"/>
    <w:rsid w:val="00424DB2"/>
    <w:rsid w:val="00425D06"/>
    <w:rsid w:val="0042614A"/>
    <w:rsid w:val="0042615E"/>
    <w:rsid w:val="0042696C"/>
    <w:rsid w:val="00426A91"/>
    <w:rsid w:val="0042753C"/>
    <w:rsid w:val="004307C5"/>
    <w:rsid w:val="00430D5B"/>
    <w:rsid w:val="00430EC1"/>
    <w:rsid w:val="0043112C"/>
    <w:rsid w:val="0043134E"/>
    <w:rsid w:val="00432023"/>
    <w:rsid w:val="00432D54"/>
    <w:rsid w:val="0043303C"/>
    <w:rsid w:val="00433409"/>
    <w:rsid w:val="0043359F"/>
    <w:rsid w:val="0043427F"/>
    <w:rsid w:val="00434545"/>
    <w:rsid w:val="00434A62"/>
    <w:rsid w:val="00434D9D"/>
    <w:rsid w:val="00435365"/>
    <w:rsid w:val="004357D7"/>
    <w:rsid w:val="00435810"/>
    <w:rsid w:val="00435A5F"/>
    <w:rsid w:val="00436082"/>
    <w:rsid w:val="0043636D"/>
    <w:rsid w:val="00436C63"/>
    <w:rsid w:val="004371DA"/>
    <w:rsid w:val="00437620"/>
    <w:rsid w:val="004378E1"/>
    <w:rsid w:val="00437F91"/>
    <w:rsid w:val="004405D1"/>
    <w:rsid w:val="0044076B"/>
    <w:rsid w:val="00440815"/>
    <w:rsid w:val="00440845"/>
    <w:rsid w:val="00440A0B"/>
    <w:rsid w:val="00441295"/>
    <w:rsid w:val="00441339"/>
    <w:rsid w:val="00441FC2"/>
    <w:rsid w:val="00442225"/>
    <w:rsid w:val="0044224F"/>
    <w:rsid w:val="0044292D"/>
    <w:rsid w:val="00442A2B"/>
    <w:rsid w:val="00443623"/>
    <w:rsid w:val="00443766"/>
    <w:rsid w:val="00444173"/>
    <w:rsid w:val="00445169"/>
    <w:rsid w:val="0044555A"/>
    <w:rsid w:val="00445614"/>
    <w:rsid w:val="004457D9"/>
    <w:rsid w:val="0044585F"/>
    <w:rsid w:val="00445CC7"/>
    <w:rsid w:val="00446362"/>
    <w:rsid w:val="004465C8"/>
    <w:rsid w:val="00446CE4"/>
    <w:rsid w:val="004477BE"/>
    <w:rsid w:val="00450311"/>
    <w:rsid w:val="00450E81"/>
    <w:rsid w:val="00451065"/>
    <w:rsid w:val="0045185F"/>
    <w:rsid w:val="00451A5E"/>
    <w:rsid w:val="00451AAA"/>
    <w:rsid w:val="00451CA2"/>
    <w:rsid w:val="004520E6"/>
    <w:rsid w:val="004525CA"/>
    <w:rsid w:val="004525EB"/>
    <w:rsid w:val="00452C36"/>
    <w:rsid w:val="00452ECF"/>
    <w:rsid w:val="00452F67"/>
    <w:rsid w:val="004530DE"/>
    <w:rsid w:val="00453C68"/>
    <w:rsid w:val="00453DAD"/>
    <w:rsid w:val="00454C85"/>
    <w:rsid w:val="00454D85"/>
    <w:rsid w:val="00454FE1"/>
    <w:rsid w:val="00455780"/>
    <w:rsid w:val="00455866"/>
    <w:rsid w:val="00455CB3"/>
    <w:rsid w:val="00456EEC"/>
    <w:rsid w:val="00457661"/>
    <w:rsid w:val="00457693"/>
    <w:rsid w:val="00457A12"/>
    <w:rsid w:val="00460A32"/>
    <w:rsid w:val="00461488"/>
    <w:rsid w:val="00461E92"/>
    <w:rsid w:val="004620B8"/>
    <w:rsid w:val="00462818"/>
    <w:rsid w:val="00462852"/>
    <w:rsid w:val="00462BAA"/>
    <w:rsid w:val="00462C69"/>
    <w:rsid w:val="00462CB1"/>
    <w:rsid w:val="00463198"/>
    <w:rsid w:val="004632FD"/>
    <w:rsid w:val="00463319"/>
    <w:rsid w:val="00463683"/>
    <w:rsid w:val="00463720"/>
    <w:rsid w:val="00463B1C"/>
    <w:rsid w:val="00463CE2"/>
    <w:rsid w:val="004644A3"/>
    <w:rsid w:val="004644A9"/>
    <w:rsid w:val="004644F9"/>
    <w:rsid w:val="00464E3C"/>
    <w:rsid w:val="0046512B"/>
    <w:rsid w:val="00465A4C"/>
    <w:rsid w:val="00465D09"/>
    <w:rsid w:val="004660CC"/>
    <w:rsid w:val="00466953"/>
    <w:rsid w:val="00466A0E"/>
    <w:rsid w:val="0046737D"/>
    <w:rsid w:val="00467750"/>
    <w:rsid w:val="00470B37"/>
    <w:rsid w:val="00470CDE"/>
    <w:rsid w:val="00471214"/>
    <w:rsid w:val="00471B83"/>
    <w:rsid w:val="00471D80"/>
    <w:rsid w:val="00472534"/>
    <w:rsid w:val="0047256D"/>
    <w:rsid w:val="00472706"/>
    <w:rsid w:val="00472743"/>
    <w:rsid w:val="004727F1"/>
    <w:rsid w:val="00472BEA"/>
    <w:rsid w:val="00472C91"/>
    <w:rsid w:val="00472D28"/>
    <w:rsid w:val="00473843"/>
    <w:rsid w:val="0047456B"/>
    <w:rsid w:val="00474686"/>
    <w:rsid w:val="00474780"/>
    <w:rsid w:val="00474909"/>
    <w:rsid w:val="004749E9"/>
    <w:rsid w:val="00474ADC"/>
    <w:rsid w:val="00474DAD"/>
    <w:rsid w:val="00475785"/>
    <w:rsid w:val="00475E69"/>
    <w:rsid w:val="0047654A"/>
    <w:rsid w:val="00476AF3"/>
    <w:rsid w:val="00476C07"/>
    <w:rsid w:val="00477345"/>
    <w:rsid w:val="00480321"/>
    <w:rsid w:val="00480715"/>
    <w:rsid w:val="00480A63"/>
    <w:rsid w:val="0048125A"/>
    <w:rsid w:val="0048144C"/>
    <w:rsid w:val="00481A9A"/>
    <w:rsid w:val="00481FDB"/>
    <w:rsid w:val="00482932"/>
    <w:rsid w:val="00482FFD"/>
    <w:rsid w:val="0048386A"/>
    <w:rsid w:val="0048416D"/>
    <w:rsid w:val="00484218"/>
    <w:rsid w:val="0048465F"/>
    <w:rsid w:val="004859A5"/>
    <w:rsid w:val="004859DF"/>
    <w:rsid w:val="00485D21"/>
    <w:rsid w:val="004862C4"/>
    <w:rsid w:val="004862D3"/>
    <w:rsid w:val="004867E2"/>
    <w:rsid w:val="00486A7D"/>
    <w:rsid w:val="00487394"/>
    <w:rsid w:val="00490F36"/>
    <w:rsid w:val="00491F70"/>
    <w:rsid w:val="004922C4"/>
    <w:rsid w:val="004922E8"/>
    <w:rsid w:val="0049247B"/>
    <w:rsid w:val="004933F1"/>
    <w:rsid w:val="00493E7A"/>
    <w:rsid w:val="004942CA"/>
    <w:rsid w:val="00494B98"/>
    <w:rsid w:val="00496336"/>
    <w:rsid w:val="004963B8"/>
    <w:rsid w:val="00496A65"/>
    <w:rsid w:val="00496CD3"/>
    <w:rsid w:val="00497603"/>
    <w:rsid w:val="004A0B6C"/>
    <w:rsid w:val="004A1D0D"/>
    <w:rsid w:val="004A253B"/>
    <w:rsid w:val="004A28CA"/>
    <w:rsid w:val="004A29C3"/>
    <w:rsid w:val="004A2B9A"/>
    <w:rsid w:val="004A2F14"/>
    <w:rsid w:val="004A3803"/>
    <w:rsid w:val="004A3BD1"/>
    <w:rsid w:val="004A40A5"/>
    <w:rsid w:val="004A40BD"/>
    <w:rsid w:val="004A411E"/>
    <w:rsid w:val="004A42AB"/>
    <w:rsid w:val="004A43F3"/>
    <w:rsid w:val="004A61DB"/>
    <w:rsid w:val="004A6E95"/>
    <w:rsid w:val="004A7164"/>
    <w:rsid w:val="004A7A46"/>
    <w:rsid w:val="004A7C4E"/>
    <w:rsid w:val="004A7E00"/>
    <w:rsid w:val="004B0928"/>
    <w:rsid w:val="004B17FE"/>
    <w:rsid w:val="004B1A30"/>
    <w:rsid w:val="004B2987"/>
    <w:rsid w:val="004B2F46"/>
    <w:rsid w:val="004B2FD4"/>
    <w:rsid w:val="004B4440"/>
    <w:rsid w:val="004B4D10"/>
    <w:rsid w:val="004B55C3"/>
    <w:rsid w:val="004B6382"/>
    <w:rsid w:val="004B6A52"/>
    <w:rsid w:val="004B6F11"/>
    <w:rsid w:val="004B7242"/>
    <w:rsid w:val="004B75A0"/>
    <w:rsid w:val="004C0614"/>
    <w:rsid w:val="004C0A61"/>
    <w:rsid w:val="004C13B1"/>
    <w:rsid w:val="004C2904"/>
    <w:rsid w:val="004C29CE"/>
    <w:rsid w:val="004C3689"/>
    <w:rsid w:val="004C3AE0"/>
    <w:rsid w:val="004C4857"/>
    <w:rsid w:val="004C4891"/>
    <w:rsid w:val="004C4951"/>
    <w:rsid w:val="004C4CAD"/>
    <w:rsid w:val="004C57F9"/>
    <w:rsid w:val="004C5BFC"/>
    <w:rsid w:val="004C5E9C"/>
    <w:rsid w:val="004C626F"/>
    <w:rsid w:val="004C64BC"/>
    <w:rsid w:val="004C6985"/>
    <w:rsid w:val="004C724D"/>
    <w:rsid w:val="004D0A22"/>
    <w:rsid w:val="004D1B38"/>
    <w:rsid w:val="004D2469"/>
    <w:rsid w:val="004D2602"/>
    <w:rsid w:val="004D2685"/>
    <w:rsid w:val="004D2C42"/>
    <w:rsid w:val="004D36DB"/>
    <w:rsid w:val="004D38CB"/>
    <w:rsid w:val="004D4525"/>
    <w:rsid w:val="004D482B"/>
    <w:rsid w:val="004D4FFC"/>
    <w:rsid w:val="004D5156"/>
    <w:rsid w:val="004D5608"/>
    <w:rsid w:val="004D57AE"/>
    <w:rsid w:val="004D584F"/>
    <w:rsid w:val="004D6453"/>
    <w:rsid w:val="004D66D0"/>
    <w:rsid w:val="004D67AF"/>
    <w:rsid w:val="004D69BB"/>
    <w:rsid w:val="004D6FB9"/>
    <w:rsid w:val="004D6FF0"/>
    <w:rsid w:val="004D72E6"/>
    <w:rsid w:val="004D781D"/>
    <w:rsid w:val="004D7A1E"/>
    <w:rsid w:val="004D7CBA"/>
    <w:rsid w:val="004E0161"/>
    <w:rsid w:val="004E0A75"/>
    <w:rsid w:val="004E0B23"/>
    <w:rsid w:val="004E14A4"/>
    <w:rsid w:val="004E15B9"/>
    <w:rsid w:val="004E1F3F"/>
    <w:rsid w:val="004E21F8"/>
    <w:rsid w:val="004E32E1"/>
    <w:rsid w:val="004E4471"/>
    <w:rsid w:val="004E49EA"/>
    <w:rsid w:val="004E5C08"/>
    <w:rsid w:val="004E705F"/>
    <w:rsid w:val="004E72CB"/>
    <w:rsid w:val="004E72CC"/>
    <w:rsid w:val="004E734A"/>
    <w:rsid w:val="004E7548"/>
    <w:rsid w:val="004F0267"/>
    <w:rsid w:val="004F0CC7"/>
    <w:rsid w:val="004F0E86"/>
    <w:rsid w:val="004F12D4"/>
    <w:rsid w:val="004F2D47"/>
    <w:rsid w:val="004F3775"/>
    <w:rsid w:val="004F4F06"/>
    <w:rsid w:val="004F50BA"/>
    <w:rsid w:val="004F56EF"/>
    <w:rsid w:val="004F5CBA"/>
    <w:rsid w:val="004F6B17"/>
    <w:rsid w:val="004F6D63"/>
    <w:rsid w:val="004F7273"/>
    <w:rsid w:val="004F7428"/>
    <w:rsid w:val="004F7C8E"/>
    <w:rsid w:val="00500F5A"/>
    <w:rsid w:val="00501198"/>
    <w:rsid w:val="00501A51"/>
    <w:rsid w:val="00502A2A"/>
    <w:rsid w:val="005040B7"/>
    <w:rsid w:val="005049DD"/>
    <w:rsid w:val="005051FD"/>
    <w:rsid w:val="005057EB"/>
    <w:rsid w:val="00505D08"/>
    <w:rsid w:val="005061B6"/>
    <w:rsid w:val="005072E5"/>
    <w:rsid w:val="00507402"/>
    <w:rsid w:val="00507569"/>
    <w:rsid w:val="00507F8F"/>
    <w:rsid w:val="00510445"/>
    <w:rsid w:val="0051059A"/>
    <w:rsid w:val="00510881"/>
    <w:rsid w:val="00510956"/>
    <w:rsid w:val="00510D4D"/>
    <w:rsid w:val="00510D55"/>
    <w:rsid w:val="00511214"/>
    <w:rsid w:val="00512065"/>
    <w:rsid w:val="0051250F"/>
    <w:rsid w:val="00512DA8"/>
    <w:rsid w:val="00512DE7"/>
    <w:rsid w:val="005130A6"/>
    <w:rsid w:val="0051351A"/>
    <w:rsid w:val="00513686"/>
    <w:rsid w:val="005141CA"/>
    <w:rsid w:val="005149E5"/>
    <w:rsid w:val="00514D5E"/>
    <w:rsid w:val="00515964"/>
    <w:rsid w:val="00515C8C"/>
    <w:rsid w:val="00515FDE"/>
    <w:rsid w:val="00516298"/>
    <w:rsid w:val="0051650E"/>
    <w:rsid w:val="0051683E"/>
    <w:rsid w:val="00516F16"/>
    <w:rsid w:val="00517383"/>
    <w:rsid w:val="005173EC"/>
    <w:rsid w:val="00517AD1"/>
    <w:rsid w:val="00517D3C"/>
    <w:rsid w:val="00520520"/>
    <w:rsid w:val="005211BA"/>
    <w:rsid w:val="0052142D"/>
    <w:rsid w:val="00522B51"/>
    <w:rsid w:val="00522C7A"/>
    <w:rsid w:val="00523499"/>
    <w:rsid w:val="005234A4"/>
    <w:rsid w:val="0052373D"/>
    <w:rsid w:val="00523BE9"/>
    <w:rsid w:val="00525209"/>
    <w:rsid w:val="00525709"/>
    <w:rsid w:val="00525974"/>
    <w:rsid w:val="005262C3"/>
    <w:rsid w:val="00526832"/>
    <w:rsid w:val="005269F1"/>
    <w:rsid w:val="00526F01"/>
    <w:rsid w:val="00527034"/>
    <w:rsid w:val="0053053F"/>
    <w:rsid w:val="005307BB"/>
    <w:rsid w:val="0053087C"/>
    <w:rsid w:val="00530B62"/>
    <w:rsid w:val="00530ED3"/>
    <w:rsid w:val="005317E1"/>
    <w:rsid w:val="00532271"/>
    <w:rsid w:val="00532AB7"/>
    <w:rsid w:val="00532D8C"/>
    <w:rsid w:val="005332A5"/>
    <w:rsid w:val="00533CFE"/>
    <w:rsid w:val="005344F6"/>
    <w:rsid w:val="00534C4A"/>
    <w:rsid w:val="00535255"/>
    <w:rsid w:val="005359FF"/>
    <w:rsid w:val="00535E22"/>
    <w:rsid w:val="005364D9"/>
    <w:rsid w:val="005366A2"/>
    <w:rsid w:val="0053694B"/>
    <w:rsid w:val="00536C27"/>
    <w:rsid w:val="00536EB8"/>
    <w:rsid w:val="0053791D"/>
    <w:rsid w:val="00537E67"/>
    <w:rsid w:val="00540534"/>
    <w:rsid w:val="00540BD7"/>
    <w:rsid w:val="00541E6E"/>
    <w:rsid w:val="00542990"/>
    <w:rsid w:val="00543DA6"/>
    <w:rsid w:val="00544043"/>
    <w:rsid w:val="00544291"/>
    <w:rsid w:val="0054443F"/>
    <w:rsid w:val="00544C04"/>
    <w:rsid w:val="0054559B"/>
    <w:rsid w:val="0054627D"/>
    <w:rsid w:val="00546662"/>
    <w:rsid w:val="00546744"/>
    <w:rsid w:val="00546865"/>
    <w:rsid w:val="00546C8D"/>
    <w:rsid w:val="00547427"/>
    <w:rsid w:val="00550612"/>
    <w:rsid w:val="005508A4"/>
    <w:rsid w:val="00550D28"/>
    <w:rsid w:val="00551DC2"/>
    <w:rsid w:val="005521F7"/>
    <w:rsid w:val="005525CA"/>
    <w:rsid w:val="0055285B"/>
    <w:rsid w:val="00552935"/>
    <w:rsid w:val="00552F9E"/>
    <w:rsid w:val="0055338F"/>
    <w:rsid w:val="005535C5"/>
    <w:rsid w:val="00553E21"/>
    <w:rsid w:val="005542A2"/>
    <w:rsid w:val="005542B8"/>
    <w:rsid w:val="0055458C"/>
    <w:rsid w:val="005547F7"/>
    <w:rsid w:val="00555BA9"/>
    <w:rsid w:val="0055643B"/>
    <w:rsid w:val="00556A1C"/>
    <w:rsid w:val="00556C08"/>
    <w:rsid w:val="00557032"/>
    <w:rsid w:val="005577C4"/>
    <w:rsid w:val="00557E9F"/>
    <w:rsid w:val="00560B0F"/>
    <w:rsid w:val="00561614"/>
    <w:rsid w:val="0056191C"/>
    <w:rsid w:val="0056258F"/>
    <w:rsid w:val="00562F23"/>
    <w:rsid w:val="005631FB"/>
    <w:rsid w:val="0056320B"/>
    <w:rsid w:val="00563284"/>
    <w:rsid w:val="005632B5"/>
    <w:rsid w:val="00563AB3"/>
    <w:rsid w:val="00563BD4"/>
    <w:rsid w:val="00563CCC"/>
    <w:rsid w:val="00563F39"/>
    <w:rsid w:val="00564DA4"/>
    <w:rsid w:val="00564DDE"/>
    <w:rsid w:val="00564F8B"/>
    <w:rsid w:val="00565224"/>
    <w:rsid w:val="0056522B"/>
    <w:rsid w:val="0056626E"/>
    <w:rsid w:val="00566467"/>
    <w:rsid w:val="00566CE0"/>
    <w:rsid w:val="00566F59"/>
    <w:rsid w:val="005673D8"/>
    <w:rsid w:val="00567A33"/>
    <w:rsid w:val="00567E8A"/>
    <w:rsid w:val="005703A3"/>
    <w:rsid w:val="00570845"/>
    <w:rsid w:val="00570A1E"/>
    <w:rsid w:val="00571395"/>
    <w:rsid w:val="005717BB"/>
    <w:rsid w:val="00571999"/>
    <w:rsid w:val="005719DA"/>
    <w:rsid w:val="005727D3"/>
    <w:rsid w:val="00572B5D"/>
    <w:rsid w:val="00572E6F"/>
    <w:rsid w:val="005734F8"/>
    <w:rsid w:val="00573D95"/>
    <w:rsid w:val="005749DC"/>
    <w:rsid w:val="00574AC4"/>
    <w:rsid w:val="005755AF"/>
    <w:rsid w:val="00575736"/>
    <w:rsid w:val="00575C2E"/>
    <w:rsid w:val="00575F16"/>
    <w:rsid w:val="0057605A"/>
    <w:rsid w:val="00576D6E"/>
    <w:rsid w:val="005772C7"/>
    <w:rsid w:val="00577E3C"/>
    <w:rsid w:val="00580081"/>
    <w:rsid w:val="005801CC"/>
    <w:rsid w:val="00580207"/>
    <w:rsid w:val="00580263"/>
    <w:rsid w:val="00581160"/>
    <w:rsid w:val="0058196D"/>
    <w:rsid w:val="00581CB6"/>
    <w:rsid w:val="005825D0"/>
    <w:rsid w:val="00583ACA"/>
    <w:rsid w:val="00583C98"/>
    <w:rsid w:val="00584AFC"/>
    <w:rsid w:val="00584B8F"/>
    <w:rsid w:val="00584C97"/>
    <w:rsid w:val="00585A1A"/>
    <w:rsid w:val="00585C90"/>
    <w:rsid w:val="00585C9D"/>
    <w:rsid w:val="00585F54"/>
    <w:rsid w:val="00587227"/>
    <w:rsid w:val="00587448"/>
    <w:rsid w:val="005879FC"/>
    <w:rsid w:val="005901F2"/>
    <w:rsid w:val="00590D1E"/>
    <w:rsid w:val="005913C5"/>
    <w:rsid w:val="00591567"/>
    <w:rsid w:val="00591EB8"/>
    <w:rsid w:val="00591F06"/>
    <w:rsid w:val="005921B6"/>
    <w:rsid w:val="0059223F"/>
    <w:rsid w:val="00593BB7"/>
    <w:rsid w:val="00593ED0"/>
    <w:rsid w:val="0059489D"/>
    <w:rsid w:val="00594F49"/>
    <w:rsid w:val="005953AE"/>
    <w:rsid w:val="005955C5"/>
    <w:rsid w:val="00595658"/>
    <w:rsid w:val="00595811"/>
    <w:rsid w:val="00595B9E"/>
    <w:rsid w:val="00595CB6"/>
    <w:rsid w:val="00595F78"/>
    <w:rsid w:val="0059628F"/>
    <w:rsid w:val="005962BE"/>
    <w:rsid w:val="005965F0"/>
    <w:rsid w:val="00596777"/>
    <w:rsid w:val="005975C1"/>
    <w:rsid w:val="005977D8"/>
    <w:rsid w:val="00597C04"/>
    <w:rsid w:val="005A0794"/>
    <w:rsid w:val="005A1A12"/>
    <w:rsid w:val="005A2187"/>
    <w:rsid w:val="005A25E8"/>
    <w:rsid w:val="005A2FB6"/>
    <w:rsid w:val="005A3132"/>
    <w:rsid w:val="005A4485"/>
    <w:rsid w:val="005A45A3"/>
    <w:rsid w:val="005A462A"/>
    <w:rsid w:val="005A47E9"/>
    <w:rsid w:val="005A4B09"/>
    <w:rsid w:val="005A52F2"/>
    <w:rsid w:val="005A5416"/>
    <w:rsid w:val="005A58DE"/>
    <w:rsid w:val="005A6179"/>
    <w:rsid w:val="005A623E"/>
    <w:rsid w:val="005A6B6A"/>
    <w:rsid w:val="005A6D6D"/>
    <w:rsid w:val="005A6EAF"/>
    <w:rsid w:val="005A725F"/>
    <w:rsid w:val="005B006C"/>
    <w:rsid w:val="005B0719"/>
    <w:rsid w:val="005B107D"/>
    <w:rsid w:val="005B168B"/>
    <w:rsid w:val="005B2713"/>
    <w:rsid w:val="005B2E79"/>
    <w:rsid w:val="005B2EB9"/>
    <w:rsid w:val="005B2F78"/>
    <w:rsid w:val="005B30E9"/>
    <w:rsid w:val="005B3495"/>
    <w:rsid w:val="005B364C"/>
    <w:rsid w:val="005B3D3B"/>
    <w:rsid w:val="005B42AB"/>
    <w:rsid w:val="005B49A8"/>
    <w:rsid w:val="005B4FEA"/>
    <w:rsid w:val="005B51FF"/>
    <w:rsid w:val="005B5BB0"/>
    <w:rsid w:val="005B6153"/>
    <w:rsid w:val="005B7582"/>
    <w:rsid w:val="005B78AD"/>
    <w:rsid w:val="005B7D85"/>
    <w:rsid w:val="005B7FE3"/>
    <w:rsid w:val="005C0054"/>
    <w:rsid w:val="005C1005"/>
    <w:rsid w:val="005C11B4"/>
    <w:rsid w:val="005C1607"/>
    <w:rsid w:val="005C1B8E"/>
    <w:rsid w:val="005C1C15"/>
    <w:rsid w:val="005C2CAF"/>
    <w:rsid w:val="005C2F46"/>
    <w:rsid w:val="005C3D54"/>
    <w:rsid w:val="005C43A3"/>
    <w:rsid w:val="005C4DFD"/>
    <w:rsid w:val="005C5C4A"/>
    <w:rsid w:val="005C5C96"/>
    <w:rsid w:val="005C5F74"/>
    <w:rsid w:val="005C6FFC"/>
    <w:rsid w:val="005C7850"/>
    <w:rsid w:val="005C7FB0"/>
    <w:rsid w:val="005D0181"/>
    <w:rsid w:val="005D0441"/>
    <w:rsid w:val="005D0C65"/>
    <w:rsid w:val="005D1190"/>
    <w:rsid w:val="005D144F"/>
    <w:rsid w:val="005D1B05"/>
    <w:rsid w:val="005D1B91"/>
    <w:rsid w:val="005D227A"/>
    <w:rsid w:val="005D24EC"/>
    <w:rsid w:val="005D2C6E"/>
    <w:rsid w:val="005D2E12"/>
    <w:rsid w:val="005D2F7A"/>
    <w:rsid w:val="005D3387"/>
    <w:rsid w:val="005D3B21"/>
    <w:rsid w:val="005D4CF7"/>
    <w:rsid w:val="005D5EC0"/>
    <w:rsid w:val="005D6B38"/>
    <w:rsid w:val="005D7699"/>
    <w:rsid w:val="005D78D5"/>
    <w:rsid w:val="005E06D0"/>
    <w:rsid w:val="005E1695"/>
    <w:rsid w:val="005E18FB"/>
    <w:rsid w:val="005E2406"/>
    <w:rsid w:val="005E2CF2"/>
    <w:rsid w:val="005E2D4E"/>
    <w:rsid w:val="005E2D5A"/>
    <w:rsid w:val="005E30A1"/>
    <w:rsid w:val="005E31B4"/>
    <w:rsid w:val="005E3627"/>
    <w:rsid w:val="005E3726"/>
    <w:rsid w:val="005E379F"/>
    <w:rsid w:val="005E39B6"/>
    <w:rsid w:val="005E4E94"/>
    <w:rsid w:val="005E5468"/>
    <w:rsid w:val="005E55C2"/>
    <w:rsid w:val="005E5CE4"/>
    <w:rsid w:val="005E6F21"/>
    <w:rsid w:val="005E78AE"/>
    <w:rsid w:val="005E7DBC"/>
    <w:rsid w:val="005F0181"/>
    <w:rsid w:val="005F0967"/>
    <w:rsid w:val="005F0A09"/>
    <w:rsid w:val="005F0F05"/>
    <w:rsid w:val="005F16AA"/>
    <w:rsid w:val="005F1818"/>
    <w:rsid w:val="005F1F45"/>
    <w:rsid w:val="005F2885"/>
    <w:rsid w:val="005F2D6B"/>
    <w:rsid w:val="005F2DD9"/>
    <w:rsid w:val="005F3C7E"/>
    <w:rsid w:val="005F3EDB"/>
    <w:rsid w:val="005F40D3"/>
    <w:rsid w:val="005F42DF"/>
    <w:rsid w:val="005F4832"/>
    <w:rsid w:val="005F4D84"/>
    <w:rsid w:val="005F5744"/>
    <w:rsid w:val="005F6683"/>
    <w:rsid w:val="005F73E6"/>
    <w:rsid w:val="005F7C4B"/>
    <w:rsid w:val="0060075E"/>
    <w:rsid w:val="006010BC"/>
    <w:rsid w:val="006013F1"/>
    <w:rsid w:val="00601415"/>
    <w:rsid w:val="006016D7"/>
    <w:rsid w:val="00601C45"/>
    <w:rsid w:val="00601DA4"/>
    <w:rsid w:val="0060242C"/>
    <w:rsid w:val="00602566"/>
    <w:rsid w:val="006025FD"/>
    <w:rsid w:val="00602688"/>
    <w:rsid w:val="00602753"/>
    <w:rsid w:val="00602D00"/>
    <w:rsid w:val="00602FA1"/>
    <w:rsid w:val="006042D8"/>
    <w:rsid w:val="00605812"/>
    <w:rsid w:val="00605A06"/>
    <w:rsid w:val="00605B07"/>
    <w:rsid w:val="00605DF3"/>
    <w:rsid w:val="0060697D"/>
    <w:rsid w:val="00607D43"/>
    <w:rsid w:val="006101B0"/>
    <w:rsid w:val="0061043D"/>
    <w:rsid w:val="0061065D"/>
    <w:rsid w:val="006108FD"/>
    <w:rsid w:val="006111F0"/>
    <w:rsid w:val="00611EC0"/>
    <w:rsid w:val="0061248A"/>
    <w:rsid w:val="00612B3B"/>
    <w:rsid w:val="00613143"/>
    <w:rsid w:val="00613533"/>
    <w:rsid w:val="00613B5F"/>
    <w:rsid w:val="00613EBC"/>
    <w:rsid w:val="00614121"/>
    <w:rsid w:val="00614A82"/>
    <w:rsid w:val="00615102"/>
    <w:rsid w:val="006161C7"/>
    <w:rsid w:val="006163D8"/>
    <w:rsid w:val="0061697D"/>
    <w:rsid w:val="006169BF"/>
    <w:rsid w:val="00616D3D"/>
    <w:rsid w:val="00620F24"/>
    <w:rsid w:val="00622642"/>
    <w:rsid w:val="006234D9"/>
    <w:rsid w:val="006237E2"/>
    <w:rsid w:val="00623C5D"/>
    <w:rsid w:val="00623E1C"/>
    <w:rsid w:val="0062434A"/>
    <w:rsid w:val="00625801"/>
    <w:rsid w:val="0062643F"/>
    <w:rsid w:val="00626680"/>
    <w:rsid w:val="00626F91"/>
    <w:rsid w:val="0062722E"/>
    <w:rsid w:val="0062764D"/>
    <w:rsid w:val="00630391"/>
    <w:rsid w:val="006325B6"/>
    <w:rsid w:val="0063279E"/>
    <w:rsid w:val="006328B7"/>
    <w:rsid w:val="00633274"/>
    <w:rsid w:val="00633420"/>
    <w:rsid w:val="00633424"/>
    <w:rsid w:val="006346DF"/>
    <w:rsid w:val="0063478C"/>
    <w:rsid w:val="00634B44"/>
    <w:rsid w:val="00634DE6"/>
    <w:rsid w:val="00634E32"/>
    <w:rsid w:val="00634FA3"/>
    <w:rsid w:val="006351E8"/>
    <w:rsid w:val="00635B53"/>
    <w:rsid w:val="006361A4"/>
    <w:rsid w:val="00636BA9"/>
    <w:rsid w:val="00636C93"/>
    <w:rsid w:val="00636DBA"/>
    <w:rsid w:val="00636EE9"/>
    <w:rsid w:val="00640207"/>
    <w:rsid w:val="00640794"/>
    <w:rsid w:val="006408F4"/>
    <w:rsid w:val="00640EF8"/>
    <w:rsid w:val="006414D0"/>
    <w:rsid w:val="00641651"/>
    <w:rsid w:val="00643356"/>
    <w:rsid w:val="0064346B"/>
    <w:rsid w:val="00643535"/>
    <w:rsid w:val="0064373A"/>
    <w:rsid w:val="00644425"/>
    <w:rsid w:val="00644D64"/>
    <w:rsid w:val="00644ED7"/>
    <w:rsid w:val="0064562F"/>
    <w:rsid w:val="006458E6"/>
    <w:rsid w:val="00645949"/>
    <w:rsid w:val="00645CCE"/>
    <w:rsid w:val="00645EA7"/>
    <w:rsid w:val="00645ED4"/>
    <w:rsid w:val="00646884"/>
    <w:rsid w:val="00646BCE"/>
    <w:rsid w:val="00646F70"/>
    <w:rsid w:val="00647973"/>
    <w:rsid w:val="0065067D"/>
    <w:rsid w:val="00650725"/>
    <w:rsid w:val="00650915"/>
    <w:rsid w:val="00650B96"/>
    <w:rsid w:val="00651046"/>
    <w:rsid w:val="006514AB"/>
    <w:rsid w:val="00651739"/>
    <w:rsid w:val="006519CA"/>
    <w:rsid w:val="006527E9"/>
    <w:rsid w:val="0065281F"/>
    <w:rsid w:val="00652DF0"/>
    <w:rsid w:val="0065351B"/>
    <w:rsid w:val="006536D5"/>
    <w:rsid w:val="00653785"/>
    <w:rsid w:val="00653BA0"/>
    <w:rsid w:val="006540A9"/>
    <w:rsid w:val="006543DD"/>
    <w:rsid w:val="00655054"/>
    <w:rsid w:val="00655586"/>
    <w:rsid w:val="00655BA0"/>
    <w:rsid w:val="00656676"/>
    <w:rsid w:val="00657B5D"/>
    <w:rsid w:val="00657C74"/>
    <w:rsid w:val="00660142"/>
    <w:rsid w:val="0066116E"/>
    <w:rsid w:val="00662AF3"/>
    <w:rsid w:val="00662BE8"/>
    <w:rsid w:val="00662D4A"/>
    <w:rsid w:val="006637C7"/>
    <w:rsid w:val="00663BD7"/>
    <w:rsid w:val="006646CB"/>
    <w:rsid w:val="00664A0A"/>
    <w:rsid w:val="00664E83"/>
    <w:rsid w:val="006655DE"/>
    <w:rsid w:val="006655E7"/>
    <w:rsid w:val="00666241"/>
    <w:rsid w:val="00666E7A"/>
    <w:rsid w:val="00666F5E"/>
    <w:rsid w:val="006673E0"/>
    <w:rsid w:val="006674A5"/>
    <w:rsid w:val="00670376"/>
    <w:rsid w:val="00670A13"/>
    <w:rsid w:val="00670C77"/>
    <w:rsid w:val="0067213C"/>
    <w:rsid w:val="00672333"/>
    <w:rsid w:val="0067299F"/>
    <w:rsid w:val="00672B9B"/>
    <w:rsid w:val="006734A7"/>
    <w:rsid w:val="006745C1"/>
    <w:rsid w:val="006748B5"/>
    <w:rsid w:val="00675304"/>
    <w:rsid w:val="00675F01"/>
    <w:rsid w:val="006771AD"/>
    <w:rsid w:val="006776FE"/>
    <w:rsid w:val="00677E04"/>
    <w:rsid w:val="00677E98"/>
    <w:rsid w:val="00677EBB"/>
    <w:rsid w:val="006811AD"/>
    <w:rsid w:val="00681471"/>
    <w:rsid w:val="006816D3"/>
    <w:rsid w:val="006827E4"/>
    <w:rsid w:val="00682C10"/>
    <w:rsid w:val="0068387C"/>
    <w:rsid w:val="00683966"/>
    <w:rsid w:val="00683B78"/>
    <w:rsid w:val="00684AA4"/>
    <w:rsid w:val="00685B4E"/>
    <w:rsid w:val="00685C04"/>
    <w:rsid w:val="00685CE3"/>
    <w:rsid w:val="00685E41"/>
    <w:rsid w:val="0068622B"/>
    <w:rsid w:val="00686517"/>
    <w:rsid w:val="00686778"/>
    <w:rsid w:val="00686FA0"/>
    <w:rsid w:val="006873A0"/>
    <w:rsid w:val="006877D3"/>
    <w:rsid w:val="00687DAD"/>
    <w:rsid w:val="00690880"/>
    <w:rsid w:val="00691C5B"/>
    <w:rsid w:val="00691D24"/>
    <w:rsid w:val="00691D60"/>
    <w:rsid w:val="00692057"/>
    <w:rsid w:val="00692C6A"/>
    <w:rsid w:val="0069342F"/>
    <w:rsid w:val="006949D8"/>
    <w:rsid w:val="00694A30"/>
    <w:rsid w:val="00695390"/>
    <w:rsid w:val="006956D2"/>
    <w:rsid w:val="006959D6"/>
    <w:rsid w:val="00696295"/>
    <w:rsid w:val="006966F6"/>
    <w:rsid w:val="00696AEF"/>
    <w:rsid w:val="00696E97"/>
    <w:rsid w:val="0069737A"/>
    <w:rsid w:val="00697387"/>
    <w:rsid w:val="006976AE"/>
    <w:rsid w:val="00697EAF"/>
    <w:rsid w:val="00697F76"/>
    <w:rsid w:val="006A0A7E"/>
    <w:rsid w:val="006A0DD6"/>
    <w:rsid w:val="006A1829"/>
    <w:rsid w:val="006A1ADD"/>
    <w:rsid w:val="006A24C8"/>
    <w:rsid w:val="006A24C9"/>
    <w:rsid w:val="006A26B8"/>
    <w:rsid w:val="006A286B"/>
    <w:rsid w:val="006A2BC3"/>
    <w:rsid w:val="006A2CE7"/>
    <w:rsid w:val="006A3A98"/>
    <w:rsid w:val="006A3BF1"/>
    <w:rsid w:val="006A437A"/>
    <w:rsid w:val="006A48FC"/>
    <w:rsid w:val="006A4BB7"/>
    <w:rsid w:val="006A5170"/>
    <w:rsid w:val="006A5CBE"/>
    <w:rsid w:val="006A5DE0"/>
    <w:rsid w:val="006A5E0F"/>
    <w:rsid w:val="006A657B"/>
    <w:rsid w:val="006A7406"/>
    <w:rsid w:val="006A7580"/>
    <w:rsid w:val="006A7956"/>
    <w:rsid w:val="006A7AB2"/>
    <w:rsid w:val="006B034B"/>
    <w:rsid w:val="006B0D15"/>
    <w:rsid w:val="006B1119"/>
    <w:rsid w:val="006B15BC"/>
    <w:rsid w:val="006B16BF"/>
    <w:rsid w:val="006B260F"/>
    <w:rsid w:val="006B2E99"/>
    <w:rsid w:val="006B2EB4"/>
    <w:rsid w:val="006B3183"/>
    <w:rsid w:val="006B31A8"/>
    <w:rsid w:val="006B3527"/>
    <w:rsid w:val="006B383C"/>
    <w:rsid w:val="006B3C13"/>
    <w:rsid w:val="006B3EB4"/>
    <w:rsid w:val="006B4430"/>
    <w:rsid w:val="006B4FDD"/>
    <w:rsid w:val="006B5552"/>
    <w:rsid w:val="006B58BF"/>
    <w:rsid w:val="006B66D1"/>
    <w:rsid w:val="006B6787"/>
    <w:rsid w:val="006B67F8"/>
    <w:rsid w:val="006B68E2"/>
    <w:rsid w:val="006B6DBF"/>
    <w:rsid w:val="006B7F37"/>
    <w:rsid w:val="006C0049"/>
    <w:rsid w:val="006C02B8"/>
    <w:rsid w:val="006C0A7E"/>
    <w:rsid w:val="006C1186"/>
    <w:rsid w:val="006C1FA2"/>
    <w:rsid w:val="006C20E2"/>
    <w:rsid w:val="006C2C37"/>
    <w:rsid w:val="006C2C8E"/>
    <w:rsid w:val="006C3338"/>
    <w:rsid w:val="006C3F52"/>
    <w:rsid w:val="006C436B"/>
    <w:rsid w:val="006C4587"/>
    <w:rsid w:val="006C484A"/>
    <w:rsid w:val="006C4EFD"/>
    <w:rsid w:val="006C509C"/>
    <w:rsid w:val="006C5359"/>
    <w:rsid w:val="006C5EF2"/>
    <w:rsid w:val="006C641A"/>
    <w:rsid w:val="006C65D4"/>
    <w:rsid w:val="006C688E"/>
    <w:rsid w:val="006C751B"/>
    <w:rsid w:val="006C7FE8"/>
    <w:rsid w:val="006D0012"/>
    <w:rsid w:val="006D0786"/>
    <w:rsid w:val="006D0BEA"/>
    <w:rsid w:val="006D0DAE"/>
    <w:rsid w:val="006D1D8A"/>
    <w:rsid w:val="006D1EEA"/>
    <w:rsid w:val="006D218D"/>
    <w:rsid w:val="006D3040"/>
    <w:rsid w:val="006D306A"/>
    <w:rsid w:val="006D39E1"/>
    <w:rsid w:val="006D40F3"/>
    <w:rsid w:val="006D4747"/>
    <w:rsid w:val="006D485C"/>
    <w:rsid w:val="006D4902"/>
    <w:rsid w:val="006D4911"/>
    <w:rsid w:val="006D4C1A"/>
    <w:rsid w:val="006D4EEF"/>
    <w:rsid w:val="006D4FA4"/>
    <w:rsid w:val="006D5B9D"/>
    <w:rsid w:val="006D5CF6"/>
    <w:rsid w:val="006D624B"/>
    <w:rsid w:val="006D65A1"/>
    <w:rsid w:val="006D69AB"/>
    <w:rsid w:val="006D6A5D"/>
    <w:rsid w:val="006D73D5"/>
    <w:rsid w:val="006D74E9"/>
    <w:rsid w:val="006D76ED"/>
    <w:rsid w:val="006D773A"/>
    <w:rsid w:val="006D7C35"/>
    <w:rsid w:val="006D7C4B"/>
    <w:rsid w:val="006D7C75"/>
    <w:rsid w:val="006E043E"/>
    <w:rsid w:val="006E08C4"/>
    <w:rsid w:val="006E0D20"/>
    <w:rsid w:val="006E134E"/>
    <w:rsid w:val="006E182E"/>
    <w:rsid w:val="006E19F1"/>
    <w:rsid w:val="006E1CA6"/>
    <w:rsid w:val="006E2919"/>
    <w:rsid w:val="006E2B7A"/>
    <w:rsid w:val="006E2B84"/>
    <w:rsid w:val="006E2C4B"/>
    <w:rsid w:val="006E312A"/>
    <w:rsid w:val="006E4684"/>
    <w:rsid w:val="006E47CC"/>
    <w:rsid w:val="006E4A8A"/>
    <w:rsid w:val="006E4BDB"/>
    <w:rsid w:val="006E4E3A"/>
    <w:rsid w:val="006E51DC"/>
    <w:rsid w:val="006E56E5"/>
    <w:rsid w:val="006E6C19"/>
    <w:rsid w:val="006E720B"/>
    <w:rsid w:val="006E7743"/>
    <w:rsid w:val="006E77A4"/>
    <w:rsid w:val="006E78F7"/>
    <w:rsid w:val="006E7979"/>
    <w:rsid w:val="006E799D"/>
    <w:rsid w:val="006F0082"/>
    <w:rsid w:val="006F02A9"/>
    <w:rsid w:val="006F02FA"/>
    <w:rsid w:val="006F05BD"/>
    <w:rsid w:val="006F07CC"/>
    <w:rsid w:val="006F15BF"/>
    <w:rsid w:val="006F1800"/>
    <w:rsid w:val="006F1A8C"/>
    <w:rsid w:val="006F2792"/>
    <w:rsid w:val="006F2A16"/>
    <w:rsid w:val="006F37E7"/>
    <w:rsid w:val="006F3E20"/>
    <w:rsid w:val="006F4E27"/>
    <w:rsid w:val="006F57E6"/>
    <w:rsid w:val="006F61CF"/>
    <w:rsid w:val="006F6592"/>
    <w:rsid w:val="006F6B91"/>
    <w:rsid w:val="006F7834"/>
    <w:rsid w:val="006F7E2D"/>
    <w:rsid w:val="00700439"/>
    <w:rsid w:val="00700D3F"/>
    <w:rsid w:val="00700E31"/>
    <w:rsid w:val="00701789"/>
    <w:rsid w:val="007018F3"/>
    <w:rsid w:val="00701F36"/>
    <w:rsid w:val="00702E8E"/>
    <w:rsid w:val="007036BF"/>
    <w:rsid w:val="00703DC7"/>
    <w:rsid w:val="00704E29"/>
    <w:rsid w:val="0070583B"/>
    <w:rsid w:val="007058EE"/>
    <w:rsid w:val="007060DA"/>
    <w:rsid w:val="0070687A"/>
    <w:rsid w:val="00706A76"/>
    <w:rsid w:val="007077FD"/>
    <w:rsid w:val="00707AF1"/>
    <w:rsid w:val="0071033A"/>
    <w:rsid w:val="00710394"/>
    <w:rsid w:val="00710C36"/>
    <w:rsid w:val="00710E4D"/>
    <w:rsid w:val="00710E65"/>
    <w:rsid w:val="00710ED1"/>
    <w:rsid w:val="00711182"/>
    <w:rsid w:val="00711B01"/>
    <w:rsid w:val="00712BC4"/>
    <w:rsid w:val="007131DD"/>
    <w:rsid w:val="00713594"/>
    <w:rsid w:val="00713662"/>
    <w:rsid w:val="00713875"/>
    <w:rsid w:val="00713DA1"/>
    <w:rsid w:val="00713E66"/>
    <w:rsid w:val="0071481F"/>
    <w:rsid w:val="00714C81"/>
    <w:rsid w:val="00714DBD"/>
    <w:rsid w:val="00714E8C"/>
    <w:rsid w:val="0071509B"/>
    <w:rsid w:val="007154E8"/>
    <w:rsid w:val="00715996"/>
    <w:rsid w:val="00715C98"/>
    <w:rsid w:val="00715CA7"/>
    <w:rsid w:val="00715EC9"/>
    <w:rsid w:val="00716A19"/>
    <w:rsid w:val="007171C6"/>
    <w:rsid w:val="0072016D"/>
    <w:rsid w:val="007203D1"/>
    <w:rsid w:val="007205DF"/>
    <w:rsid w:val="00720E97"/>
    <w:rsid w:val="007220D9"/>
    <w:rsid w:val="0072226E"/>
    <w:rsid w:val="00722B05"/>
    <w:rsid w:val="00722B10"/>
    <w:rsid w:val="007237A9"/>
    <w:rsid w:val="007237B6"/>
    <w:rsid w:val="00723932"/>
    <w:rsid w:val="00725788"/>
    <w:rsid w:val="00725D11"/>
    <w:rsid w:val="00725EF0"/>
    <w:rsid w:val="007260AE"/>
    <w:rsid w:val="00726488"/>
    <w:rsid w:val="007266CB"/>
    <w:rsid w:val="0072705E"/>
    <w:rsid w:val="007274A9"/>
    <w:rsid w:val="007276E8"/>
    <w:rsid w:val="007278D1"/>
    <w:rsid w:val="00730545"/>
    <w:rsid w:val="00730719"/>
    <w:rsid w:val="00730C7B"/>
    <w:rsid w:val="007321C0"/>
    <w:rsid w:val="00732EDC"/>
    <w:rsid w:val="00733070"/>
    <w:rsid w:val="0073374D"/>
    <w:rsid w:val="00733F56"/>
    <w:rsid w:val="007342BE"/>
    <w:rsid w:val="00735B38"/>
    <w:rsid w:val="00737491"/>
    <w:rsid w:val="00737AEE"/>
    <w:rsid w:val="00737B23"/>
    <w:rsid w:val="007405AB"/>
    <w:rsid w:val="00740EB5"/>
    <w:rsid w:val="007410A9"/>
    <w:rsid w:val="0074117E"/>
    <w:rsid w:val="007411EF"/>
    <w:rsid w:val="0074171E"/>
    <w:rsid w:val="00741959"/>
    <w:rsid w:val="00741BBB"/>
    <w:rsid w:val="00741C5B"/>
    <w:rsid w:val="00742734"/>
    <w:rsid w:val="007427F3"/>
    <w:rsid w:val="00742C4A"/>
    <w:rsid w:val="00742EAD"/>
    <w:rsid w:val="00742EF0"/>
    <w:rsid w:val="00743B78"/>
    <w:rsid w:val="00743D9C"/>
    <w:rsid w:val="00743F5B"/>
    <w:rsid w:val="00744573"/>
    <w:rsid w:val="00744949"/>
    <w:rsid w:val="00744FBE"/>
    <w:rsid w:val="0074538E"/>
    <w:rsid w:val="007457F2"/>
    <w:rsid w:val="00745ABC"/>
    <w:rsid w:val="0074604E"/>
    <w:rsid w:val="00746466"/>
    <w:rsid w:val="00746972"/>
    <w:rsid w:val="00746AF2"/>
    <w:rsid w:val="00746E5F"/>
    <w:rsid w:val="0074754E"/>
    <w:rsid w:val="00747A98"/>
    <w:rsid w:val="00747B2E"/>
    <w:rsid w:val="007502D6"/>
    <w:rsid w:val="007512B4"/>
    <w:rsid w:val="00751666"/>
    <w:rsid w:val="00751CF2"/>
    <w:rsid w:val="0075227D"/>
    <w:rsid w:val="00752471"/>
    <w:rsid w:val="007524C0"/>
    <w:rsid w:val="00752A98"/>
    <w:rsid w:val="00753466"/>
    <w:rsid w:val="00753AA1"/>
    <w:rsid w:val="00753B3C"/>
    <w:rsid w:val="00754383"/>
    <w:rsid w:val="00755971"/>
    <w:rsid w:val="00755FE9"/>
    <w:rsid w:val="00756090"/>
    <w:rsid w:val="007562B4"/>
    <w:rsid w:val="00756A5C"/>
    <w:rsid w:val="00756EC2"/>
    <w:rsid w:val="00757C05"/>
    <w:rsid w:val="0076083E"/>
    <w:rsid w:val="0076169E"/>
    <w:rsid w:val="007623ED"/>
    <w:rsid w:val="0076275C"/>
    <w:rsid w:val="007627E0"/>
    <w:rsid w:val="00762BF9"/>
    <w:rsid w:val="00762D5B"/>
    <w:rsid w:val="007630B3"/>
    <w:rsid w:val="0076332F"/>
    <w:rsid w:val="0076349B"/>
    <w:rsid w:val="007639E3"/>
    <w:rsid w:val="00763CD7"/>
    <w:rsid w:val="00764AC0"/>
    <w:rsid w:val="00764D6C"/>
    <w:rsid w:val="0076511E"/>
    <w:rsid w:val="00765536"/>
    <w:rsid w:val="007655EC"/>
    <w:rsid w:val="00765E19"/>
    <w:rsid w:val="007660C1"/>
    <w:rsid w:val="0076619C"/>
    <w:rsid w:val="007661EC"/>
    <w:rsid w:val="007668FB"/>
    <w:rsid w:val="00767018"/>
    <w:rsid w:val="0076706F"/>
    <w:rsid w:val="00767868"/>
    <w:rsid w:val="00767C3E"/>
    <w:rsid w:val="00770364"/>
    <w:rsid w:val="007703B3"/>
    <w:rsid w:val="00770854"/>
    <w:rsid w:val="00770B4A"/>
    <w:rsid w:val="007712D0"/>
    <w:rsid w:val="00771535"/>
    <w:rsid w:val="0077174E"/>
    <w:rsid w:val="007717A5"/>
    <w:rsid w:val="00771FCC"/>
    <w:rsid w:val="0077228B"/>
    <w:rsid w:val="0077269E"/>
    <w:rsid w:val="007728EB"/>
    <w:rsid w:val="007744D4"/>
    <w:rsid w:val="00774B99"/>
    <w:rsid w:val="00774D10"/>
    <w:rsid w:val="0077513E"/>
    <w:rsid w:val="00775B6F"/>
    <w:rsid w:val="00775BF0"/>
    <w:rsid w:val="007760A3"/>
    <w:rsid w:val="00776ADA"/>
    <w:rsid w:val="007772AC"/>
    <w:rsid w:val="00777701"/>
    <w:rsid w:val="007777EE"/>
    <w:rsid w:val="0077793C"/>
    <w:rsid w:val="00777D66"/>
    <w:rsid w:val="00777DB4"/>
    <w:rsid w:val="00780999"/>
    <w:rsid w:val="00780A71"/>
    <w:rsid w:val="007812FB"/>
    <w:rsid w:val="00783285"/>
    <w:rsid w:val="00783711"/>
    <w:rsid w:val="00783E86"/>
    <w:rsid w:val="00783F83"/>
    <w:rsid w:val="00784B22"/>
    <w:rsid w:val="00784EAE"/>
    <w:rsid w:val="007851E8"/>
    <w:rsid w:val="00785236"/>
    <w:rsid w:val="00785C6E"/>
    <w:rsid w:val="00785FF2"/>
    <w:rsid w:val="007860DA"/>
    <w:rsid w:val="007869A5"/>
    <w:rsid w:val="007906C6"/>
    <w:rsid w:val="00790C75"/>
    <w:rsid w:val="00790CE0"/>
    <w:rsid w:val="00791154"/>
    <w:rsid w:val="00791B88"/>
    <w:rsid w:val="00791CA7"/>
    <w:rsid w:val="00791ECC"/>
    <w:rsid w:val="00791F4A"/>
    <w:rsid w:val="0079203B"/>
    <w:rsid w:val="00792521"/>
    <w:rsid w:val="00792914"/>
    <w:rsid w:val="007929E6"/>
    <w:rsid w:val="00792A2F"/>
    <w:rsid w:val="007931AA"/>
    <w:rsid w:val="00793238"/>
    <w:rsid w:val="0079346C"/>
    <w:rsid w:val="007934E1"/>
    <w:rsid w:val="00793669"/>
    <w:rsid w:val="0079394C"/>
    <w:rsid w:val="0079494A"/>
    <w:rsid w:val="00794CCB"/>
    <w:rsid w:val="00795937"/>
    <w:rsid w:val="0079763C"/>
    <w:rsid w:val="00797801"/>
    <w:rsid w:val="00797872"/>
    <w:rsid w:val="007A14A4"/>
    <w:rsid w:val="007A1647"/>
    <w:rsid w:val="007A1A79"/>
    <w:rsid w:val="007A208E"/>
    <w:rsid w:val="007A2143"/>
    <w:rsid w:val="007A21EF"/>
    <w:rsid w:val="007A2741"/>
    <w:rsid w:val="007A287F"/>
    <w:rsid w:val="007A2975"/>
    <w:rsid w:val="007A2E08"/>
    <w:rsid w:val="007A2F4A"/>
    <w:rsid w:val="007A2FA7"/>
    <w:rsid w:val="007A3124"/>
    <w:rsid w:val="007A41A7"/>
    <w:rsid w:val="007A52F9"/>
    <w:rsid w:val="007A60FA"/>
    <w:rsid w:val="007A64FB"/>
    <w:rsid w:val="007A673E"/>
    <w:rsid w:val="007A6B19"/>
    <w:rsid w:val="007A78DA"/>
    <w:rsid w:val="007A7A34"/>
    <w:rsid w:val="007B0B27"/>
    <w:rsid w:val="007B1217"/>
    <w:rsid w:val="007B13F3"/>
    <w:rsid w:val="007B167D"/>
    <w:rsid w:val="007B18B4"/>
    <w:rsid w:val="007B1CE4"/>
    <w:rsid w:val="007B31A4"/>
    <w:rsid w:val="007B32A7"/>
    <w:rsid w:val="007B3382"/>
    <w:rsid w:val="007B357D"/>
    <w:rsid w:val="007B3CDC"/>
    <w:rsid w:val="007B422A"/>
    <w:rsid w:val="007B4508"/>
    <w:rsid w:val="007B46FC"/>
    <w:rsid w:val="007B4F9A"/>
    <w:rsid w:val="007B4FA2"/>
    <w:rsid w:val="007B57A1"/>
    <w:rsid w:val="007B5EF6"/>
    <w:rsid w:val="007B65A2"/>
    <w:rsid w:val="007B72ED"/>
    <w:rsid w:val="007B78D5"/>
    <w:rsid w:val="007B7CB8"/>
    <w:rsid w:val="007B7F33"/>
    <w:rsid w:val="007C00E1"/>
    <w:rsid w:val="007C0A8D"/>
    <w:rsid w:val="007C0B33"/>
    <w:rsid w:val="007C1C32"/>
    <w:rsid w:val="007C2345"/>
    <w:rsid w:val="007C34A0"/>
    <w:rsid w:val="007C3F89"/>
    <w:rsid w:val="007C49F1"/>
    <w:rsid w:val="007C5386"/>
    <w:rsid w:val="007C55F6"/>
    <w:rsid w:val="007C5DFA"/>
    <w:rsid w:val="007C6DD5"/>
    <w:rsid w:val="007C7016"/>
    <w:rsid w:val="007C787B"/>
    <w:rsid w:val="007C7FC3"/>
    <w:rsid w:val="007D03B6"/>
    <w:rsid w:val="007D0DF0"/>
    <w:rsid w:val="007D15E7"/>
    <w:rsid w:val="007D1735"/>
    <w:rsid w:val="007D23D2"/>
    <w:rsid w:val="007D2992"/>
    <w:rsid w:val="007D2B7B"/>
    <w:rsid w:val="007D2F6A"/>
    <w:rsid w:val="007D3156"/>
    <w:rsid w:val="007D33E7"/>
    <w:rsid w:val="007D36B9"/>
    <w:rsid w:val="007D3FFE"/>
    <w:rsid w:val="007D4032"/>
    <w:rsid w:val="007D4373"/>
    <w:rsid w:val="007D49F1"/>
    <w:rsid w:val="007D4C52"/>
    <w:rsid w:val="007D5BB4"/>
    <w:rsid w:val="007D637A"/>
    <w:rsid w:val="007D642B"/>
    <w:rsid w:val="007D669C"/>
    <w:rsid w:val="007D797C"/>
    <w:rsid w:val="007D7E91"/>
    <w:rsid w:val="007E02E9"/>
    <w:rsid w:val="007E1027"/>
    <w:rsid w:val="007E107B"/>
    <w:rsid w:val="007E1388"/>
    <w:rsid w:val="007E1461"/>
    <w:rsid w:val="007E2B6C"/>
    <w:rsid w:val="007E2BD5"/>
    <w:rsid w:val="007E2F00"/>
    <w:rsid w:val="007E356A"/>
    <w:rsid w:val="007E35B7"/>
    <w:rsid w:val="007E4154"/>
    <w:rsid w:val="007E47EF"/>
    <w:rsid w:val="007E4D20"/>
    <w:rsid w:val="007E5782"/>
    <w:rsid w:val="007E588A"/>
    <w:rsid w:val="007E66B6"/>
    <w:rsid w:val="007E69FC"/>
    <w:rsid w:val="007E74DC"/>
    <w:rsid w:val="007E751A"/>
    <w:rsid w:val="007E79CE"/>
    <w:rsid w:val="007E7FC8"/>
    <w:rsid w:val="007F00FB"/>
    <w:rsid w:val="007F0B1F"/>
    <w:rsid w:val="007F0E70"/>
    <w:rsid w:val="007F1243"/>
    <w:rsid w:val="007F130C"/>
    <w:rsid w:val="007F1346"/>
    <w:rsid w:val="007F136B"/>
    <w:rsid w:val="007F1641"/>
    <w:rsid w:val="007F178F"/>
    <w:rsid w:val="007F1BF5"/>
    <w:rsid w:val="007F2051"/>
    <w:rsid w:val="007F23F9"/>
    <w:rsid w:val="007F345C"/>
    <w:rsid w:val="007F4069"/>
    <w:rsid w:val="007F43E9"/>
    <w:rsid w:val="007F59A2"/>
    <w:rsid w:val="007F5F99"/>
    <w:rsid w:val="007F60DE"/>
    <w:rsid w:val="007F637C"/>
    <w:rsid w:val="007F65AE"/>
    <w:rsid w:val="007F6814"/>
    <w:rsid w:val="007F6D2A"/>
    <w:rsid w:val="007F6EF6"/>
    <w:rsid w:val="007F70DE"/>
    <w:rsid w:val="007F7B48"/>
    <w:rsid w:val="00800A30"/>
    <w:rsid w:val="00800C25"/>
    <w:rsid w:val="00801230"/>
    <w:rsid w:val="00801271"/>
    <w:rsid w:val="00801F45"/>
    <w:rsid w:val="00802D76"/>
    <w:rsid w:val="008034AA"/>
    <w:rsid w:val="008037D6"/>
    <w:rsid w:val="008037F6"/>
    <w:rsid w:val="00803CBB"/>
    <w:rsid w:val="00803DA5"/>
    <w:rsid w:val="00803F1F"/>
    <w:rsid w:val="00804630"/>
    <w:rsid w:val="00804BC5"/>
    <w:rsid w:val="00805468"/>
    <w:rsid w:val="00805802"/>
    <w:rsid w:val="008059EE"/>
    <w:rsid w:val="008066EC"/>
    <w:rsid w:val="008066FB"/>
    <w:rsid w:val="00806C64"/>
    <w:rsid w:val="00806D2D"/>
    <w:rsid w:val="0080700E"/>
    <w:rsid w:val="008076A0"/>
    <w:rsid w:val="00807E7B"/>
    <w:rsid w:val="0081017F"/>
    <w:rsid w:val="00810329"/>
    <w:rsid w:val="0081073A"/>
    <w:rsid w:val="008108CB"/>
    <w:rsid w:val="008117C4"/>
    <w:rsid w:val="00811E9A"/>
    <w:rsid w:val="0081230A"/>
    <w:rsid w:val="00812570"/>
    <w:rsid w:val="00812C15"/>
    <w:rsid w:val="00812DD2"/>
    <w:rsid w:val="008133E9"/>
    <w:rsid w:val="008139D2"/>
    <w:rsid w:val="00814894"/>
    <w:rsid w:val="00814E17"/>
    <w:rsid w:val="00814F3A"/>
    <w:rsid w:val="00815DB1"/>
    <w:rsid w:val="008167FF"/>
    <w:rsid w:val="00816B7B"/>
    <w:rsid w:val="00816CD7"/>
    <w:rsid w:val="00817015"/>
    <w:rsid w:val="008172B8"/>
    <w:rsid w:val="00817A04"/>
    <w:rsid w:val="00817E9E"/>
    <w:rsid w:val="008204EF"/>
    <w:rsid w:val="008207D4"/>
    <w:rsid w:val="00820D52"/>
    <w:rsid w:val="00821F03"/>
    <w:rsid w:val="00822C57"/>
    <w:rsid w:val="00823299"/>
    <w:rsid w:val="00823390"/>
    <w:rsid w:val="00823A9D"/>
    <w:rsid w:val="00824939"/>
    <w:rsid w:val="00824C50"/>
    <w:rsid w:val="00824D9D"/>
    <w:rsid w:val="00825F02"/>
    <w:rsid w:val="008260BD"/>
    <w:rsid w:val="0082638A"/>
    <w:rsid w:val="008264EB"/>
    <w:rsid w:val="00826C5B"/>
    <w:rsid w:val="00826DD7"/>
    <w:rsid w:val="0082788A"/>
    <w:rsid w:val="00827F65"/>
    <w:rsid w:val="00830160"/>
    <w:rsid w:val="00830811"/>
    <w:rsid w:val="008308AE"/>
    <w:rsid w:val="008309AF"/>
    <w:rsid w:val="00830A4A"/>
    <w:rsid w:val="00830C05"/>
    <w:rsid w:val="00831390"/>
    <w:rsid w:val="00831A98"/>
    <w:rsid w:val="00832045"/>
    <w:rsid w:val="00832763"/>
    <w:rsid w:val="008335DC"/>
    <w:rsid w:val="00833C60"/>
    <w:rsid w:val="008342B2"/>
    <w:rsid w:val="008348BA"/>
    <w:rsid w:val="00835456"/>
    <w:rsid w:val="00835D9F"/>
    <w:rsid w:val="00837097"/>
    <w:rsid w:val="00837815"/>
    <w:rsid w:val="00837D41"/>
    <w:rsid w:val="0084061A"/>
    <w:rsid w:val="00840774"/>
    <w:rsid w:val="00840B1E"/>
    <w:rsid w:val="00840C2A"/>
    <w:rsid w:val="00840C6F"/>
    <w:rsid w:val="008410EF"/>
    <w:rsid w:val="00841D33"/>
    <w:rsid w:val="00842862"/>
    <w:rsid w:val="00842A4F"/>
    <w:rsid w:val="00842E57"/>
    <w:rsid w:val="008435C9"/>
    <w:rsid w:val="008435F7"/>
    <w:rsid w:val="0084368A"/>
    <w:rsid w:val="00843A5D"/>
    <w:rsid w:val="008452AC"/>
    <w:rsid w:val="008459AA"/>
    <w:rsid w:val="00845C1C"/>
    <w:rsid w:val="00846569"/>
    <w:rsid w:val="00846EBF"/>
    <w:rsid w:val="00847488"/>
    <w:rsid w:val="00847675"/>
    <w:rsid w:val="0084793A"/>
    <w:rsid w:val="00850E21"/>
    <w:rsid w:val="00851353"/>
    <w:rsid w:val="008516C0"/>
    <w:rsid w:val="008521D9"/>
    <w:rsid w:val="0085231C"/>
    <w:rsid w:val="0085248A"/>
    <w:rsid w:val="00852A26"/>
    <w:rsid w:val="00852A7A"/>
    <w:rsid w:val="0085357E"/>
    <w:rsid w:val="008536A5"/>
    <w:rsid w:val="00853D82"/>
    <w:rsid w:val="00854A50"/>
    <w:rsid w:val="008552C6"/>
    <w:rsid w:val="0085559A"/>
    <w:rsid w:val="0085593C"/>
    <w:rsid w:val="00855EAE"/>
    <w:rsid w:val="008566A2"/>
    <w:rsid w:val="008568E7"/>
    <w:rsid w:val="00856FC4"/>
    <w:rsid w:val="008572E4"/>
    <w:rsid w:val="00857893"/>
    <w:rsid w:val="00857A32"/>
    <w:rsid w:val="00857BDF"/>
    <w:rsid w:val="0086028B"/>
    <w:rsid w:val="008606E8"/>
    <w:rsid w:val="00861063"/>
    <w:rsid w:val="008615F5"/>
    <w:rsid w:val="0086173B"/>
    <w:rsid w:val="00861D84"/>
    <w:rsid w:val="00861DAE"/>
    <w:rsid w:val="00862EC7"/>
    <w:rsid w:val="00863EB5"/>
    <w:rsid w:val="00864017"/>
    <w:rsid w:val="008646FE"/>
    <w:rsid w:val="008653C3"/>
    <w:rsid w:val="00865620"/>
    <w:rsid w:val="00866994"/>
    <w:rsid w:val="008670E5"/>
    <w:rsid w:val="0086743C"/>
    <w:rsid w:val="00867CC4"/>
    <w:rsid w:val="00870A5E"/>
    <w:rsid w:val="00871CA2"/>
    <w:rsid w:val="00872175"/>
    <w:rsid w:val="00872CB3"/>
    <w:rsid w:val="00873E30"/>
    <w:rsid w:val="00874222"/>
    <w:rsid w:val="008745D9"/>
    <w:rsid w:val="00874C60"/>
    <w:rsid w:val="00875B90"/>
    <w:rsid w:val="00875D98"/>
    <w:rsid w:val="0087668E"/>
    <w:rsid w:val="00876695"/>
    <w:rsid w:val="00876D06"/>
    <w:rsid w:val="00876D31"/>
    <w:rsid w:val="008770DF"/>
    <w:rsid w:val="008775F2"/>
    <w:rsid w:val="00877BB0"/>
    <w:rsid w:val="00877C64"/>
    <w:rsid w:val="00880178"/>
    <w:rsid w:val="00880466"/>
    <w:rsid w:val="008810D4"/>
    <w:rsid w:val="00881532"/>
    <w:rsid w:val="00881601"/>
    <w:rsid w:val="00881B7D"/>
    <w:rsid w:val="00882515"/>
    <w:rsid w:val="00882EE8"/>
    <w:rsid w:val="00883576"/>
    <w:rsid w:val="00883DE8"/>
    <w:rsid w:val="00884AF6"/>
    <w:rsid w:val="00884CCE"/>
    <w:rsid w:val="00885022"/>
    <w:rsid w:val="00885121"/>
    <w:rsid w:val="00885144"/>
    <w:rsid w:val="00885208"/>
    <w:rsid w:val="00885263"/>
    <w:rsid w:val="00885AEE"/>
    <w:rsid w:val="00885DB4"/>
    <w:rsid w:val="00885E8E"/>
    <w:rsid w:val="008865F9"/>
    <w:rsid w:val="008876DA"/>
    <w:rsid w:val="00887DB8"/>
    <w:rsid w:val="00887E80"/>
    <w:rsid w:val="00887FB3"/>
    <w:rsid w:val="00890048"/>
    <w:rsid w:val="00890920"/>
    <w:rsid w:val="00890C8B"/>
    <w:rsid w:val="008912B9"/>
    <w:rsid w:val="008912C3"/>
    <w:rsid w:val="00891473"/>
    <w:rsid w:val="00891863"/>
    <w:rsid w:val="00891C27"/>
    <w:rsid w:val="00892556"/>
    <w:rsid w:val="00892950"/>
    <w:rsid w:val="008929E0"/>
    <w:rsid w:val="00892E3F"/>
    <w:rsid w:val="0089315C"/>
    <w:rsid w:val="00893242"/>
    <w:rsid w:val="0089331C"/>
    <w:rsid w:val="00893CBB"/>
    <w:rsid w:val="00893D9A"/>
    <w:rsid w:val="008941CB"/>
    <w:rsid w:val="00894AB0"/>
    <w:rsid w:val="00894C15"/>
    <w:rsid w:val="00894EDF"/>
    <w:rsid w:val="008958D6"/>
    <w:rsid w:val="008963E0"/>
    <w:rsid w:val="00896BCD"/>
    <w:rsid w:val="00897111"/>
    <w:rsid w:val="00897427"/>
    <w:rsid w:val="0089791F"/>
    <w:rsid w:val="00897EBD"/>
    <w:rsid w:val="00897F3D"/>
    <w:rsid w:val="008A00F0"/>
    <w:rsid w:val="008A05B8"/>
    <w:rsid w:val="008A06C4"/>
    <w:rsid w:val="008A06D6"/>
    <w:rsid w:val="008A0BC2"/>
    <w:rsid w:val="008A0E18"/>
    <w:rsid w:val="008A0E33"/>
    <w:rsid w:val="008A13AB"/>
    <w:rsid w:val="008A1730"/>
    <w:rsid w:val="008A1A10"/>
    <w:rsid w:val="008A1DDC"/>
    <w:rsid w:val="008A265B"/>
    <w:rsid w:val="008A2725"/>
    <w:rsid w:val="008A2B1C"/>
    <w:rsid w:val="008A2C6F"/>
    <w:rsid w:val="008A34CC"/>
    <w:rsid w:val="008A34DC"/>
    <w:rsid w:val="008A363B"/>
    <w:rsid w:val="008A375C"/>
    <w:rsid w:val="008A3C5C"/>
    <w:rsid w:val="008A3E3C"/>
    <w:rsid w:val="008A405A"/>
    <w:rsid w:val="008A44F4"/>
    <w:rsid w:val="008A44FF"/>
    <w:rsid w:val="008A49F1"/>
    <w:rsid w:val="008A4B64"/>
    <w:rsid w:val="008A4FD9"/>
    <w:rsid w:val="008A52D0"/>
    <w:rsid w:val="008A5706"/>
    <w:rsid w:val="008A5B18"/>
    <w:rsid w:val="008A64FC"/>
    <w:rsid w:val="008A6F0F"/>
    <w:rsid w:val="008A6FE6"/>
    <w:rsid w:val="008A7861"/>
    <w:rsid w:val="008A7BF5"/>
    <w:rsid w:val="008A7D3D"/>
    <w:rsid w:val="008A7F46"/>
    <w:rsid w:val="008B02B4"/>
    <w:rsid w:val="008B1083"/>
    <w:rsid w:val="008B153E"/>
    <w:rsid w:val="008B1627"/>
    <w:rsid w:val="008B1906"/>
    <w:rsid w:val="008B1A29"/>
    <w:rsid w:val="008B1FB3"/>
    <w:rsid w:val="008B25EE"/>
    <w:rsid w:val="008B29D9"/>
    <w:rsid w:val="008B3BD9"/>
    <w:rsid w:val="008B3E38"/>
    <w:rsid w:val="008B445F"/>
    <w:rsid w:val="008B4971"/>
    <w:rsid w:val="008B4C7C"/>
    <w:rsid w:val="008B536D"/>
    <w:rsid w:val="008B5A18"/>
    <w:rsid w:val="008B6081"/>
    <w:rsid w:val="008B688D"/>
    <w:rsid w:val="008B6E11"/>
    <w:rsid w:val="008B77B8"/>
    <w:rsid w:val="008B79D8"/>
    <w:rsid w:val="008B7D64"/>
    <w:rsid w:val="008B7ECE"/>
    <w:rsid w:val="008B7F44"/>
    <w:rsid w:val="008C03EE"/>
    <w:rsid w:val="008C0BCB"/>
    <w:rsid w:val="008C0D51"/>
    <w:rsid w:val="008C0F2C"/>
    <w:rsid w:val="008C0F76"/>
    <w:rsid w:val="008C19D9"/>
    <w:rsid w:val="008C1C68"/>
    <w:rsid w:val="008C2008"/>
    <w:rsid w:val="008C2413"/>
    <w:rsid w:val="008C24EF"/>
    <w:rsid w:val="008C298B"/>
    <w:rsid w:val="008C336D"/>
    <w:rsid w:val="008C3E9D"/>
    <w:rsid w:val="008C455F"/>
    <w:rsid w:val="008C46A8"/>
    <w:rsid w:val="008C5AA7"/>
    <w:rsid w:val="008C5AC7"/>
    <w:rsid w:val="008C6042"/>
    <w:rsid w:val="008C6D0D"/>
    <w:rsid w:val="008C7145"/>
    <w:rsid w:val="008C71B2"/>
    <w:rsid w:val="008C7A6C"/>
    <w:rsid w:val="008D0497"/>
    <w:rsid w:val="008D0840"/>
    <w:rsid w:val="008D0B7C"/>
    <w:rsid w:val="008D1C6A"/>
    <w:rsid w:val="008D1CB5"/>
    <w:rsid w:val="008D35CA"/>
    <w:rsid w:val="008D3642"/>
    <w:rsid w:val="008D4A4D"/>
    <w:rsid w:val="008D4E00"/>
    <w:rsid w:val="008D4F76"/>
    <w:rsid w:val="008D5138"/>
    <w:rsid w:val="008D53B1"/>
    <w:rsid w:val="008D5C1D"/>
    <w:rsid w:val="008D5E8C"/>
    <w:rsid w:val="008D6292"/>
    <w:rsid w:val="008D62E8"/>
    <w:rsid w:val="008D6D51"/>
    <w:rsid w:val="008D6EB1"/>
    <w:rsid w:val="008D7291"/>
    <w:rsid w:val="008D7374"/>
    <w:rsid w:val="008D77F6"/>
    <w:rsid w:val="008E001E"/>
    <w:rsid w:val="008E03EF"/>
    <w:rsid w:val="008E07B0"/>
    <w:rsid w:val="008E0DB0"/>
    <w:rsid w:val="008E0DBE"/>
    <w:rsid w:val="008E135B"/>
    <w:rsid w:val="008E136B"/>
    <w:rsid w:val="008E14CF"/>
    <w:rsid w:val="008E182B"/>
    <w:rsid w:val="008E19CB"/>
    <w:rsid w:val="008E2AFF"/>
    <w:rsid w:val="008E2BA5"/>
    <w:rsid w:val="008E3373"/>
    <w:rsid w:val="008E34E5"/>
    <w:rsid w:val="008E36E1"/>
    <w:rsid w:val="008E396E"/>
    <w:rsid w:val="008E3992"/>
    <w:rsid w:val="008E3BFC"/>
    <w:rsid w:val="008E3F26"/>
    <w:rsid w:val="008E3F75"/>
    <w:rsid w:val="008E45AF"/>
    <w:rsid w:val="008E46CC"/>
    <w:rsid w:val="008E5BB3"/>
    <w:rsid w:val="008E5CD4"/>
    <w:rsid w:val="008E5F3E"/>
    <w:rsid w:val="008E6265"/>
    <w:rsid w:val="008E6267"/>
    <w:rsid w:val="008E7319"/>
    <w:rsid w:val="008E7B76"/>
    <w:rsid w:val="008E7F61"/>
    <w:rsid w:val="008E7FD9"/>
    <w:rsid w:val="008F0130"/>
    <w:rsid w:val="008F0798"/>
    <w:rsid w:val="008F0A08"/>
    <w:rsid w:val="008F0C06"/>
    <w:rsid w:val="008F20B2"/>
    <w:rsid w:val="008F2177"/>
    <w:rsid w:val="008F22A6"/>
    <w:rsid w:val="008F2607"/>
    <w:rsid w:val="008F27D3"/>
    <w:rsid w:val="008F2977"/>
    <w:rsid w:val="008F2B47"/>
    <w:rsid w:val="008F2EA0"/>
    <w:rsid w:val="008F30CB"/>
    <w:rsid w:val="008F3899"/>
    <w:rsid w:val="008F38FF"/>
    <w:rsid w:val="008F39AA"/>
    <w:rsid w:val="008F3EBA"/>
    <w:rsid w:val="008F488C"/>
    <w:rsid w:val="008F4ADC"/>
    <w:rsid w:val="008F5442"/>
    <w:rsid w:val="008F549A"/>
    <w:rsid w:val="008F54ED"/>
    <w:rsid w:val="008F6371"/>
    <w:rsid w:val="008F6552"/>
    <w:rsid w:val="008F6710"/>
    <w:rsid w:val="008F6C85"/>
    <w:rsid w:val="008F6FD0"/>
    <w:rsid w:val="008F7722"/>
    <w:rsid w:val="008F7766"/>
    <w:rsid w:val="008F7C32"/>
    <w:rsid w:val="008F7F39"/>
    <w:rsid w:val="009009D6"/>
    <w:rsid w:val="00901615"/>
    <w:rsid w:val="009019FE"/>
    <w:rsid w:val="00901CD4"/>
    <w:rsid w:val="0090236F"/>
    <w:rsid w:val="00902C37"/>
    <w:rsid w:val="009035E7"/>
    <w:rsid w:val="009038F8"/>
    <w:rsid w:val="009051BC"/>
    <w:rsid w:val="00905497"/>
    <w:rsid w:val="00905522"/>
    <w:rsid w:val="00905988"/>
    <w:rsid w:val="00905EE9"/>
    <w:rsid w:val="0090625F"/>
    <w:rsid w:val="00907139"/>
    <w:rsid w:val="009101CE"/>
    <w:rsid w:val="009105CD"/>
    <w:rsid w:val="00910E7D"/>
    <w:rsid w:val="00912EB3"/>
    <w:rsid w:val="00913160"/>
    <w:rsid w:val="009134EC"/>
    <w:rsid w:val="00913704"/>
    <w:rsid w:val="009137F0"/>
    <w:rsid w:val="00913B3A"/>
    <w:rsid w:val="00913EA8"/>
    <w:rsid w:val="009141B2"/>
    <w:rsid w:val="009155BF"/>
    <w:rsid w:val="009155EC"/>
    <w:rsid w:val="00915B62"/>
    <w:rsid w:val="009161FF"/>
    <w:rsid w:val="009164DA"/>
    <w:rsid w:val="00916D6A"/>
    <w:rsid w:val="00916FCF"/>
    <w:rsid w:val="009175F7"/>
    <w:rsid w:val="0091793E"/>
    <w:rsid w:val="00917BDF"/>
    <w:rsid w:val="009200D8"/>
    <w:rsid w:val="009205CE"/>
    <w:rsid w:val="00921343"/>
    <w:rsid w:val="00921353"/>
    <w:rsid w:val="00921BF0"/>
    <w:rsid w:val="00922481"/>
    <w:rsid w:val="009229B1"/>
    <w:rsid w:val="00923829"/>
    <w:rsid w:val="009238AF"/>
    <w:rsid w:val="00923912"/>
    <w:rsid w:val="0092423A"/>
    <w:rsid w:val="00924506"/>
    <w:rsid w:val="009250D0"/>
    <w:rsid w:val="00925406"/>
    <w:rsid w:val="009255F9"/>
    <w:rsid w:val="00925674"/>
    <w:rsid w:val="009257E1"/>
    <w:rsid w:val="00925D1A"/>
    <w:rsid w:val="00925F46"/>
    <w:rsid w:val="009269B5"/>
    <w:rsid w:val="00927C34"/>
    <w:rsid w:val="009307E2"/>
    <w:rsid w:val="00931038"/>
    <w:rsid w:val="00931BC4"/>
    <w:rsid w:val="00931CFD"/>
    <w:rsid w:val="0093284E"/>
    <w:rsid w:val="009335F1"/>
    <w:rsid w:val="00934174"/>
    <w:rsid w:val="009345FE"/>
    <w:rsid w:val="00934DB0"/>
    <w:rsid w:val="00936307"/>
    <w:rsid w:val="0093644A"/>
    <w:rsid w:val="00937252"/>
    <w:rsid w:val="00937637"/>
    <w:rsid w:val="0093778C"/>
    <w:rsid w:val="00937B33"/>
    <w:rsid w:val="00937FDA"/>
    <w:rsid w:val="009401D5"/>
    <w:rsid w:val="00940996"/>
    <w:rsid w:val="00940ABC"/>
    <w:rsid w:val="00940EF6"/>
    <w:rsid w:val="009413D0"/>
    <w:rsid w:val="00941426"/>
    <w:rsid w:val="00941B40"/>
    <w:rsid w:val="00942A79"/>
    <w:rsid w:val="00943438"/>
    <w:rsid w:val="009435E2"/>
    <w:rsid w:val="0094393C"/>
    <w:rsid w:val="00943C8C"/>
    <w:rsid w:val="00943E9E"/>
    <w:rsid w:val="00943EB9"/>
    <w:rsid w:val="00944A96"/>
    <w:rsid w:val="00945741"/>
    <w:rsid w:val="00950686"/>
    <w:rsid w:val="009506CB"/>
    <w:rsid w:val="00950C11"/>
    <w:rsid w:val="00950E7C"/>
    <w:rsid w:val="00953116"/>
    <w:rsid w:val="00953E54"/>
    <w:rsid w:val="0095439D"/>
    <w:rsid w:val="00954440"/>
    <w:rsid w:val="00954925"/>
    <w:rsid w:val="00956B99"/>
    <w:rsid w:val="00956C7A"/>
    <w:rsid w:val="009574FF"/>
    <w:rsid w:val="00957565"/>
    <w:rsid w:val="00957F67"/>
    <w:rsid w:val="0096034E"/>
    <w:rsid w:val="00960863"/>
    <w:rsid w:val="00960B35"/>
    <w:rsid w:val="00960BFE"/>
    <w:rsid w:val="009614F2"/>
    <w:rsid w:val="00961902"/>
    <w:rsid w:val="009620AE"/>
    <w:rsid w:val="00962257"/>
    <w:rsid w:val="00962D55"/>
    <w:rsid w:val="0096360D"/>
    <w:rsid w:val="00963F67"/>
    <w:rsid w:val="0096427B"/>
    <w:rsid w:val="0096579B"/>
    <w:rsid w:val="00965AE3"/>
    <w:rsid w:val="0096604B"/>
    <w:rsid w:val="009662CD"/>
    <w:rsid w:val="00966933"/>
    <w:rsid w:val="00966D11"/>
    <w:rsid w:val="00966E90"/>
    <w:rsid w:val="0096700A"/>
    <w:rsid w:val="00967675"/>
    <w:rsid w:val="00967B0F"/>
    <w:rsid w:val="00967D1B"/>
    <w:rsid w:val="0097029A"/>
    <w:rsid w:val="00971680"/>
    <w:rsid w:val="00971AAC"/>
    <w:rsid w:val="0097248F"/>
    <w:rsid w:val="009724E3"/>
    <w:rsid w:val="00972DB7"/>
    <w:rsid w:val="009734E5"/>
    <w:rsid w:val="009735B5"/>
    <w:rsid w:val="00973E8D"/>
    <w:rsid w:val="00974038"/>
    <w:rsid w:val="00974127"/>
    <w:rsid w:val="00975602"/>
    <w:rsid w:val="009764CB"/>
    <w:rsid w:val="00977054"/>
    <w:rsid w:val="00977136"/>
    <w:rsid w:val="009778EA"/>
    <w:rsid w:val="00977D13"/>
    <w:rsid w:val="00977EF3"/>
    <w:rsid w:val="0098021F"/>
    <w:rsid w:val="00981051"/>
    <w:rsid w:val="0098301E"/>
    <w:rsid w:val="009834B1"/>
    <w:rsid w:val="00983653"/>
    <w:rsid w:val="009837DB"/>
    <w:rsid w:val="00983C3A"/>
    <w:rsid w:val="00983ED8"/>
    <w:rsid w:val="00984488"/>
    <w:rsid w:val="00984BFF"/>
    <w:rsid w:val="00984F36"/>
    <w:rsid w:val="009855A9"/>
    <w:rsid w:val="00985B35"/>
    <w:rsid w:val="00985BE6"/>
    <w:rsid w:val="00985DE4"/>
    <w:rsid w:val="00986533"/>
    <w:rsid w:val="009868EE"/>
    <w:rsid w:val="00986C5C"/>
    <w:rsid w:val="00986EEB"/>
    <w:rsid w:val="00987088"/>
    <w:rsid w:val="0098724E"/>
    <w:rsid w:val="0098795C"/>
    <w:rsid w:val="009879CC"/>
    <w:rsid w:val="00990438"/>
    <w:rsid w:val="009904A3"/>
    <w:rsid w:val="00990BBC"/>
    <w:rsid w:val="00990C93"/>
    <w:rsid w:val="0099164B"/>
    <w:rsid w:val="00991750"/>
    <w:rsid w:val="00991A47"/>
    <w:rsid w:val="009922D4"/>
    <w:rsid w:val="00992E2B"/>
    <w:rsid w:val="00994589"/>
    <w:rsid w:val="00995BA2"/>
    <w:rsid w:val="00995D3F"/>
    <w:rsid w:val="00995D4C"/>
    <w:rsid w:val="0099739F"/>
    <w:rsid w:val="0099751C"/>
    <w:rsid w:val="009A0772"/>
    <w:rsid w:val="009A0778"/>
    <w:rsid w:val="009A07C4"/>
    <w:rsid w:val="009A08AF"/>
    <w:rsid w:val="009A0DC4"/>
    <w:rsid w:val="009A1898"/>
    <w:rsid w:val="009A1BED"/>
    <w:rsid w:val="009A211B"/>
    <w:rsid w:val="009A23CD"/>
    <w:rsid w:val="009A2569"/>
    <w:rsid w:val="009A2837"/>
    <w:rsid w:val="009A3684"/>
    <w:rsid w:val="009A4076"/>
    <w:rsid w:val="009A44BC"/>
    <w:rsid w:val="009A5A94"/>
    <w:rsid w:val="009A5B64"/>
    <w:rsid w:val="009A5E50"/>
    <w:rsid w:val="009A622D"/>
    <w:rsid w:val="009A721A"/>
    <w:rsid w:val="009A7BA2"/>
    <w:rsid w:val="009B04B4"/>
    <w:rsid w:val="009B08ED"/>
    <w:rsid w:val="009B0EBB"/>
    <w:rsid w:val="009B156A"/>
    <w:rsid w:val="009B187F"/>
    <w:rsid w:val="009B285E"/>
    <w:rsid w:val="009B2C53"/>
    <w:rsid w:val="009B3221"/>
    <w:rsid w:val="009B34F1"/>
    <w:rsid w:val="009B3678"/>
    <w:rsid w:val="009B37F6"/>
    <w:rsid w:val="009B3C70"/>
    <w:rsid w:val="009B4218"/>
    <w:rsid w:val="009B4240"/>
    <w:rsid w:val="009B4B96"/>
    <w:rsid w:val="009B5010"/>
    <w:rsid w:val="009B5496"/>
    <w:rsid w:val="009B54FC"/>
    <w:rsid w:val="009B5671"/>
    <w:rsid w:val="009B5C97"/>
    <w:rsid w:val="009B61F0"/>
    <w:rsid w:val="009B63F5"/>
    <w:rsid w:val="009B73FD"/>
    <w:rsid w:val="009B7443"/>
    <w:rsid w:val="009B7570"/>
    <w:rsid w:val="009B75CF"/>
    <w:rsid w:val="009B7FA7"/>
    <w:rsid w:val="009C02D2"/>
    <w:rsid w:val="009C0E10"/>
    <w:rsid w:val="009C0E94"/>
    <w:rsid w:val="009C10DF"/>
    <w:rsid w:val="009C12AA"/>
    <w:rsid w:val="009C162C"/>
    <w:rsid w:val="009C1E32"/>
    <w:rsid w:val="009C3086"/>
    <w:rsid w:val="009C3242"/>
    <w:rsid w:val="009C39C7"/>
    <w:rsid w:val="009C4001"/>
    <w:rsid w:val="009C4139"/>
    <w:rsid w:val="009C4FF6"/>
    <w:rsid w:val="009C511B"/>
    <w:rsid w:val="009C5628"/>
    <w:rsid w:val="009C5D84"/>
    <w:rsid w:val="009C5E85"/>
    <w:rsid w:val="009C62F9"/>
    <w:rsid w:val="009C78B5"/>
    <w:rsid w:val="009D0D62"/>
    <w:rsid w:val="009D0EED"/>
    <w:rsid w:val="009D1082"/>
    <w:rsid w:val="009D10FE"/>
    <w:rsid w:val="009D11A6"/>
    <w:rsid w:val="009D183C"/>
    <w:rsid w:val="009D30F9"/>
    <w:rsid w:val="009D40D0"/>
    <w:rsid w:val="009D4807"/>
    <w:rsid w:val="009D483D"/>
    <w:rsid w:val="009D4966"/>
    <w:rsid w:val="009D4B37"/>
    <w:rsid w:val="009D58C6"/>
    <w:rsid w:val="009D594E"/>
    <w:rsid w:val="009D5D6D"/>
    <w:rsid w:val="009D743C"/>
    <w:rsid w:val="009D74AB"/>
    <w:rsid w:val="009D7E67"/>
    <w:rsid w:val="009E0BD9"/>
    <w:rsid w:val="009E104E"/>
    <w:rsid w:val="009E14B4"/>
    <w:rsid w:val="009E196E"/>
    <w:rsid w:val="009E2932"/>
    <w:rsid w:val="009E33D5"/>
    <w:rsid w:val="009E3780"/>
    <w:rsid w:val="009E3C27"/>
    <w:rsid w:val="009E44AC"/>
    <w:rsid w:val="009E4B27"/>
    <w:rsid w:val="009E51D3"/>
    <w:rsid w:val="009E55D9"/>
    <w:rsid w:val="009E55F6"/>
    <w:rsid w:val="009E564B"/>
    <w:rsid w:val="009E6AF3"/>
    <w:rsid w:val="009E7160"/>
    <w:rsid w:val="009E76CF"/>
    <w:rsid w:val="009E7880"/>
    <w:rsid w:val="009E7D8A"/>
    <w:rsid w:val="009F0534"/>
    <w:rsid w:val="009F095A"/>
    <w:rsid w:val="009F0CF7"/>
    <w:rsid w:val="009F122A"/>
    <w:rsid w:val="009F1655"/>
    <w:rsid w:val="009F2552"/>
    <w:rsid w:val="009F29CF"/>
    <w:rsid w:val="009F3C66"/>
    <w:rsid w:val="009F3CE5"/>
    <w:rsid w:val="009F3E64"/>
    <w:rsid w:val="009F40E4"/>
    <w:rsid w:val="009F47A9"/>
    <w:rsid w:val="009F4B18"/>
    <w:rsid w:val="009F50FB"/>
    <w:rsid w:val="009F5C9B"/>
    <w:rsid w:val="009F5CE6"/>
    <w:rsid w:val="009F6AD3"/>
    <w:rsid w:val="009F6FE8"/>
    <w:rsid w:val="009F70DD"/>
    <w:rsid w:val="009F7F00"/>
    <w:rsid w:val="00A00387"/>
    <w:rsid w:val="00A00EED"/>
    <w:rsid w:val="00A0124C"/>
    <w:rsid w:val="00A019CE"/>
    <w:rsid w:val="00A01E91"/>
    <w:rsid w:val="00A02134"/>
    <w:rsid w:val="00A02737"/>
    <w:rsid w:val="00A0282E"/>
    <w:rsid w:val="00A03039"/>
    <w:rsid w:val="00A03427"/>
    <w:rsid w:val="00A03539"/>
    <w:rsid w:val="00A036E6"/>
    <w:rsid w:val="00A0452A"/>
    <w:rsid w:val="00A04C73"/>
    <w:rsid w:val="00A054C8"/>
    <w:rsid w:val="00A054DF"/>
    <w:rsid w:val="00A05C1B"/>
    <w:rsid w:val="00A05C35"/>
    <w:rsid w:val="00A05C88"/>
    <w:rsid w:val="00A060E2"/>
    <w:rsid w:val="00A061E1"/>
    <w:rsid w:val="00A068BE"/>
    <w:rsid w:val="00A0698E"/>
    <w:rsid w:val="00A06ABB"/>
    <w:rsid w:val="00A0716B"/>
    <w:rsid w:val="00A07547"/>
    <w:rsid w:val="00A07684"/>
    <w:rsid w:val="00A07AFD"/>
    <w:rsid w:val="00A07BDB"/>
    <w:rsid w:val="00A10A0E"/>
    <w:rsid w:val="00A10A35"/>
    <w:rsid w:val="00A117A5"/>
    <w:rsid w:val="00A118D9"/>
    <w:rsid w:val="00A11A63"/>
    <w:rsid w:val="00A11A6D"/>
    <w:rsid w:val="00A11D66"/>
    <w:rsid w:val="00A11F52"/>
    <w:rsid w:val="00A11FAD"/>
    <w:rsid w:val="00A123B4"/>
    <w:rsid w:val="00A124A8"/>
    <w:rsid w:val="00A12B82"/>
    <w:rsid w:val="00A12DB5"/>
    <w:rsid w:val="00A12E59"/>
    <w:rsid w:val="00A12F4A"/>
    <w:rsid w:val="00A13193"/>
    <w:rsid w:val="00A131B1"/>
    <w:rsid w:val="00A13577"/>
    <w:rsid w:val="00A139D1"/>
    <w:rsid w:val="00A13A3C"/>
    <w:rsid w:val="00A13E71"/>
    <w:rsid w:val="00A142BC"/>
    <w:rsid w:val="00A14A5E"/>
    <w:rsid w:val="00A1504E"/>
    <w:rsid w:val="00A151D0"/>
    <w:rsid w:val="00A15C12"/>
    <w:rsid w:val="00A15F0A"/>
    <w:rsid w:val="00A17352"/>
    <w:rsid w:val="00A2054F"/>
    <w:rsid w:val="00A2136D"/>
    <w:rsid w:val="00A220E4"/>
    <w:rsid w:val="00A22251"/>
    <w:rsid w:val="00A228F7"/>
    <w:rsid w:val="00A22961"/>
    <w:rsid w:val="00A23571"/>
    <w:rsid w:val="00A238C4"/>
    <w:rsid w:val="00A24149"/>
    <w:rsid w:val="00A2436B"/>
    <w:rsid w:val="00A246CA"/>
    <w:rsid w:val="00A24BDF"/>
    <w:rsid w:val="00A25374"/>
    <w:rsid w:val="00A258E2"/>
    <w:rsid w:val="00A2602A"/>
    <w:rsid w:val="00A264A4"/>
    <w:rsid w:val="00A2675E"/>
    <w:rsid w:val="00A26A18"/>
    <w:rsid w:val="00A27003"/>
    <w:rsid w:val="00A31DC8"/>
    <w:rsid w:val="00A3257B"/>
    <w:rsid w:val="00A330DC"/>
    <w:rsid w:val="00A33C45"/>
    <w:rsid w:val="00A3408F"/>
    <w:rsid w:val="00A3532E"/>
    <w:rsid w:val="00A359D7"/>
    <w:rsid w:val="00A359F8"/>
    <w:rsid w:val="00A35A46"/>
    <w:rsid w:val="00A35E2F"/>
    <w:rsid w:val="00A3613D"/>
    <w:rsid w:val="00A3648B"/>
    <w:rsid w:val="00A36E34"/>
    <w:rsid w:val="00A3710A"/>
    <w:rsid w:val="00A373EB"/>
    <w:rsid w:val="00A37ABD"/>
    <w:rsid w:val="00A40548"/>
    <w:rsid w:val="00A407A9"/>
    <w:rsid w:val="00A40942"/>
    <w:rsid w:val="00A40E1F"/>
    <w:rsid w:val="00A41614"/>
    <w:rsid w:val="00A41A93"/>
    <w:rsid w:val="00A42045"/>
    <w:rsid w:val="00A421A7"/>
    <w:rsid w:val="00A424A5"/>
    <w:rsid w:val="00A4292D"/>
    <w:rsid w:val="00A42FEA"/>
    <w:rsid w:val="00A431A9"/>
    <w:rsid w:val="00A434BE"/>
    <w:rsid w:val="00A436A7"/>
    <w:rsid w:val="00A445E2"/>
    <w:rsid w:val="00A44957"/>
    <w:rsid w:val="00A44DD3"/>
    <w:rsid w:val="00A458A5"/>
    <w:rsid w:val="00A458F0"/>
    <w:rsid w:val="00A46223"/>
    <w:rsid w:val="00A473A6"/>
    <w:rsid w:val="00A474A3"/>
    <w:rsid w:val="00A477B2"/>
    <w:rsid w:val="00A50D60"/>
    <w:rsid w:val="00A50E42"/>
    <w:rsid w:val="00A51230"/>
    <w:rsid w:val="00A5186F"/>
    <w:rsid w:val="00A51D09"/>
    <w:rsid w:val="00A529F5"/>
    <w:rsid w:val="00A52E83"/>
    <w:rsid w:val="00A533DD"/>
    <w:rsid w:val="00A535EF"/>
    <w:rsid w:val="00A53DD9"/>
    <w:rsid w:val="00A54073"/>
    <w:rsid w:val="00A54260"/>
    <w:rsid w:val="00A54322"/>
    <w:rsid w:val="00A54423"/>
    <w:rsid w:val="00A54B48"/>
    <w:rsid w:val="00A54D9E"/>
    <w:rsid w:val="00A54DCA"/>
    <w:rsid w:val="00A554E4"/>
    <w:rsid w:val="00A55586"/>
    <w:rsid w:val="00A55759"/>
    <w:rsid w:val="00A55818"/>
    <w:rsid w:val="00A55880"/>
    <w:rsid w:val="00A5631F"/>
    <w:rsid w:val="00A56BA1"/>
    <w:rsid w:val="00A571E5"/>
    <w:rsid w:val="00A57B65"/>
    <w:rsid w:val="00A60406"/>
    <w:rsid w:val="00A60598"/>
    <w:rsid w:val="00A6080D"/>
    <w:rsid w:val="00A60C06"/>
    <w:rsid w:val="00A60DAF"/>
    <w:rsid w:val="00A61061"/>
    <w:rsid w:val="00A61BAA"/>
    <w:rsid w:val="00A629E9"/>
    <w:rsid w:val="00A62C01"/>
    <w:rsid w:val="00A63C7F"/>
    <w:rsid w:val="00A63CC5"/>
    <w:rsid w:val="00A6503D"/>
    <w:rsid w:val="00A65A53"/>
    <w:rsid w:val="00A65E61"/>
    <w:rsid w:val="00A65F6D"/>
    <w:rsid w:val="00A665B0"/>
    <w:rsid w:val="00A666C1"/>
    <w:rsid w:val="00A66766"/>
    <w:rsid w:val="00A6692E"/>
    <w:rsid w:val="00A66B73"/>
    <w:rsid w:val="00A66F52"/>
    <w:rsid w:val="00A66F54"/>
    <w:rsid w:val="00A67B11"/>
    <w:rsid w:val="00A705CE"/>
    <w:rsid w:val="00A70995"/>
    <w:rsid w:val="00A712EF"/>
    <w:rsid w:val="00A719D0"/>
    <w:rsid w:val="00A721D5"/>
    <w:rsid w:val="00A73E59"/>
    <w:rsid w:val="00A73F8C"/>
    <w:rsid w:val="00A7409A"/>
    <w:rsid w:val="00A74714"/>
    <w:rsid w:val="00A74C6B"/>
    <w:rsid w:val="00A74CA8"/>
    <w:rsid w:val="00A75B01"/>
    <w:rsid w:val="00A7623E"/>
    <w:rsid w:val="00A76440"/>
    <w:rsid w:val="00A764EE"/>
    <w:rsid w:val="00A7651E"/>
    <w:rsid w:val="00A7663E"/>
    <w:rsid w:val="00A76A8C"/>
    <w:rsid w:val="00A776BC"/>
    <w:rsid w:val="00A77A65"/>
    <w:rsid w:val="00A77B0E"/>
    <w:rsid w:val="00A80493"/>
    <w:rsid w:val="00A809F6"/>
    <w:rsid w:val="00A80D97"/>
    <w:rsid w:val="00A8103F"/>
    <w:rsid w:val="00A81548"/>
    <w:rsid w:val="00A81878"/>
    <w:rsid w:val="00A81F14"/>
    <w:rsid w:val="00A82BC4"/>
    <w:rsid w:val="00A8369B"/>
    <w:rsid w:val="00A8370E"/>
    <w:rsid w:val="00A83C08"/>
    <w:rsid w:val="00A84213"/>
    <w:rsid w:val="00A845D3"/>
    <w:rsid w:val="00A8492E"/>
    <w:rsid w:val="00A84E01"/>
    <w:rsid w:val="00A84FAB"/>
    <w:rsid w:val="00A8511C"/>
    <w:rsid w:val="00A8574C"/>
    <w:rsid w:val="00A85B7F"/>
    <w:rsid w:val="00A85EFF"/>
    <w:rsid w:val="00A86482"/>
    <w:rsid w:val="00A86633"/>
    <w:rsid w:val="00A86B37"/>
    <w:rsid w:val="00A874C4"/>
    <w:rsid w:val="00A87A21"/>
    <w:rsid w:val="00A908EE"/>
    <w:rsid w:val="00A9103B"/>
    <w:rsid w:val="00A91510"/>
    <w:rsid w:val="00A9291A"/>
    <w:rsid w:val="00A932C0"/>
    <w:rsid w:val="00A93E8C"/>
    <w:rsid w:val="00A94BF6"/>
    <w:rsid w:val="00A94CA2"/>
    <w:rsid w:val="00A94D08"/>
    <w:rsid w:val="00A9543E"/>
    <w:rsid w:val="00A95BB9"/>
    <w:rsid w:val="00A95CFB"/>
    <w:rsid w:val="00A95ECA"/>
    <w:rsid w:val="00A962D1"/>
    <w:rsid w:val="00A96889"/>
    <w:rsid w:val="00A968C7"/>
    <w:rsid w:val="00A96BC1"/>
    <w:rsid w:val="00A9711F"/>
    <w:rsid w:val="00A9745D"/>
    <w:rsid w:val="00A97632"/>
    <w:rsid w:val="00A97C23"/>
    <w:rsid w:val="00AA06FF"/>
    <w:rsid w:val="00AA0891"/>
    <w:rsid w:val="00AA0AF3"/>
    <w:rsid w:val="00AA0E49"/>
    <w:rsid w:val="00AA109C"/>
    <w:rsid w:val="00AA1982"/>
    <w:rsid w:val="00AA209F"/>
    <w:rsid w:val="00AA20E6"/>
    <w:rsid w:val="00AA22FA"/>
    <w:rsid w:val="00AA2CA4"/>
    <w:rsid w:val="00AA33B9"/>
    <w:rsid w:val="00AA37FF"/>
    <w:rsid w:val="00AA448A"/>
    <w:rsid w:val="00AA464B"/>
    <w:rsid w:val="00AA47FF"/>
    <w:rsid w:val="00AA488B"/>
    <w:rsid w:val="00AA57AC"/>
    <w:rsid w:val="00AA6F40"/>
    <w:rsid w:val="00AA7F29"/>
    <w:rsid w:val="00AB0AA0"/>
    <w:rsid w:val="00AB0D64"/>
    <w:rsid w:val="00AB0D65"/>
    <w:rsid w:val="00AB10FF"/>
    <w:rsid w:val="00AB1938"/>
    <w:rsid w:val="00AB2DC8"/>
    <w:rsid w:val="00AB3003"/>
    <w:rsid w:val="00AB3BA4"/>
    <w:rsid w:val="00AB425A"/>
    <w:rsid w:val="00AB4A94"/>
    <w:rsid w:val="00AB4F71"/>
    <w:rsid w:val="00AB5231"/>
    <w:rsid w:val="00AB5A96"/>
    <w:rsid w:val="00AB626B"/>
    <w:rsid w:val="00AB6963"/>
    <w:rsid w:val="00AB6E74"/>
    <w:rsid w:val="00AB755D"/>
    <w:rsid w:val="00AC01F0"/>
    <w:rsid w:val="00AC02A4"/>
    <w:rsid w:val="00AC097B"/>
    <w:rsid w:val="00AC1718"/>
    <w:rsid w:val="00AC1913"/>
    <w:rsid w:val="00AC288E"/>
    <w:rsid w:val="00AC2DAE"/>
    <w:rsid w:val="00AC34EA"/>
    <w:rsid w:val="00AC4024"/>
    <w:rsid w:val="00AC42B0"/>
    <w:rsid w:val="00AC4318"/>
    <w:rsid w:val="00AC49DB"/>
    <w:rsid w:val="00AC55D7"/>
    <w:rsid w:val="00AC5C5C"/>
    <w:rsid w:val="00AC5FDC"/>
    <w:rsid w:val="00AC6474"/>
    <w:rsid w:val="00AC6D2B"/>
    <w:rsid w:val="00AC70AF"/>
    <w:rsid w:val="00AC71A1"/>
    <w:rsid w:val="00AC729E"/>
    <w:rsid w:val="00AC78FF"/>
    <w:rsid w:val="00AC7B3F"/>
    <w:rsid w:val="00AC7B77"/>
    <w:rsid w:val="00AC7CE1"/>
    <w:rsid w:val="00AD08E4"/>
    <w:rsid w:val="00AD11E1"/>
    <w:rsid w:val="00AD135B"/>
    <w:rsid w:val="00AD231E"/>
    <w:rsid w:val="00AD3E2E"/>
    <w:rsid w:val="00AD4F19"/>
    <w:rsid w:val="00AD5464"/>
    <w:rsid w:val="00AD5A19"/>
    <w:rsid w:val="00AD5AD7"/>
    <w:rsid w:val="00AD5BA3"/>
    <w:rsid w:val="00AD64D3"/>
    <w:rsid w:val="00AD6C1A"/>
    <w:rsid w:val="00AD6D4B"/>
    <w:rsid w:val="00AD7423"/>
    <w:rsid w:val="00AE066B"/>
    <w:rsid w:val="00AE07D5"/>
    <w:rsid w:val="00AE0B4C"/>
    <w:rsid w:val="00AE0D45"/>
    <w:rsid w:val="00AE112B"/>
    <w:rsid w:val="00AE17DC"/>
    <w:rsid w:val="00AE1A40"/>
    <w:rsid w:val="00AE1B3A"/>
    <w:rsid w:val="00AE208F"/>
    <w:rsid w:val="00AE2319"/>
    <w:rsid w:val="00AE2340"/>
    <w:rsid w:val="00AE2637"/>
    <w:rsid w:val="00AE2918"/>
    <w:rsid w:val="00AE2DDA"/>
    <w:rsid w:val="00AE2F8A"/>
    <w:rsid w:val="00AE3203"/>
    <w:rsid w:val="00AE34AD"/>
    <w:rsid w:val="00AE385C"/>
    <w:rsid w:val="00AE39A3"/>
    <w:rsid w:val="00AE3E09"/>
    <w:rsid w:val="00AE3E7C"/>
    <w:rsid w:val="00AE42FA"/>
    <w:rsid w:val="00AE5197"/>
    <w:rsid w:val="00AE51F5"/>
    <w:rsid w:val="00AE5BA9"/>
    <w:rsid w:val="00AE5CB3"/>
    <w:rsid w:val="00AE60CF"/>
    <w:rsid w:val="00AE62EB"/>
    <w:rsid w:val="00AE63B0"/>
    <w:rsid w:val="00AE666A"/>
    <w:rsid w:val="00AE69AC"/>
    <w:rsid w:val="00AE6FD4"/>
    <w:rsid w:val="00AE70E3"/>
    <w:rsid w:val="00AE7424"/>
    <w:rsid w:val="00AF0E41"/>
    <w:rsid w:val="00AF11CA"/>
    <w:rsid w:val="00AF127F"/>
    <w:rsid w:val="00AF14F7"/>
    <w:rsid w:val="00AF1554"/>
    <w:rsid w:val="00AF1799"/>
    <w:rsid w:val="00AF1AD0"/>
    <w:rsid w:val="00AF1CB0"/>
    <w:rsid w:val="00AF23ED"/>
    <w:rsid w:val="00AF306D"/>
    <w:rsid w:val="00AF38C6"/>
    <w:rsid w:val="00AF3B5D"/>
    <w:rsid w:val="00AF4007"/>
    <w:rsid w:val="00AF4746"/>
    <w:rsid w:val="00AF4A98"/>
    <w:rsid w:val="00AF5A7C"/>
    <w:rsid w:val="00AF5D5F"/>
    <w:rsid w:val="00AF7769"/>
    <w:rsid w:val="00AF78CF"/>
    <w:rsid w:val="00AF78EC"/>
    <w:rsid w:val="00B001E1"/>
    <w:rsid w:val="00B00256"/>
    <w:rsid w:val="00B00412"/>
    <w:rsid w:val="00B008AD"/>
    <w:rsid w:val="00B00B0E"/>
    <w:rsid w:val="00B00B71"/>
    <w:rsid w:val="00B010CF"/>
    <w:rsid w:val="00B01112"/>
    <w:rsid w:val="00B01949"/>
    <w:rsid w:val="00B0275C"/>
    <w:rsid w:val="00B02A29"/>
    <w:rsid w:val="00B02B1E"/>
    <w:rsid w:val="00B03730"/>
    <w:rsid w:val="00B03886"/>
    <w:rsid w:val="00B04A5D"/>
    <w:rsid w:val="00B04DBB"/>
    <w:rsid w:val="00B05635"/>
    <w:rsid w:val="00B056C0"/>
    <w:rsid w:val="00B05CDF"/>
    <w:rsid w:val="00B05E6E"/>
    <w:rsid w:val="00B05FC9"/>
    <w:rsid w:val="00B06138"/>
    <w:rsid w:val="00B062D5"/>
    <w:rsid w:val="00B063DE"/>
    <w:rsid w:val="00B06965"/>
    <w:rsid w:val="00B06970"/>
    <w:rsid w:val="00B06B06"/>
    <w:rsid w:val="00B06BFC"/>
    <w:rsid w:val="00B06F3E"/>
    <w:rsid w:val="00B06F73"/>
    <w:rsid w:val="00B079FF"/>
    <w:rsid w:val="00B07CA5"/>
    <w:rsid w:val="00B07E98"/>
    <w:rsid w:val="00B108AE"/>
    <w:rsid w:val="00B11C53"/>
    <w:rsid w:val="00B12310"/>
    <w:rsid w:val="00B12978"/>
    <w:rsid w:val="00B12EC5"/>
    <w:rsid w:val="00B1419A"/>
    <w:rsid w:val="00B14528"/>
    <w:rsid w:val="00B145B0"/>
    <w:rsid w:val="00B147CC"/>
    <w:rsid w:val="00B148DB"/>
    <w:rsid w:val="00B14C80"/>
    <w:rsid w:val="00B1520C"/>
    <w:rsid w:val="00B158C8"/>
    <w:rsid w:val="00B15962"/>
    <w:rsid w:val="00B15A00"/>
    <w:rsid w:val="00B15C98"/>
    <w:rsid w:val="00B15F35"/>
    <w:rsid w:val="00B16069"/>
    <w:rsid w:val="00B16CF2"/>
    <w:rsid w:val="00B16CF9"/>
    <w:rsid w:val="00B16FA4"/>
    <w:rsid w:val="00B177BC"/>
    <w:rsid w:val="00B20A72"/>
    <w:rsid w:val="00B214E2"/>
    <w:rsid w:val="00B21712"/>
    <w:rsid w:val="00B2187A"/>
    <w:rsid w:val="00B219CC"/>
    <w:rsid w:val="00B22CEC"/>
    <w:rsid w:val="00B23133"/>
    <w:rsid w:val="00B23740"/>
    <w:rsid w:val="00B23F69"/>
    <w:rsid w:val="00B24748"/>
    <w:rsid w:val="00B253DC"/>
    <w:rsid w:val="00B25F4D"/>
    <w:rsid w:val="00B25F82"/>
    <w:rsid w:val="00B26719"/>
    <w:rsid w:val="00B270E2"/>
    <w:rsid w:val="00B2737F"/>
    <w:rsid w:val="00B30B43"/>
    <w:rsid w:val="00B31AF5"/>
    <w:rsid w:val="00B31FD6"/>
    <w:rsid w:val="00B32323"/>
    <w:rsid w:val="00B32E36"/>
    <w:rsid w:val="00B32E50"/>
    <w:rsid w:val="00B332E6"/>
    <w:rsid w:val="00B33615"/>
    <w:rsid w:val="00B33CAD"/>
    <w:rsid w:val="00B33E5C"/>
    <w:rsid w:val="00B34008"/>
    <w:rsid w:val="00B34922"/>
    <w:rsid w:val="00B34C66"/>
    <w:rsid w:val="00B34DD1"/>
    <w:rsid w:val="00B35A1C"/>
    <w:rsid w:val="00B35A36"/>
    <w:rsid w:val="00B35C48"/>
    <w:rsid w:val="00B365F6"/>
    <w:rsid w:val="00B378D5"/>
    <w:rsid w:val="00B37E1B"/>
    <w:rsid w:val="00B41592"/>
    <w:rsid w:val="00B4171E"/>
    <w:rsid w:val="00B41781"/>
    <w:rsid w:val="00B41A21"/>
    <w:rsid w:val="00B42851"/>
    <w:rsid w:val="00B43352"/>
    <w:rsid w:val="00B44B2F"/>
    <w:rsid w:val="00B45329"/>
    <w:rsid w:val="00B4585C"/>
    <w:rsid w:val="00B45DFF"/>
    <w:rsid w:val="00B46BCD"/>
    <w:rsid w:val="00B46DB2"/>
    <w:rsid w:val="00B470DF"/>
    <w:rsid w:val="00B47267"/>
    <w:rsid w:val="00B504B8"/>
    <w:rsid w:val="00B5119B"/>
    <w:rsid w:val="00B51979"/>
    <w:rsid w:val="00B51BE0"/>
    <w:rsid w:val="00B52356"/>
    <w:rsid w:val="00B5270F"/>
    <w:rsid w:val="00B52AC5"/>
    <w:rsid w:val="00B52FD3"/>
    <w:rsid w:val="00B5322F"/>
    <w:rsid w:val="00B532A0"/>
    <w:rsid w:val="00B54163"/>
    <w:rsid w:val="00B55000"/>
    <w:rsid w:val="00B55D36"/>
    <w:rsid w:val="00B56411"/>
    <w:rsid w:val="00B56612"/>
    <w:rsid w:val="00B56701"/>
    <w:rsid w:val="00B574DF"/>
    <w:rsid w:val="00B5767E"/>
    <w:rsid w:val="00B5790E"/>
    <w:rsid w:val="00B57FBD"/>
    <w:rsid w:val="00B6036B"/>
    <w:rsid w:val="00B60658"/>
    <w:rsid w:val="00B618B6"/>
    <w:rsid w:val="00B62A7E"/>
    <w:rsid w:val="00B62FF8"/>
    <w:rsid w:val="00B631D3"/>
    <w:rsid w:val="00B63371"/>
    <w:rsid w:val="00B637A1"/>
    <w:rsid w:val="00B63B4B"/>
    <w:rsid w:val="00B63B54"/>
    <w:rsid w:val="00B63C4E"/>
    <w:rsid w:val="00B63FC5"/>
    <w:rsid w:val="00B64518"/>
    <w:rsid w:val="00B64ED3"/>
    <w:rsid w:val="00B65567"/>
    <w:rsid w:val="00B655CA"/>
    <w:rsid w:val="00B6569C"/>
    <w:rsid w:val="00B65872"/>
    <w:rsid w:val="00B65AAE"/>
    <w:rsid w:val="00B65C81"/>
    <w:rsid w:val="00B66245"/>
    <w:rsid w:val="00B66EB2"/>
    <w:rsid w:val="00B66F40"/>
    <w:rsid w:val="00B67B0E"/>
    <w:rsid w:val="00B67B47"/>
    <w:rsid w:val="00B67C79"/>
    <w:rsid w:val="00B7127E"/>
    <w:rsid w:val="00B717D3"/>
    <w:rsid w:val="00B71963"/>
    <w:rsid w:val="00B726A7"/>
    <w:rsid w:val="00B74403"/>
    <w:rsid w:val="00B746AF"/>
    <w:rsid w:val="00B7489E"/>
    <w:rsid w:val="00B74C3A"/>
    <w:rsid w:val="00B75853"/>
    <w:rsid w:val="00B758C6"/>
    <w:rsid w:val="00B75BA5"/>
    <w:rsid w:val="00B75F1F"/>
    <w:rsid w:val="00B766C6"/>
    <w:rsid w:val="00B76726"/>
    <w:rsid w:val="00B76F43"/>
    <w:rsid w:val="00B77015"/>
    <w:rsid w:val="00B775FF"/>
    <w:rsid w:val="00B77743"/>
    <w:rsid w:val="00B800D5"/>
    <w:rsid w:val="00B811AF"/>
    <w:rsid w:val="00B812A8"/>
    <w:rsid w:val="00B81A4D"/>
    <w:rsid w:val="00B81C2F"/>
    <w:rsid w:val="00B81D8F"/>
    <w:rsid w:val="00B8219B"/>
    <w:rsid w:val="00B8389D"/>
    <w:rsid w:val="00B838EB"/>
    <w:rsid w:val="00B83E0D"/>
    <w:rsid w:val="00B83E4D"/>
    <w:rsid w:val="00B83F35"/>
    <w:rsid w:val="00B84517"/>
    <w:rsid w:val="00B84C4F"/>
    <w:rsid w:val="00B84DBA"/>
    <w:rsid w:val="00B84E2A"/>
    <w:rsid w:val="00B85B41"/>
    <w:rsid w:val="00B85FC7"/>
    <w:rsid w:val="00B86CF8"/>
    <w:rsid w:val="00B86E92"/>
    <w:rsid w:val="00B86FB9"/>
    <w:rsid w:val="00B871A5"/>
    <w:rsid w:val="00B90041"/>
    <w:rsid w:val="00B90986"/>
    <w:rsid w:val="00B909F7"/>
    <w:rsid w:val="00B90D21"/>
    <w:rsid w:val="00B90D22"/>
    <w:rsid w:val="00B90F11"/>
    <w:rsid w:val="00B913F6"/>
    <w:rsid w:val="00B914CC"/>
    <w:rsid w:val="00B9160A"/>
    <w:rsid w:val="00B9169A"/>
    <w:rsid w:val="00B9184A"/>
    <w:rsid w:val="00B9200B"/>
    <w:rsid w:val="00B92132"/>
    <w:rsid w:val="00B923E4"/>
    <w:rsid w:val="00B92A7D"/>
    <w:rsid w:val="00B92E6C"/>
    <w:rsid w:val="00B92EB8"/>
    <w:rsid w:val="00B93419"/>
    <w:rsid w:val="00B93BAF"/>
    <w:rsid w:val="00B94179"/>
    <w:rsid w:val="00B9445F"/>
    <w:rsid w:val="00B94BD0"/>
    <w:rsid w:val="00B9558A"/>
    <w:rsid w:val="00B9570C"/>
    <w:rsid w:val="00B95F30"/>
    <w:rsid w:val="00B95F95"/>
    <w:rsid w:val="00B962EC"/>
    <w:rsid w:val="00B96558"/>
    <w:rsid w:val="00B974F4"/>
    <w:rsid w:val="00B9770B"/>
    <w:rsid w:val="00B97B76"/>
    <w:rsid w:val="00B97B91"/>
    <w:rsid w:val="00B97ECB"/>
    <w:rsid w:val="00BA074F"/>
    <w:rsid w:val="00BA075B"/>
    <w:rsid w:val="00BA0B9A"/>
    <w:rsid w:val="00BA1621"/>
    <w:rsid w:val="00BA189B"/>
    <w:rsid w:val="00BA211F"/>
    <w:rsid w:val="00BA23FB"/>
    <w:rsid w:val="00BA2755"/>
    <w:rsid w:val="00BA2F72"/>
    <w:rsid w:val="00BA361F"/>
    <w:rsid w:val="00BA3F0C"/>
    <w:rsid w:val="00BA4A55"/>
    <w:rsid w:val="00BA4D9B"/>
    <w:rsid w:val="00BA4E11"/>
    <w:rsid w:val="00BA539F"/>
    <w:rsid w:val="00BA5CDD"/>
    <w:rsid w:val="00BA6B22"/>
    <w:rsid w:val="00BA7415"/>
    <w:rsid w:val="00BA7BEE"/>
    <w:rsid w:val="00BA7E18"/>
    <w:rsid w:val="00BB01CC"/>
    <w:rsid w:val="00BB0B3B"/>
    <w:rsid w:val="00BB0CD7"/>
    <w:rsid w:val="00BB13C7"/>
    <w:rsid w:val="00BB1C15"/>
    <w:rsid w:val="00BB21AF"/>
    <w:rsid w:val="00BB2243"/>
    <w:rsid w:val="00BB2271"/>
    <w:rsid w:val="00BB22D8"/>
    <w:rsid w:val="00BB359F"/>
    <w:rsid w:val="00BB3ABE"/>
    <w:rsid w:val="00BB3C7D"/>
    <w:rsid w:val="00BB3F81"/>
    <w:rsid w:val="00BB4EFA"/>
    <w:rsid w:val="00BB514E"/>
    <w:rsid w:val="00BB53DB"/>
    <w:rsid w:val="00BB5ECA"/>
    <w:rsid w:val="00BB5EFA"/>
    <w:rsid w:val="00BB69EC"/>
    <w:rsid w:val="00BB6E50"/>
    <w:rsid w:val="00BB6FDC"/>
    <w:rsid w:val="00BB75DD"/>
    <w:rsid w:val="00BC0CE4"/>
    <w:rsid w:val="00BC1241"/>
    <w:rsid w:val="00BC1374"/>
    <w:rsid w:val="00BC14DA"/>
    <w:rsid w:val="00BC1747"/>
    <w:rsid w:val="00BC18E1"/>
    <w:rsid w:val="00BC22CF"/>
    <w:rsid w:val="00BC23C5"/>
    <w:rsid w:val="00BC2570"/>
    <w:rsid w:val="00BC2920"/>
    <w:rsid w:val="00BC339C"/>
    <w:rsid w:val="00BC391B"/>
    <w:rsid w:val="00BC4FD0"/>
    <w:rsid w:val="00BC5AE0"/>
    <w:rsid w:val="00BC5E04"/>
    <w:rsid w:val="00BC6531"/>
    <w:rsid w:val="00BC669B"/>
    <w:rsid w:val="00BC7152"/>
    <w:rsid w:val="00BC715C"/>
    <w:rsid w:val="00BC72BF"/>
    <w:rsid w:val="00BC7F4F"/>
    <w:rsid w:val="00BD029E"/>
    <w:rsid w:val="00BD09D5"/>
    <w:rsid w:val="00BD1440"/>
    <w:rsid w:val="00BD172F"/>
    <w:rsid w:val="00BD2237"/>
    <w:rsid w:val="00BD26F2"/>
    <w:rsid w:val="00BD3C3A"/>
    <w:rsid w:val="00BD3C93"/>
    <w:rsid w:val="00BD4FEC"/>
    <w:rsid w:val="00BD5456"/>
    <w:rsid w:val="00BD5B35"/>
    <w:rsid w:val="00BD5C8D"/>
    <w:rsid w:val="00BD6486"/>
    <w:rsid w:val="00BD7141"/>
    <w:rsid w:val="00BD7AB1"/>
    <w:rsid w:val="00BD7AF2"/>
    <w:rsid w:val="00BD7EE7"/>
    <w:rsid w:val="00BE0119"/>
    <w:rsid w:val="00BE118A"/>
    <w:rsid w:val="00BE151A"/>
    <w:rsid w:val="00BE1658"/>
    <w:rsid w:val="00BE1BC8"/>
    <w:rsid w:val="00BE3064"/>
    <w:rsid w:val="00BE30E6"/>
    <w:rsid w:val="00BE365A"/>
    <w:rsid w:val="00BE3771"/>
    <w:rsid w:val="00BE3E2F"/>
    <w:rsid w:val="00BE5FCF"/>
    <w:rsid w:val="00BE62DE"/>
    <w:rsid w:val="00BE63C7"/>
    <w:rsid w:val="00BE6DAC"/>
    <w:rsid w:val="00BE6F03"/>
    <w:rsid w:val="00BE7110"/>
    <w:rsid w:val="00BE742A"/>
    <w:rsid w:val="00BE75CD"/>
    <w:rsid w:val="00BF021A"/>
    <w:rsid w:val="00BF0E4D"/>
    <w:rsid w:val="00BF0F88"/>
    <w:rsid w:val="00BF10CE"/>
    <w:rsid w:val="00BF330B"/>
    <w:rsid w:val="00BF38A3"/>
    <w:rsid w:val="00BF3CB8"/>
    <w:rsid w:val="00BF3D48"/>
    <w:rsid w:val="00BF4389"/>
    <w:rsid w:val="00BF51A6"/>
    <w:rsid w:val="00BF58D5"/>
    <w:rsid w:val="00BF682D"/>
    <w:rsid w:val="00BF7113"/>
    <w:rsid w:val="00BF746B"/>
    <w:rsid w:val="00BF7741"/>
    <w:rsid w:val="00C01B17"/>
    <w:rsid w:val="00C026B8"/>
    <w:rsid w:val="00C02DC8"/>
    <w:rsid w:val="00C02FFA"/>
    <w:rsid w:val="00C0493A"/>
    <w:rsid w:val="00C04D55"/>
    <w:rsid w:val="00C04E86"/>
    <w:rsid w:val="00C0506F"/>
    <w:rsid w:val="00C052A6"/>
    <w:rsid w:val="00C05302"/>
    <w:rsid w:val="00C0550A"/>
    <w:rsid w:val="00C05D02"/>
    <w:rsid w:val="00C068CC"/>
    <w:rsid w:val="00C069D4"/>
    <w:rsid w:val="00C072AB"/>
    <w:rsid w:val="00C076CA"/>
    <w:rsid w:val="00C07B75"/>
    <w:rsid w:val="00C100FB"/>
    <w:rsid w:val="00C10852"/>
    <w:rsid w:val="00C108CF"/>
    <w:rsid w:val="00C11633"/>
    <w:rsid w:val="00C11B0E"/>
    <w:rsid w:val="00C11E73"/>
    <w:rsid w:val="00C11F5A"/>
    <w:rsid w:val="00C127DA"/>
    <w:rsid w:val="00C12862"/>
    <w:rsid w:val="00C12CE5"/>
    <w:rsid w:val="00C13A63"/>
    <w:rsid w:val="00C14049"/>
    <w:rsid w:val="00C14752"/>
    <w:rsid w:val="00C14D13"/>
    <w:rsid w:val="00C15407"/>
    <w:rsid w:val="00C1610A"/>
    <w:rsid w:val="00C172DC"/>
    <w:rsid w:val="00C17978"/>
    <w:rsid w:val="00C17B3E"/>
    <w:rsid w:val="00C21485"/>
    <w:rsid w:val="00C21AAA"/>
    <w:rsid w:val="00C221B9"/>
    <w:rsid w:val="00C222A1"/>
    <w:rsid w:val="00C225D2"/>
    <w:rsid w:val="00C22709"/>
    <w:rsid w:val="00C22DEA"/>
    <w:rsid w:val="00C23341"/>
    <w:rsid w:val="00C233FF"/>
    <w:rsid w:val="00C23C1D"/>
    <w:rsid w:val="00C24060"/>
    <w:rsid w:val="00C24897"/>
    <w:rsid w:val="00C25432"/>
    <w:rsid w:val="00C25556"/>
    <w:rsid w:val="00C25889"/>
    <w:rsid w:val="00C260E5"/>
    <w:rsid w:val="00C2773C"/>
    <w:rsid w:val="00C30340"/>
    <w:rsid w:val="00C30D83"/>
    <w:rsid w:val="00C31232"/>
    <w:rsid w:val="00C313DD"/>
    <w:rsid w:val="00C31545"/>
    <w:rsid w:val="00C31763"/>
    <w:rsid w:val="00C31AF4"/>
    <w:rsid w:val="00C32780"/>
    <w:rsid w:val="00C32C5F"/>
    <w:rsid w:val="00C3301E"/>
    <w:rsid w:val="00C3352B"/>
    <w:rsid w:val="00C33A00"/>
    <w:rsid w:val="00C344C9"/>
    <w:rsid w:val="00C35BB3"/>
    <w:rsid w:val="00C35D19"/>
    <w:rsid w:val="00C365BC"/>
    <w:rsid w:val="00C36771"/>
    <w:rsid w:val="00C36EB4"/>
    <w:rsid w:val="00C37227"/>
    <w:rsid w:val="00C374DB"/>
    <w:rsid w:val="00C37CC0"/>
    <w:rsid w:val="00C37DE8"/>
    <w:rsid w:val="00C40520"/>
    <w:rsid w:val="00C40A4A"/>
    <w:rsid w:val="00C40BE7"/>
    <w:rsid w:val="00C4107B"/>
    <w:rsid w:val="00C411DE"/>
    <w:rsid w:val="00C41365"/>
    <w:rsid w:val="00C42D89"/>
    <w:rsid w:val="00C43CD8"/>
    <w:rsid w:val="00C440BC"/>
    <w:rsid w:val="00C44417"/>
    <w:rsid w:val="00C44597"/>
    <w:rsid w:val="00C446EF"/>
    <w:rsid w:val="00C4554C"/>
    <w:rsid w:val="00C46E5A"/>
    <w:rsid w:val="00C47078"/>
    <w:rsid w:val="00C47132"/>
    <w:rsid w:val="00C47D6C"/>
    <w:rsid w:val="00C501AF"/>
    <w:rsid w:val="00C5046E"/>
    <w:rsid w:val="00C5047C"/>
    <w:rsid w:val="00C50AC0"/>
    <w:rsid w:val="00C50B0E"/>
    <w:rsid w:val="00C50FA9"/>
    <w:rsid w:val="00C51065"/>
    <w:rsid w:val="00C516B5"/>
    <w:rsid w:val="00C51E67"/>
    <w:rsid w:val="00C51F36"/>
    <w:rsid w:val="00C52368"/>
    <w:rsid w:val="00C52786"/>
    <w:rsid w:val="00C53A92"/>
    <w:rsid w:val="00C53D35"/>
    <w:rsid w:val="00C53E01"/>
    <w:rsid w:val="00C53F26"/>
    <w:rsid w:val="00C54520"/>
    <w:rsid w:val="00C548D0"/>
    <w:rsid w:val="00C54A35"/>
    <w:rsid w:val="00C552BA"/>
    <w:rsid w:val="00C556C2"/>
    <w:rsid w:val="00C55B70"/>
    <w:rsid w:val="00C55BBF"/>
    <w:rsid w:val="00C5615E"/>
    <w:rsid w:val="00C569E2"/>
    <w:rsid w:val="00C56AF2"/>
    <w:rsid w:val="00C56BE3"/>
    <w:rsid w:val="00C56D96"/>
    <w:rsid w:val="00C56DF9"/>
    <w:rsid w:val="00C56EAB"/>
    <w:rsid w:val="00C57BA9"/>
    <w:rsid w:val="00C600AB"/>
    <w:rsid w:val="00C60430"/>
    <w:rsid w:val="00C60857"/>
    <w:rsid w:val="00C60A3A"/>
    <w:rsid w:val="00C60D93"/>
    <w:rsid w:val="00C61149"/>
    <w:rsid w:val="00C6218B"/>
    <w:rsid w:val="00C625D7"/>
    <w:rsid w:val="00C6276B"/>
    <w:rsid w:val="00C62E46"/>
    <w:rsid w:val="00C6307E"/>
    <w:rsid w:val="00C635A8"/>
    <w:rsid w:val="00C63824"/>
    <w:rsid w:val="00C63A90"/>
    <w:rsid w:val="00C63BD1"/>
    <w:rsid w:val="00C64174"/>
    <w:rsid w:val="00C64892"/>
    <w:rsid w:val="00C65623"/>
    <w:rsid w:val="00C65666"/>
    <w:rsid w:val="00C65670"/>
    <w:rsid w:val="00C6641A"/>
    <w:rsid w:val="00C6642D"/>
    <w:rsid w:val="00C6692D"/>
    <w:rsid w:val="00C679E1"/>
    <w:rsid w:val="00C70082"/>
    <w:rsid w:val="00C70845"/>
    <w:rsid w:val="00C70B9E"/>
    <w:rsid w:val="00C70E55"/>
    <w:rsid w:val="00C71194"/>
    <w:rsid w:val="00C7157E"/>
    <w:rsid w:val="00C7191E"/>
    <w:rsid w:val="00C719DA"/>
    <w:rsid w:val="00C71B13"/>
    <w:rsid w:val="00C71C59"/>
    <w:rsid w:val="00C71DCD"/>
    <w:rsid w:val="00C7206A"/>
    <w:rsid w:val="00C724A7"/>
    <w:rsid w:val="00C727A8"/>
    <w:rsid w:val="00C72869"/>
    <w:rsid w:val="00C730F7"/>
    <w:rsid w:val="00C73311"/>
    <w:rsid w:val="00C733C8"/>
    <w:rsid w:val="00C739C5"/>
    <w:rsid w:val="00C7440B"/>
    <w:rsid w:val="00C74CDD"/>
    <w:rsid w:val="00C75227"/>
    <w:rsid w:val="00C75D9B"/>
    <w:rsid w:val="00C75FBD"/>
    <w:rsid w:val="00C7683D"/>
    <w:rsid w:val="00C76A58"/>
    <w:rsid w:val="00C76E79"/>
    <w:rsid w:val="00C7715C"/>
    <w:rsid w:val="00C775AB"/>
    <w:rsid w:val="00C80539"/>
    <w:rsid w:val="00C80CC5"/>
    <w:rsid w:val="00C81211"/>
    <w:rsid w:val="00C812B0"/>
    <w:rsid w:val="00C81835"/>
    <w:rsid w:val="00C81942"/>
    <w:rsid w:val="00C81D1F"/>
    <w:rsid w:val="00C82065"/>
    <w:rsid w:val="00C820B5"/>
    <w:rsid w:val="00C82112"/>
    <w:rsid w:val="00C822BD"/>
    <w:rsid w:val="00C8275D"/>
    <w:rsid w:val="00C827A6"/>
    <w:rsid w:val="00C82E3C"/>
    <w:rsid w:val="00C83977"/>
    <w:rsid w:val="00C83A6A"/>
    <w:rsid w:val="00C83A7C"/>
    <w:rsid w:val="00C84632"/>
    <w:rsid w:val="00C848B4"/>
    <w:rsid w:val="00C84BFB"/>
    <w:rsid w:val="00C84FB6"/>
    <w:rsid w:val="00C8560D"/>
    <w:rsid w:val="00C85F2F"/>
    <w:rsid w:val="00C87E83"/>
    <w:rsid w:val="00C87F79"/>
    <w:rsid w:val="00C87FAC"/>
    <w:rsid w:val="00C9194B"/>
    <w:rsid w:val="00C91A2D"/>
    <w:rsid w:val="00C91A93"/>
    <w:rsid w:val="00C91AB0"/>
    <w:rsid w:val="00C91BB1"/>
    <w:rsid w:val="00C92003"/>
    <w:rsid w:val="00C9221B"/>
    <w:rsid w:val="00C92234"/>
    <w:rsid w:val="00C925B7"/>
    <w:rsid w:val="00C92B63"/>
    <w:rsid w:val="00C936AF"/>
    <w:rsid w:val="00C93A12"/>
    <w:rsid w:val="00C93A60"/>
    <w:rsid w:val="00C94175"/>
    <w:rsid w:val="00C950F8"/>
    <w:rsid w:val="00C95253"/>
    <w:rsid w:val="00C958D4"/>
    <w:rsid w:val="00C95CBF"/>
    <w:rsid w:val="00C96B34"/>
    <w:rsid w:val="00C96B5F"/>
    <w:rsid w:val="00C96D9A"/>
    <w:rsid w:val="00C97407"/>
    <w:rsid w:val="00C976DA"/>
    <w:rsid w:val="00CA0244"/>
    <w:rsid w:val="00CA0275"/>
    <w:rsid w:val="00CA027C"/>
    <w:rsid w:val="00CA0C38"/>
    <w:rsid w:val="00CA100A"/>
    <w:rsid w:val="00CA17FD"/>
    <w:rsid w:val="00CA23DC"/>
    <w:rsid w:val="00CA2A25"/>
    <w:rsid w:val="00CA2AC0"/>
    <w:rsid w:val="00CA2B5C"/>
    <w:rsid w:val="00CA2C99"/>
    <w:rsid w:val="00CA2D15"/>
    <w:rsid w:val="00CA30DC"/>
    <w:rsid w:val="00CA3169"/>
    <w:rsid w:val="00CA34D2"/>
    <w:rsid w:val="00CA3500"/>
    <w:rsid w:val="00CA47CB"/>
    <w:rsid w:val="00CA48AE"/>
    <w:rsid w:val="00CA4C2B"/>
    <w:rsid w:val="00CA52CF"/>
    <w:rsid w:val="00CA57F7"/>
    <w:rsid w:val="00CA5962"/>
    <w:rsid w:val="00CA5B2A"/>
    <w:rsid w:val="00CA602F"/>
    <w:rsid w:val="00CA6263"/>
    <w:rsid w:val="00CA6426"/>
    <w:rsid w:val="00CA6865"/>
    <w:rsid w:val="00CA6A86"/>
    <w:rsid w:val="00CA6BB7"/>
    <w:rsid w:val="00CA70FA"/>
    <w:rsid w:val="00CA74B7"/>
    <w:rsid w:val="00CA780C"/>
    <w:rsid w:val="00CB0621"/>
    <w:rsid w:val="00CB078E"/>
    <w:rsid w:val="00CB087E"/>
    <w:rsid w:val="00CB19E3"/>
    <w:rsid w:val="00CB1F11"/>
    <w:rsid w:val="00CB257F"/>
    <w:rsid w:val="00CB2E56"/>
    <w:rsid w:val="00CB2FA9"/>
    <w:rsid w:val="00CB3B18"/>
    <w:rsid w:val="00CB3CBC"/>
    <w:rsid w:val="00CB3EB0"/>
    <w:rsid w:val="00CB450B"/>
    <w:rsid w:val="00CB462C"/>
    <w:rsid w:val="00CB564E"/>
    <w:rsid w:val="00CB5B1A"/>
    <w:rsid w:val="00CB5DF1"/>
    <w:rsid w:val="00CB60F8"/>
    <w:rsid w:val="00CB7689"/>
    <w:rsid w:val="00CC00D6"/>
    <w:rsid w:val="00CC12BC"/>
    <w:rsid w:val="00CC175E"/>
    <w:rsid w:val="00CC1C86"/>
    <w:rsid w:val="00CC260D"/>
    <w:rsid w:val="00CC2A09"/>
    <w:rsid w:val="00CC33E0"/>
    <w:rsid w:val="00CC3504"/>
    <w:rsid w:val="00CC36A6"/>
    <w:rsid w:val="00CC3A19"/>
    <w:rsid w:val="00CC3ADA"/>
    <w:rsid w:val="00CC4720"/>
    <w:rsid w:val="00CC48D2"/>
    <w:rsid w:val="00CC4E66"/>
    <w:rsid w:val="00CC4ECE"/>
    <w:rsid w:val="00CC52F5"/>
    <w:rsid w:val="00CC5791"/>
    <w:rsid w:val="00CC5964"/>
    <w:rsid w:val="00CC64E0"/>
    <w:rsid w:val="00CC6A8E"/>
    <w:rsid w:val="00CC6BC9"/>
    <w:rsid w:val="00CC73BE"/>
    <w:rsid w:val="00CC798D"/>
    <w:rsid w:val="00CD049D"/>
    <w:rsid w:val="00CD1177"/>
    <w:rsid w:val="00CD1801"/>
    <w:rsid w:val="00CD18A7"/>
    <w:rsid w:val="00CD1B21"/>
    <w:rsid w:val="00CD2948"/>
    <w:rsid w:val="00CD2964"/>
    <w:rsid w:val="00CD2BB5"/>
    <w:rsid w:val="00CD40A2"/>
    <w:rsid w:val="00CD412F"/>
    <w:rsid w:val="00CD4146"/>
    <w:rsid w:val="00CD5F84"/>
    <w:rsid w:val="00CD65BA"/>
    <w:rsid w:val="00CD677C"/>
    <w:rsid w:val="00CD6F63"/>
    <w:rsid w:val="00CD75F2"/>
    <w:rsid w:val="00CD75FB"/>
    <w:rsid w:val="00CD79C3"/>
    <w:rsid w:val="00CD7A89"/>
    <w:rsid w:val="00CE07D1"/>
    <w:rsid w:val="00CE0DBD"/>
    <w:rsid w:val="00CE0E68"/>
    <w:rsid w:val="00CE1022"/>
    <w:rsid w:val="00CE1453"/>
    <w:rsid w:val="00CE21BA"/>
    <w:rsid w:val="00CE22F2"/>
    <w:rsid w:val="00CE284B"/>
    <w:rsid w:val="00CE2C06"/>
    <w:rsid w:val="00CE347E"/>
    <w:rsid w:val="00CE3C5C"/>
    <w:rsid w:val="00CE419D"/>
    <w:rsid w:val="00CE4491"/>
    <w:rsid w:val="00CE4B31"/>
    <w:rsid w:val="00CE4D00"/>
    <w:rsid w:val="00CE4E0D"/>
    <w:rsid w:val="00CE4E66"/>
    <w:rsid w:val="00CE55D5"/>
    <w:rsid w:val="00CE5614"/>
    <w:rsid w:val="00CE59AE"/>
    <w:rsid w:val="00CE5DBC"/>
    <w:rsid w:val="00CE62A9"/>
    <w:rsid w:val="00CE6DC8"/>
    <w:rsid w:val="00CE72C4"/>
    <w:rsid w:val="00CE7A79"/>
    <w:rsid w:val="00CE7AA4"/>
    <w:rsid w:val="00CF0C9D"/>
    <w:rsid w:val="00CF1342"/>
    <w:rsid w:val="00CF1E64"/>
    <w:rsid w:val="00CF2779"/>
    <w:rsid w:val="00CF2C66"/>
    <w:rsid w:val="00CF3101"/>
    <w:rsid w:val="00CF38BC"/>
    <w:rsid w:val="00CF38BD"/>
    <w:rsid w:val="00CF3A42"/>
    <w:rsid w:val="00CF43DF"/>
    <w:rsid w:val="00CF4450"/>
    <w:rsid w:val="00CF4495"/>
    <w:rsid w:val="00CF46E7"/>
    <w:rsid w:val="00CF4741"/>
    <w:rsid w:val="00CF4DD0"/>
    <w:rsid w:val="00CF4E58"/>
    <w:rsid w:val="00CF522D"/>
    <w:rsid w:val="00CF543B"/>
    <w:rsid w:val="00CF65A1"/>
    <w:rsid w:val="00CF7668"/>
    <w:rsid w:val="00CF7A49"/>
    <w:rsid w:val="00CF7CBD"/>
    <w:rsid w:val="00D000CB"/>
    <w:rsid w:val="00D014E4"/>
    <w:rsid w:val="00D01B58"/>
    <w:rsid w:val="00D022A8"/>
    <w:rsid w:val="00D03335"/>
    <w:rsid w:val="00D0341D"/>
    <w:rsid w:val="00D0377A"/>
    <w:rsid w:val="00D0385C"/>
    <w:rsid w:val="00D03C0C"/>
    <w:rsid w:val="00D03E5F"/>
    <w:rsid w:val="00D03FEB"/>
    <w:rsid w:val="00D04243"/>
    <w:rsid w:val="00D045EB"/>
    <w:rsid w:val="00D049FB"/>
    <w:rsid w:val="00D04CB1"/>
    <w:rsid w:val="00D04D1F"/>
    <w:rsid w:val="00D05157"/>
    <w:rsid w:val="00D05524"/>
    <w:rsid w:val="00D059C5"/>
    <w:rsid w:val="00D05C23"/>
    <w:rsid w:val="00D05E34"/>
    <w:rsid w:val="00D063EB"/>
    <w:rsid w:val="00D06CCE"/>
    <w:rsid w:val="00D07705"/>
    <w:rsid w:val="00D07A3B"/>
    <w:rsid w:val="00D07B4C"/>
    <w:rsid w:val="00D07C5D"/>
    <w:rsid w:val="00D07CF7"/>
    <w:rsid w:val="00D07D5F"/>
    <w:rsid w:val="00D10298"/>
    <w:rsid w:val="00D1056D"/>
    <w:rsid w:val="00D10AAB"/>
    <w:rsid w:val="00D115BA"/>
    <w:rsid w:val="00D11ABF"/>
    <w:rsid w:val="00D11D80"/>
    <w:rsid w:val="00D121CB"/>
    <w:rsid w:val="00D12771"/>
    <w:rsid w:val="00D132B2"/>
    <w:rsid w:val="00D134D3"/>
    <w:rsid w:val="00D14062"/>
    <w:rsid w:val="00D14876"/>
    <w:rsid w:val="00D14986"/>
    <w:rsid w:val="00D149A1"/>
    <w:rsid w:val="00D160BB"/>
    <w:rsid w:val="00D168B6"/>
    <w:rsid w:val="00D169E5"/>
    <w:rsid w:val="00D17A1E"/>
    <w:rsid w:val="00D2036F"/>
    <w:rsid w:val="00D20B31"/>
    <w:rsid w:val="00D21154"/>
    <w:rsid w:val="00D21E79"/>
    <w:rsid w:val="00D22978"/>
    <w:rsid w:val="00D22A4B"/>
    <w:rsid w:val="00D234E5"/>
    <w:rsid w:val="00D237B1"/>
    <w:rsid w:val="00D238B7"/>
    <w:rsid w:val="00D24B2E"/>
    <w:rsid w:val="00D2577E"/>
    <w:rsid w:val="00D2599A"/>
    <w:rsid w:val="00D2643D"/>
    <w:rsid w:val="00D266B5"/>
    <w:rsid w:val="00D26943"/>
    <w:rsid w:val="00D26AD2"/>
    <w:rsid w:val="00D26B67"/>
    <w:rsid w:val="00D26C6F"/>
    <w:rsid w:val="00D26F50"/>
    <w:rsid w:val="00D27301"/>
    <w:rsid w:val="00D274D9"/>
    <w:rsid w:val="00D27978"/>
    <w:rsid w:val="00D30397"/>
    <w:rsid w:val="00D317F1"/>
    <w:rsid w:val="00D318CE"/>
    <w:rsid w:val="00D31932"/>
    <w:rsid w:val="00D31AAB"/>
    <w:rsid w:val="00D31B6B"/>
    <w:rsid w:val="00D327B2"/>
    <w:rsid w:val="00D328FA"/>
    <w:rsid w:val="00D329D6"/>
    <w:rsid w:val="00D32B28"/>
    <w:rsid w:val="00D32C0C"/>
    <w:rsid w:val="00D32D33"/>
    <w:rsid w:val="00D33FA6"/>
    <w:rsid w:val="00D34C1C"/>
    <w:rsid w:val="00D3527C"/>
    <w:rsid w:val="00D355A5"/>
    <w:rsid w:val="00D36E20"/>
    <w:rsid w:val="00D36EA6"/>
    <w:rsid w:val="00D401AE"/>
    <w:rsid w:val="00D40B6B"/>
    <w:rsid w:val="00D40F17"/>
    <w:rsid w:val="00D42FB0"/>
    <w:rsid w:val="00D43403"/>
    <w:rsid w:val="00D4365D"/>
    <w:rsid w:val="00D43ECE"/>
    <w:rsid w:val="00D447C6"/>
    <w:rsid w:val="00D45079"/>
    <w:rsid w:val="00D4567F"/>
    <w:rsid w:val="00D4722C"/>
    <w:rsid w:val="00D474F9"/>
    <w:rsid w:val="00D4773F"/>
    <w:rsid w:val="00D47A26"/>
    <w:rsid w:val="00D47E23"/>
    <w:rsid w:val="00D505B9"/>
    <w:rsid w:val="00D50A53"/>
    <w:rsid w:val="00D51BF3"/>
    <w:rsid w:val="00D51E7F"/>
    <w:rsid w:val="00D530FE"/>
    <w:rsid w:val="00D53AF2"/>
    <w:rsid w:val="00D54593"/>
    <w:rsid w:val="00D55458"/>
    <w:rsid w:val="00D55DF9"/>
    <w:rsid w:val="00D56352"/>
    <w:rsid w:val="00D5694F"/>
    <w:rsid w:val="00D56A62"/>
    <w:rsid w:val="00D56BB7"/>
    <w:rsid w:val="00D56BBF"/>
    <w:rsid w:val="00D5751F"/>
    <w:rsid w:val="00D575A9"/>
    <w:rsid w:val="00D57793"/>
    <w:rsid w:val="00D5799B"/>
    <w:rsid w:val="00D57DBC"/>
    <w:rsid w:val="00D6052F"/>
    <w:rsid w:val="00D60E0D"/>
    <w:rsid w:val="00D61068"/>
    <w:rsid w:val="00D61405"/>
    <w:rsid w:val="00D616C1"/>
    <w:rsid w:val="00D6203F"/>
    <w:rsid w:val="00D622EB"/>
    <w:rsid w:val="00D62C57"/>
    <w:rsid w:val="00D62CC5"/>
    <w:rsid w:val="00D63477"/>
    <w:rsid w:val="00D63537"/>
    <w:rsid w:val="00D63760"/>
    <w:rsid w:val="00D63EA0"/>
    <w:rsid w:val="00D64073"/>
    <w:rsid w:val="00D641B6"/>
    <w:rsid w:val="00D64ED3"/>
    <w:rsid w:val="00D6526B"/>
    <w:rsid w:val="00D65A85"/>
    <w:rsid w:val="00D65CC9"/>
    <w:rsid w:val="00D65EFF"/>
    <w:rsid w:val="00D660BD"/>
    <w:rsid w:val="00D669FF"/>
    <w:rsid w:val="00D66FEC"/>
    <w:rsid w:val="00D67233"/>
    <w:rsid w:val="00D67260"/>
    <w:rsid w:val="00D67DC6"/>
    <w:rsid w:val="00D705EC"/>
    <w:rsid w:val="00D706C3"/>
    <w:rsid w:val="00D706F6"/>
    <w:rsid w:val="00D70F17"/>
    <w:rsid w:val="00D71E2C"/>
    <w:rsid w:val="00D71E4A"/>
    <w:rsid w:val="00D71EE3"/>
    <w:rsid w:val="00D7333E"/>
    <w:rsid w:val="00D7370A"/>
    <w:rsid w:val="00D73B04"/>
    <w:rsid w:val="00D73FC2"/>
    <w:rsid w:val="00D74397"/>
    <w:rsid w:val="00D74415"/>
    <w:rsid w:val="00D74580"/>
    <w:rsid w:val="00D752D4"/>
    <w:rsid w:val="00D7602D"/>
    <w:rsid w:val="00D76192"/>
    <w:rsid w:val="00D765A7"/>
    <w:rsid w:val="00D7711C"/>
    <w:rsid w:val="00D77149"/>
    <w:rsid w:val="00D77E9C"/>
    <w:rsid w:val="00D800A9"/>
    <w:rsid w:val="00D8049D"/>
    <w:rsid w:val="00D80739"/>
    <w:rsid w:val="00D80E78"/>
    <w:rsid w:val="00D80F12"/>
    <w:rsid w:val="00D8120A"/>
    <w:rsid w:val="00D81B43"/>
    <w:rsid w:val="00D81DC6"/>
    <w:rsid w:val="00D8261A"/>
    <w:rsid w:val="00D828EC"/>
    <w:rsid w:val="00D82D2D"/>
    <w:rsid w:val="00D83327"/>
    <w:rsid w:val="00D8332E"/>
    <w:rsid w:val="00D83D36"/>
    <w:rsid w:val="00D84272"/>
    <w:rsid w:val="00D84FFA"/>
    <w:rsid w:val="00D85106"/>
    <w:rsid w:val="00D85783"/>
    <w:rsid w:val="00D85BC0"/>
    <w:rsid w:val="00D861C5"/>
    <w:rsid w:val="00D8622A"/>
    <w:rsid w:val="00D86941"/>
    <w:rsid w:val="00D8706D"/>
    <w:rsid w:val="00D871F1"/>
    <w:rsid w:val="00D874EC"/>
    <w:rsid w:val="00D87B34"/>
    <w:rsid w:val="00D87B61"/>
    <w:rsid w:val="00D87CA3"/>
    <w:rsid w:val="00D92317"/>
    <w:rsid w:val="00D92B97"/>
    <w:rsid w:val="00D9327B"/>
    <w:rsid w:val="00D9369F"/>
    <w:rsid w:val="00D937FC"/>
    <w:rsid w:val="00D93A69"/>
    <w:rsid w:val="00D93EEB"/>
    <w:rsid w:val="00D94B67"/>
    <w:rsid w:val="00D95278"/>
    <w:rsid w:val="00D9570C"/>
    <w:rsid w:val="00D95B8C"/>
    <w:rsid w:val="00D95C0D"/>
    <w:rsid w:val="00D96614"/>
    <w:rsid w:val="00D97389"/>
    <w:rsid w:val="00D97F1C"/>
    <w:rsid w:val="00DA0337"/>
    <w:rsid w:val="00DA043C"/>
    <w:rsid w:val="00DA07F9"/>
    <w:rsid w:val="00DA1EE7"/>
    <w:rsid w:val="00DA2146"/>
    <w:rsid w:val="00DA2F47"/>
    <w:rsid w:val="00DA2FEF"/>
    <w:rsid w:val="00DA393D"/>
    <w:rsid w:val="00DA4175"/>
    <w:rsid w:val="00DA45CF"/>
    <w:rsid w:val="00DA4A08"/>
    <w:rsid w:val="00DA4A23"/>
    <w:rsid w:val="00DA4E59"/>
    <w:rsid w:val="00DA500E"/>
    <w:rsid w:val="00DA5BBC"/>
    <w:rsid w:val="00DA5C11"/>
    <w:rsid w:val="00DA5E04"/>
    <w:rsid w:val="00DA6737"/>
    <w:rsid w:val="00DA7BF2"/>
    <w:rsid w:val="00DB090A"/>
    <w:rsid w:val="00DB0C84"/>
    <w:rsid w:val="00DB0F51"/>
    <w:rsid w:val="00DB2DF5"/>
    <w:rsid w:val="00DB3145"/>
    <w:rsid w:val="00DB315E"/>
    <w:rsid w:val="00DB35C4"/>
    <w:rsid w:val="00DB3A93"/>
    <w:rsid w:val="00DB4977"/>
    <w:rsid w:val="00DB5E33"/>
    <w:rsid w:val="00DB6523"/>
    <w:rsid w:val="00DC09DC"/>
    <w:rsid w:val="00DC0FA6"/>
    <w:rsid w:val="00DC130C"/>
    <w:rsid w:val="00DC2292"/>
    <w:rsid w:val="00DC459C"/>
    <w:rsid w:val="00DC4992"/>
    <w:rsid w:val="00DC4BB8"/>
    <w:rsid w:val="00DC508E"/>
    <w:rsid w:val="00DC5487"/>
    <w:rsid w:val="00DC5DC9"/>
    <w:rsid w:val="00DC677E"/>
    <w:rsid w:val="00DC68EF"/>
    <w:rsid w:val="00DC6B2C"/>
    <w:rsid w:val="00DC6E54"/>
    <w:rsid w:val="00DC714C"/>
    <w:rsid w:val="00DC79ED"/>
    <w:rsid w:val="00DC7CC1"/>
    <w:rsid w:val="00DC7F60"/>
    <w:rsid w:val="00DC7F96"/>
    <w:rsid w:val="00DD0342"/>
    <w:rsid w:val="00DD119F"/>
    <w:rsid w:val="00DD14CA"/>
    <w:rsid w:val="00DD20D5"/>
    <w:rsid w:val="00DD266E"/>
    <w:rsid w:val="00DD2F7B"/>
    <w:rsid w:val="00DD32E7"/>
    <w:rsid w:val="00DD348F"/>
    <w:rsid w:val="00DD4A2C"/>
    <w:rsid w:val="00DD4C42"/>
    <w:rsid w:val="00DD5248"/>
    <w:rsid w:val="00DD6A4B"/>
    <w:rsid w:val="00DD6A85"/>
    <w:rsid w:val="00DD6DB7"/>
    <w:rsid w:val="00DD6E24"/>
    <w:rsid w:val="00DE04FA"/>
    <w:rsid w:val="00DE0950"/>
    <w:rsid w:val="00DE0C23"/>
    <w:rsid w:val="00DE1133"/>
    <w:rsid w:val="00DE14A2"/>
    <w:rsid w:val="00DE22AB"/>
    <w:rsid w:val="00DE23C8"/>
    <w:rsid w:val="00DE25AF"/>
    <w:rsid w:val="00DE29BA"/>
    <w:rsid w:val="00DE2D99"/>
    <w:rsid w:val="00DE2E79"/>
    <w:rsid w:val="00DE30A7"/>
    <w:rsid w:val="00DE31BD"/>
    <w:rsid w:val="00DE34B7"/>
    <w:rsid w:val="00DE38F1"/>
    <w:rsid w:val="00DE3939"/>
    <w:rsid w:val="00DE3BF7"/>
    <w:rsid w:val="00DE3D7F"/>
    <w:rsid w:val="00DE418C"/>
    <w:rsid w:val="00DE4742"/>
    <w:rsid w:val="00DE5060"/>
    <w:rsid w:val="00DE52B0"/>
    <w:rsid w:val="00DE588D"/>
    <w:rsid w:val="00DE631B"/>
    <w:rsid w:val="00DE7231"/>
    <w:rsid w:val="00DE73EA"/>
    <w:rsid w:val="00DE74B8"/>
    <w:rsid w:val="00DE7BE0"/>
    <w:rsid w:val="00DF1623"/>
    <w:rsid w:val="00DF16CC"/>
    <w:rsid w:val="00DF1984"/>
    <w:rsid w:val="00DF2D3E"/>
    <w:rsid w:val="00DF2D9E"/>
    <w:rsid w:val="00DF2DEF"/>
    <w:rsid w:val="00DF366C"/>
    <w:rsid w:val="00DF36FD"/>
    <w:rsid w:val="00DF3A8E"/>
    <w:rsid w:val="00DF3BB9"/>
    <w:rsid w:val="00DF3F89"/>
    <w:rsid w:val="00DF4216"/>
    <w:rsid w:val="00DF46C4"/>
    <w:rsid w:val="00DF4E88"/>
    <w:rsid w:val="00DF6A92"/>
    <w:rsid w:val="00DF7192"/>
    <w:rsid w:val="00E0127E"/>
    <w:rsid w:val="00E019F5"/>
    <w:rsid w:val="00E025F8"/>
    <w:rsid w:val="00E027FF"/>
    <w:rsid w:val="00E038C5"/>
    <w:rsid w:val="00E03E3B"/>
    <w:rsid w:val="00E04589"/>
    <w:rsid w:val="00E04B89"/>
    <w:rsid w:val="00E04D05"/>
    <w:rsid w:val="00E0500A"/>
    <w:rsid w:val="00E05480"/>
    <w:rsid w:val="00E05EB9"/>
    <w:rsid w:val="00E05EEF"/>
    <w:rsid w:val="00E065FF"/>
    <w:rsid w:val="00E06B38"/>
    <w:rsid w:val="00E06E5C"/>
    <w:rsid w:val="00E07340"/>
    <w:rsid w:val="00E0747D"/>
    <w:rsid w:val="00E0776E"/>
    <w:rsid w:val="00E078BB"/>
    <w:rsid w:val="00E102DF"/>
    <w:rsid w:val="00E1212F"/>
    <w:rsid w:val="00E128D8"/>
    <w:rsid w:val="00E12C42"/>
    <w:rsid w:val="00E130F6"/>
    <w:rsid w:val="00E132D9"/>
    <w:rsid w:val="00E145C0"/>
    <w:rsid w:val="00E1483F"/>
    <w:rsid w:val="00E155A9"/>
    <w:rsid w:val="00E158A0"/>
    <w:rsid w:val="00E15E54"/>
    <w:rsid w:val="00E15F6A"/>
    <w:rsid w:val="00E1641D"/>
    <w:rsid w:val="00E165B5"/>
    <w:rsid w:val="00E167A5"/>
    <w:rsid w:val="00E1688A"/>
    <w:rsid w:val="00E170B3"/>
    <w:rsid w:val="00E1728C"/>
    <w:rsid w:val="00E17A0A"/>
    <w:rsid w:val="00E17ED6"/>
    <w:rsid w:val="00E20EEF"/>
    <w:rsid w:val="00E2102F"/>
    <w:rsid w:val="00E214FA"/>
    <w:rsid w:val="00E21702"/>
    <w:rsid w:val="00E219DF"/>
    <w:rsid w:val="00E227DA"/>
    <w:rsid w:val="00E228FD"/>
    <w:rsid w:val="00E22E68"/>
    <w:rsid w:val="00E232AF"/>
    <w:rsid w:val="00E232B1"/>
    <w:rsid w:val="00E232BB"/>
    <w:rsid w:val="00E2333B"/>
    <w:rsid w:val="00E24145"/>
    <w:rsid w:val="00E24353"/>
    <w:rsid w:val="00E248AC"/>
    <w:rsid w:val="00E25107"/>
    <w:rsid w:val="00E251ED"/>
    <w:rsid w:val="00E25B33"/>
    <w:rsid w:val="00E26053"/>
    <w:rsid w:val="00E26758"/>
    <w:rsid w:val="00E27BF0"/>
    <w:rsid w:val="00E27E69"/>
    <w:rsid w:val="00E27F81"/>
    <w:rsid w:val="00E300E3"/>
    <w:rsid w:val="00E30B10"/>
    <w:rsid w:val="00E30D9B"/>
    <w:rsid w:val="00E31085"/>
    <w:rsid w:val="00E3128A"/>
    <w:rsid w:val="00E324C1"/>
    <w:rsid w:val="00E328DF"/>
    <w:rsid w:val="00E32AD7"/>
    <w:rsid w:val="00E3352D"/>
    <w:rsid w:val="00E33D3B"/>
    <w:rsid w:val="00E34568"/>
    <w:rsid w:val="00E34D29"/>
    <w:rsid w:val="00E3560E"/>
    <w:rsid w:val="00E365E7"/>
    <w:rsid w:val="00E36C74"/>
    <w:rsid w:val="00E37140"/>
    <w:rsid w:val="00E37193"/>
    <w:rsid w:val="00E37CBC"/>
    <w:rsid w:val="00E37CC1"/>
    <w:rsid w:val="00E407AA"/>
    <w:rsid w:val="00E409C1"/>
    <w:rsid w:val="00E40EC8"/>
    <w:rsid w:val="00E40F5E"/>
    <w:rsid w:val="00E415E8"/>
    <w:rsid w:val="00E416FC"/>
    <w:rsid w:val="00E41924"/>
    <w:rsid w:val="00E42214"/>
    <w:rsid w:val="00E422FF"/>
    <w:rsid w:val="00E42848"/>
    <w:rsid w:val="00E42CF8"/>
    <w:rsid w:val="00E42E23"/>
    <w:rsid w:val="00E42F47"/>
    <w:rsid w:val="00E432AF"/>
    <w:rsid w:val="00E439B9"/>
    <w:rsid w:val="00E44494"/>
    <w:rsid w:val="00E44920"/>
    <w:rsid w:val="00E45900"/>
    <w:rsid w:val="00E45B37"/>
    <w:rsid w:val="00E45E54"/>
    <w:rsid w:val="00E46504"/>
    <w:rsid w:val="00E4669C"/>
    <w:rsid w:val="00E46FDA"/>
    <w:rsid w:val="00E47078"/>
    <w:rsid w:val="00E4733B"/>
    <w:rsid w:val="00E4742D"/>
    <w:rsid w:val="00E47A1E"/>
    <w:rsid w:val="00E50262"/>
    <w:rsid w:val="00E50712"/>
    <w:rsid w:val="00E50A37"/>
    <w:rsid w:val="00E51F1C"/>
    <w:rsid w:val="00E525AB"/>
    <w:rsid w:val="00E52888"/>
    <w:rsid w:val="00E52981"/>
    <w:rsid w:val="00E52FA6"/>
    <w:rsid w:val="00E5346F"/>
    <w:rsid w:val="00E53564"/>
    <w:rsid w:val="00E537A5"/>
    <w:rsid w:val="00E53C3D"/>
    <w:rsid w:val="00E544F8"/>
    <w:rsid w:val="00E5484F"/>
    <w:rsid w:val="00E551AD"/>
    <w:rsid w:val="00E553A5"/>
    <w:rsid w:val="00E55613"/>
    <w:rsid w:val="00E5561D"/>
    <w:rsid w:val="00E5655B"/>
    <w:rsid w:val="00E56969"/>
    <w:rsid w:val="00E570AC"/>
    <w:rsid w:val="00E57444"/>
    <w:rsid w:val="00E57E79"/>
    <w:rsid w:val="00E57EEC"/>
    <w:rsid w:val="00E601E9"/>
    <w:rsid w:val="00E606C4"/>
    <w:rsid w:val="00E6090F"/>
    <w:rsid w:val="00E60AF7"/>
    <w:rsid w:val="00E615DE"/>
    <w:rsid w:val="00E61D87"/>
    <w:rsid w:val="00E61DE6"/>
    <w:rsid w:val="00E61F7E"/>
    <w:rsid w:val="00E62D84"/>
    <w:rsid w:val="00E63C7B"/>
    <w:rsid w:val="00E64099"/>
    <w:rsid w:val="00E64120"/>
    <w:rsid w:val="00E64218"/>
    <w:rsid w:val="00E64ED5"/>
    <w:rsid w:val="00E65C68"/>
    <w:rsid w:val="00E65F02"/>
    <w:rsid w:val="00E66BEB"/>
    <w:rsid w:val="00E7006B"/>
    <w:rsid w:val="00E700D9"/>
    <w:rsid w:val="00E70C63"/>
    <w:rsid w:val="00E72592"/>
    <w:rsid w:val="00E72680"/>
    <w:rsid w:val="00E72B34"/>
    <w:rsid w:val="00E736CD"/>
    <w:rsid w:val="00E7391A"/>
    <w:rsid w:val="00E743BE"/>
    <w:rsid w:val="00E745B7"/>
    <w:rsid w:val="00E7471C"/>
    <w:rsid w:val="00E747AA"/>
    <w:rsid w:val="00E750EC"/>
    <w:rsid w:val="00E75A44"/>
    <w:rsid w:val="00E76018"/>
    <w:rsid w:val="00E768C2"/>
    <w:rsid w:val="00E77470"/>
    <w:rsid w:val="00E774EF"/>
    <w:rsid w:val="00E805F3"/>
    <w:rsid w:val="00E80A8F"/>
    <w:rsid w:val="00E82938"/>
    <w:rsid w:val="00E836D1"/>
    <w:rsid w:val="00E83C4A"/>
    <w:rsid w:val="00E842E4"/>
    <w:rsid w:val="00E844D0"/>
    <w:rsid w:val="00E848C1"/>
    <w:rsid w:val="00E84DA3"/>
    <w:rsid w:val="00E85EF5"/>
    <w:rsid w:val="00E85F04"/>
    <w:rsid w:val="00E862D0"/>
    <w:rsid w:val="00E86C0D"/>
    <w:rsid w:val="00E86C59"/>
    <w:rsid w:val="00E87085"/>
    <w:rsid w:val="00E871B1"/>
    <w:rsid w:val="00E8730B"/>
    <w:rsid w:val="00E874B3"/>
    <w:rsid w:val="00E876DE"/>
    <w:rsid w:val="00E877D4"/>
    <w:rsid w:val="00E877F8"/>
    <w:rsid w:val="00E8795E"/>
    <w:rsid w:val="00E87967"/>
    <w:rsid w:val="00E90059"/>
    <w:rsid w:val="00E90F34"/>
    <w:rsid w:val="00E91309"/>
    <w:rsid w:val="00E9147D"/>
    <w:rsid w:val="00E918DD"/>
    <w:rsid w:val="00E91B32"/>
    <w:rsid w:val="00E91DF2"/>
    <w:rsid w:val="00E9258F"/>
    <w:rsid w:val="00E9301A"/>
    <w:rsid w:val="00E9398C"/>
    <w:rsid w:val="00E93BA0"/>
    <w:rsid w:val="00E9405E"/>
    <w:rsid w:val="00E9426D"/>
    <w:rsid w:val="00E94608"/>
    <w:rsid w:val="00E9479E"/>
    <w:rsid w:val="00E94A47"/>
    <w:rsid w:val="00E954EA"/>
    <w:rsid w:val="00E95AC3"/>
    <w:rsid w:val="00E95CD4"/>
    <w:rsid w:val="00E96B47"/>
    <w:rsid w:val="00E96D2F"/>
    <w:rsid w:val="00E9791F"/>
    <w:rsid w:val="00E97B6F"/>
    <w:rsid w:val="00E97DDD"/>
    <w:rsid w:val="00E97FC2"/>
    <w:rsid w:val="00EA013A"/>
    <w:rsid w:val="00EA01FF"/>
    <w:rsid w:val="00EA0A9F"/>
    <w:rsid w:val="00EA0D56"/>
    <w:rsid w:val="00EA1022"/>
    <w:rsid w:val="00EA104A"/>
    <w:rsid w:val="00EA1AA2"/>
    <w:rsid w:val="00EA1B94"/>
    <w:rsid w:val="00EA25B4"/>
    <w:rsid w:val="00EA28EF"/>
    <w:rsid w:val="00EA2BE7"/>
    <w:rsid w:val="00EA2D62"/>
    <w:rsid w:val="00EA2D6F"/>
    <w:rsid w:val="00EA3B1C"/>
    <w:rsid w:val="00EA3D4E"/>
    <w:rsid w:val="00EA42F9"/>
    <w:rsid w:val="00EA44EC"/>
    <w:rsid w:val="00EA55DA"/>
    <w:rsid w:val="00EA5FC2"/>
    <w:rsid w:val="00EA60E7"/>
    <w:rsid w:val="00EA6C49"/>
    <w:rsid w:val="00EA6FFE"/>
    <w:rsid w:val="00EA70FE"/>
    <w:rsid w:val="00EA7863"/>
    <w:rsid w:val="00EA7928"/>
    <w:rsid w:val="00EA7C92"/>
    <w:rsid w:val="00EA7CA9"/>
    <w:rsid w:val="00EB01FC"/>
    <w:rsid w:val="00EB07EC"/>
    <w:rsid w:val="00EB0A94"/>
    <w:rsid w:val="00EB0B1F"/>
    <w:rsid w:val="00EB101E"/>
    <w:rsid w:val="00EB12AA"/>
    <w:rsid w:val="00EB1CA9"/>
    <w:rsid w:val="00EB2648"/>
    <w:rsid w:val="00EB2703"/>
    <w:rsid w:val="00EB3AD2"/>
    <w:rsid w:val="00EB3C2B"/>
    <w:rsid w:val="00EB5466"/>
    <w:rsid w:val="00EB5B40"/>
    <w:rsid w:val="00EB5FB8"/>
    <w:rsid w:val="00EB62A6"/>
    <w:rsid w:val="00EB6655"/>
    <w:rsid w:val="00EB671D"/>
    <w:rsid w:val="00EB71F8"/>
    <w:rsid w:val="00EC0D96"/>
    <w:rsid w:val="00EC2575"/>
    <w:rsid w:val="00EC276B"/>
    <w:rsid w:val="00EC2805"/>
    <w:rsid w:val="00EC2B54"/>
    <w:rsid w:val="00EC2BAF"/>
    <w:rsid w:val="00EC2F3C"/>
    <w:rsid w:val="00EC3421"/>
    <w:rsid w:val="00EC38DD"/>
    <w:rsid w:val="00EC3C52"/>
    <w:rsid w:val="00EC42A5"/>
    <w:rsid w:val="00EC44FB"/>
    <w:rsid w:val="00EC5495"/>
    <w:rsid w:val="00EC5882"/>
    <w:rsid w:val="00EC5AAE"/>
    <w:rsid w:val="00EC5D6D"/>
    <w:rsid w:val="00EC727F"/>
    <w:rsid w:val="00EC72E6"/>
    <w:rsid w:val="00EC78C3"/>
    <w:rsid w:val="00EC7AB0"/>
    <w:rsid w:val="00EC7EB9"/>
    <w:rsid w:val="00ED0B2F"/>
    <w:rsid w:val="00ED0B96"/>
    <w:rsid w:val="00ED0D10"/>
    <w:rsid w:val="00ED1006"/>
    <w:rsid w:val="00ED169A"/>
    <w:rsid w:val="00ED1A48"/>
    <w:rsid w:val="00ED1AC3"/>
    <w:rsid w:val="00ED323D"/>
    <w:rsid w:val="00ED34CF"/>
    <w:rsid w:val="00ED4E0B"/>
    <w:rsid w:val="00ED500A"/>
    <w:rsid w:val="00ED550D"/>
    <w:rsid w:val="00ED61B9"/>
    <w:rsid w:val="00ED6303"/>
    <w:rsid w:val="00ED66F6"/>
    <w:rsid w:val="00ED69D0"/>
    <w:rsid w:val="00ED6E0A"/>
    <w:rsid w:val="00ED71F4"/>
    <w:rsid w:val="00ED7217"/>
    <w:rsid w:val="00ED7D2E"/>
    <w:rsid w:val="00EE0FA7"/>
    <w:rsid w:val="00EE112D"/>
    <w:rsid w:val="00EE15D7"/>
    <w:rsid w:val="00EE1A2A"/>
    <w:rsid w:val="00EE1D4E"/>
    <w:rsid w:val="00EE2045"/>
    <w:rsid w:val="00EE2830"/>
    <w:rsid w:val="00EE2F90"/>
    <w:rsid w:val="00EE3070"/>
    <w:rsid w:val="00EE322B"/>
    <w:rsid w:val="00EE325C"/>
    <w:rsid w:val="00EE3563"/>
    <w:rsid w:val="00EE3CA8"/>
    <w:rsid w:val="00EE3CDA"/>
    <w:rsid w:val="00EE3F9D"/>
    <w:rsid w:val="00EE46B7"/>
    <w:rsid w:val="00EE6F77"/>
    <w:rsid w:val="00EE6FA6"/>
    <w:rsid w:val="00EE704A"/>
    <w:rsid w:val="00EE75CB"/>
    <w:rsid w:val="00EE79F9"/>
    <w:rsid w:val="00EF08F4"/>
    <w:rsid w:val="00EF0B69"/>
    <w:rsid w:val="00EF0F0F"/>
    <w:rsid w:val="00EF0F1B"/>
    <w:rsid w:val="00EF1063"/>
    <w:rsid w:val="00EF164F"/>
    <w:rsid w:val="00EF2205"/>
    <w:rsid w:val="00EF2424"/>
    <w:rsid w:val="00EF2A6E"/>
    <w:rsid w:val="00EF35CE"/>
    <w:rsid w:val="00EF36A0"/>
    <w:rsid w:val="00EF37C6"/>
    <w:rsid w:val="00EF3ADB"/>
    <w:rsid w:val="00EF3AFE"/>
    <w:rsid w:val="00EF4085"/>
    <w:rsid w:val="00EF493A"/>
    <w:rsid w:val="00EF4A69"/>
    <w:rsid w:val="00EF4F1E"/>
    <w:rsid w:val="00EF56F5"/>
    <w:rsid w:val="00EF57B6"/>
    <w:rsid w:val="00EF59A1"/>
    <w:rsid w:val="00EF5A5C"/>
    <w:rsid w:val="00EF5BC1"/>
    <w:rsid w:val="00EF616C"/>
    <w:rsid w:val="00EF73E0"/>
    <w:rsid w:val="00EF7738"/>
    <w:rsid w:val="00EF78A5"/>
    <w:rsid w:val="00EF7FE0"/>
    <w:rsid w:val="00F00159"/>
    <w:rsid w:val="00F008DA"/>
    <w:rsid w:val="00F00DFD"/>
    <w:rsid w:val="00F02C9F"/>
    <w:rsid w:val="00F02E78"/>
    <w:rsid w:val="00F02F13"/>
    <w:rsid w:val="00F03092"/>
    <w:rsid w:val="00F03530"/>
    <w:rsid w:val="00F04924"/>
    <w:rsid w:val="00F05AB1"/>
    <w:rsid w:val="00F05CF6"/>
    <w:rsid w:val="00F05FAA"/>
    <w:rsid w:val="00F062F5"/>
    <w:rsid w:val="00F06A30"/>
    <w:rsid w:val="00F06CE3"/>
    <w:rsid w:val="00F071B9"/>
    <w:rsid w:val="00F110B3"/>
    <w:rsid w:val="00F11434"/>
    <w:rsid w:val="00F11BEC"/>
    <w:rsid w:val="00F12342"/>
    <w:rsid w:val="00F126D9"/>
    <w:rsid w:val="00F12760"/>
    <w:rsid w:val="00F12EA2"/>
    <w:rsid w:val="00F1387C"/>
    <w:rsid w:val="00F13972"/>
    <w:rsid w:val="00F13AEC"/>
    <w:rsid w:val="00F13C6D"/>
    <w:rsid w:val="00F13E28"/>
    <w:rsid w:val="00F14324"/>
    <w:rsid w:val="00F145D2"/>
    <w:rsid w:val="00F1477A"/>
    <w:rsid w:val="00F14897"/>
    <w:rsid w:val="00F14FE4"/>
    <w:rsid w:val="00F163A7"/>
    <w:rsid w:val="00F165D1"/>
    <w:rsid w:val="00F16ECB"/>
    <w:rsid w:val="00F175FB"/>
    <w:rsid w:val="00F17B2F"/>
    <w:rsid w:val="00F17F69"/>
    <w:rsid w:val="00F209DE"/>
    <w:rsid w:val="00F20F7D"/>
    <w:rsid w:val="00F2147F"/>
    <w:rsid w:val="00F22529"/>
    <w:rsid w:val="00F227B3"/>
    <w:rsid w:val="00F22B98"/>
    <w:rsid w:val="00F232E9"/>
    <w:rsid w:val="00F23C3D"/>
    <w:rsid w:val="00F23ECB"/>
    <w:rsid w:val="00F249F7"/>
    <w:rsid w:val="00F24EDE"/>
    <w:rsid w:val="00F24F0D"/>
    <w:rsid w:val="00F2524B"/>
    <w:rsid w:val="00F25CD1"/>
    <w:rsid w:val="00F26056"/>
    <w:rsid w:val="00F2657C"/>
    <w:rsid w:val="00F26807"/>
    <w:rsid w:val="00F26C10"/>
    <w:rsid w:val="00F26F67"/>
    <w:rsid w:val="00F304A5"/>
    <w:rsid w:val="00F30888"/>
    <w:rsid w:val="00F30ABD"/>
    <w:rsid w:val="00F30D6A"/>
    <w:rsid w:val="00F31FF4"/>
    <w:rsid w:val="00F322C3"/>
    <w:rsid w:val="00F32875"/>
    <w:rsid w:val="00F32BD9"/>
    <w:rsid w:val="00F333D9"/>
    <w:rsid w:val="00F334B7"/>
    <w:rsid w:val="00F3356D"/>
    <w:rsid w:val="00F33B6F"/>
    <w:rsid w:val="00F33E16"/>
    <w:rsid w:val="00F33FCE"/>
    <w:rsid w:val="00F341F6"/>
    <w:rsid w:val="00F34483"/>
    <w:rsid w:val="00F347A4"/>
    <w:rsid w:val="00F3485F"/>
    <w:rsid w:val="00F35627"/>
    <w:rsid w:val="00F359B3"/>
    <w:rsid w:val="00F36BA8"/>
    <w:rsid w:val="00F36E8C"/>
    <w:rsid w:val="00F37139"/>
    <w:rsid w:val="00F3736D"/>
    <w:rsid w:val="00F3780C"/>
    <w:rsid w:val="00F3781B"/>
    <w:rsid w:val="00F37832"/>
    <w:rsid w:val="00F401D5"/>
    <w:rsid w:val="00F40CD8"/>
    <w:rsid w:val="00F4177B"/>
    <w:rsid w:val="00F417F4"/>
    <w:rsid w:val="00F41AB2"/>
    <w:rsid w:val="00F41ADB"/>
    <w:rsid w:val="00F423B0"/>
    <w:rsid w:val="00F42A00"/>
    <w:rsid w:val="00F42F6A"/>
    <w:rsid w:val="00F42F9F"/>
    <w:rsid w:val="00F42FEE"/>
    <w:rsid w:val="00F431C2"/>
    <w:rsid w:val="00F438FE"/>
    <w:rsid w:val="00F43BE6"/>
    <w:rsid w:val="00F43DE6"/>
    <w:rsid w:val="00F43E18"/>
    <w:rsid w:val="00F440C9"/>
    <w:rsid w:val="00F44427"/>
    <w:rsid w:val="00F4473E"/>
    <w:rsid w:val="00F45065"/>
    <w:rsid w:val="00F45A6C"/>
    <w:rsid w:val="00F464A8"/>
    <w:rsid w:val="00F477A5"/>
    <w:rsid w:val="00F47D47"/>
    <w:rsid w:val="00F5086A"/>
    <w:rsid w:val="00F51121"/>
    <w:rsid w:val="00F51405"/>
    <w:rsid w:val="00F521A4"/>
    <w:rsid w:val="00F52EB0"/>
    <w:rsid w:val="00F52FB1"/>
    <w:rsid w:val="00F5342F"/>
    <w:rsid w:val="00F536BE"/>
    <w:rsid w:val="00F53CEE"/>
    <w:rsid w:val="00F5447B"/>
    <w:rsid w:val="00F54549"/>
    <w:rsid w:val="00F5626C"/>
    <w:rsid w:val="00F5628B"/>
    <w:rsid w:val="00F56A78"/>
    <w:rsid w:val="00F56D5F"/>
    <w:rsid w:val="00F6025D"/>
    <w:rsid w:val="00F6068B"/>
    <w:rsid w:val="00F61588"/>
    <w:rsid w:val="00F61591"/>
    <w:rsid w:val="00F61657"/>
    <w:rsid w:val="00F619E2"/>
    <w:rsid w:val="00F623CB"/>
    <w:rsid w:val="00F6268B"/>
    <w:rsid w:val="00F62F2D"/>
    <w:rsid w:val="00F630C5"/>
    <w:rsid w:val="00F63502"/>
    <w:rsid w:val="00F63723"/>
    <w:rsid w:val="00F6386A"/>
    <w:rsid w:val="00F638BF"/>
    <w:rsid w:val="00F64150"/>
    <w:rsid w:val="00F648DD"/>
    <w:rsid w:val="00F64F05"/>
    <w:rsid w:val="00F650C6"/>
    <w:rsid w:val="00F65753"/>
    <w:rsid w:val="00F65FF2"/>
    <w:rsid w:val="00F669D2"/>
    <w:rsid w:val="00F6710C"/>
    <w:rsid w:val="00F6736B"/>
    <w:rsid w:val="00F678A7"/>
    <w:rsid w:val="00F678B6"/>
    <w:rsid w:val="00F67B9B"/>
    <w:rsid w:val="00F67F82"/>
    <w:rsid w:val="00F700A4"/>
    <w:rsid w:val="00F7058B"/>
    <w:rsid w:val="00F71753"/>
    <w:rsid w:val="00F71EE9"/>
    <w:rsid w:val="00F72872"/>
    <w:rsid w:val="00F72CD9"/>
    <w:rsid w:val="00F7303D"/>
    <w:rsid w:val="00F73773"/>
    <w:rsid w:val="00F74D0C"/>
    <w:rsid w:val="00F751E0"/>
    <w:rsid w:val="00F753F8"/>
    <w:rsid w:val="00F75546"/>
    <w:rsid w:val="00F7598D"/>
    <w:rsid w:val="00F75AC2"/>
    <w:rsid w:val="00F76155"/>
    <w:rsid w:val="00F76364"/>
    <w:rsid w:val="00F77066"/>
    <w:rsid w:val="00F7755E"/>
    <w:rsid w:val="00F77DB4"/>
    <w:rsid w:val="00F81B52"/>
    <w:rsid w:val="00F81DD1"/>
    <w:rsid w:val="00F8237E"/>
    <w:rsid w:val="00F827E4"/>
    <w:rsid w:val="00F82ACF"/>
    <w:rsid w:val="00F83821"/>
    <w:rsid w:val="00F83854"/>
    <w:rsid w:val="00F8386F"/>
    <w:rsid w:val="00F838F8"/>
    <w:rsid w:val="00F83D74"/>
    <w:rsid w:val="00F83D8B"/>
    <w:rsid w:val="00F84EBD"/>
    <w:rsid w:val="00F85057"/>
    <w:rsid w:val="00F86057"/>
    <w:rsid w:val="00F8646D"/>
    <w:rsid w:val="00F86997"/>
    <w:rsid w:val="00F86C58"/>
    <w:rsid w:val="00F87542"/>
    <w:rsid w:val="00F8769C"/>
    <w:rsid w:val="00F9054D"/>
    <w:rsid w:val="00F90583"/>
    <w:rsid w:val="00F90EA1"/>
    <w:rsid w:val="00F90FEB"/>
    <w:rsid w:val="00F91893"/>
    <w:rsid w:val="00F91DF3"/>
    <w:rsid w:val="00F91E13"/>
    <w:rsid w:val="00F9213E"/>
    <w:rsid w:val="00F92782"/>
    <w:rsid w:val="00F92E88"/>
    <w:rsid w:val="00F93BB7"/>
    <w:rsid w:val="00F93D47"/>
    <w:rsid w:val="00F941AB"/>
    <w:rsid w:val="00F94293"/>
    <w:rsid w:val="00F9577D"/>
    <w:rsid w:val="00F958EE"/>
    <w:rsid w:val="00F958F9"/>
    <w:rsid w:val="00F95CC6"/>
    <w:rsid w:val="00F96CC7"/>
    <w:rsid w:val="00F971B5"/>
    <w:rsid w:val="00F9779A"/>
    <w:rsid w:val="00F97C93"/>
    <w:rsid w:val="00FA0146"/>
    <w:rsid w:val="00FA0B99"/>
    <w:rsid w:val="00FA0EBA"/>
    <w:rsid w:val="00FA1270"/>
    <w:rsid w:val="00FA1975"/>
    <w:rsid w:val="00FA1CB9"/>
    <w:rsid w:val="00FA1E20"/>
    <w:rsid w:val="00FA1F18"/>
    <w:rsid w:val="00FA250B"/>
    <w:rsid w:val="00FA2B97"/>
    <w:rsid w:val="00FA2D3A"/>
    <w:rsid w:val="00FA3786"/>
    <w:rsid w:val="00FA38BF"/>
    <w:rsid w:val="00FA3A9B"/>
    <w:rsid w:val="00FA3DB2"/>
    <w:rsid w:val="00FA3E39"/>
    <w:rsid w:val="00FA4189"/>
    <w:rsid w:val="00FA42FC"/>
    <w:rsid w:val="00FA4670"/>
    <w:rsid w:val="00FA48FD"/>
    <w:rsid w:val="00FA4BD8"/>
    <w:rsid w:val="00FA566A"/>
    <w:rsid w:val="00FA57C3"/>
    <w:rsid w:val="00FA6357"/>
    <w:rsid w:val="00FA67F4"/>
    <w:rsid w:val="00FA68E4"/>
    <w:rsid w:val="00FA6998"/>
    <w:rsid w:val="00FA72AA"/>
    <w:rsid w:val="00FA7EC2"/>
    <w:rsid w:val="00FB11A7"/>
    <w:rsid w:val="00FB21EE"/>
    <w:rsid w:val="00FB2A26"/>
    <w:rsid w:val="00FB2D84"/>
    <w:rsid w:val="00FB34AE"/>
    <w:rsid w:val="00FB3604"/>
    <w:rsid w:val="00FB3EE7"/>
    <w:rsid w:val="00FB40AE"/>
    <w:rsid w:val="00FB467E"/>
    <w:rsid w:val="00FB4F61"/>
    <w:rsid w:val="00FB5020"/>
    <w:rsid w:val="00FB5117"/>
    <w:rsid w:val="00FB59AE"/>
    <w:rsid w:val="00FB5DA8"/>
    <w:rsid w:val="00FB64A3"/>
    <w:rsid w:val="00FB65B6"/>
    <w:rsid w:val="00FB69AB"/>
    <w:rsid w:val="00FB6CC8"/>
    <w:rsid w:val="00FB70FC"/>
    <w:rsid w:val="00FB7102"/>
    <w:rsid w:val="00FB7BAA"/>
    <w:rsid w:val="00FC0267"/>
    <w:rsid w:val="00FC04C9"/>
    <w:rsid w:val="00FC0F57"/>
    <w:rsid w:val="00FC17F7"/>
    <w:rsid w:val="00FC1E45"/>
    <w:rsid w:val="00FC21C7"/>
    <w:rsid w:val="00FC2855"/>
    <w:rsid w:val="00FC3428"/>
    <w:rsid w:val="00FC3592"/>
    <w:rsid w:val="00FC39DF"/>
    <w:rsid w:val="00FC3BE9"/>
    <w:rsid w:val="00FC3D55"/>
    <w:rsid w:val="00FC44A0"/>
    <w:rsid w:val="00FC44E2"/>
    <w:rsid w:val="00FC486F"/>
    <w:rsid w:val="00FC48BF"/>
    <w:rsid w:val="00FC49BA"/>
    <w:rsid w:val="00FC4B99"/>
    <w:rsid w:val="00FC4E51"/>
    <w:rsid w:val="00FC5119"/>
    <w:rsid w:val="00FC53C1"/>
    <w:rsid w:val="00FC54D0"/>
    <w:rsid w:val="00FC5E96"/>
    <w:rsid w:val="00FC62EB"/>
    <w:rsid w:val="00FC6ADB"/>
    <w:rsid w:val="00FC75AC"/>
    <w:rsid w:val="00FC77CF"/>
    <w:rsid w:val="00FC77D1"/>
    <w:rsid w:val="00FC7F60"/>
    <w:rsid w:val="00FD0575"/>
    <w:rsid w:val="00FD0616"/>
    <w:rsid w:val="00FD1000"/>
    <w:rsid w:val="00FD195E"/>
    <w:rsid w:val="00FD19D6"/>
    <w:rsid w:val="00FD1EC9"/>
    <w:rsid w:val="00FD2C01"/>
    <w:rsid w:val="00FD30FB"/>
    <w:rsid w:val="00FD326D"/>
    <w:rsid w:val="00FD32C9"/>
    <w:rsid w:val="00FD3768"/>
    <w:rsid w:val="00FD4BCA"/>
    <w:rsid w:val="00FD5828"/>
    <w:rsid w:val="00FD5BC3"/>
    <w:rsid w:val="00FD5BF3"/>
    <w:rsid w:val="00FD64F0"/>
    <w:rsid w:val="00FD657C"/>
    <w:rsid w:val="00FD691A"/>
    <w:rsid w:val="00FD75EE"/>
    <w:rsid w:val="00FD7609"/>
    <w:rsid w:val="00FD7A2F"/>
    <w:rsid w:val="00FE0180"/>
    <w:rsid w:val="00FE0350"/>
    <w:rsid w:val="00FE088C"/>
    <w:rsid w:val="00FE08C4"/>
    <w:rsid w:val="00FE099A"/>
    <w:rsid w:val="00FE1059"/>
    <w:rsid w:val="00FE1ED2"/>
    <w:rsid w:val="00FE2A0B"/>
    <w:rsid w:val="00FE2EB7"/>
    <w:rsid w:val="00FE2EC2"/>
    <w:rsid w:val="00FE32FE"/>
    <w:rsid w:val="00FE347B"/>
    <w:rsid w:val="00FE3A56"/>
    <w:rsid w:val="00FE3BE9"/>
    <w:rsid w:val="00FE414F"/>
    <w:rsid w:val="00FE487A"/>
    <w:rsid w:val="00FE5321"/>
    <w:rsid w:val="00FE5B59"/>
    <w:rsid w:val="00FE60E9"/>
    <w:rsid w:val="00FE6404"/>
    <w:rsid w:val="00FE6651"/>
    <w:rsid w:val="00FE6A6A"/>
    <w:rsid w:val="00FE6F32"/>
    <w:rsid w:val="00FE7163"/>
    <w:rsid w:val="00FE71EF"/>
    <w:rsid w:val="00FE7680"/>
    <w:rsid w:val="00FE77C6"/>
    <w:rsid w:val="00FE7BA4"/>
    <w:rsid w:val="00FF0018"/>
    <w:rsid w:val="00FF0117"/>
    <w:rsid w:val="00FF03CA"/>
    <w:rsid w:val="00FF0528"/>
    <w:rsid w:val="00FF05C8"/>
    <w:rsid w:val="00FF0DE2"/>
    <w:rsid w:val="00FF1D73"/>
    <w:rsid w:val="00FF24D4"/>
    <w:rsid w:val="00FF2899"/>
    <w:rsid w:val="00FF2C90"/>
    <w:rsid w:val="00FF356A"/>
    <w:rsid w:val="00FF3E2C"/>
    <w:rsid w:val="00FF3F3E"/>
    <w:rsid w:val="00FF4A69"/>
    <w:rsid w:val="00FF5283"/>
    <w:rsid w:val="00FF5B7D"/>
    <w:rsid w:val="00FF5CCC"/>
    <w:rsid w:val="00FF5E8C"/>
    <w:rsid w:val="00FF669C"/>
    <w:rsid w:val="00FF67C8"/>
    <w:rsid w:val="00FF6892"/>
    <w:rsid w:val="00FF73D8"/>
    <w:rsid w:val="00FF77B5"/>
    <w:rsid w:val="00FF7D21"/>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7BE2C3B"/>
  <w15:docId w15:val="{0B8CB941-D8BD-4F0F-83BB-D03827C62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6">
    <w:lsdException w:name="Normal" w:locked="0" w:qFormat="1"/>
    <w:lsdException w:name="heading 1" w:locked="0" w:uiPriority="9" w:qFormat="1"/>
    <w:lsdException w:name="heading 2" w:locked="0" w:uiPriority="5" w:qFormat="1"/>
    <w:lsdException w:name="heading 3" w:locked="0" w:uiPriority="9" w:qFormat="1"/>
    <w:lsdException w:name="heading 4" w:uiPriority="6"/>
    <w:lsdException w:name="heading 5" w:uiPriority="99" w:qFormat="1"/>
    <w:lsdException w:name="heading 6" w:uiPriority="99" w:qFormat="1"/>
    <w:lsdException w:name="heading 7" w:semiHidden="1" w:uiPriority="99" w:unhideWhenUsed="1"/>
    <w:lsdException w:name="heading 8" w:semiHidden="1" w:uiPriority="99" w:unhideWhenUsed="1"/>
    <w:lsdException w:name="heading 9" w:semiHidden="1" w:uiPriority="9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99" w:unhideWhenUsed="1"/>
    <w:lsdException w:name="annotation text" w:semiHidden="1" w:uiPriority="99" w:unhideWhenUsed="1"/>
    <w:lsdException w:name="header" w:semiHidden="1" w:uiPriority="99" w:unhideWhenUsed="1"/>
    <w:lsdException w:name="footer" w:locked="0" w:semiHidden="1" w:uiPriority="14" w:unhideWhenUsed="1"/>
    <w:lsdException w:name="index heading" w:semiHidden="1" w:unhideWhenUsed="1"/>
    <w:lsdException w:name="caption" w:semiHidden="1" w:uiPriority="14" w:unhideWhenUsed="1" w:qFormat="1"/>
    <w:lsdException w:name="table of figures" w:locked="0" w:semiHidden="1" w:uiPriority="99" w:unhideWhenUsed="1"/>
    <w:lsdException w:name="envelope address" w:semiHidden="1" w:unhideWhenUsed="1"/>
    <w:lsdException w:name="envelope return" w:semiHidden="1" w:unhideWhenUsed="1"/>
    <w:lsdException w:name="footnote reference" w:locked="0"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1"/>
    <w:lsdException w:name="List 2" w:semiHidden="1" w:unhideWhenUsed="1"/>
    <w:lsdException w:name="List 3" w:semiHidden="1" w:unhideWhenUsed="1"/>
    <w:lsdException w:name="List 4" w:uiPriority="1"/>
    <w:lsdException w:name="List 5"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uiPriority="1"/>
    <w:lsdException w:name="Date" w:uiPriority="14"/>
    <w:lsdException w:name="Body Text First Indent"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1" w:qFormat="1"/>
    <w:lsdException w:name="Document Map" w:semiHidden="1" w:unhideWhenUsed="1"/>
    <w:lsdException w:name="Plain Text" w:semiHidden="1" w:uiPriority="99" w:unhideWhenUsed="1"/>
    <w:lsdException w:name="E-mail Signature" w:semiHidden="1" w:unhideWhenUsed="1"/>
    <w:lsdException w:name="HTML Top of Form" w:locked="0" w:semiHidden="1" w:unhideWhenUsed="1"/>
    <w:lsdException w:name="HTML Bottom of Form" w:locked="0"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99"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14" w:qFormat="1"/>
    <w:lsdException w:name="Subtle Reference" w:uiPriority="31" w:qFormat="1"/>
    <w:lsdException w:name="Intense Reference" w:uiPriority="32"/>
    <w:lsdException w:name="Book Title" w:uiPriority="33" w:qFormat="1"/>
    <w:lsdException w:name="Bibliography" w:locked="0"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8D7291"/>
    <w:pPr>
      <w:spacing w:before="180" w:after="60" w:line="312" w:lineRule="auto"/>
    </w:pPr>
    <w:rPr>
      <w:rFonts w:asciiTheme="minorHAnsi" w:hAnsiTheme="minorHAnsi"/>
      <w:sz w:val="22"/>
      <w:szCs w:val="24"/>
    </w:rPr>
  </w:style>
  <w:style w:type="paragraph" w:styleId="Heading1">
    <w:name w:val="heading 1"/>
    <w:basedOn w:val="Normal"/>
    <w:next w:val="Normal"/>
    <w:link w:val="Heading1Char"/>
    <w:uiPriority w:val="9"/>
    <w:qFormat/>
    <w:rsid w:val="005C7FB0"/>
    <w:pPr>
      <w:keepNext/>
      <w:widowControl w:val="0"/>
      <w:numPr>
        <w:numId w:val="3"/>
      </w:numPr>
      <w:pBdr>
        <w:bottom w:val="single" w:sz="16" w:space="11" w:color="BFBFBF"/>
      </w:pBdr>
      <w:autoSpaceDE w:val="0"/>
      <w:autoSpaceDN w:val="0"/>
      <w:adjustRightInd w:val="0"/>
      <w:spacing w:before="720" w:after="720"/>
      <w:ind w:left="567" w:hanging="567"/>
      <w:textAlignment w:val="center"/>
      <w:outlineLvl w:val="0"/>
    </w:pPr>
    <w:rPr>
      <w:rFonts w:cstheme="minorHAnsi"/>
      <w:b/>
      <w:bCs/>
      <w:color w:val="01653F"/>
      <w:sz w:val="40"/>
      <w:szCs w:val="40"/>
      <w:lang w:val="en-US" w:eastAsia="en-US"/>
    </w:rPr>
  </w:style>
  <w:style w:type="paragraph" w:styleId="Heading2">
    <w:name w:val="heading 2"/>
    <w:basedOn w:val="Normal"/>
    <w:next w:val="Normal"/>
    <w:uiPriority w:val="5"/>
    <w:qFormat/>
    <w:rsid w:val="00314122"/>
    <w:pPr>
      <w:keepNext/>
      <w:numPr>
        <w:ilvl w:val="1"/>
        <w:numId w:val="3"/>
      </w:numPr>
      <w:spacing w:before="120" w:after="120"/>
      <w:ind w:left="578" w:hanging="578"/>
      <w:outlineLvl w:val="1"/>
    </w:pPr>
    <w:rPr>
      <w:rFonts w:eastAsiaTheme="minorHAnsi" w:cs="Arial"/>
      <w:b/>
      <w:bCs/>
      <w:iCs/>
      <w:color w:val="01653F"/>
      <w:sz w:val="26"/>
      <w:szCs w:val="26"/>
      <w:lang w:val="en-US" w:eastAsia="en-US"/>
    </w:rPr>
  </w:style>
  <w:style w:type="paragraph" w:styleId="Heading3">
    <w:name w:val="heading 3"/>
    <w:aliases w:val="Header 3"/>
    <w:basedOn w:val="Normal"/>
    <w:next w:val="Normal"/>
    <w:link w:val="Heading3Char"/>
    <w:uiPriority w:val="9"/>
    <w:qFormat/>
    <w:rsid w:val="00B5790E"/>
    <w:pPr>
      <w:keepNext/>
      <w:spacing w:before="120" w:after="120"/>
      <w:outlineLvl w:val="2"/>
    </w:pPr>
    <w:rPr>
      <w:rFonts w:eastAsiaTheme="minorHAnsi" w:cs="Arial"/>
      <w:b/>
      <w:bCs/>
      <w:sz w:val="24"/>
      <w:szCs w:val="26"/>
      <w:lang w:val="en-US" w:eastAsia="en-US"/>
    </w:rPr>
  </w:style>
  <w:style w:type="paragraph" w:styleId="Heading4">
    <w:name w:val="heading 4"/>
    <w:basedOn w:val="Heading3"/>
    <w:next w:val="Normal"/>
    <w:uiPriority w:val="6"/>
    <w:locked/>
    <w:rsid w:val="004632FD"/>
    <w:pPr>
      <w:numPr>
        <w:ilvl w:val="3"/>
        <w:numId w:val="3"/>
      </w:numPr>
      <w:ind w:left="851" w:hanging="851"/>
      <w:outlineLvl w:val="3"/>
    </w:pPr>
    <w:rPr>
      <w:b w:val="0"/>
      <w:sz w:val="22"/>
    </w:rPr>
  </w:style>
  <w:style w:type="paragraph" w:styleId="Heading5">
    <w:name w:val="heading 5"/>
    <w:basedOn w:val="Normal"/>
    <w:next w:val="Normal"/>
    <w:uiPriority w:val="99"/>
    <w:qFormat/>
    <w:locked/>
    <w:rsid w:val="00E2102F"/>
    <w:pPr>
      <w:spacing w:before="240"/>
      <w:outlineLvl w:val="4"/>
    </w:pPr>
    <w:rPr>
      <w:rFonts w:eastAsiaTheme="minorHAnsi" w:cs="Arial"/>
      <w:b/>
      <w:bCs/>
      <w:iCs/>
      <w:sz w:val="26"/>
      <w:szCs w:val="26"/>
      <w:lang w:val="en-US" w:eastAsia="en-US"/>
    </w:rPr>
  </w:style>
  <w:style w:type="paragraph" w:styleId="Heading6">
    <w:name w:val="heading 6"/>
    <w:basedOn w:val="Normal"/>
    <w:next w:val="Normal"/>
    <w:uiPriority w:val="99"/>
    <w:qFormat/>
    <w:locked/>
    <w:rsid w:val="00E2102F"/>
    <w:pPr>
      <w:spacing w:before="240"/>
      <w:outlineLvl w:val="5"/>
    </w:pPr>
    <w:rPr>
      <w:rFonts w:eastAsiaTheme="minorHAnsi" w:cs="Arial"/>
      <w:b/>
      <w:bCs/>
      <w:i/>
      <w:szCs w:val="22"/>
      <w:lang w:val="en-US" w:eastAsia="en-US"/>
    </w:rPr>
  </w:style>
  <w:style w:type="paragraph" w:styleId="Heading7">
    <w:name w:val="heading 7"/>
    <w:basedOn w:val="Normal"/>
    <w:next w:val="Normal"/>
    <w:link w:val="Heading7Char"/>
    <w:uiPriority w:val="99"/>
    <w:unhideWhenUsed/>
    <w:locked/>
    <w:rsid w:val="00E2102F"/>
    <w:pPr>
      <w:keepNext/>
      <w:keepLines/>
      <w:spacing w:before="200"/>
      <w:outlineLvl w:val="6"/>
    </w:pPr>
    <w:rPr>
      <w:rFonts w:asciiTheme="majorHAnsi" w:eastAsiaTheme="majorEastAsia" w:hAnsiTheme="majorHAnsi" w:cstheme="majorBidi"/>
      <w:i/>
      <w:iCs/>
      <w:color w:val="404040" w:themeColor="text1" w:themeTint="BF"/>
      <w:szCs w:val="22"/>
      <w:lang w:val="en-US" w:eastAsia="en-US"/>
    </w:rPr>
  </w:style>
  <w:style w:type="paragraph" w:styleId="Heading8">
    <w:name w:val="heading 8"/>
    <w:basedOn w:val="Normal"/>
    <w:next w:val="Normal"/>
    <w:link w:val="Heading8Char"/>
    <w:uiPriority w:val="99"/>
    <w:unhideWhenUsed/>
    <w:locked/>
    <w:rsid w:val="00E2102F"/>
    <w:pPr>
      <w:keepNext/>
      <w:keepLines/>
      <w:spacing w:before="200"/>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9"/>
    <w:unhideWhenUsed/>
    <w:locked/>
    <w:rsid w:val="00E2102F"/>
    <w:pPr>
      <w:keepNext/>
      <w:keepLines/>
      <w:spacing w:before="200"/>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orange">
    <w:name w:val="Table bullet - orange"/>
    <w:basedOn w:val="01Trianglebullets"/>
    <w:qFormat/>
    <w:locked/>
    <w:rsid w:val="00FF2C90"/>
    <w:pPr>
      <w:numPr>
        <w:numId w:val="11"/>
      </w:numPr>
      <w:spacing w:before="40" w:after="40"/>
    </w:pPr>
    <w:rPr>
      <w:sz w:val="18"/>
      <w:szCs w:val="18"/>
    </w:rPr>
  </w:style>
  <w:style w:type="paragraph" w:customStyle="1" w:styleId="Bullet-orange">
    <w:name w:val="Bullet - orange"/>
    <w:basedOn w:val="Bullet-green"/>
    <w:link w:val="Bullet-orangeChar"/>
    <w:uiPriority w:val="14"/>
    <w:qFormat/>
    <w:rsid w:val="007A2F4A"/>
    <w:pPr>
      <w:numPr>
        <w:numId w:val="9"/>
      </w:numPr>
      <w:ind w:left="431" w:hanging="431"/>
    </w:pPr>
  </w:style>
  <w:style w:type="paragraph" w:customStyle="1" w:styleId="Boldbullet-green">
    <w:name w:val="Bold bullet - green"/>
    <w:basedOn w:val="Bullet-green"/>
    <w:link w:val="Boldbullet-greenChar"/>
    <w:uiPriority w:val="14"/>
    <w:qFormat/>
    <w:rsid w:val="003C0FC5"/>
    <w:rPr>
      <w:b/>
    </w:rPr>
  </w:style>
  <w:style w:type="character" w:customStyle="1" w:styleId="Bullet-orangeChar">
    <w:name w:val="Bullet - orange Char"/>
    <w:basedOn w:val="Bullet-greenChar"/>
    <w:link w:val="Bullet-orange"/>
    <w:uiPriority w:val="14"/>
    <w:rsid w:val="00D95B8C"/>
    <w:rPr>
      <w:rFonts w:asciiTheme="minorHAnsi" w:hAnsiTheme="minorHAnsi"/>
      <w:sz w:val="22"/>
      <w:szCs w:val="24"/>
    </w:rPr>
  </w:style>
  <w:style w:type="paragraph" w:customStyle="1" w:styleId="Header1">
    <w:name w:val="Header 1"/>
    <w:basedOn w:val="Normal"/>
    <w:link w:val="Header1Char"/>
    <w:uiPriority w:val="7"/>
    <w:qFormat/>
    <w:rsid w:val="00B5790E"/>
    <w:pPr>
      <w:spacing w:before="720" w:after="720"/>
      <w:ind w:left="567" w:hanging="567"/>
      <w:contextualSpacing/>
    </w:pPr>
    <w:rPr>
      <w:rFonts w:ascii="Calibri" w:hAnsi="Calibri" w:cs="Calibri"/>
      <w:b/>
      <w:color w:val="01653F"/>
      <w:sz w:val="40"/>
      <w:szCs w:val="40"/>
      <w:lang w:eastAsia="en-US"/>
    </w:rPr>
  </w:style>
  <w:style w:type="character" w:customStyle="1" w:styleId="Boldbullet-greenChar">
    <w:name w:val="Bold bullet - green Char"/>
    <w:basedOn w:val="Bullet-greenChar"/>
    <w:link w:val="Boldbullet-green"/>
    <w:uiPriority w:val="14"/>
    <w:rsid w:val="00D95B8C"/>
    <w:rPr>
      <w:rFonts w:asciiTheme="minorHAnsi" w:hAnsiTheme="minorHAnsi"/>
      <w:b/>
      <w:sz w:val="22"/>
      <w:szCs w:val="24"/>
    </w:rPr>
  </w:style>
  <w:style w:type="paragraph" w:customStyle="1" w:styleId="Header2">
    <w:name w:val="Header 2"/>
    <w:basedOn w:val="Heading2"/>
    <w:next w:val="Normal"/>
    <w:uiPriority w:val="8"/>
    <w:qFormat/>
    <w:rsid w:val="003C0FC5"/>
    <w:pPr>
      <w:numPr>
        <w:ilvl w:val="0"/>
        <w:numId w:val="0"/>
      </w:numPr>
    </w:pPr>
    <w:rPr>
      <w:rFonts w:ascii="Calibri" w:hAnsi="Calibri" w:cs="Calibri"/>
      <w:szCs w:val="22"/>
    </w:rPr>
  </w:style>
  <w:style w:type="character" w:customStyle="1" w:styleId="Header1Char">
    <w:name w:val="Header 1 Char"/>
    <w:basedOn w:val="DefaultParagraphFont"/>
    <w:link w:val="Header1"/>
    <w:uiPriority w:val="7"/>
    <w:rsid w:val="00B5790E"/>
    <w:rPr>
      <w:rFonts w:ascii="Calibri" w:hAnsi="Calibri" w:cs="Calibri"/>
      <w:b/>
      <w:color w:val="01653F"/>
      <w:sz w:val="40"/>
      <w:szCs w:val="40"/>
      <w:lang w:eastAsia="en-US"/>
    </w:rPr>
  </w:style>
  <w:style w:type="character" w:styleId="IntenseEmphasis">
    <w:name w:val="Intense Emphasis"/>
    <w:basedOn w:val="DefaultParagraphFont"/>
    <w:uiPriority w:val="14"/>
    <w:qFormat/>
    <w:rsid w:val="009F40E4"/>
    <w:rPr>
      <w:b/>
      <w:bCs/>
      <w:i/>
      <w:iCs/>
      <w:color w:val="1952F3"/>
    </w:rPr>
  </w:style>
  <w:style w:type="paragraph" w:customStyle="1" w:styleId="Header4">
    <w:name w:val="Header 4"/>
    <w:basedOn w:val="Normal"/>
    <w:next w:val="Normal"/>
    <w:uiPriority w:val="10"/>
    <w:qFormat/>
    <w:rsid w:val="00B5790E"/>
    <w:pPr>
      <w:spacing w:before="120" w:after="120"/>
    </w:pPr>
    <w:rPr>
      <w:rFonts w:ascii="Calibri" w:hAnsi="Calibri" w:cs="Calibri"/>
      <w:szCs w:val="22"/>
      <w:lang w:val="en-US" w:eastAsia="en-US"/>
    </w:rPr>
  </w:style>
  <w:style w:type="paragraph" w:styleId="Header">
    <w:name w:val="header"/>
    <w:basedOn w:val="Normal"/>
    <w:link w:val="HeaderChar"/>
    <w:uiPriority w:val="99"/>
    <w:unhideWhenUsed/>
    <w:locked/>
    <w:rsid w:val="00C31763"/>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C31763"/>
    <w:rPr>
      <w:rFonts w:asciiTheme="minorHAnsi" w:hAnsiTheme="minorHAnsi"/>
      <w:sz w:val="22"/>
      <w:szCs w:val="24"/>
    </w:rPr>
  </w:style>
  <w:style w:type="paragraph" w:customStyle="1" w:styleId="Boldbullet-orange">
    <w:name w:val="Bold bullet - orange"/>
    <w:basedOn w:val="Bullet-orange"/>
    <w:link w:val="Boldbullet-orangeChar"/>
    <w:uiPriority w:val="14"/>
    <w:qFormat/>
    <w:rsid w:val="00F67B9B"/>
    <w:rPr>
      <w:b/>
    </w:rPr>
  </w:style>
  <w:style w:type="paragraph" w:customStyle="1" w:styleId="Bullettext">
    <w:name w:val="Bullet text"/>
    <w:basedOn w:val="Bullet-green"/>
    <w:link w:val="BullettextChar"/>
    <w:uiPriority w:val="14"/>
    <w:qFormat/>
    <w:rsid w:val="00F67B9B"/>
    <w:pPr>
      <w:numPr>
        <w:numId w:val="0"/>
      </w:numPr>
      <w:ind w:left="431"/>
    </w:pPr>
    <w:rPr>
      <w:lang w:val="en-US"/>
    </w:rPr>
  </w:style>
  <w:style w:type="character" w:customStyle="1" w:styleId="Boldbullet-orangeChar">
    <w:name w:val="Bold bullet - orange Char"/>
    <w:basedOn w:val="Bullet-orangeChar"/>
    <w:link w:val="Boldbullet-orange"/>
    <w:uiPriority w:val="14"/>
    <w:rsid w:val="00F67B9B"/>
    <w:rPr>
      <w:rFonts w:asciiTheme="minorHAnsi" w:hAnsiTheme="minorHAnsi"/>
      <w:b/>
      <w:sz w:val="22"/>
      <w:szCs w:val="24"/>
    </w:rPr>
  </w:style>
  <w:style w:type="character" w:customStyle="1" w:styleId="BullettextChar">
    <w:name w:val="Bullet text Char"/>
    <w:basedOn w:val="Bullet-greenChar"/>
    <w:link w:val="Bullettext"/>
    <w:uiPriority w:val="14"/>
    <w:rsid w:val="00F67B9B"/>
    <w:rPr>
      <w:rFonts w:asciiTheme="minorHAnsi" w:hAnsiTheme="minorHAnsi"/>
      <w:sz w:val="22"/>
      <w:szCs w:val="24"/>
      <w:lang w:val="en-US"/>
    </w:rPr>
  </w:style>
  <w:style w:type="table" w:styleId="TableGrid">
    <w:name w:val="Table Grid"/>
    <w:basedOn w:val="TableNormal"/>
    <w:uiPriority w:val="39"/>
    <w:locked/>
    <w:rsid w:val="00AF12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3C0FC5"/>
    <w:pPr>
      <w:spacing w:before="140" w:after="40"/>
    </w:pPr>
    <w:rPr>
      <w:rFonts w:eastAsiaTheme="minorHAnsi" w:cs="Arial"/>
      <w:sz w:val="20"/>
      <w:szCs w:val="20"/>
    </w:rPr>
  </w:style>
  <w:style w:type="character" w:customStyle="1" w:styleId="FootnoteTextChar">
    <w:name w:val="Footnote Text Char"/>
    <w:basedOn w:val="DefaultParagraphFont"/>
    <w:link w:val="FootnoteText"/>
    <w:uiPriority w:val="14"/>
    <w:rsid w:val="00D95B8C"/>
    <w:rPr>
      <w:rFonts w:asciiTheme="minorHAnsi" w:eastAsiaTheme="minorHAnsi" w:hAnsiTheme="minorHAnsi" w:cs="Arial"/>
    </w:rPr>
  </w:style>
  <w:style w:type="character" w:styleId="FootnoteReference">
    <w:name w:val="footnote reference"/>
    <w:uiPriority w:val="99"/>
    <w:qFormat/>
    <w:rsid w:val="00AF127F"/>
    <w:rPr>
      <w:vertAlign w:val="superscript"/>
    </w:rPr>
  </w:style>
  <w:style w:type="paragraph" w:styleId="TOCHeading">
    <w:name w:val="TOC Heading"/>
    <w:basedOn w:val="Heading1"/>
    <w:next w:val="Normal"/>
    <w:uiPriority w:val="39"/>
    <w:unhideWhenUsed/>
    <w:qFormat/>
    <w:rsid w:val="009A7BA2"/>
    <w:pPr>
      <w:keepNext w:val="0"/>
      <w:widowControl/>
      <w:numPr>
        <w:numId w:val="0"/>
      </w:numPr>
      <w:pBdr>
        <w:bottom w:val="none" w:sz="0" w:space="0" w:color="auto"/>
      </w:pBdr>
      <w:autoSpaceDE/>
      <w:autoSpaceDN/>
      <w:adjustRightInd/>
      <w:textAlignment w:val="auto"/>
      <w:outlineLvl w:val="9"/>
    </w:pPr>
    <w:rPr>
      <w:rFonts w:cs="Arial"/>
      <w:bCs w:val="0"/>
      <w:lang w:val="en-AU" w:eastAsia="en-AU"/>
    </w:rPr>
  </w:style>
  <w:style w:type="paragraph" w:styleId="TOC1">
    <w:name w:val="toc 1"/>
    <w:basedOn w:val="Normal"/>
    <w:next w:val="Normal"/>
    <w:autoRedefine/>
    <w:uiPriority w:val="39"/>
    <w:qFormat/>
    <w:rsid w:val="00FB5020"/>
    <w:pPr>
      <w:tabs>
        <w:tab w:val="left" w:pos="440"/>
        <w:tab w:val="left" w:pos="567"/>
        <w:tab w:val="right" w:leader="dot" w:pos="8302"/>
      </w:tabs>
      <w:spacing w:before="120" w:after="0"/>
    </w:pPr>
    <w:rPr>
      <w:b/>
      <w:noProof/>
      <w:szCs w:val="22"/>
    </w:rPr>
  </w:style>
  <w:style w:type="paragraph" w:styleId="TOC2">
    <w:name w:val="toc 2"/>
    <w:basedOn w:val="Normal"/>
    <w:next w:val="Normal"/>
    <w:autoRedefine/>
    <w:uiPriority w:val="39"/>
    <w:qFormat/>
    <w:rsid w:val="00FB5020"/>
    <w:pPr>
      <w:tabs>
        <w:tab w:val="left" w:pos="1474"/>
        <w:tab w:val="right" w:leader="dot" w:pos="8302"/>
      </w:tabs>
      <w:spacing w:before="0" w:after="0"/>
      <w:ind w:left="794" w:hanging="454"/>
    </w:pPr>
    <w:rPr>
      <w:noProof/>
      <w:szCs w:val="22"/>
      <w14:scene3d>
        <w14:camera w14:prst="orthographicFront"/>
        <w14:lightRig w14:rig="threePt" w14:dir="t">
          <w14:rot w14:lat="0" w14:lon="0" w14:rev="0"/>
        </w14:lightRig>
      </w14:scene3d>
    </w:rPr>
  </w:style>
  <w:style w:type="character" w:styleId="Hyperlink">
    <w:name w:val="Hyperlink"/>
    <w:basedOn w:val="DefaultParagraphFont"/>
    <w:uiPriority w:val="99"/>
    <w:unhideWhenUsed/>
    <w:locked/>
    <w:rsid w:val="00AF127F"/>
    <w:rPr>
      <w:color w:val="0000FF" w:themeColor="hyperlink"/>
      <w:u w:val="single"/>
    </w:rPr>
  </w:style>
  <w:style w:type="paragraph" w:styleId="Footer">
    <w:name w:val="footer"/>
    <w:basedOn w:val="Normal"/>
    <w:link w:val="FooterChar"/>
    <w:uiPriority w:val="14"/>
    <w:rsid w:val="00684AA4"/>
    <w:pPr>
      <w:pBdr>
        <w:top w:val="single" w:sz="12" w:space="9" w:color="BFBFBF"/>
      </w:pBdr>
      <w:tabs>
        <w:tab w:val="center" w:pos="4513"/>
        <w:tab w:val="right" w:pos="9026"/>
      </w:tabs>
    </w:pPr>
    <w:rPr>
      <w:rFonts w:eastAsiaTheme="minorHAnsi" w:cs="Arial"/>
      <w:b/>
      <w:color w:val="01653F"/>
      <w:sz w:val="17"/>
      <w:szCs w:val="17"/>
    </w:rPr>
  </w:style>
  <w:style w:type="character" w:customStyle="1" w:styleId="FooterChar">
    <w:name w:val="Footer Char"/>
    <w:basedOn w:val="DefaultParagraphFont"/>
    <w:link w:val="Footer"/>
    <w:uiPriority w:val="14"/>
    <w:rsid w:val="00684AA4"/>
    <w:rPr>
      <w:rFonts w:asciiTheme="minorHAnsi" w:eastAsiaTheme="minorHAnsi" w:hAnsiTheme="minorHAnsi" w:cs="Arial"/>
      <w:b/>
      <w:color w:val="01653F"/>
      <w:sz w:val="17"/>
      <w:szCs w:val="17"/>
    </w:rPr>
  </w:style>
  <w:style w:type="paragraph" w:styleId="Caption">
    <w:name w:val="caption"/>
    <w:basedOn w:val="Normal"/>
    <w:next w:val="Normal"/>
    <w:uiPriority w:val="14"/>
    <w:unhideWhenUsed/>
    <w:qFormat/>
    <w:locked/>
    <w:rsid w:val="00B03730"/>
    <w:pPr>
      <w:keepNext/>
      <w:spacing w:before="120" w:after="120"/>
    </w:pPr>
    <w:rPr>
      <w:rFonts w:eastAsiaTheme="minorHAnsi" w:cs="Arial"/>
      <w:b/>
      <w:color w:val="000000" w:themeColor="text1"/>
      <w:sz w:val="20"/>
      <w:szCs w:val="22"/>
      <w:lang w:eastAsia="en-US"/>
    </w:rPr>
  </w:style>
  <w:style w:type="paragraph" w:styleId="TableofFigures">
    <w:name w:val="table of figures"/>
    <w:basedOn w:val="Normal"/>
    <w:next w:val="Normal"/>
    <w:uiPriority w:val="99"/>
    <w:rsid w:val="002345FA"/>
    <w:pPr>
      <w:spacing w:before="0" w:after="0"/>
      <w:ind w:left="440" w:hanging="440"/>
    </w:pPr>
    <w:rPr>
      <w:sz w:val="20"/>
      <w:szCs w:val="20"/>
    </w:rPr>
  </w:style>
  <w:style w:type="paragraph" w:styleId="TOC3">
    <w:name w:val="toc 3"/>
    <w:basedOn w:val="TOC2"/>
    <w:next w:val="Normal"/>
    <w:autoRedefine/>
    <w:uiPriority w:val="39"/>
    <w:qFormat/>
    <w:rsid w:val="00B97B91"/>
    <w:pPr>
      <w:ind w:left="1474" w:hanging="680"/>
    </w:pPr>
  </w:style>
  <w:style w:type="paragraph" w:customStyle="1" w:styleId="DNU5">
    <w:name w:val="DNU5"/>
    <w:basedOn w:val="ListContinue"/>
    <w:link w:val="DNU5Char"/>
    <w:uiPriority w:val="99"/>
    <w:locked/>
    <w:rsid w:val="00E2102F"/>
    <w:pPr>
      <w:ind w:left="0"/>
    </w:pPr>
  </w:style>
  <w:style w:type="character" w:customStyle="1" w:styleId="DNU5Char">
    <w:name w:val="DNU5 Char"/>
    <w:basedOn w:val="DefaultParagraphFont"/>
    <w:link w:val="DNU5"/>
    <w:uiPriority w:val="99"/>
    <w:rsid w:val="00D95B8C"/>
    <w:rPr>
      <w:rFonts w:asciiTheme="minorHAnsi" w:hAnsiTheme="minorHAnsi"/>
      <w:sz w:val="22"/>
      <w:szCs w:val="24"/>
    </w:rPr>
  </w:style>
  <w:style w:type="character" w:customStyle="1" w:styleId="Heading7Char">
    <w:name w:val="Heading 7 Char"/>
    <w:basedOn w:val="DefaultParagraphFont"/>
    <w:link w:val="Heading7"/>
    <w:uiPriority w:val="99"/>
    <w:rsid w:val="0098724E"/>
    <w:rPr>
      <w:rFonts w:asciiTheme="majorHAnsi" w:eastAsiaTheme="majorEastAsia" w:hAnsiTheme="majorHAnsi" w:cstheme="majorBidi"/>
      <w:i/>
      <w:iCs/>
      <w:color w:val="404040" w:themeColor="text1" w:themeTint="BF"/>
      <w:sz w:val="22"/>
      <w:szCs w:val="22"/>
      <w:lang w:val="en-US" w:eastAsia="en-US"/>
    </w:rPr>
  </w:style>
  <w:style w:type="character" w:customStyle="1" w:styleId="Heading8Char">
    <w:name w:val="Heading 8 Char"/>
    <w:basedOn w:val="DefaultParagraphFont"/>
    <w:link w:val="Heading8"/>
    <w:uiPriority w:val="99"/>
    <w:rsid w:val="0098724E"/>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uiPriority w:val="99"/>
    <w:rsid w:val="0098724E"/>
    <w:rPr>
      <w:rFonts w:asciiTheme="majorHAnsi" w:eastAsiaTheme="majorEastAsia" w:hAnsiTheme="majorHAnsi" w:cstheme="majorBidi"/>
      <w:i/>
      <w:iCs/>
      <w:color w:val="404040" w:themeColor="text1" w:themeTint="BF"/>
      <w:lang w:val="en-US" w:eastAsia="en-US"/>
    </w:rPr>
  </w:style>
  <w:style w:type="paragraph" w:styleId="z-BottomofForm">
    <w:name w:val="HTML Bottom of Form"/>
    <w:basedOn w:val="Normal"/>
    <w:next w:val="Normal"/>
    <w:link w:val="z-BottomofFormChar"/>
    <w:hidden/>
    <w:uiPriority w:val="99"/>
    <w:unhideWhenUsed/>
    <w:rsid w:val="002D6FCA"/>
    <w:pPr>
      <w:pBdr>
        <w:top w:val="single" w:sz="6" w:space="1" w:color="auto"/>
      </w:pBdr>
      <w:jc w:val="center"/>
    </w:pPr>
    <w:rPr>
      <w:rFonts w:eastAsiaTheme="minorHAnsi" w:cs="Arial"/>
      <w:vanish/>
      <w:sz w:val="16"/>
      <w:szCs w:val="16"/>
    </w:rPr>
  </w:style>
  <w:style w:type="character" w:customStyle="1" w:styleId="z-BottomofFormChar">
    <w:name w:val="z-Bottom of Form Char"/>
    <w:basedOn w:val="DefaultParagraphFont"/>
    <w:link w:val="z-BottomofForm"/>
    <w:uiPriority w:val="99"/>
    <w:rsid w:val="002D6FCA"/>
    <w:rPr>
      <w:rFonts w:ascii="Arial" w:hAnsi="Arial" w:cs="Arial"/>
      <w:vanish/>
      <w:sz w:val="16"/>
      <w:szCs w:val="16"/>
    </w:rPr>
  </w:style>
  <w:style w:type="table" w:customStyle="1" w:styleId="TableGrid1">
    <w:name w:val="Table Grid1"/>
    <w:basedOn w:val="TableNormal"/>
    <w:next w:val="TableGrid"/>
    <w:uiPriority w:val="59"/>
    <w:locked/>
    <w:rsid w:val="00BA07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U19">
    <w:name w:val="DNU19"/>
    <w:basedOn w:val="DNU5"/>
    <w:autoRedefine/>
    <w:uiPriority w:val="99"/>
    <w:locked/>
    <w:rsid w:val="00C7715C"/>
    <w:pPr>
      <w:spacing w:before="0" w:after="0"/>
    </w:pPr>
  </w:style>
  <w:style w:type="character" w:styleId="CommentReference">
    <w:name w:val="annotation reference"/>
    <w:basedOn w:val="DefaultParagraphFont"/>
    <w:uiPriority w:val="99"/>
    <w:semiHidden/>
    <w:unhideWhenUsed/>
    <w:locked/>
    <w:rsid w:val="000337EF"/>
    <w:rPr>
      <w:sz w:val="16"/>
      <w:szCs w:val="16"/>
    </w:rPr>
  </w:style>
  <w:style w:type="paragraph" w:styleId="CommentSubject">
    <w:name w:val="annotation subject"/>
    <w:basedOn w:val="Normal"/>
    <w:next w:val="Normal"/>
    <w:link w:val="CommentSubjectChar"/>
    <w:semiHidden/>
    <w:unhideWhenUsed/>
    <w:locked/>
    <w:rsid w:val="00E61DE6"/>
    <w:rPr>
      <w:b/>
      <w:bCs/>
      <w:sz w:val="20"/>
      <w:szCs w:val="20"/>
    </w:rPr>
  </w:style>
  <w:style w:type="character" w:customStyle="1" w:styleId="CommentSubjectChar">
    <w:name w:val="Comment Subject Char"/>
    <w:basedOn w:val="DefaultParagraphFont"/>
    <w:link w:val="CommentSubject"/>
    <w:semiHidden/>
    <w:rsid w:val="00E61DE6"/>
    <w:rPr>
      <w:rFonts w:ascii="Arial" w:hAnsi="Arial"/>
      <w:b/>
      <w:bCs/>
    </w:rPr>
  </w:style>
  <w:style w:type="table" w:customStyle="1" w:styleId="TableGrid2">
    <w:name w:val="Table Grid2"/>
    <w:basedOn w:val="TableNormal"/>
    <w:next w:val="TableGrid"/>
    <w:locked/>
    <w:rsid w:val="00585C90"/>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dash">
    <w:name w:val="02 dash"/>
    <w:basedOn w:val="Normal"/>
    <w:link w:val="02dashChar"/>
    <w:uiPriority w:val="4"/>
    <w:qFormat/>
    <w:locked/>
    <w:rsid w:val="00525974"/>
    <w:pPr>
      <w:numPr>
        <w:ilvl w:val="1"/>
      </w:numPr>
      <w:spacing w:before="120"/>
      <w:ind w:right="142"/>
    </w:pPr>
    <w:rPr>
      <w:szCs w:val="20"/>
      <w:lang w:val="en-US" w:eastAsia="en-US"/>
    </w:rPr>
  </w:style>
  <w:style w:type="paragraph" w:customStyle="1" w:styleId="DNU8">
    <w:name w:val="DNU8"/>
    <w:basedOn w:val="02dash"/>
    <w:uiPriority w:val="99"/>
    <w:locked/>
    <w:rsid w:val="00E2102F"/>
    <w:pPr>
      <w:numPr>
        <w:ilvl w:val="2"/>
      </w:numPr>
    </w:pPr>
  </w:style>
  <w:style w:type="paragraph" w:customStyle="1" w:styleId="DNU10">
    <w:name w:val="DNU10"/>
    <w:basedOn w:val="DNU8"/>
    <w:uiPriority w:val="99"/>
    <w:locked/>
    <w:rsid w:val="00E2102F"/>
    <w:pPr>
      <w:numPr>
        <w:ilvl w:val="3"/>
      </w:numPr>
    </w:pPr>
  </w:style>
  <w:style w:type="paragraph" w:styleId="Bibliography">
    <w:name w:val="Bibliography"/>
    <w:basedOn w:val="Normal"/>
    <w:next w:val="Normal"/>
    <w:uiPriority w:val="37"/>
    <w:unhideWhenUsed/>
    <w:rsid w:val="007D2992"/>
  </w:style>
  <w:style w:type="table" w:customStyle="1" w:styleId="PlainTable21">
    <w:name w:val="Plain Table 21"/>
    <w:basedOn w:val="TableNormal"/>
    <w:uiPriority w:val="42"/>
    <w:locked/>
    <w:rsid w:val="0076349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locked/>
    <w:rsid w:val="0076349B"/>
    <w:rPr>
      <w:rFonts w:ascii="Arial" w:hAnsi="Arial"/>
      <w:sz w:val="18"/>
    </w:rPr>
    <w:tblPr>
      <w:tblBorders>
        <w:top w:val="single" w:sz="4" w:space="0" w:color="auto"/>
        <w:bottom w:val="single" w:sz="4" w:space="0" w:color="auto"/>
      </w:tblBorders>
    </w:tblPr>
  </w:style>
  <w:style w:type="table" w:customStyle="1" w:styleId="PlainTable41">
    <w:name w:val="Plain Table 41"/>
    <w:basedOn w:val="TableNormal"/>
    <w:uiPriority w:val="44"/>
    <w:locked/>
    <w:rsid w:val="003C3E2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locked/>
    <w:rsid w:val="0010431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NU6">
    <w:name w:val="DNU6"/>
    <w:basedOn w:val="Heading2"/>
    <w:link w:val="DNU6Char"/>
    <w:uiPriority w:val="99"/>
    <w:locked/>
    <w:rsid w:val="00E2102F"/>
    <w:pPr>
      <w:spacing w:after="60"/>
    </w:pPr>
  </w:style>
  <w:style w:type="character" w:customStyle="1" w:styleId="DNU6Char">
    <w:name w:val="DNU6 Char"/>
    <w:basedOn w:val="DefaultParagraphFont"/>
    <w:link w:val="DNU6"/>
    <w:uiPriority w:val="99"/>
    <w:rsid w:val="00D95B8C"/>
    <w:rPr>
      <w:rFonts w:asciiTheme="minorHAnsi" w:eastAsiaTheme="minorHAnsi" w:hAnsiTheme="minorHAnsi" w:cs="Arial"/>
      <w:b/>
      <w:bCs/>
      <w:iCs/>
      <w:color w:val="01653F"/>
      <w:sz w:val="26"/>
      <w:szCs w:val="26"/>
      <w:lang w:val="en-US" w:eastAsia="en-US"/>
    </w:rPr>
  </w:style>
  <w:style w:type="paragraph" w:customStyle="1" w:styleId="AppendixStyle1">
    <w:name w:val="Appendix Style 1"/>
    <w:basedOn w:val="Normal"/>
    <w:next w:val="Normal"/>
    <w:qFormat/>
    <w:rsid w:val="0086743C"/>
    <w:pPr>
      <w:numPr>
        <w:numId w:val="1"/>
      </w:numPr>
      <w:spacing w:before="0" w:after="0"/>
      <w:outlineLvl w:val="0"/>
    </w:pPr>
    <w:rPr>
      <w:rFonts w:cs="Arial"/>
      <w:b/>
      <w:color w:val="01653F"/>
      <w:sz w:val="32"/>
      <w:lang w:val="en-US" w:eastAsia="en-US"/>
    </w:rPr>
  </w:style>
  <w:style w:type="table" w:customStyle="1" w:styleId="TableGrid3">
    <w:name w:val="Table Grid3"/>
    <w:basedOn w:val="TableNormal"/>
    <w:next w:val="TableGrid"/>
    <w:locked/>
    <w:rsid w:val="00536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ing">
    <w:name w:val="Numbering"/>
    <w:basedOn w:val="Normal"/>
    <w:link w:val="NumberingChar"/>
    <w:uiPriority w:val="14"/>
    <w:qFormat/>
    <w:rsid w:val="00C7715C"/>
    <w:pPr>
      <w:numPr>
        <w:numId w:val="2"/>
      </w:numPr>
      <w:spacing w:before="120" w:after="120"/>
      <w:contextualSpacing/>
    </w:pPr>
    <w:rPr>
      <w:rFonts w:eastAsiaTheme="minorHAnsi" w:cs="Arial"/>
      <w:szCs w:val="22"/>
      <w:lang w:val="en-US" w:eastAsia="en-US"/>
    </w:rPr>
  </w:style>
  <w:style w:type="character" w:customStyle="1" w:styleId="NumberingChar">
    <w:name w:val="Numbering Char"/>
    <w:basedOn w:val="DefaultParagraphFont"/>
    <w:link w:val="Numbering"/>
    <w:uiPriority w:val="14"/>
    <w:rsid w:val="00D95B8C"/>
    <w:rPr>
      <w:rFonts w:asciiTheme="minorHAnsi" w:eastAsiaTheme="minorHAnsi" w:hAnsiTheme="minorHAnsi" w:cs="Arial"/>
      <w:sz w:val="22"/>
      <w:szCs w:val="22"/>
      <w:lang w:val="en-US" w:eastAsia="en-US"/>
    </w:rPr>
  </w:style>
  <w:style w:type="paragraph" w:styleId="DocumentMap">
    <w:name w:val="Document Map"/>
    <w:basedOn w:val="Normal"/>
    <w:link w:val="DocumentMapChar"/>
    <w:semiHidden/>
    <w:unhideWhenUsed/>
    <w:locked/>
    <w:rsid w:val="0060697D"/>
    <w:pPr>
      <w:spacing w:before="0" w:after="0" w:line="240" w:lineRule="auto"/>
    </w:pPr>
    <w:rPr>
      <w:rFonts w:ascii="Times New Roman" w:hAnsi="Times New Roman"/>
      <w:sz w:val="24"/>
    </w:rPr>
  </w:style>
  <w:style w:type="character" w:customStyle="1" w:styleId="DocumentMapChar">
    <w:name w:val="Document Map Char"/>
    <w:basedOn w:val="DefaultParagraphFont"/>
    <w:link w:val="DocumentMap"/>
    <w:semiHidden/>
    <w:rsid w:val="0060697D"/>
    <w:rPr>
      <w:sz w:val="24"/>
      <w:szCs w:val="24"/>
    </w:rPr>
  </w:style>
  <w:style w:type="paragraph" w:customStyle="1" w:styleId="DNU3">
    <w:name w:val="DNU3"/>
    <w:basedOn w:val="Heading3Numbered"/>
    <w:uiPriority w:val="99"/>
    <w:locked/>
    <w:rsid w:val="00692C6A"/>
    <w:pPr>
      <w:numPr>
        <w:ilvl w:val="0"/>
        <w:numId w:val="0"/>
      </w:numPr>
      <w:spacing w:before="240"/>
      <w:outlineLvl w:val="3"/>
    </w:pPr>
    <w:rPr>
      <w:color w:val="016500"/>
    </w:rPr>
  </w:style>
  <w:style w:type="paragraph" w:customStyle="1" w:styleId="Bullet2">
    <w:name w:val="Bullet 2"/>
    <w:basedOn w:val="Normal"/>
    <w:link w:val="Bullet2Char"/>
    <w:qFormat/>
    <w:rsid w:val="003C7719"/>
    <w:pPr>
      <w:numPr>
        <w:numId w:val="14"/>
      </w:numPr>
      <w:spacing w:before="120"/>
      <w:ind w:right="142"/>
    </w:pPr>
    <w:rPr>
      <w:szCs w:val="20"/>
      <w:lang w:val="en-US" w:eastAsia="en-US"/>
    </w:rPr>
  </w:style>
  <w:style w:type="paragraph" w:styleId="ListContinue">
    <w:name w:val="List Continue"/>
    <w:basedOn w:val="Normal"/>
    <w:semiHidden/>
    <w:unhideWhenUsed/>
    <w:locked/>
    <w:rsid w:val="000869E6"/>
    <w:pPr>
      <w:spacing w:after="120"/>
      <w:ind w:left="283"/>
      <w:contextualSpacing/>
    </w:pPr>
  </w:style>
  <w:style w:type="table" w:styleId="TableClassic1">
    <w:name w:val="Table Classic 1"/>
    <w:basedOn w:val="TableNormal"/>
    <w:locked/>
    <w:rsid w:val="00A74C6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NU7">
    <w:name w:val="DNU7"/>
    <w:basedOn w:val="Heading1"/>
    <w:link w:val="DNU7Char"/>
    <w:autoRedefine/>
    <w:uiPriority w:val="99"/>
    <w:locked/>
    <w:rsid w:val="00A74C6B"/>
    <w:pPr>
      <w:numPr>
        <w:numId w:val="0"/>
      </w:numPr>
      <w:spacing w:after="60" w:line="240" w:lineRule="auto"/>
    </w:pPr>
    <w:rPr>
      <w:rFonts w:ascii="Arial Bold" w:hAnsi="Arial Bold"/>
      <w:smallCaps/>
      <w:color w:val="auto"/>
      <w:sz w:val="20"/>
      <w:szCs w:val="20"/>
      <w:lang w:val="en-AU" w:eastAsia="en-AU"/>
    </w:rPr>
  </w:style>
  <w:style w:type="character" w:customStyle="1" w:styleId="DNU7Char">
    <w:name w:val="DNU7 Char"/>
    <w:link w:val="DNU7"/>
    <w:uiPriority w:val="99"/>
    <w:locked/>
    <w:rsid w:val="00D95B8C"/>
    <w:rPr>
      <w:rFonts w:ascii="Arial Bold" w:hAnsi="Arial Bold" w:cs="Calibri-Bold"/>
      <w:b/>
      <w:bCs/>
      <w:smallCaps/>
    </w:rPr>
  </w:style>
  <w:style w:type="paragraph" w:customStyle="1" w:styleId="DNU2">
    <w:name w:val="DNU2"/>
    <w:basedOn w:val="Heading2"/>
    <w:autoRedefine/>
    <w:uiPriority w:val="99"/>
    <w:locked/>
    <w:rsid w:val="00A74C6B"/>
    <w:pPr>
      <w:numPr>
        <w:ilvl w:val="0"/>
        <w:numId w:val="0"/>
      </w:numPr>
      <w:spacing w:after="60" w:line="240" w:lineRule="auto"/>
      <w:jc w:val="center"/>
    </w:pPr>
    <w:rPr>
      <w:rFonts w:ascii="Arial" w:eastAsia="Times New Roman" w:hAnsi="Arial"/>
      <w:b w:val="0"/>
      <w:i/>
      <w:sz w:val="20"/>
      <w:szCs w:val="28"/>
      <w:lang w:val="en-AU" w:eastAsia="en-AU"/>
    </w:rPr>
  </w:style>
  <w:style w:type="character" w:customStyle="1" w:styleId="Heading3Char">
    <w:name w:val="Heading 3 Char"/>
    <w:aliases w:val="Header 3 Char"/>
    <w:basedOn w:val="DefaultParagraphFont"/>
    <w:link w:val="Heading3"/>
    <w:uiPriority w:val="9"/>
    <w:rsid w:val="00B5790E"/>
    <w:rPr>
      <w:rFonts w:asciiTheme="minorHAnsi" w:eastAsiaTheme="minorHAnsi" w:hAnsiTheme="minorHAnsi" w:cs="Arial"/>
      <w:b/>
      <w:bCs/>
      <w:sz w:val="24"/>
      <w:szCs w:val="26"/>
      <w:lang w:val="en-US" w:eastAsia="en-US"/>
    </w:rPr>
  </w:style>
  <w:style w:type="paragraph" w:customStyle="1" w:styleId="Heading3Numbered">
    <w:name w:val="Heading 3 Numbered"/>
    <w:basedOn w:val="Heading2"/>
    <w:uiPriority w:val="5"/>
    <w:qFormat/>
    <w:rsid w:val="00FA4189"/>
    <w:pPr>
      <w:numPr>
        <w:ilvl w:val="2"/>
      </w:numPr>
      <w:ind w:left="720"/>
      <w:outlineLvl w:val="2"/>
    </w:pPr>
    <w:rPr>
      <w:color w:val="auto"/>
      <w:sz w:val="24"/>
    </w:rPr>
  </w:style>
  <w:style w:type="paragraph" w:customStyle="1" w:styleId="FigureCaption">
    <w:name w:val="Figure Caption"/>
    <w:basedOn w:val="Caption"/>
    <w:uiPriority w:val="14"/>
    <w:rsid w:val="009662CD"/>
    <w:rPr>
      <w:noProof/>
      <w:lang w:val="en-US"/>
    </w:rPr>
  </w:style>
  <w:style w:type="paragraph" w:customStyle="1" w:styleId="DNU4">
    <w:name w:val="DNU4"/>
    <w:basedOn w:val="Normal"/>
    <w:uiPriority w:val="99"/>
    <w:locked/>
    <w:rsid w:val="00C7715C"/>
    <w:pPr>
      <w:numPr>
        <w:numId w:val="4"/>
      </w:numPr>
      <w:contextualSpacing/>
    </w:pPr>
    <w:rPr>
      <w:rFonts w:eastAsiaTheme="minorHAnsi" w:cs="Arial"/>
      <w:szCs w:val="22"/>
      <w:lang w:val="en-US"/>
    </w:rPr>
  </w:style>
  <w:style w:type="paragraph" w:styleId="Revision">
    <w:name w:val="Revision"/>
    <w:hidden/>
    <w:uiPriority w:val="99"/>
    <w:semiHidden/>
    <w:rsid w:val="00A118D9"/>
    <w:rPr>
      <w:rFonts w:asciiTheme="minorHAnsi" w:hAnsiTheme="minorHAnsi"/>
      <w:sz w:val="22"/>
      <w:szCs w:val="24"/>
    </w:rPr>
  </w:style>
  <w:style w:type="paragraph" w:customStyle="1" w:styleId="BoxText">
    <w:name w:val="Box Text"/>
    <w:basedOn w:val="Normal"/>
    <w:uiPriority w:val="14"/>
    <w:qFormat/>
    <w:rsid w:val="00F623CB"/>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customStyle="1" w:styleId="Boxbullet">
    <w:name w:val="Box bullet"/>
    <w:basedOn w:val="BoxText"/>
    <w:uiPriority w:val="14"/>
    <w:rsid w:val="00602688"/>
    <w:pPr>
      <w:pBdr>
        <w:top w:val="single" w:sz="12" w:space="4" w:color="984806"/>
        <w:left w:val="single" w:sz="12" w:space="4" w:color="984806"/>
        <w:bottom w:val="single" w:sz="12" w:space="4" w:color="984806"/>
        <w:right w:val="single" w:sz="12" w:space="4" w:color="984806"/>
      </w:pBdr>
    </w:pPr>
    <w:rPr>
      <w:rFonts w:asciiTheme="minorHAnsi" w:hAnsiTheme="minorHAnsi" w:cstheme="minorHAnsi"/>
      <w:color w:val="000000" w:themeColor="text1"/>
    </w:rPr>
  </w:style>
  <w:style w:type="paragraph" w:customStyle="1" w:styleId="DNU9">
    <w:name w:val="DNU9"/>
    <w:basedOn w:val="DNU6"/>
    <w:uiPriority w:val="99"/>
    <w:locked/>
    <w:rsid w:val="00C96B34"/>
    <w:pPr>
      <w:numPr>
        <w:ilvl w:val="0"/>
        <w:numId w:val="0"/>
      </w:numPr>
    </w:pPr>
    <w:rPr>
      <w:color w:val="auto"/>
    </w:rPr>
  </w:style>
  <w:style w:type="paragraph" w:customStyle="1" w:styleId="TableBullet">
    <w:name w:val="TableBullet"/>
    <w:basedOn w:val="DNU5"/>
    <w:uiPriority w:val="11"/>
    <w:locked/>
    <w:rsid w:val="00017563"/>
    <w:pPr>
      <w:spacing w:before="40" w:after="40" w:line="240" w:lineRule="auto"/>
    </w:pPr>
    <w:rPr>
      <w:rFonts w:cs="Arial"/>
      <w:color w:val="000000" w:themeColor="text1"/>
      <w:sz w:val="18"/>
      <w:szCs w:val="18"/>
    </w:rPr>
  </w:style>
  <w:style w:type="paragraph" w:customStyle="1" w:styleId="DNU">
    <w:name w:val="DNU"/>
    <w:basedOn w:val="DNU5"/>
    <w:uiPriority w:val="99"/>
    <w:locked/>
    <w:rsid w:val="007712D0"/>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40" w:after="40"/>
    </w:pPr>
    <w:rPr>
      <w:color w:val="000000"/>
      <w:sz w:val="18"/>
      <w:szCs w:val="18"/>
    </w:rPr>
  </w:style>
  <w:style w:type="paragraph" w:customStyle="1" w:styleId="DNU1">
    <w:name w:val="DNU1"/>
    <w:basedOn w:val="DNU"/>
    <w:uiPriority w:val="99"/>
    <w:locked/>
    <w:rsid w:val="00856FC4"/>
    <w:pPr>
      <w:numPr>
        <w:numId w:val="5"/>
      </w:numPr>
      <w:tabs>
        <w:tab w:val="clear" w:pos="576"/>
        <w:tab w:val="clear" w:pos="1152"/>
        <w:tab w:val="clear" w:pos="1728"/>
        <w:tab w:val="clear" w:pos="2304"/>
        <w:tab w:val="clear" w:pos="2880"/>
        <w:tab w:val="clear" w:pos="3456"/>
        <w:tab w:val="clear" w:pos="4032"/>
        <w:tab w:val="clear" w:pos="4608"/>
        <w:tab w:val="clear" w:pos="5040"/>
        <w:tab w:val="clear" w:pos="5616"/>
        <w:tab w:val="clear" w:pos="6192"/>
        <w:tab w:val="clear" w:pos="6768"/>
        <w:tab w:val="clear" w:pos="7344"/>
        <w:tab w:val="clear" w:pos="7920"/>
        <w:tab w:val="clear" w:pos="8496"/>
        <w:tab w:val="right" w:pos="432"/>
      </w:tabs>
      <w:spacing w:line="240" w:lineRule="auto"/>
    </w:pPr>
    <w:rPr>
      <w:rFonts w:cs="Arial"/>
      <w:sz w:val="17"/>
      <w:szCs w:val="17"/>
    </w:rPr>
  </w:style>
  <w:style w:type="paragraph" w:customStyle="1" w:styleId="EndNoteBibliography">
    <w:name w:val="EndNote Bibliography"/>
    <w:basedOn w:val="Normal"/>
    <w:link w:val="EndNoteBibliographyChar"/>
    <w:uiPriority w:val="14"/>
    <w:rsid w:val="003744BA"/>
    <w:pPr>
      <w:spacing w:line="240" w:lineRule="auto"/>
    </w:pPr>
    <w:rPr>
      <w:rFonts w:ascii="Calibri" w:hAnsi="Calibri"/>
      <w:noProof/>
    </w:rPr>
  </w:style>
  <w:style w:type="character" w:customStyle="1" w:styleId="EndNoteBibliographyChar">
    <w:name w:val="EndNote Bibliography Char"/>
    <w:basedOn w:val="DefaultParagraphFont"/>
    <w:link w:val="EndNoteBibliography"/>
    <w:uiPriority w:val="14"/>
    <w:rsid w:val="00D95B8C"/>
    <w:rPr>
      <w:rFonts w:ascii="Calibri" w:hAnsi="Calibri"/>
      <w:noProof/>
      <w:sz w:val="22"/>
      <w:szCs w:val="24"/>
    </w:rPr>
  </w:style>
  <w:style w:type="character" w:customStyle="1" w:styleId="02dashChar">
    <w:name w:val="02 dash Char"/>
    <w:basedOn w:val="DefaultParagraphFont"/>
    <w:link w:val="02dash"/>
    <w:uiPriority w:val="4"/>
    <w:locked/>
    <w:rsid w:val="00751666"/>
    <w:rPr>
      <w:rFonts w:asciiTheme="minorHAnsi" w:hAnsiTheme="minorHAnsi"/>
      <w:sz w:val="22"/>
      <w:lang w:val="en-US" w:eastAsia="en-US"/>
    </w:rPr>
  </w:style>
  <w:style w:type="numbering" w:customStyle="1" w:styleId="Style2">
    <w:name w:val="Style2"/>
    <w:uiPriority w:val="99"/>
    <w:locked/>
    <w:rsid w:val="00751666"/>
    <w:pPr>
      <w:numPr>
        <w:numId w:val="6"/>
      </w:numPr>
    </w:pPr>
  </w:style>
  <w:style w:type="character" w:customStyle="1" w:styleId="Heading1Char">
    <w:name w:val="Heading 1 Char"/>
    <w:basedOn w:val="DefaultParagraphFont"/>
    <w:link w:val="Heading1"/>
    <w:uiPriority w:val="9"/>
    <w:rsid w:val="005C7FB0"/>
    <w:rPr>
      <w:rFonts w:asciiTheme="minorHAnsi" w:hAnsiTheme="minorHAnsi" w:cstheme="minorHAnsi"/>
      <w:b/>
      <w:bCs/>
      <w:color w:val="01653F"/>
      <w:sz w:val="40"/>
      <w:szCs w:val="40"/>
      <w:lang w:val="en-US" w:eastAsia="en-US"/>
    </w:rPr>
  </w:style>
  <w:style w:type="paragraph" w:customStyle="1" w:styleId="Bullet-green">
    <w:name w:val="Bullet - green"/>
    <w:basedOn w:val="DNU19"/>
    <w:link w:val="Bullet-greenChar"/>
    <w:uiPriority w:val="14"/>
    <w:qFormat/>
    <w:rsid w:val="007A2F4A"/>
    <w:pPr>
      <w:numPr>
        <w:numId w:val="7"/>
      </w:numPr>
      <w:spacing w:after="120"/>
      <w:contextualSpacing w:val="0"/>
    </w:pPr>
  </w:style>
  <w:style w:type="character" w:customStyle="1" w:styleId="Bullet-greenChar">
    <w:name w:val="Bullet - green Char"/>
    <w:basedOn w:val="DefaultParagraphFont"/>
    <w:link w:val="Bullet-green"/>
    <w:uiPriority w:val="14"/>
    <w:rsid w:val="00D95B8C"/>
    <w:rPr>
      <w:rFonts w:asciiTheme="minorHAnsi" w:hAnsiTheme="minorHAnsi"/>
      <w:sz w:val="22"/>
      <w:szCs w:val="24"/>
    </w:rPr>
  </w:style>
  <w:style w:type="paragraph" w:customStyle="1" w:styleId="Tableheading-black">
    <w:name w:val="Table heading - black"/>
    <w:link w:val="Tableheading-blackChar"/>
    <w:uiPriority w:val="14"/>
    <w:qFormat/>
    <w:rsid w:val="00756A5C"/>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blackChar">
    <w:name w:val="Table heading - black Char"/>
    <w:basedOn w:val="DefaultParagraphFont"/>
    <w:link w:val="Tableheading-black"/>
    <w:uiPriority w:val="14"/>
    <w:rsid w:val="00D95B8C"/>
    <w:rPr>
      <w:rFonts w:asciiTheme="minorHAnsi" w:eastAsiaTheme="minorHAnsi" w:hAnsiTheme="minorHAnsi" w:cstheme="minorHAnsi"/>
      <w:b/>
      <w:sz w:val="18"/>
      <w:szCs w:val="22"/>
      <w:lang w:val="en-GB" w:eastAsia="en-US"/>
    </w:rPr>
  </w:style>
  <w:style w:type="paragraph" w:customStyle="1" w:styleId="Tabletext">
    <w:name w:val="Table text"/>
    <w:basedOn w:val="Normal"/>
    <w:next w:val="Normal"/>
    <w:link w:val="TabletextChar"/>
    <w:qFormat/>
    <w:rsid w:val="00756A5C"/>
    <w:pPr>
      <w:spacing w:before="140" w:after="40"/>
    </w:pPr>
    <w:rPr>
      <w:rFonts w:eastAsia="Calibri"/>
      <w:sz w:val="18"/>
      <w:szCs w:val="18"/>
    </w:rPr>
  </w:style>
  <w:style w:type="character" w:customStyle="1" w:styleId="TabletextChar">
    <w:name w:val="Table text Char"/>
    <w:basedOn w:val="DefaultParagraphFont"/>
    <w:link w:val="Tabletext"/>
    <w:uiPriority w:val="11"/>
    <w:rsid w:val="0098724E"/>
    <w:rPr>
      <w:rFonts w:asciiTheme="minorHAnsi" w:eastAsia="Calibri" w:hAnsiTheme="minorHAnsi"/>
      <w:sz w:val="18"/>
      <w:szCs w:val="18"/>
    </w:rPr>
  </w:style>
  <w:style w:type="character" w:customStyle="1" w:styleId="Bullet2Char">
    <w:name w:val="Bullet 2 Char"/>
    <w:basedOn w:val="DefaultParagraphFont"/>
    <w:link w:val="Bullet2"/>
    <w:locked/>
    <w:rsid w:val="003C7719"/>
    <w:rPr>
      <w:rFonts w:asciiTheme="minorHAnsi" w:hAnsiTheme="minorHAnsi"/>
      <w:sz w:val="22"/>
      <w:lang w:val="en-US" w:eastAsia="en-US"/>
    </w:rPr>
  </w:style>
  <w:style w:type="paragraph" w:customStyle="1" w:styleId="CoverH1White">
    <w:name w:val="Cover H1 White"/>
    <w:basedOn w:val="Normal"/>
    <w:uiPriority w:val="14"/>
    <w:qFormat/>
    <w:rsid w:val="009A7BA2"/>
    <w:pPr>
      <w:keepNext/>
      <w:widowControl w:val="0"/>
      <w:suppressAutoHyphens/>
      <w:autoSpaceDE w:val="0"/>
      <w:autoSpaceDN w:val="0"/>
      <w:adjustRightInd w:val="0"/>
      <w:spacing w:before="960" w:after="240" w:line="840" w:lineRule="atLeast"/>
      <w:textAlignment w:val="center"/>
    </w:pPr>
    <w:rPr>
      <w:rFonts w:ascii="Calibri-Bold" w:hAnsi="Calibri-Bold" w:cs="Calibri-Bold"/>
      <w:b/>
      <w:bCs/>
      <w:color w:val="FFFFFF"/>
      <w:sz w:val="80"/>
      <w:szCs w:val="80"/>
      <w:lang w:val="en-US" w:eastAsia="en-US"/>
    </w:rPr>
  </w:style>
  <w:style w:type="paragraph" w:customStyle="1" w:styleId="CoverH1Green">
    <w:name w:val="Cover H1 Green"/>
    <w:basedOn w:val="Normal"/>
    <w:uiPriority w:val="14"/>
    <w:qFormat/>
    <w:rsid w:val="005C7FB0"/>
    <w:pPr>
      <w:keepNext/>
      <w:widowControl w:val="0"/>
      <w:suppressAutoHyphens/>
      <w:autoSpaceDE w:val="0"/>
      <w:autoSpaceDN w:val="0"/>
      <w:adjustRightInd w:val="0"/>
      <w:spacing w:before="960" w:after="240" w:line="840" w:lineRule="atLeast"/>
      <w:textAlignment w:val="center"/>
    </w:pPr>
    <w:rPr>
      <w:rFonts w:cstheme="minorHAnsi"/>
      <w:b/>
      <w:bCs/>
      <w:color w:val="01653F"/>
      <w:sz w:val="80"/>
      <w:szCs w:val="80"/>
      <w:lang w:val="en-US" w:eastAsia="en-US"/>
    </w:rPr>
  </w:style>
  <w:style w:type="paragraph" w:customStyle="1" w:styleId="Coverdate">
    <w:name w:val="Cover date"/>
    <w:basedOn w:val="Normal"/>
    <w:uiPriority w:val="14"/>
    <w:qFormat/>
    <w:rsid w:val="009A7BA2"/>
    <w:pPr>
      <w:keepNext/>
      <w:widowControl w:val="0"/>
      <w:pBdr>
        <w:bottom w:val="single" w:sz="16" w:space="11" w:color="BFBFBF"/>
      </w:pBdr>
      <w:autoSpaceDE w:val="0"/>
      <w:autoSpaceDN w:val="0"/>
      <w:adjustRightInd w:val="0"/>
      <w:spacing w:before="720" w:after="720"/>
      <w:textAlignment w:val="center"/>
    </w:pPr>
    <w:rPr>
      <w:rFonts w:ascii="Calibri" w:hAnsi="Calibri" w:cs="Calibri"/>
      <w:color w:val="01653F"/>
      <w:sz w:val="40"/>
      <w:szCs w:val="40"/>
      <w:lang w:val="en-US" w:eastAsia="en-US"/>
    </w:rPr>
  </w:style>
  <w:style w:type="paragraph" w:styleId="ListParagraph">
    <w:name w:val="List Paragraph"/>
    <w:aliases w:val="Bullet point,List Paragraph1,List Paragraph11,Recommendation,Bullet Point,Bulletr List Paragraph,Content descriptions,FooterText,L,List Bullet 1,List Paragraph2,List Paragraph21,Listeafsnit1,NFP GP Bulleted List,Paragraphe de liste1,リスト段落"/>
    <w:basedOn w:val="Normal"/>
    <w:link w:val="ListParagraphChar"/>
    <w:uiPriority w:val="99"/>
    <w:qFormat/>
    <w:locked/>
    <w:rsid w:val="004632FD"/>
    <w:pPr>
      <w:ind w:left="720"/>
      <w:contextualSpacing/>
    </w:pPr>
  </w:style>
  <w:style w:type="paragraph" w:customStyle="1" w:styleId="Squarebullet">
    <w:name w:val="Square bullet"/>
    <w:basedOn w:val="Bullet2"/>
    <w:qFormat/>
    <w:rsid w:val="0023150C"/>
    <w:pPr>
      <w:numPr>
        <w:numId w:val="10"/>
      </w:numPr>
    </w:pPr>
  </w:style>
  <w:style w:type="paragraph" w:customStyle="1" w:styleId="TOC3Header">
    <w:name w:val="TOC 3 Header"/>
    <w:basedOn w:val="TOC3"/>
    <w:qFormat/>
    <w:rsid w:val="00A82BC4"/>
  </w:style>
  <w:style w:type="paragraph" w:customStyle="1" w:styleId="TOC3Heading">
    <w:name w:val="TOC 3 Heading"/>
    <w:basedOn w:val="TOC3"/>
    <w:qFormat/>
    <w:rsid w:val="00A82BC4"/>
  </w:style>
  <w:style w:type="paragraph" w:styleId="BalloonText">
    <w:name w:val="Balloon Text"/>
    <w:basedOn w:val="Normal"/>
    <w:link w:val="BalloonTextChar"/>
    <w:uiPriority w:val="99"/>
    <w:semiHidden/>
    <w:unhideWhenUsed/>
    <w:locked/>
    <w:rsid w:val="0000222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222"/>
    <w:rPr>
      <w:rFonts w:ascii="Segoe UI" w:hAnsi="Segoe UI" w:cs="Segoe UI"/>
      <w:sz w:val="18"/>
      <w:szCs w:val="18"/>
    </w:rPr>
  </w:style>
  <w:style w:type="paragraph" w:customStyle="1" w:styleId="Tableheading-white">
    <w:name w:val="Table heading - white"/>
    <w:basedOn w:val="Tableheading-black"/>
    <w:qFormat/>
    <w:rsid w:val="00FF2C90"/>
    <w:rPr>
      <w:color w:val="FFFFFF" w:themeColor="background1"/>
    </w:rPr>
  </w:style>
  <w:style w:type="paragraph" w:customStyle="1" w:styleId="Tablebullet-green">
    <w:name w:val="Table bullet - green"/>
    <w:basedOn w:val="Tablebullet-orange"/>
    <w:qFormat/>
    <w:rsid w:val="00B06B06"/>
    <w:pPr>
      <w:numPr>
        <w:numId w:val="12"/>
      </w:numPr>
      <w:ind w:left="357" w:hanging="357"/>
    </w:pPr>
    <w:rPr>
      <w:rFonts w:cstheme="minorHAnsi"/>
      <w14:scene3d>
        <w14:camera w14:prst="orthographicFront"/>
        <w14:lightRig w14:rig="threePt" w14:dir="t">
          <w14:rot w14:lat="0" w14:lon="0" w14:rev="0"/>
        </w14:lightRig>
      </w14:scene3d>
    </w:rPr>
  </w:style>
  <w:style w:type="paragraph" w:customStyle="1" w:styleId="01Trianglebullets">
    <w:name w:val="01 Triangle bullets"/>
    <w:basedOn w:val="ListContinue"/>
    <w:link w:val="01TrianglebulletsChar"/>
    <w:qFormat/>
    <w:rsid w:val="00FF2C90"/>
  </w:style>
  <w:style w:type="character" w:customStyle="1" w:styleId="01TrianglebulletsChar">
    <w:name w:val="01 Triangle bullets Char"/>
    <w:basedOn w:val="DefaultParagraphFont"/>
    <w:link w:val="01Trianglebullets"/>
    <w:rsid w:val="00FF2C90"/>
    <w:rPr>
      <w:rFonts w:asciiTheme="minorHAnsi" w:hAnsiTheme="minorHAnsi"/>
      <w:sz w:val="22"/>
      <w:szCs w:val="24"/>
    </w:rPr>
  </w:style>
  <w:style w:type="paragraph" w:customStyle="1" w:styleId="Dash3">
    <w:name w:val="Dash 3"/>
    <w:basedOn w:val="Bullet2"/>
    <w:qFormat/>
    <w:rsid w:val="003C7719"/>
    <w:pPr>
      <w:numPr>
        <w:numId w:val="13"/>
      </w:numPr>
    </w:pPr>
    <w:rPr>
      <w:rFonts w:ascii="Calibri" w:hAnsi="Calibri"/>
    </w:rPr>
  </w:style>
  <w:style w:type="paragraph" w:customStyle="1" w:styleId="TableCaption">
    <w:name w:val="Table Caption"/>
    <w:basedOn w:val="Caption"/>
    <w:qFormat/>
    <w:rsid w:val="00817015"/>
  </w:style>
  <w:style w:type="paragraph" w:styleId="CommentText">
    <w:name w:val="annotation text"/>
    <w:basedOn w:val="Normal"/>
    <w:link w:val="CommentTextChar"/>
    <w:uiPriority w:val="99"/>
    <w:unhideWhenUsed/>
    <w:locked/>
    <w:rsid w:val="00A63CC5"/>
    <w:pPr>
      <w:spacing w:line="240" w:lineRule="auto"/>
    </w:pPr>
    <w:rPr>
      <w:sz w:val="20"/>
      <w:szCs w:val="20"/>
    </w:rPr>
  </w:style>
  <w:style w:type="character" w:customStyle="1" w:styleId="CommentTextChar">
    <w:name w:val="Comment Text Char"/>
    <w:basedOn w:val="DefaultParagraphFont"/>
    <w:link w:val="CommentText"/>
    <w:uiPriority w:val="99"/>
    <w:rsid w:val="00A63CC5"/>
    <w:rPr>
      <w:rFonts w:asciiTheme="minorHAnsi" w:hAnsiTheme="minorHAnsi"/>
    </w:rPr>
  </w:style>
  <w:style w:type="paragraph" w:customStyle="1" w:styleId="Boxbulletgreen">
    <w:name w:val="Box bullet green"/>
    <w:basedOn w:val="Normal"/>
    <w:qFormat/>
    <w:rsid w:val="00D67260"/>
    <w:pPr>
      <w:numPr>
        <w:numId w:val="15"/>
      </w:numPr>
      <w:pBdr>
        <w:top w:val="single" w:sz="12" w:space="4" w:color="984806"/>
        <w:left w:val="single" w:sz="12" w:space="4" w:color="984806"/>
        <w:bottom w:val="single" w:sz="12" w:space="4" w:color="984806"/>
        <w:right w:val="single" w:sz="12" w:space="4" w:color="984806"/>
      </w:pBdr>
      <w:spacing w:before="0" w:after="120" w:line="240" w:lineRule="auto"/>
    </w:pPr>
    <w:rPr>
      <w:rFonts w:ascii="Calibri" w:eastAsia="MS Mincho" w:hAnsi="Calibri"/>
      <w:color w:val="000000"/>
      <w:szCs w:val="20"/>
    </w:rPr>
  </w:style>
  <w:style w:type="paragraph" w:customStyle="1" w:styleId="BoxText0">
    <w:name w:val="BoxText"/>
    <w:basedOn w:val="Normal"/>
    <w:qFormat/>
    <w:rsid w:val="00D67260"/>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styleId="EndnoteText">
    <w:name w:val="endnote text"/>
    <w:basedOn w:val="Normal"/>
    <w:link w:val="EndnoteTextChar"/>
    <w:semiHidden/>
    <w:unhideWhenUsed/>
    <w:locked/>
    <w:rsid w:val="000F6EE9"/>
    <w:pPr>
      <w:spacing w:before="0" w:after="0" w:line="240" w:lineRule="auto"/>
    </w:pPr>
    <w:rPr>
      <w:sz w:val="20"/>
      <w:szCs w:val="20"/>
    </w:rPr>
  </w:style>
  <w:style w:type="character" w:customStyle="1" w:styleId="EndnoteTextChar">
    <w:name w:val="Endnote Text Char"/>
    <w:basedOn w:val="DefaultParagraphFont"/>
    <w:link w:val="EndnoteText"/>
    <w:semiHidden/>
    <w:rsid w:val="000F6EE9"/>
    <w:rPr>
      <w:rFonts w:asciiTheme="minorHAnsi" w:hAnsiTheme="minorHAnsi"/>
    </w:rPr>
  </w:style>
  <w:style w:type="character" w:styleId="EndnoteReference">
    <w:name w:val="endnote reference"/>
    <w:basedOn w:val="DefaultParagraphFont"/>
    <w:semiHidden/>
    <w:unhideWhenUsed/>
    <w:locked/>
    <w:rsid w:val="000F6EE9"/>
    <w:rPr>
      <w:vertAlign w:val="superscript"/>
    </w:rPr>
  </w:style>
  <w:style w:type="paragraph" w:customStyle="1" w:styleId="Tableheading">
    <w:name w:val="Table heading"/>
    <w:link w:val="TableheadingChar"/>
    <w:uiPriority w:val="9"/>
    <w:qFormat/>
    <w:rsid w:val="00B37E1B"/>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Char">
    <w:name w:val="Table heading Char"/>
    <w:basedOn w:val="TabletextChar"/>
    <w:link w:val="Tableheading"/>
    <w:uiPriority w:val="9"/>
    <w:rsid w:val="00B37E1B"/>
    <w:rPr>
      <w:rFonts w:asciiTheme="minorHAnsi" w:eastAsiaTheme="minorHAnsi" w:hAnsiTheme="minorHAnsi" w:cstheme="minorHAnsi"/>
      <w:b/>
      <w:sz w:val="18"/>
      <w:szCs w:val="22"/>
      <w:lang w:val="en-GB" w:eastAsia="en-US"/>
    </w:rPr>
  </w:style>
  <w:style w:type="character" w:customStyle="1" w:styleId="ListParagraphChar">
    <w:name w:val="List Paragraph Char"/>
    <w:aliases w:val="Bullet point Char,List Paragraph1 Char,List Paragraph11 Char,Recommendation Char,Bullet Point Char,Bulletr List Paragraph Char,Content descriptions Char,FooterText Char,L Char,List Bullet 1 Char,List Paragraph2 Char,Listeafsnit1 Char"/>
    <w:link w:val="ListParagraph"/>
    <w:uiPriority w:val="34"/>
    <w:locked/>
    <w:rsid w:val="007F0E70"/>
    <w:rPr>
      <w:rFonts w:asciiTheme="minorHAnsi" w:hAnsiTheme="minorHAnsi"/>
      <w:sz w:val="22"/>
      <w:szCs w:val="24"/>
    </w:rPr>
  </w:style>
  <w:style w:type="paragraph" w:customStyle="1" w:styleId="Body">
    <w:name w:val="Body"/>
    <w:rsid w:val="00CA6A86"/>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rPr>
  </w:style>
  <w:style w:type="paragraph" w:customStyle="1" w:styleId="References">
    <w:name w:val="References"/>
    <w:basedOn w:val="Normal"/>
    <w:autoRedefine/>
    <w:rsid w:val="00CA6A86"/>
    <w:pPr>
      <w:numPr>
        <w:numId w:val="22"/>
      </w:numPr>
      <w:overflowPunct w:val="0"/>
      <w:autoSpaceDE w:val="0"/>
      <w:autoSpaceDN w:val="0"/>
      <w:adjustRightInd w:val="0"/>
      <w:spacing w:before="0" w:after="0" w:line="240" w:lineRule="auto"/>
      <w:textAlignment w:val="baseline"/>
    </w:pPr>
    <w:rPr>
      <w:rFonts w:ascii="Arial" w:eastAsia="MS Mincho" w:hAnsi="Arial" w:cs="Arial"/>
      <w:szCs w:val="22"/>
      <w:lang w:val="en-GB" w:eastAsia="en-US"/>
    </w:rPr>
  </w:style>
  <w:style w:type="numbering" w:customStyle="1" w:styleId="Numbered">
    <w:name w:val="Numbered"/>
    <w:rsid w:val="003D67A7"/>
    <w:pPr>
      <w:numPr>
        <w:numId w:val="23"/>
      </w:numPr>
    </w:pPr>
  </w:style>
  <w:style w:type="paragraph" w:styleId="NormalWeb">
    <w:name w:val="Normal (Web)"/>
    <w:basedOn w:val="Normal"/>
    <w:unhideWhenUsed/>
    <w:locked/>
    <w:rsid w:val="00B52356"/>
    <w:pPr>
      <w:spacing w:before="100" w:beforeAutospacing="1" w:after="100" w:afterAutospacing="1" w:line="240" w:lineRule="auto"/>
    </w:pPr>
    <w:rPr>
      <w:rFonts w:ascii="Times New Roman" w:hAnsi="Times New Roman"/>
      <w:sz w:val="24"/>
    </w:rPr>
  </w:style>
  <w:style w:type="character" w:styleId="FollowedHyperlink">
    <w:name w:val="FollowedHyperlink"/>
    <w:basedOn w:val="DefaultParagraphFont"/>
    <w:semiHidden/>
    <w:unhideWhenUsed/>
    <w:locked/>
    <w:rsid w:val="005525CA"/>
    <w:rPr>
      <w:color w:val="800080" w:themeColor="followedHyperlink"/>
      <w:u w:val="single"/>
    </w:rPr>
  </w:style>
  <w:style w:type="paragraph" w:styleId="TOC4">
    <w:name w:val="toc 4"/>
    <w:basedOn w:val="Normal"/>
    <w:next w:val="Normal"/>
    <w:autoRedefine/>
    <w:uiPriority w:val="39"/>
    <w:unhideWhenUsed/>
    <w:locked/>
    <w:rsid w:val="00411573"/>
    <w:pPr>
      <w:spacing w:before="0" w:after="100" w:line="259" w:lineRule="auto"/>
      <w:ind w:left="660"/>
    </w:pPr>
    <w:rPr>
      <w:rFonts w:eastAsiaTheme="minorEastAsia" w:cstheme="minorBidi"/>
      <w:szCs w:val="22"/>
    </w:rPr>
  </w:style>
  <w:style w:type="paragraph" w:styleId="TOC5">
    <w:name w:val="toc 5"/>
    <w:basedOn w:val="Normal"/>
    <w:next w:val="Normal"/>
    <w:autoRedefine/>
    <w:uiPriority w:val="39"/>
    <w:unhideWhenUsed/>
    <w:locked/>
    <w:rsid w:val="00411573"/>
    <w:pPr>
      <w:spacing w:before="0" w:after="100" w:line="259" w:lineRule="auto"/>
      <w:ind w:left="880"/>
    </w:pPr>
    <w:rPr>
      <w:rFonts w:eastAsiaTheme="minorEastAsia" w:cstheme="minorBidi"/>
      <w:szCs w:val="22"/>
    </w:rPr>
  </w:style>
  <w:style w:type="paragraph" w:styleId="TOC6">
    <w:name w:val="toc 6"/>
    <w:basedOn w:val="Normal"/>
    <w:next w:val="Normal"/>
    <w:autoRedefine/>
    <w:uiPriority w:val="39"/>
    <w:unhideWhenUsed/>
    <w:locked/>
    <w:rsid w:val="00411573"/>
    <w:pPr>
      <w:spacing w:before="0" w:after="100" w:line="259" w:lineRule="auto"/>
      <w:ind w:left="1100"/>
    </w:pPr>
    <w:rPr>
      <w:rFonts w:eastAsiaTheme="minorEastAsia" w:cstheme="minorBidi"/>
      <w:szCs w:val="22"/>
    </w:rPr>
  </w:style>
  <w:style w:type="paragraph" w:styleId="TOC7">
    <w:name w:val="toc 7"/>
    <w:basedOn w:val="Normal"/>
    <w:next w:val="Normal"/>
    <w:autoRedefine/>
    <w:uiPriority w:val="39"/>
    <w:unhideWhenUsed/>
    <w:locked/>
    <w:rsid w:val="00411573"/>
    <w:pPr>
      <w:spacing w:before="0" w:after="100" w:line="259" w:lineRule="auto"/>
      <w:ind w:left="1320"/>
    </w:pPr>
    <w:rPr>
      <w:rFonts w:eastAsiaTheme="minorEastAsia" w:cstheme="minorBidi"/>
      <w:szCs w:val="22"/>
    </w:rPr>
  </w:style>
  <w:style w:type="paragraph" w:styleId="TOC8">
    <w:name w:val="toc 8"/>
    <w:basedOn w:val="Normal"/>
    <w:next w:val="Normal"/>
    <w:autoRedefine/>
    <w:uiPriority w:val="39"/>
    <w:unhideWhenUsed/>
    <w:locked/>
    <w:rsid w:val="00411573"/>
    <w:pPr>
      <w:spacing w:before="0" w:after="100" w:line="259" w:lineRule="auto"/>
      <w:ind w:left="1540"/>
    </w:pPr>
    <w:rPr>
      <w:rFonts w:eastAsiaTheme="minorEastAsia" w:cstheme="minorBidi"/>
      <w:szCs w:val="22"/>
    </w:rPr>
  </w:style>
  <w:style w:type="paragraph" w:styleId="TOC9">
    <w:name w:val="toc 9"/>
    <w:basedOn w:val="Normal"/>
    <w:next w:val="Normal"/>
    <w:autoRedefine/>
    <w:uiPriority w:val="39"/>
    <w:unhideWhenUsed/>
    <w:locked/>
    <w:rsid w:val="00411573"/>
    <w:pPr>
      <w:spacing w:before="0" w:after="100" w:line="259" w:lineRule="auto"/>
      <w:ind w:left="1760"/>
    </w:pPr>
    <w:rPr>
      <w:rFonts w:eastAsiaTheme="minorEastAsia"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8542">
      <w:bodyDiv w:val="1"/>
      <w:marLeft w:val="0"/>
      <w:marRight w:val="0"/>
      <w:marTop w:val="0"/>
      <w:marBottom w:val="0"/>
      <w:divBdr>
        <w:top w:val="none" w:sz="0" w:space="0" w:color="auto"/>
        <w:left w:val="none" w:sz="0" w:space="0" w:color="auto"/>
        <w:bottom w:val="none" w:sz="0" w:space="0" w:color="auto"/>
        <w:right w:val="none" w:sz="0" w:space="0" w:color="auto"/>
      </w:divBdr>
    </w:div>
    <w:div w:id="621290">
      <w:bodyDiv w:val="1"/>
      <w:marLeft w:val="0"/>
      <w:marRight w:val="0"/>
      <w:marTop w:val="0"/>
      <w:marBottom w:val="0"/>
      <w:divBdr>
        <w:top w:val="none" w:sz="0" w:space="0" w:color="auto"/>
        <w:left w:val="none" w:sz="0" w:space="0" w:color="auto"/>
        <w:bottom w:val="none" w:sz="0" w:space="0" w:color="auto"/>
        <w:right w:val="none" w:sz="0" w:space="0" w:color="auto"/>
      </w:divBdr>
    </w:div>
    <w:div w:id="1008958">
      <w:bodyDiv w:val="1"/>
      <w:marLeft w:val="0"/>
      <w:marRight w:val="0"/>
      <w:marTop w:val="0"/>
      <w:marBottom w:val="0"/>
      <w:divBdr>
        <w:top w:val="none" w:sz="0" w:space="0" w:color="auto"/>
        <w:left w:val="none" w:sz="0" w:space="0" w:color="auto"/>
        <w:bottom w:val="none" w:sz="0" w:space="0" w:color="auto"/>
        <w:right w:val="none" w:sz="0" w:space="0" w:color="auto"/>
      </w:divBdr>
    </w:div>
    <w:div w:id="1321226">
      <w:bodyDiv w:val="1"/>
      <w:marLeft w:val="0"/>
      <w:marRight w:val="0"/>
      <w:marTop w:val="0"/>
      <w:marBottom w:val="0"/>
      <w:divBdr>
        <w:top w:val="none" w:sz="0" w:space="0" w:color="auto"/>
        <w:left w:val="none" w:sz="0" w:space="0" w:color="auto"/>
        <w:bottom w:val="none" w:sz="0" w:space="0" w:color="auto"/>
        <w:right w:val="none" w:sz="0" w:space="0" w:color="auto"/>
      </w:divBdr>
    </w:div>
    <w:div w:id="1586365">
      <w:bodyDiv w:val="1"/>
      <w:marLeft w:val="0"/>
      <w:marRight w:val="0"/>
      <w:marTop w:val="0"/>
      <w:marBottom w:val="0"/>
      <w:divBdr>
        <w:top w:val="none" w:sz="0" w:space="0" w:color="auto"/>
        <w:left w:val="none" w:sz="0" w:space="0" w:color="auto"/>
        <w:bottom w:val="none" w:sz="0" w:space="0" w:color="auto"/>
        <w:right w:val="none" w:sz="0" w:space="0" w:color="auto"/>
      </w:divBdr>
    </w:div>
    <w:div w:id="1904575">
      <w:bodyDiv w:val="1"/>
      <w:marLeft w:val="0"/>
      <w:marRight w:val="0"/>
      <w:marTop w:val="0"/>
      <w:marBottom w:val="0"/>
      <w:divBdr>
        <w:top w:val="none" w:sz="0" w:space="0" w:color="auto"/>
        <w:left w:val="none" w:sz="0" w:space="0" w:color="auto"/>
        <w:bottom w:val="none" w:sz="0" w:space="0" w:color="auto"/>
        <w:right w:val="none" w:sz="0" w:space="0" w:color="auto"/>
      </w:divBdr>
    </w:div>
    <w:div w:id="2050908">
      <w:bodyDiv w:val="1"/>
      <w:marLeft w:val="0"/>
      <w:marRight w:val="0"/>
      <w:marTop w:val="0"/>
      <w:marBottom w:val="0"/>
      <w:divBdr>
        <w:top w:val="none" w:sz="0" w:space="0" w:color="auto"/>
        <w:left w:val="none" w:sz="0" w:space="0" w:color="auto"/>
        <w:bottom w:val="none" w:sz="0" w:space="0" w:color="auto"/>
        <w:right w:val="none" w:sz="0" w:space="0" w:color="auto"/>
      </w:divBdr>
    </w:div>
    <w:div w:id="2318036">
      <w:bodyDiv w:val="1"/>
      <w:marLeft w:val="0"/>
      <w:marRight w:val="0"/>
      <w:marTop w:val="0"/>
      <w:marBottom w:val="0"/>
      <w:divBdr>
        <w:top w:val="none" w:sz="0" w:space="0" w:color="auto"/>
        <w:left w:val="none" w:sz="0" w:space="0" w:color="auto"/>
        <w:bottom w:val="none" w:sz="0" w:space="0" w:color="auto"/>
        <w:right w:val="none" w:sz="0" w:space="0" w:color="auto"/>
      </w:divBdr>
    </w:div>
    <w:div w:id="2322475">
      <w:bodyDiv w:val="1"/>
      <w:marLeft w:val="0"/>
      <w:marRight w:val="0"/>
      <w:marTop w:val="0"/>
      <w:marBottom w:val="0"/>
      <w:divBdr>
        <w:top w:val="none" w:sz="0" w:space="0" w:color="auto"/>
        <w:left w:val="none" w:sz="0" w:space="0" w:color="auto"/>
        <w:bottom w:val="none" w:sz="0" w:space="0" w:color="auto"/>
        <w:right w:val="none" w:sz="0" w:space="0" w:color="auto"/>
      </w:divBdr>
    </w:div>
    <w:div w:id="2636557">
      <w:bodyDiv w:val="1"/>
      <w:marLeft w:val="0"/>
      <w:marRight w:val="0"/>
      <w:marTop w:val="0"/>
      <w:marBottom w:val="0"/>
      <w:divBdr>
        <w:top w:val="none" w:sz="0" w:space="0" w:color="auto"/>
        <w:left w:val="none" w:sz="0" w:space="0" w:color="auto"/>
        <w:bottom w:val="none" w:sz="0" w:space="0" w:color="auto"/>
        <w:right w:val="none" w:sz="0" w:space="0" w:color="auto"/>
      </w:divBdr>
    </w:div>
    <w:div w:id="2784997">
      <w:bodyDiv w:val="1"/>
      <w:marLeft w:val="0"/>
      <w:marRight w:val="0"/>
      <w:marTop w:val="0"/>
      <w:marBottom w:val="0"/>
      <w:divBdr>
        <w:top w:val="none" w:sz="0" w:space="0" w:color="auto"/>
        <w:left w:val="none" w:sz="0" w:space="0" w:color="auto"/>
        <w:bottom w:val="none" w:sz="0" w:space="0" w:color="auto"/>
        <w:right w:val="none" w:sz="0" w:space="0" w:color="auto"/>
      </w:divBdr>
    </w:div>
    <w:div w:id="2825097">
      <w:bodyDiv w:val="1"/>
      <w:marLeft w:val="0"/>
      <w:marRight w:val="0"/>
      <w:marTop w:val="0"/>
      <w:marBottom w:val="0"/>
      <w:divBdr>
        <w:top w:val="none" w:sz="0" w:space="0" w:color="auto"/>
        <w:left w:val="none" w:sz="0" w:space="0" w:color="auto"/>
        <w:bottom w:val="none" w:sz="0" w:space="0" w:color="auto"/>
        <w:right w:val="none" w:sz="0" w:space="0" w:color="auto"/>
      </w:divBdr>
    </w:div>
    <w:div w:id="2899837">
      <w:bodyDiv w:val="1"/>
      <w:marLeft w:val="0"/>
      <w:marRight w:val="0"/>
      <w:marTop w:val="0"/>
      <w:marBottom w:val="0"/>
      <w:divBdr>
        <w:top w:val="none" w:sz="0" w:space="0" w:color="auto"/>
        <w:left w:val="none" w:sz="0" w:space="0" w:color="auto"/>
        <w:bottom w:val="none" w:sz="0" w:space="0" w:color="auto"/>
        <w:right w:val="none" w:sz="0" w:space="0" w:color="auto"/>
      </w:divBdr>
    </w:div>
    <w:div w:id="3557180">
      <w:bodyDiv w:val="1"/>
      <w:marLeft w:val="0"/>
      <w:marRight w:val="0"/>
      <w:marTop w:val="0"/>
      <w:marBottom w:val="0"/>
      <w:divBdr>
        <w:top w:val="none" w:sz="0" w:space="0" w:color="auto"/>
        <w:left w:val="none" w:sz="0" w:space="0" w:color="auto"/>
        <w:bottom w:val="none" w:sz="0" w:space="0" w:color="auto"/>
        <w:right w:val="none" w:sz="0" w:space="0" w:color="auto"/>
      </w:divBdr>
    </w:div>
    <w:div w:id="3674653">
      <w:bodyDiv w:val="1"/>
      <w:marLeft w:val="0"/>
      <w:marRight w:val="0"/>
      <w:marTop w:val="0"/>
      <w:marBottom w:val="0"/>
      <w:divBdr>
        <w:top w:val="none" w:sz="0" w:space="0" w:color="auto"/>
        <w:left w:val="none" w:sz="0" w:space="0" w:color="auto"/>
        <w:bottom w:val="none" w:sz="0" w:space="0" w:color="auto"/>
        <w:right w:val="none" w:sz="0" w:space="0" w:color="auto"/>
      </w:divBdr>
    </w:div>
    <w:div w:id="3750544">
      <w:bodyDiv w:val="1"/>
      <w:marLeft w:val="0"/>
      <w:marRight w:val="0"/>
      <w:marTop w:val="0"/>
      <w:marBottom w:val="0"/>
      <w:divBdr>
        <w:top w:val="none" w:sz="0" w:space="0" w:color="auto"/>
        <w:left w:val="none" w:sz="0" w:space="0" w:color="auto"/>
        <w:bottom w:val="none" w:sz="0" w:space="0" w:color="auto"/>
        <w:right w:val="none" w:sz="0" w:space="0" w:color="auto"/>
      </w:divBdr>
    </w:div>
    <w:div w:id="3871071">
      <w:bodyDiv w:val="1"/>
      <w:marLeft w:val="0"/>
      <w:marRight w:val="0"/>
      <w:marTop w:val="0"/>
      <w:marBottom w:val="0"/>
      <w:divBdr>
        <w:top w:val="none" w:sz="0" w:space="0" w:color="auto"/>
        <w:left w:val="none" w:sz="0" w:space="0" w:color="auto"/>
        <w:bottom w:val="none" w:sz="0" w:space="0" w:color="auto"/>
        <w:right w:val="none" w:sz="0" w:space="0" w:color="auto"/>
      </w:divBdr>
    </w:div>
    <w:div w:id="3941902">
      <w:bodyDiv w:val="1"/>
      <w:marLeft w:val="0"/>
      <w:marRight w:val="0"/>
      <w:marTop w:val="0"/>
      <w:marBottom w:val="0"/>
      <w:divBdr>
        <w:top w:val="none" w:sz="0" w:space="0" w:color="auto"/>
        <w:left w:val="none" w:sz="0" w:space="0" w:color="auto"/>
        <w:bottom w:val="none" w:sz="0" w:space="0" w:color="auto"/>
        <w:right w:val="none" w:sz="0" w:space="0" w:color="auto"/>
      </w:divBdr>
    </w:div>
    <w:div w:id="3945850">
      <w:bodyDiv w:val="1"/>
      <w:marLeft w:val="0"/>
      <w:marRight w:val="0"/>
      <w:marTop w:val="0"/>
      <w:marBottom w:val="0"/>
      <w:divBdr>
        <w:top w:val="none" w:sz="0" w:space="0" w:color="auto"/>
        <w:left w:val="none" w:sz="0" w:space="0" w:color="auto"/>
        <w:bottom w:val="none" w:sz="0" w:space="0" w:color="auto"/>
        <w:right w:val="none" w:sz="0" w:space="0" w:color="auto"/>
      </w:divBdr>
    </w:div>
    <w:div w:id="4403266">
      <w:bodyDiv w:val="1"/>
      <w:marLeft w:val="0"/>
      <w:marRight w:val="0"/>
      <w:marTop w:val="0"/>
      <w:marBottom w:val="0"/>
      <w:divBdr>
        <w:top w:val="none" w:sz="0" w:space="0" w:color="auto"/>
        <w:left w:val="none" w:sz="0" w:space="0" w:color="auto"/>
        <w:bottom w:val="none" w:sz="0" w:space="0" w:color="auto"/>
        <w:right w:val="none" w:sz="0" w:space="0" w:color="auto"/>
      </w:divBdr>
    </w:div>
    <w:div w:id="4522691">
      <w:bodyDiv w:val="1"/>
      <w:marLeft w:val="0"/>
      <w:marRight w:val="0"/>
      <w:marTop w:val="0"/>
      <w:marBottom w:val="0"/>
      <w:divBdr>
        <w:top w:val="none" w:sz="0" w:space="0" w:color="auto"/>
        <w:left w:val="none" w:sz="0" w:space="0" w:color="auto"/>
        <w:bottom w:val="none" w:sz="0" w:space="0" w:color="auto"/>
        <w:right w:val="none" w:sz="0" w:space="0" w:color="auto"/>
      </w:divBdr>
    </w:div>
    <w:div w:id="4747060">
      <w:bodyDiv w:val="1"/>
      <w:marLeft w:val="0"/>
      <w:marRight w:val="0"/>
      <w:marTop w:val="0"/>
      <w:marBottom w:val="0"/>
      <w:divBdr>
        <w:top w:val="none" w:sz="0" w:space="0" w:color="auto"/>
        <w:left w:val="none" w:sz="0" w:space="0" w:color="auto"/>
        <w:bottom w:val="none" w:sz="0" w:space="0" w:color="auto"/>
        <w:right w:val="none" w:sz="0" w:space="0" w:color="auto"/>
      </w:divBdr>
    </w:div>
    <w:div w:id="4750528">
      <w:bodyDiv w:val="1"/>
      <w:marLeft w:val="0"/>
      <w:marRight w:val="0"/>
      <w:marTop w:val="0"/>
      <w:marBottom w:val="0"/>
      <w:divBdr>
        <w:top w:val="none" w:sz="0" w:space="0" w:color="auto"/>
        <w:left w:val="none" w:sz="0" w:space="0" w:color="auto"/>
        <w:bottom w:val="none" w:sz="0" w:space="0" w:color="auto"/>
        <w:right w:val="none" w:sz="0" w:space="0" w:color="auto"/>
      </w:divBdr>
    </w:div>
    <w:div w:id="5331820">
      <w:bodyDiv w:val="1"/>
      <w:marLeft w:val="0"/>
      <w:marRight w:val="0"/>
      <w:marTop w:val="0"/>
      <w:marBottom w:val="0"/>
      <w:divBdr>
        <w:top w:val="none" w:sz="0" w:space="0" w:color="auto"/>
        <w:left w:val="none" w:sz="0" w:space="0" w:color="auto"/>
        <w:bottom w:val="none" w:sz="0" w:space="0" w:color="auto"/>
        <w:right w:val="none" w:sz="0" w:space="0" w:color="auto"/>
      </w:divBdr>
    </w:div>
    <w:div w:id="5442857">
      <w:bodyDiv w:val="1"/>
      <w:marLeft w:val="0"/>
      <w:marRight w:val="0"/>
      <w:marTop w:val="0"/>
      <w:marBottom w:val="0"/>
      <w:divBdr>
        <w:top w:val="none" w:sz="0" w:space="0" w:color="auto"/>
        <w:left w:val="none" w:sz="0" w:space="0" w:color="auto"/>
        <w:bottom w:val="none" w:sz="0" w:space="0" w:color="auto"/>
        <w:right w:val="none" w:sz="0" w:space="0" w:color="auto"/>
      </w:divBdr>
    </w:div>
    <w:div w:id="5713163">
      <w:bodyDiv w:val="1"/>
      <w:marLeft w:val="0"/>
      <w:marRight w:val="0"/>
      <w:marTop w:val="0"/>
      <w:marBottom w:val="0"/>
      <w:divBdr>
        <w:top w:val="none" w:sz="0" w:space="0" w:color="auto"/>
        <w:left w:val="none" w:sz="0" w:space="0" w:color="auto"/>
        <w:bottom w:val="none" w:sz="0" w:space="0" w:color="auto"/>
        <w:right w:val="none" w:sz="0" w:space="0" w:color="auto"/>
      </w:divBdr>
    </w:div>
    <w:div w:id="5985565">
      <w:bodyDiv w:val="1"/>
      <w:marLeft w:val="0"/>
      <w:marRight w:val="0"/>
      <w:marTop w:val="0"/>
      <w:marBottom w:val="0"/>
      <w:divBdr>
        <w:top w:val="none" w:sz="0" w:space="0" w:color="auto"/>
        <w:left w:val="none" w:sz="0" w:space="0" w:color="auto"/>
        <w:bottom w:val="none" w:sz="0" w:space="0" w:color="auto"/>
        <w:right w:val="none" w:sz="0" w:space="0" w:color="auto"/>
      </w:divBdr>
    </w:div>
    <w:div w:id="6099971">
      <w:bodyDiv w:val="1"/>
      <w:marLeft w:val="0"/>
      <w:marRight w:val="0"/>
      <w:marTop w:val="0"/>
      <w:marBottom w:val="0"/>
      <w:divBdr>
        <w:top w:val="none" w:sz="0" w:space="0" w:color="auto"/>
        <w:left w:val="none" w:sz="0" w:space="0" w:color="auto"/>
        <w:bottom w:val="none" w:sz="0" w:space="0" w:color="auto"/>
        <w:right w:val="none" w:sz="0" w:space="0" w:color="auto"/>
      </w:divBdr>
    </w:div>
    <w:div w:id="6177064">
      <w:bodyDiv w:val="1"/>
      <w:marLeft w:val="0"/>
      <w:marRight w:val="0"/>
      <w:marTop w:val="0"/>
      <w:marBottom w:val="0"/>
      <w:divBdr>
        <w:top w:val="none" w:sz="0" w:space="0" w:color="auto"/>
        <w:left w:val="none" w:sz="0" w:space="0" w:color="auto"/>
        <w:bottom w:val="none" w:sz="0" w:space="0" w:color="auto"/>
        <w:right w:val="none" w:sz="0" w:space="0" w:color="auto"/>
      </w:divBdr>
    </w:div>
    <w:div w:id="6493820">
      <w:bodyDiv w:val="1"/>
      <w:marLeft w:val="0"/>
      <w:marRight w:val="0"/>
      <w:marTop w:val="0"/>
      <w:marBottom w:val="0"/>
      <w:divBdr>
        <w:top w:val="none" w:sz="0" w:space="0" w:color="auto"/>
        <w:left w:val="none" w:sz="0" w:space="0" w:color="auto"/>
        <w:bottom w:val="none" w:sz="0" w:space="0" w:color="auto"/>
        <w:right w:val="none" w:sz="0" w:space="0" w:color="auto"/>
      </w:divBdr>
    </w:div>
    <w:div w:id="7753189">
      <w:bodyDiv w:val="1"/>
      <w:marLeft w:val="0"/>
      <w:marRight w:val="0"/>
      <w:marTop w:val="0"/>
      <w:marBottom w:val="0"/>
      <w:divBdr>
        <w:top w:val="none" w:sz="0" w:space="0" w:color="auto"/>
        <w:left w:val="none" w:sz="0" w:space="0" w:color="auto"/>
        <w:bottom w:val="none" w:sz="0" w:space="0" w:color="auto"/>
        <w:right w:val="none" w:sz="0" w:space="0" w:color="auto"/>
      </w:divBdr>
    </w:div>
    <w:div w:id="8067757">
      <w:bodyDiv w:val="1"/>
      <w:marLeft w:val="0"/>
      <w:marRight w:val="0"/>
      <w:marTop w:val="0"/>
      <w:marBottom w:val="0"/>
      <w:divBdr>
        <w:top w:val="none" w:sz="0" w:space="0" w:color="auto"/>
        <w:left w:val="none" w:sz="0" w:space="0" w:color="auto"/>
        <w:bottom w:val="none" w:sz="0" w:space="0" w:color="auto"/>
        <w:right w:val="none" w:sz="0" w:space="0" w:color="auto"/>
      </w:divBdr>
    </w:div>
    <w:div w:id="8532790">
      <w:bodyDiv w:val="1"/>
      <w:marLeft w:val="0"/>
      <w:marRight w:val="0"/>
      <w:marTop w:val="0"/>
      <w:marBottom w:val="0"/>
      <w:divBdr>
        <w:top w:val="none" w:sz="0" w:space="0" w:color="auto"/>
        <w:left w:val="none" w:sz="0" w:space="0" w:color="auto"/>
        <w:bottom w:val="none" w:sz="0" w:space="0" w:color="auto"/>
        <w:right w:val="none" w:sz="0" w:space="0" w:color="auto"/>
      </w:divBdr>
    </w:div>
    <w:div w:id="8795287">
      <w:bodyDiv w:val="1"/>
      <w:marLeft w:val="0"/>
      <w:marRight w:val="0"/>
      <w:marTop w:val="0"/>
      <w:marBottom w:val="0"/>
      <w:divBdr>
        <w:top w:val="none" w:sz="0" w:space="0" w:color="auto"/>
        <w:left w:val="none" w:sz="0" w:space="0" w:color="auto"/>
        <w:bottom w:val="none" w:sz="0" w:space="0" w:color="auto"/>
        <w:right w:val="none" w:sz="0" w:space="0" w:color="auto"/>
      </w:divBdr>
    </w:div>
    <w:div w:id="9718511">
      <w:bodyDiv w:val="1"/>
      <w:marLeft w:val="0"/>
      <w:marRight w:val="0"/>
      <w:marTop w:val="0"/>
      <w:marBottom w:val="0"/>
      <w:divBdr>
        <w:top w:val="none" w:sz="0" w:space="0" w:color="auto"/>
        <w:left w:val="none" w:sz="0" w:space="0" w:color="auto"/>
        <w:bottom w:val="none" w:sz="0" w:space="0" w:color="auto"/>
        <w:right w:val="none" w:sz="0" w:space="0" w:color="auto"/>
      </w:divBdr>
    </w:div>
    <w:div w:id="10228582">
      <w:bodyDiv w:val="1"/>
      <w:marLeft w:val="0"/>
      <w:marRight w:val="0"/>
      <w:marTop w:val="0"/>
      <w:marBottom w:val="0"/>
      <w:divBdr>
        <w:top w:val="none" w:sz="0" w:space="0" w:color="auto"/>
        <w:left w:val="none" w:sz="0" w:space="0" w:color="auto"/>
        <w:bottom w:val="none" w:sz="0" w:space="0" w:color="auto"/>
        <w:right w:val="none" w:sz="0" w:space="0" w:color="auto"/>
      </w:divBdr>
    </w:div>
    <w:div w:id="10881428">
      <w:bodyDiv w:val="1"/>
      <w:marLeft w:val="0"/>
      <w:marRight w:val="0"/>
      <w:marTop w:val="0"/>
      <w:marBottom w:val="0"/>
      <w:divBdr>
        <w:top w:val="none" w:sz="0" w:space="0" w:color="auto"/>
        <w:left w:val="none" w:sz="0" w:space="0" w:color="auto"/>
        <w:bottom w:val="none" w:sz="0" w:space="0" w:color="auto"/>
        <w:right w:val="none" w:sz="0" w:space="0" w:color="auto"/>
      </w:divBdr>
    </w:div>
    <w:div w:id="11228355">
      <w:bodyDiv w:val="1"/>
      <w:marLeft w:val="0"/>
      <w:marRight w:val="0"/>
      <w:marTop w:val="0"/>
      <w:marBottom w:val="0"/>
      <w:divBdr>
        <w:top w:val="none" w:sz="0" w:space="0" w:color="auto"/>
        <w:left w:val="none" w:sz="0" w:space="0" w:color="auto"/>
        <w:bottom w:val="none" w:sz="0" w:space="0" w:color="auto"/>
        <w:right w:val="none" w:sz="0" w:space="0" w:color="auto"/>
      </w:divBdr>
    </w:div>
    <w:div w:id="11491977">
      <w:bodyDiv w:val="1"/>
      <w:marLeft w:val="0"/>
      <w:marRight w:val="0"/>
      <w:marTop w:val="0"/>
      <w:marBottom w:val="0"/>
      <w:divBdr>
        <w:top w:val="none" w:sz="0" w:space="0" w:color="auto"/>
        <w:left w:val="none" w:sz="0" w:space="0" w:color="auto"/>
        <w:bottom w:val="none" w:sz="0" w:space="0" w:color="auto"/>
        <w:right w:val="none" w:sz="0" w:space="0" w:color="auto"/>
      </w:divBdr>
    </w:div>
    <w:div w:id="11495180">
      <w:bodyDiv w:val="1"/>
      <w:marLeft w:val="0"/>
      <w:marRight w:val="0"/>
      <w:marTop w:val="0"/>
      <w:marBottom w:val="0"/>
      <w:divBdr>
        <w:top w:val="none" w:sz="0" w:space="0" w:color="auto"/>
        <w:left w:val="none" w:sz="0" w:space="0" w:color="auto"/>
        <w:bottom w:val="none" w:sz="0" w:space="0" w:color="auto"/>
        <w:right w:val="none" w:sz="0" w:space="0" w:color="auto"/>
      </w:divBdr>
    </w:div>
    <w:div w:id="11540703">
      <w:bodyDiv w:val="1"/>
      <w:marLeft w:val="0"/>
      <w:marRight w:val="0"/>
      <w:marTop w:val="0"/>
      <w:marBottom w:val="0"/>
      <w:divBdr>
        <w:top w:val="none" w:sz="0" w:space="0" w:color="auto"/>
        <w:left w:val="none" w:sz="0" w:space="0" w:color="auto"/>
        <w:bottom w:val="none" w:sz="0" w:space="0" w:color="auto"/>
        <w:right w:val="none" w:sz="0" w:space="0" w:color="auto"/>
      </w:divBdr>
    </w:div>
    <w:div w:id="11878842">
      <w:bodyDiv w:val="1"/>
      <w:marLeft w:val="0"/>
      <w:marRight w:val="0"/>
      <w:marTop w:val="0"/>
      <w:marBottom w:val="0"/>
      <w:divBdr>
        <w:top w:val="none" w:sz="0" w:space="0" w:color="auto"/>
        <w:left w:val="none" w:sz="0" w:space="0" w:color="auto"/>
        <w:bottom w:val="none" w:sz="0" w:space="0" w:color="auto"/>
        <w:right w:val="none" w:sz="0" w:space="0" w:color="auto"/>
      </w:divBdr>
    </w:div>
    <w:div w:id="11928157">
      <w:bodyDiv w:val="1"/>
      <w:marLeft w:val="0"/>
      <w:marRight w:val="0"/>
      <w:marTop w:val="0"/>
      <w:marBottom w:val="0"/>
      <w:divBdr>
        <w:top w:val="none" w:sz="0" w:space="0" w:color="auto"/>
        <w:left w:val="none" w:sz="0" w:space="0" w:color="auto"/>
        <w:bottom w:val="none" w:sz="0" w:space="0" w:color="auto"/>
        <w:right w:val="none" w:sz="0" w:space="0" w:color="auto"/>
      </w:divBdr>
    </w:div>
    <w:div w:id="12000617">
      <w:bodyDiv w:val="1"/>
      <w:marLeft w:val="0"/>
      <w:marRight w:val="0"/>
      <w:marTop w:val="0"/>
      <w:marBottom w:val="0"/>
      <w:divBdr>
        <w:top w:val="none" w:sz="0" w:space="0" w:color="auto"/>
        <w:left w:val="none" w:sz="0" w:space="0" w:color="auto"/>
        <w:bottom w:val="none" w:sz="0" w:space="0" w:color="auto"/>
        <w:right w:val="none" w:sz="0" w:space="0" w:color="auto"/>
      </w:divBdr>
    </w:div>
    <w:div w:id="12996626">
      <w:bodyDiv w:val="1"/>
      <w:marLeft w:val="0"/>
      <w:marRight w:val="0"/>
      <w:marTop w:val="0"/>
      <w:marBottom w:val="0"/>
      <w:divBdr>
        <w:top w:val="none" w:sz="0" w:space="0" w:color="auto"/>
        <w:left w:val="none" w:sz="0" w:space="0" w:color="auto"/>
        <w:bottom w:val="none" w:sz="0" w:space="0" w:color="auto"/>
        <w:right w:val="none" w:sz="0" w:space="0" w:color="auto"/>
      </w:divBdr>
    </w:div>
    <w:div w:id="12998634">
      <w:bodyDiv w:val="1"/>
      <w:marLeft w:val="0"/>
      <w:marRight w:val="0"/>
      <w:marTop w:val="0"/>
      <w:marBottom w:val="0"/>
      <w:divBdr>
        <w:top w:val="none" w:sz="0" w:space="0" w:color="auto"/>
        <w:left w:val="none" w:sz="0" w:space="0" w:color="auto"/>
        <w:bottom w:val="none" w:sz="0" w:space="0" w:color="auto"/>
        <w:right w:val="none" w:sz="0" w:space="0" w:color="auto"/>
      </w:divBdr>
    </w:div>
    <w:div w:id="13307115">
      <w:bodyDiv w:val="1"/>
      <w:marLeft w:val="0"/>
      <w:marRight w:val="0"/>
      <w:marTop w:val="0"/>
      <w:marBottom w:val="0"/>
      <w:divBdr>
        <w:top w:val="none" w:sz="0" w:space="0" w:color="auto"/>
        <w:left w:val="none" w:sz="0" w:space="0" w:color="auto"/>
        <w:bottom w:val="none" w:sz="0" w:space="0" w:color="auto"/>
        <w:right w:val="none" w:sz="0" w:space="0" w:color="auto"/>
      </w:divBdr>
    </w:div>
    <w:div w:id="13465411">
      <w:bodyDiv w:val="1"/>
      <w:marLeft w:val="0"/>
      <w:marRight w:val="0"/>
      <w:marTop w:val="0"/>
      <w:marBottom w:val="0"/>
      <w:divBdr>
        <w:top w:val="none" w:sz="0" w:space="0" w:color="auto"/>
        <w:left w:val="none" w:sz="0" w:space="0" w:color="auto"/>
        <w:bottom w:val="none" w:sz="0" w:space="0" w:color="auto"/>
        <w:right w:val="none" w:sz="0" w:space="0" w:color="auto"/>
      </w:divBdr>
    </w:div>
    <w:div w:id="13851295">
      <w:bodyDiv w:val="1"/>
      <w:marLeft w:val="0"/>
      <w:marRight w:val="0"/>
      <w:marTop w:val="0"/>
      <w:marBottom w:val="0"/>
      <w:divBdr>
        <w:top w:val="none" w:sz="0" w:space="0" w:color="auto"/>
        <w:left w:val="none" w:sz="0" w:space="0" w:color="auto"/>
        <w:bottom w:val="none" w:sz="0" w:space="0" w:color="auto"/>
        <w:right w:val="none" w:sz="0" w:space="0" w:color="auto"/>
      </w:divBdr>
    </w:div>
    <w:div w:id="14428904">
      <w:bodyDiv w:val="1"/>
      <w:marLeft w:val="0"/>
      <w:marRight w:val="0"/>
      <w:marTop w:val="0"/>
      <w:marBottom w:val="0"/>
      <w:divBdr>
        <w:top w:val="none" w:sz="0" w:space="0" w:color="auto"/>
        <w:left w:val="none" w:sz="0" w:space="0" w:color="auto"/>
        <w:bottom w:val="none" w:sz="0" w:space="0" w:color="auto"/>
        <w:right w:val="none" w:sz="0" w:space="0" w:color="auto"/>
      </w:divBdr>
    </w:div>
    <w:div w:id="15354879">
      <w:bodyDiv w:val="1"/>
      <w:marLeft w:val="0"/>
      <w:marRight w:val="0"/>
      <w:marTop w:val="0"/>
      <w:marBottom w:val="0"/>
      <w:divBdr>
        <w:top w:val="none" w:sz="0" w:space="0" w:color="auto"/>
        <w:left w:val="none" w:sz="0" w:space="0" w:color="auto"/>
        <w:bottom w:val="none" w:sz="0" w:space="0" w:color="auto"/>
        <w:right w:val="none" w:sz="0" w:space="0" w:color="auto"/>
      </w:divBdr>
    </w:div>
    <w:div w:id="15355348">
      <w:bodyDiv w:val="1"/>
      <w:marLeft w:val="0"/>
      <w:marRight w:val="0"/>
      <w:marTop w:val="0"/>
      <w:marBottom w:val="0"/>
      <w:divBdr>
        <w:top w:val="none" w:sz="0" w:space="0" w:color="auto"/>
        <w:left w:val="none" w:sz="0" w:space="0" w:color="auto"/>
        <w:bottom w:val="none" w:sz="0" w:space="0" w:color="auto"/>
        <w:right w:val="none" w:sz="0" w:space="0" w:color="auto"/>
      </w:divBdr>
    </w:div>
    <w:div w:id="15429843">
      <w:bodyDiv w:val="1"/>
      <w:marLeft w:val="0"/>
      <w:marRight w:val="0"/>
      <w:marTop w:val="0"/>
      <w:marBottom w:val="0"/>
      <w:divBdr>
        <w:top w:val="none" w:sz="0" w:space="0" w:color="auto"/>
        <w:left w:val="none" w:sz="0" w:space="0" w:color="auto"/>
        <w:bottom w:val="none" w:sz="0" w:space="0" w:color="auto"/>
        <w:right w:val="none" w:sz="0" w:space="0" w:color="auto"/>
      </w:divBdr>
    </w:div>
    <w:div w:id="15544959">
      <w:bodyDiv w:val="1"/>
      <w:marLeft w:val="0"/>
      <w:marRight w:val="0"/>
      <w:marTop w:val="0"/>
      <w:marBottom w:val="0"/>
      <w:divBdr>
        <w:top w:val="none" w:sz="0" w:space="0" w:color="auto"/>
        <w:left w:val="none" w:sz="0" w:space="0" w:color="auto"/>
        <w:bottom w:val="none" w:sz="0" w:space="0" w:color="auto"/>
        <w:right w:val="none" w:sz="0" w:space="0" w:color="auto"/>
      </w:divBdr>
    </w:div>
    <w:div w:id="15861020">
      <w:bodyDiv w:val="1"/>
      <w:marLeft w:val="0"/>
      <w:marRight w:val="0"/>
      <w:marTop w:val="0"/>
      <w:marBottom w:val="0"/>
      <w:divBdr>
        <w:top w:val="none" w:sz="0" w:space="0" w:color="auto"/>
        <w:left w:val="none" w:sz="0" w:space="0" w:color="auto"/>
        <w:bottom w:val="none" w:sz="0" w:space="0" w:color="auto"/>
        <w:right w:val="none" w:sz="0" w:space="0" w:color="auto"/>
      </w:divBdr>
    </w:div>
    <w:div w:id="16974137">
      <w:bodyDiv w:val="1"/>
      <w:marLeft w:val="0"/>
      <w:marRight w:val="0"/>
      <w:marTop w:val="0"/>
      <w:marBottom w:val="0"/>
      <w:divBdr>
        <w:top w:val="none" w:sz="0" w:space="0" w:color="auto"/>
        <w:left w:val="none" w:sz="0" w:space="0" w:color="auto"/>
        <w:bottom w:val="none" w:sz="0" w:space="0" w:color="auto"/>
        <w:right w:val="none" w:sz="0" w:space="0" w:color="auto"/>
      </w:divBdr>
    </w:div>
    <w:div w:id="17005816">
      <w:bodyDiv w:val="1"/>
      <w:marLeft w:val="0"/>
      <w:marRight w:val="0"/>
      <w:marTop w:val="0"/>
      <w:marBottom w:val="0"/>
      <w:divBdr>
        <w:top w:val="none" w:sz="0" w:space="0" w:color="auto"/>
        <w:left w:val="none" w:sz="0" w:space="0" w:color="auto"/>
        <w:bottom w:val="none" w:sz="0" w:space="0" w:color="auto"/>
        <w:right w:val="none" w:sz="0" w:space="0" w:color="auto"/>
      </w:divBdr>
    </w:div>
    <w:div w:id="17850412">
      <w:bodyDiv w:val="1"/>
      <w:marLeft w:val="0"/>
      <w:marRight w:val="0"/>
      <w:marTop w:val="0"/>
      <w:marBottom w:val="0"/>
      <w:divBdr>
        <w:top w:val="none" w:sz="0" w:space="0" w:color="auto"/>
        <w:left w:val="none" w:sz="0" w:space="0" w:color="auto"/>
        <w:bottom w:val="none" w:sz="0" w:space="0" w:color="auto"/>
        <w:right w:val="none" w:sz="0" w:space="0" w:color="auto"/>
      </w:divBdr>
    </w:div>
    <w:div w:id="18046509">
      <w:bodyDiv w:val="1"/>
      <w:marLeft w:val="0"/>
      <w:marRight w:val="0"/>
      <w:marTop w:val="0"/>
      <w:marBottom w:val="0"/>
      <w:divBdr>
        <w:top w:val="none" w:sz="0" w:space="0" w:color="auto"/>
        <w:left w:val="none" w:sz="0" w:space="0" w:color="auto"/>
        <w:bottom w:val="none" w:sz="0" w:space="0" w:color="auto"/>
        <w:right w:val="none" w:sz="0" w:space="0" w:color="auto"/>
      </w:divBdr>
    </w:div>
    <w:div w:id="18439132">
      <w:bodyDiv w:val="1"/>
      <w:marLeft w:val="0"/>
      <w:marRight w:val="0"/>
      <w:marTop w:val="0"/>
      <w:marBottom w:val="0"/>
      <w:divBdr>
        <w:top w:val="none" w:sz="0" w:space="0" w:color="auto"/>
        <w:left w:val="none" w:sz="0" w:space="0" w:color="auto"/>
        <w:bottom w:val="none" w:sz="0" w:space="0" w:color="auto"/>
        <w:right w:val="none" w:sz="0" w:space="0" w:color="auto"/>
      </w:divBdr>
    </w:div>
    <w:div w:id="18513702">
      <w:bodyDiv w:val="1"/>
      <w:marLeft w:val="0"/>
      <w:marRight w:val="0"/>
      <w:marTop w:val="0"/>
      <w:marBottom w:val="0"/>
      <w:divBdr>
        <w:top w:val="none" w:sz="0" w:space="0" w:color="auto"/>
        <w:left w:val="none" w:sz="0" w:space="0" w:color="auto"/>
        <w:bottom w:val="none" w:sz="0" w:space="0" w:color="auto"/>
        <w:right w:val="none" w:sz="0" w:space="0" w:color="auto"/>
      </w:divBdr>
    </w:div>
    <w:div w:id="19359269">
      <w:bodyDiv w:val="1"/>
      <w:marLeft w:val="0"/>
      <w:marRight w:val="0"/>
      <w:marTop w:val="0"/>
      <w:marBottom w:val="0"/>
      <w:divBdr>
        <w:top w:val="none" w:sz="0" w:space="0" w:color="auto"/>
        <w:left w:val="none" w:sz="0" w:space="0" w:color="auto"/>
        <w:bottom w:val="none" w:sz="0" w:space="0" w:color="auto"/>
        <w:right w:val="none" w:sz="0" w:space="0" w:color="auto"/>
      </w:divBdr>
    </w:div>
    <w:div w:id="19404934">
      <w:bodyDiv w:val="1"/>
      <w:marLeft w:val="0"/>
      <w:marRight w:val="0"/>
      <w:marTop w:val="0"/>
      <w:marBottom w:val="0"/>
      <w:divBdr>
        <w:top w:val="none" w:sz="0" w:space="0" w:color="auto"/>
        <w:left w:val="none" w:sz="0" w:space="0" w:color="auto"/>
        <w:bottom w:val="none" w:sz="0" w:space="0" w:color="auto"/>
        <w:right w:val="none" w:sz="0" w:space="0" w:color="auto"/>
      </w:divBdr>
    </w:div>
    <w:div w:id="20055470">
      <w:bodyDiv w:val="1"/>
      <w:marLeft w:val="0"/>
      <w:marRight w:val="0"/>
      <w:marTop w:val="0"/>
      <w:marBottom w:val="0"/>
      <w:divBdr>
        <w:top w:val="none" w:sz="0" w:space="0" w:color="auto"/>
        <w:left w:val="none" w:sz="0" w:space="0" w:color="auto"/>
        <w:bottom w:val="none" w:sz="0" w:space="0" w:color="auto"/>
        <w:right w:val="none" w:sz="0" w:space="0" w:color="auto"/>
      </w:divBdr>
    </w:div>
    <w:div w:id="20056423">
      <w:bodyDiv w:val="1"/>
      <w:marLeft w:val="0"/>
      <w:marRight w:val="0"/>
      <w:marTop w:val="0"/>
      <w:marBottom w:val="0"/>
      <w:divBdr>
        <w:top w:val="none" w:sz="0" w:space="0" w:color="auto"/>
        <w:left w:val="none" w:sz="0" w:space="0" w:color="auto"/>
        <w:bottom w:val="none" w:sz="0" w:space="0" w:color="auto"/>
        <w:right w:val="none" w:sz="0" w:space="0" w:color="auto"/>
      </w:divBdr>
    </w:div>
    <w:div w:id="20086544">
      <w:bodyDiv w:val="1"/>
      <w:marLeft w:val="0"/>
      <w:marRight w:val="0"/>
      <w:marTop w:val="0"/>
      <w:marBottom w:val="0"/>
      <w:divBdr>
        <w:top w:val="none" w:sz="0" w:space="0" w:color="auto"/>
        <w:left w:val="none" w:sz="0" w:space="0" w:color="auto"/>
        <w:bottom w:val="none" w:sz="0" w:space="0" w:color="auto"/>
        <w:right w:val="none" w:sz="0" w:space="0" w:color="auto"/>
      </w:divBdr>
    </w:div>
    <w:div w:id="20400903">
      <w:bodyDiv w:val="1"/>
      <w:marLeft w:val="0"/>
      <w:marRight w:val="0"/>
      <w:marTop w:val="0"/>
      <w:marBottom w:val="0"/>
      <w:divBdr>
        <w:top w:val="none" w:sz="0" w:space="0" w:color="auto"/>
        <w:left w:val="none" w:sz="0" w:space="0" w:color="auto"/>
        <w:bottom w:val="none" w:sz="0" w:space="0" w:color="auto"/>
        <w:right w:val="none" w:sz="0" w:space="0" w:color="auto"/>
      </w:divBdr>
    </w:div>
    <w:div w:id="20716243">
      <w:bodyDiv w:val="1"/>
      <w:marLeft w:val="0"/>
      <w:marRight w:val="0"/>
      <w:marTop w:val="0"/>
      <w:marBottom w:val="0"/>
      <w:divBdr>
        <w:top w:val="none" w:sz="0" w:space="0" w:color="auto"/>
        <w:left w:val="none" w:sz="0" w:space="0" w:color="auto"/>
        <w:bottom w:val="none" w:sz="0" w:space="0" w:color="auto"/>
        <w:right w:val="none" w:sz="0" w:space="0" w:color="auto"/>
      </w:divBdr>
    </w:div>
    <w:div w:id="20789832">
      <w:bodyDiv w:val="1"/>
      <w:marLeft w:val="0"/>
      <w:marRight w:val="0"/>
      <w:marTop w:val="0"/>
      <w:marBottom w:val="0"/>
      <w:divBdr>
        <w:top w:val="none" w:sz="0" w:space="0" w:color="auto"/>
        <w:left w:val="none" w:sz="0" w:space="0" w:color="auto"/>
        <w:bottom w:val="none" w:sz="0" w:space="0" w:color="auto"/>
        <w:right w:val="none" w:sz="0" w:space="0" w:color="auto"/>
      </w:divBdr>
    </w:div>
    <w:div w:id="21133565">
      <w:bodyDiv w:val="1"/>
      <w:marLeft w:val="0"/>
      <w:marRight w:val="0"/>
      <w:marTop w:val="0"/>
      <w:marBottom w:val="0"/>
      <w:divBdr>
        <w:top w:val="none" w:sz="0" w:space="0" w:color="auto"/>
        <w:left w:val="none" w:sz="0" w:space="0" w:color="auto"/>
        <w:bottom w:val="none" w:sz="0" w:space="0" w:color="auto"/>
        <w:right w:val="none" w:sz="0" w:space="0" w:color="auto"/>
      </w:divBdr>
    </w:div>
    <w:div w:id="21443489">
      <w:bodyDiv w:val="1"/>
      <w:marLeft w:val="0"/>
      <w:marRight w:val="0"/>
      <w:marTop w:val="0"/>
      <w:marBottom w:val="0"/>
      <w:divBdr>
        <w:top w:val="none" w:sz="0" w:space="0" w:color="auto"/>
        <w:left w:val="none" w:sz="0" w:space="0" w:color="auto"/>
        <w:bottom w:val="none" w:sz="0" w:space="0" w:color="auto"/>
        <w:right w:val="none" w:sz="0" w:space="0" w:color="auto"/>
      </w:divBdr>
    </w:div>
    <w:div w:id="21900980">
      <w:bodyDiv w:val="1"/>
      <w:marLeft w:val="0"/>
      <w:marRight w:val="0"/>
      <w:marTop w:val="0"/>
      <w:marBottom w:val="0"/>
      <w:divBdr>
        <w:top w:val="none" w:sz="0" w:space="0" w:color="auto"/>
        <w:left w:val="none" w:sz="0" w:space="0" w:color="auto"/>
        <w:bottom w:val="none" w:sz="0" w:space="0" w:color="auto"/>
        <w:right w:val="none" w:sz="0" w:space="0" w:color="auto"/>
      </w:divBdr>
    </w:div>
    <w:div w:id="21903403">
      <w:bodyDiv w:val="1"/>
      <w:marLeft w:val="0"/>
      <w:marRight w:val="0"/>
      <w:marTop w:val="0"/>
      <w:marBottom w:val="0"/>
      <w:divBdr>
        <w:top w:val="none" w:sz="0" w:space="0" w:color="auto"/>
        <w:left w:val="none" w:sz="0" w:space="0" w:color="auto"/>
        <w:bottom w:val="none" w:sz="0" w:space="0" w:color="auto"/>
        <w:right w:val="none" w:sz="0" w:space="0" w:color="auto"/>
      </w:divBdr>
    </w:div>
    <w:div w:id="22482652">
      <w:bodyDiv w:val="1"/>
      <w:marLeft w:val="0"/>
      <w:marRight w:val="0"/>
      <w:marTop w:val="0"/>
      <w:marBottom w:val="0"/>
      <w:divBdr>
        <w:top w:val="none" w:sz="0" w:space="0" w:color="auto"/>
        <w:left w:val="none" w:sz="0" w:space="0" w:color="auto"/>
        <w:bottom w:val="none" w:sz="0" w:space="0" w:color="auto"/>
        <w:right w:val="none" w:sz="0" w:space="0" w:color="auto"/>
      </w:divBdr>
    </w:div>
    <w:div w:id="22557702">
      <w:bodyDiv w:val="1"/>
      <w:marLeft w:val="0"/>
      <w:marRight w:val="0"/>
      <w:marTop w:val="0"/>
      <w:marBottom w:val="0"/>
      <w:divBdr>
        <w:top w:val="none" w:sz="0" w:space="0" w:color="auto"/>
        <w:left w:val="none" w:sz="0" w:space="0" w:color="auto"/>
        <w:bottom w:val="none" w:sz="0" w:space="0" w:color="auto"/>
        <w:right w:val="none" w:sz="0" w:space="0" w:color="auto"/>
      </w:divBdr>
    </w:div>
    <w:div w:id="22677079">
      <w:bodyDiv w:val="1"/>
      <w:marLeft w:val="0"/>
      <w:marRight w:val="0"/>
      <w:marTop w:val="0"/>
      <w:marBottom w:val="0"/>
      <w:divBdr>
        <w:top w:val="none" w:sz="0" w:space="0" w:color="auto"/>
        <w:left w:val="none" w:sz="0" w:space="0" w:color="auto"/>
        <w:bottom w:val="none" w:sz="0" w:space="0" w:color="auto"/>
        <w:right w:val="none" w:sz="0" w:space="0" w:color="auto"/>
      </w:divBdr>
    </w:div>
    <w:div w:id="22756120">
      <w:bodyDiv w:val="1"/>
      <w:marLeft w:val="0"/>
      <w:marRight w:val="0"/>
      <w:marTop w:val="0"/>
      <w:marBottom w:val="0"/>
      <w:divBdr>
        <w:top w:val="none" w:sz="0" w:space="0" w:color="auto"/>
        <w:left w:val="none" w:sz="0" w:space="0" w:color="auto"/>
        <w:bottom w:val="none" w:sz="0" w:space="0" w:color="auto"/>
        <w:right w:val="none" w:sz="0" w:space="0" w:color="auto"/>
      </w:divBdr>
    </w:div>
    <w:div w:id="22825339">
      <w:bodyDiv w:val="1"/>
      <w:marLeft w:val="0"/>
      <w:marRight w:val="0"/>
      <w:marTop w:val="0"/>
      <w:marBottom w:val="0"/>
      <w:divBdr>
        <w:top w:val="none" w:sz="0" w:space="0" w:color="auto"/>
        <w:left w:val="none" w:sz="0" w:space="0" w:color="auto"/>
        <w:bottom w:val="none" w:sz="0" w:space="0" w:color="auto"/>
        <w:right w:val="none" w:sz="0" w:space="0" w:color="auto"/>
      </w:divBdr>
    </w:div>
    <w:div w:id="23017181">
      <w:bodyDiv w:val="1"/>
      <w:marLeft w:val="0"/>
      <w:marRight w:val="0"/>
      <w:marTop w:val="0"/>
      <w:marBottom w:val="0"/>
      <w:divBdr>
        <w:top w:val="none" w:sz="0" w:space="0" w:color="auto"/>
        <w:left w:val="none" w:sz="0" w:space="0" w:color="auto"/>
        <w:bottom w:val="none" w:sz="0" w:space="0" w:color="auto"/>
        <w:right w:val="none" w:sz="0" w:space="0" w:color="auto"/>
      </w:divBdr>
    </w:div>
    <w:div w:id="23286701">
      <w:bodyDiv w:val="1"/>
      <w:marLeft w:val="0"/>
      <w:marRight w:val="0"/>
      <w:marTop w:val="0"/>
      <w:marBottom w:val="0"/>
      <w:divBdr>
        <w:top w:val="none" w:sz="0" w:space="0" w:color="auto"/>
        <w:left w:val="none" w:sz="0" w:space="0" w:color="auto"/>
        <w:bottom w:val="none" w:sz="0" w:space="0" w:color="auto"/>
        <w:right w:val="none" w:sz="0" w:space="0" w:color="auto"/>
      </w:divBdr>
    </w:div>
    <w:div w:id="23672513">
      <w:bodyDiv w:val="1"/>
      <w:marLeft w:val="0"/>
      <w:marRight w:val="0"/>
      <w:marTop w:val="0"/>
      <w:marBottom w:val="0"/>
      <w:divBdr>
        <w:top w:val="none" w:sz="0" w:space="0" w:color="auto"/>
        <w:left w:val="none" w:sz="0" w:space="0" w:color="auto"/>
        <w:bottom w:val="none" w:sz="0" w:space="0" w:color="auto"/>
        <w:right w:val="none" w:sz="0" w:space="0" w:color="auto"/>
      </w:divBdr>
    </w:div>
    <w:div w:id="24138188">
      <w:bodyDiv w:val="1"/>
      <w:marLeft w:val="0"/>
      <w:marRight w:val="0"/>
      <w:marTop w:val="0"/>
      <w:marBottom w:val="0"/>
      <w:divBdr>
        <w:top w:val="none" w:sz="0" w:space="0" w:color="auto"/>
        <w:left w:val="none" w:sz="0" w:space="0" w:color="auto"/>
        <w:bottom w:val="none" w:sz="0" w:space="0" w:color="auto"/>
        <w:right w:val="none" w:sz="0" w:space="0" w:color="auto"/>
      </w:divBdr>
    </w:div>
    <w:div w:id="24523431">
      <w:bodyDiv w:val="1"/>
      <w:marLeft w:val="0"/>
      <w:marRight w:val="0"/>
      <w:marTop w:val="0"/>
      <w:marBottom w:val="0"/>
      <w:divBdr>
        <w:top w:val="none" w:sz="0" w:space="0" w:color="auto"/>
        <w:left w:val="none" w:sz="0" w:space="0" w:color="auto"/>
        <w:bottom w:val="none" w:sz="0" w:space="0" w:color="auto"/>
        <w:right w:val="none" w:sz="0" w:space="0" w:color="auto"/>
      </w:divBdr>
    </w:div>
    <w:div w:id="25059277">
      <w:bodyDiv w:val="1"/>
      <w:marLeft w:val="0"/>
      <w:marRight w:val="0"/>
      <w:marTop w:val="0"/>
      <w:marBottom w:val="0"/>
      <w:divBdr>
        <w:top w:val="none" w:sz="0" w:space="0" w:color="auto"/>
        <w:left w:val="none" w:sz="0" w:space="0" w:color="auto"/>
        <w:bottom w:val="none" w:sz="0" w:space="0" w:color="auto"/>
        <w:right w:val="none" w:sz="0" w:space="0" w:color="auto"/>
      </w:divBdr>
    </w:div>
    <w:div w:id="25640599">
      <w:bodyDiv w:val="1"/>
      <w:marLeft w:val="0"/>
      <w:marRight w:val="0"/>
      <w:marTop w:val="0"/>
      <w:marBottom w:val="0"/>
      <w:divBdr>
        <w:top w:val="none" w:sz="0" w:space="0" w:color="auto"/>
        <w:left w:val="none" w:sz="0" w:space="0" w:color="auto"/>
        <w:bottom w:val="none" w:sz="0" w:space="0" w:color="auto"/>
        <w:right w:val="none" w:sz="0" w:space="0" w:color="auto"/>
      </w:divBdr>
    </w:div>
    <w:div w:id="25642259">
      <w:bodyDiv w:val="1"/>
      <w:marLeft w:val="0"/>
      <w:marRight w:val="0"/>
      <w:marTop w:val="0"/>
      <w:marBottom w:val="0"/>
      <w:divBdr>
        <w:top w:val="none" w:sz="0" w:space="0" w:color="auto"/>
        <w:left w:val="none" w:sz="0" w:space="0" w:color="auto"/>
        <w:bottom w:val="none" w:sz="0" w:space="0" w:color="auto"/>
        <w:right w:val="none" w:sz="0" w:space="0" w:color="auto"/>
      </w:divBdr>
    </w:div>
    <w:div w:id="25645516">
      <w:bodyDiv w:val="1"/>
      <w:marLeft w:val="0"/>
      <w:marRight w:val="0"/>
      <w:marTop w:val="0"/>
      <w:marBottom w:val="0"/>
      <w:divBdr>
        <w:top w:val="none" w:sz="0" w:space="0" w:color="auto"/>
        <w:left w:val="none" w:sz="0" w:space="0" w:color="auto"/>
        <w:bottom w:val="none" w:sz="0" w:space="0" w:color="auto"/>
        <w:right w:val="none" w:sz="0" w:space="0" w:color="auto"/>
      </w:divBdr>
    </w:div>
    <w:div w:id="26026227">
      <w:bodyDiv w:val="1"/>
      <w:marLeft w:val="0"/>
      <w:marRight w:val="0"/>
      <w:marTop w:val="0"/>
      <w:marBottom w:val="0"/>
      <w:divBdr>
        <w:top w:val="none" w:sz="0" w:space="0" w:color="auto"/>
        <w:left w:val="none" w:sz="0" w:space="0" w:color="auto"/>
        <w:bottom w:val="none" w:sz="0" w:space="0" w:color="auto"/>
        <w:right w:val="none" w:sz="0" w:space="0" w:color="auto"/>
      </w:divBdr>
    </w:div>
    <w:div w:id="27149931">
      <w:bodyDiv w:val="1"/>
      <w:marLeft w:val="0"/>
      <w:marRight w:val="0"/>
      <w:marTop w:val="0"/>
      <w:marBottom w:val="0"/>
      <w:divBdr>
        <w:top w:val="none" w:sz="0" w:space="0" w:color="auto"/>
        <w:left w:val="none" w:sz="0" w:space="0" w:color="auto"/>
        <w:bottom w:val="none" w:sz="0" w:space="0" w:color="auto"/>
        <w:right w:val="none" w:sz="0" w:space="0" w:color="auto"/>
      </w:divBdr>
    </w:div>
    <w:div w:id="27294244">
      <w:bodyDiv w:val="1"/>
      <w:marLeft w:val="0"/>
      <w:marRight w:val="0"/>
      <w:marTop w:val="0"/>
      <w:marBottom w:val="0"/>
      <w:divBdr>
        <w:top w:val="none" w:sz="0" w:space="0" w:color="auto"/>
        <w:left w:val="none" w:sz="0" w:space="0" w:color="auto"/>
        <w:bottom w:val="none" w:sz="0" w:space="0" w:color="auto"/>
        <w:right w:val="none" w:sz="0" w:space="0" w:color="auto"/>
      </w:divBdr>
    </w:div>
    <w:div w:id="27490535">
      <w:bodyDiv w:val="1"/>
      <w:marLeft w:val="0"/>
      <w:marRight w:val="0"/>
      <w:marTop w:val="0"/>
      <w:marBottom w:val="0"/>
      <w:divBdr>
        <w:top w:val="none" w:sz="0" w:space="0" w:color="auto"/>
        <w:left w:val="none" w:sz="0" w:space="0" w:color="auto"/>
        <w:bottom w:val="none" w:sz="0" w:space="0" w:color="auto"/>
        <w:right w:val="none" w:sz="0" w:space="0" w:color="auto"/>
      </w:divBdr>
    </w:div>
    <w:div w:id="27535721">
      <w:bodyDiv w:val="1"/>
      <w:marLeft w:val="0"/>
      <w:marRight w:val="0"/>
      <w:marTop w:val="0"/>
      <w:marBottom w:val="0"/>
      <w:divBdr>
        <w:top w:val="none" w:sz="0" w:space="0" w:color="auto"/>
        <w:left w:val="none" w:sz="0" w:space="0" w:color="auto"/>
        <w:bottom w:val="none" w:sz="0" w:space="0" w:color="auto"/>
        <w:right w:val="none" w:sz="0" w:space="0" w:color="auto"/>
      </w:divBdr>
    </w:div>
    <w:div w:id="28075328">
      <w:bodyDiv w:val="1"/>
      <w:marLeft w:val="0"/>
      <w:marRight w:val="0"/>
      <w:marTop w:val="0"/>
      <w:marBottom w:val="0"/>
      <w:divBdr>
        <w:top w:val="none" w:sz="0" w:space="0" w:color="auto"/>
        <w:left w:val="none" w:sz="0" w:space="0" w:color="auto"/>
        <w:bottom w:val="none" w:sz="0" w:space="0" w:color="auto"/>
        <w:right w:val="none" w:sz="0" w:space="0" w:color="auto"/>
      </w:divBdr>
    </w:div>
    <w:div w:id="28115588">
      <w:bodyDiv w:val="1"/>
      <w:marLeft w:val="0"/>
      <w:marRight w:val="0"/>
      <w:marTop w:val="0"/>
      <w:marBottom w:val="0"/>
      <w:divBdr>
        <w:top w:val="none" w:sz="0" w:space="0" w:color="auto"/>
        <w:left w:val="none" w:sz="0" w:space="0" w:color="auto"/>
        <w:bottom w:val="none" w:sz="0" w:space="0" w:color="auto"/>
        <w:right w:val="none" w:sz="0" w:space="0" w:color="auto"/>
      </w:divBdr>
    </w:div>
    <w:div w:id="28530222">
      <w:bodyDiv w:val="1"/>
      <w:marLeft w:val="0"/>
      <w:marRight w:val="0"/>
      <w:marTop w:val="0"/>
      <w:marBottom w:val="0"/>
      <w:divBdr>
        <w:top w:val="none" w:sz="0" w:space="0" w:color="auto"/>
        <w:left w:val="none" w:sz="0" w:space="0" w:color="auto"/>
        <w:bottom w:val="none" w:sz="0" w:space="0" w:color="auto"/>
        <w:right w:val="none" w:sz="0" w:space="0" w:color="auto"/>
      </w:divBdr>
    </w:div>
    <w:div w:id="28652497">
      <w:bodyDiv w:val="1"/>
      <w:marLeft w:val="0"/>
      <w:marRight w:val="0"/>
      <w:marTop w:val="0"/>
      <w:marBottom w:val="0"/>
      <w:divBdr>
        <w:top w:val="none" w:sz="0" w:space="0" w:color="auto"/>
        <w:left w:val="none" w:sz="0" w:space="0" w:color="auto"/>
        <w:bottom w:val="none" w:sz="0" w:space="0" w:color="auto"/>
        <w:right w:val="none" w:sz="0" w:space="0" w:color="auto"/>
      </w:divBdr>
    </w:div>
    <w:div w:id="28915136">
      <w:bodyDiv w:val="1"/>
      <w:marLeft w:val="0"/>
      <w:marRight w:val="0"/>
      <w:marTop w:val="0"/>
      <w:marBottom w:val="0"/>
      <w:divBdr>
        <w:top w:val="none" w:sz="0" w:space="0" w:color="auto"/>
        <w:left w:val="none" w:sz="0" w:space="0" w:color="auto"/>
        <w:bottom w:val="none" w:sz="0" w:space="0" w:color="auto"/>
        <w:right w:val="none" w:sz="0" w:space="0" w:color="auto"/>
      </w:divBdr>
    </w:div>
    <w:div w:id="29188511">
      <w:bodyDiv w:val="1"/>
      <w:marLeft w:val="0"/>
      <w:marRight w:val="0"/>
      <w:marTop w:val="0"/>
      <w:marBottom w:val="0"/>
      <w:divBdr>
        <w:top w:val="none" w:sz="0" w:space="0" w:color="auto"/>
        <w:left w:val="none" w:sz="0" w:space="0" w:color="auto"/>
        <w:bottom w:val="none" w:sz="0" w:space="0" w:color="auto"/>
        <w:right w:val="none" w:sz="0" w:space="0" w:color="auto"/>
      </w:divBdr>
    </w:div>
    <w:div w:id="29377577">
      <w:bodyDiv w:val="1"/>
      <w:marLeft w:val="0"/>
      <w:marRight w:val="0"/>
      <w:marTop w:val="0"/>
      <w:marBottom w:val="0"/>
      <w:divBdr>
        <w:top w:val="none" w:sz="0" w:space="0" w:color="auto"/>
        <w:left w:val="none" w:sz="0" w:space="0" w:color="auto"/>
        <w:bottom w:val="none" w:sz="0" w:space="0" w:color="auto"/>
        <w:right w:val="none" w:sz="0" w:space="0" w:color="auto"/>
      </w:divBdr>
    </w:div>
    <w:div w:id="29574067">
      <w:bodyDiv w:val="1"/>
      <w:marLeft w:val="0"/>
      <w:marRight w:val="0"/>
      <w:marTop w:val="0"/>
      <w:marBottom w:val="0"/>
      <w:divBdr>
        <w:top w:val="none" w:sz="0" w:space="0" w:color="auto"/>
        <w:left w:val="none" w:sz="0" w:space="0" w:color="auto"/>
        <w:bottom w:val="none" w:sz="0" w:space="0" w:color="auto"/>
        <w:right w:val="none" w:sz="0" w:space="0" w:color="auto"/>
      </w:divBdr>
    </w:div>
    <w:div w:id="29647956">
      <w:bodyDiv w:val="1"/>
      <w:marLeft w:val="0"/>
      <w:marRight w:val="0"/>
      <w:marTop w:val="0"/>
      <w:marBottom w:val="0"/>
      <w:divBdr>
        <w:top w:val="none" w:sz="0" w:space="0" w:color="auto"/>
        <w:left w:val="none" w:sz="0" w:space="0" w:color="auto"/>
        <w:bottom w:val="none" w:sz="0" w:space="0" w:color="auto"/>
        <w:right w:val="none" w:sz="0" w:space="0" w:color="auto"/>
      </w:divBdr>
    </w:div>
    <w:div w:id="30498180">
      <w:bodyDiv w:val="1"/>
      <w:marLeft w:val="0"/>
      <w:marRight w:val="0"/>
      <w:marTop w:val="0"/>
      <w:marBottom w:val="0"/>
      <w:divBdr>
        <w:top w:val="none" w:sz="0" w:space="0" w:color="auto"/>
        <w:left w:val="none" w:sz="0" w:space="0" w:color="auto"/>
        <w:bottom w:val="none" w:sz="0" w:space="0" w:color="auto"/>
        <w:right w:val="none" w:sz="0" w:space="0" w:color="auto"/>
      </w:divBdr>
    </w:div>
    <w:div w:id="30619130">
      <w:bodyDiv w:val="1"/>
      <w:marLeft w:val="0"/>
      <w:marRight w:val="0"/>
      <w:marTop w:val="0"/>
      <w:marBottom w:val="0"/>
      <w:divBdr>
        <w:top w:val="none" w:sz="0" w:space="0" w:color="auto"/>
        <w:left w:val="none" w:sz="0" w:space="0" w:color="auto"/>
        <w:bottom w:val="none" w:sz="0" w:space="0" w:color="auto"/>
        <w:right w:val="none" w:sz="0" w:space="0" w:color="auto"/>
      </w:divBdr>
    </w:div>
    <w:div w:id="30805807">
      <w:bodyDiv w:val="1"/>
      <w:marLeft w:val="0"/>
      <w:marRight w:val="0"/>
      <w:marTop w:val="0"/>
      <w:marBottom w:val="0"/>
      <w:divBdr>
        <w:top w:val="none" w:sz="0" w:space="0" w:color="auto"/>
        <w:left w:val="none" w:sz="0" w:space="0" w:color="auto"/>
        <w:bottom w:val="none" w:sz="0" w:space="0" w:color="auto"/>
        <w:right w:val="none" w:sz="0" w:space="0" w:color="auto"/>
      </w:divBdr>
    </w:div>
    <w:div w:id="31151898">
      <w:bodyDiv w:val="1"/>
      <w:marLeft w:val="0"/>
      <w:marRight w:val="0"/>
      <w:marTop w:val="0"/>
      <w:marBottom w:val="0"/>
      <w:divBdr>
        <w:top w:val="none" w:sz="0" w:space="0" w:color="auto"/>
        <w:left w:val="none" w:sz="0" w:space="0" w:color="auto"/>
        <w:bottom w:val="none" w:sz="0" w:space="0" w:color="auto"/>
        <w:right w:val="none" w:sz="0" w:space="0" w:color="auto"/>
      </w:divBdr>
    </w:div>
    <w:div w:id="31157586">
      <w:bodyDiv w:val="1"/>
      <w:marLeft w:val="0"/>
      <w:marRight w:val="0"/>
      <w:marTop w:val="0"/>
      <w:marBottom w:val="0"/>
      <w:divBdr>
        <w:top w:val="none" w:sz="0" w:space="0" w:color="auto"/>
        <w:left w:val="none" w:sz="0" w:space="0" w:color="auto"/>
        <w:bottom w:val="none" w:sz="0" w:space="0" w:color="auto"/>
        <w:right w:val="none" w:sz="0" w:space="0" w:color="auto"/>
      </w:divBdr>
    </w:div>
    <w:div w:id="31227091">
      <w:bodyDiv w:val="1"/>
      <w:marLeft w:val="0"/>
      <w:marRight w:val="0"/>
      <w:marTop w:val="0"/>
      <w:marBottom w:val="0"/>
      <w:divBdr>
        <w:top w:val="none" w:sz="0" w:space="0" w:color="auto"/>
        <w:left w:val="none" w:sz="0" w:space="0" w:color="auto"/>
        <w:bottom w:val="none" w:sz="0" w:space="0" w:color="auto"/>
        <w:right w:val="none" w:sz="0" w:space="0" w:color="auto"/>
      </w:divBdr>
    </w:div>
    <w:div w:id="31347855">
      <w:bodyDiv w:val="1"/>
      <w:marLeft w:val="0"/>
      <w:marRight w:val="0"/>
      <w:marTop w:val="0"/>
      <w:marBottom w:val="0"/>
      <w:divBdr>
        <w:top w:val="none" w:sz="0" w:space="0" w:color="auto"/>
        <w:left w:val="none" w:sz="0" w:space="0" w:color="auto"/>
        <w:bottom w:val="none" w:sz="0" w:space="0" w:color="auto"/>
        <w:right w:val="none" w:sz="0" w:space="0" w:color="auto"/>
      </w:divBdr>
    </w:div>
    <w:div w:id="31729064">
      <w:bodyDiv w:val="1"/>
      <w:marLeft w:val="0"/>
      <w:marRight w:val="0"/>
      <w:marTop w:val="0"/>
      <w:marBottom w:val="0"/>
      <w:divBdr>
        <w:top w:val="none" w:sz="0" w:space="0" w:color="auto"/>
        <w:left w:val="none" w:sz="0" w:space="0" w:color="auto"/>
        <w:bottom w:val="none" w:sz="0" w:space="0" w:color="auto"/>
        <w:right w:val="none" w:sz="0" w:space="0" w:color="auto"/>
      </w:divBdr>
    </w:div>
    <w:div w:id="31732114">
      <w:bodyDiv w:val="1"/>
      <w:marLeft w:val="0"/>
      <w:marRight w:val="0"/>
      <w:marTop w:val="0"/>
      <w:marBottom w:val="0"/>
      <w:divBdr>
        <w:top w:val="none" w:sz="0" w:space="0" w:color="auto"/>
        <w:left w:val="none" w:sz="0" w:space="0" w:color="auto"/>
        <w:bottom w:val="none" w:sz="0" w:space="0" w:color="auto"/>
        <w:right w:val="none" w:sz="0" w:space="0" w:color="auto"/>
      </w:divBdr>
    </w:div>
    <w:div w:id="31930550">
      <w:bodyDiv w:val="1"/>
      <w:marLeft w:val="0"/>
      <w:marRight w:val="0"/>
      <w:marTop w:val="0"/>
      <w:marBottom w:val="0"/>
      <w:divBdr>
        <w:top w:val="none" w:sz="0" w:space="0" w:color="auto"/>
        <w:left w:val="none" w:sz="0" w:space="0" w:color="auto"/>
        <w:bottom w:val="none" w:sz="0" w:space="0" w:color="auto"/>
        <w:right w:val="none" w:sz="0" w:space="0" w:color="auto"/>
      </w:divBdr>
    </w:div>
    <w:div w:id="32119435">
      <w:bodyDiv w:val="1"/>
      <w:marLeft w:val="0"/>
      <w:marRight w:val="0"/>
      <w:marTop w:val="0"/>
      <w:marBottom w:val="0"/>
      <w:divBdr>
        <w:top w:val="none" w:sz="0" w:space="0" w:color="auto"/>
        <w:left w:val="none" w:sz="0" w:space="0" w:color="auto"/>
        <w:bottom w:val="none" w:sz="0" w:space="0" w:color="auto"/>
        <w:right w:val="none" w:sz="0" w:space="0" w:color="auto"/>
      </w:divBdr>
    </w:div>
    <w:div w:id="32388823">
      <w:bodyDiv w:val="1"/>
      <w:marLeft w:val="0"/>
      <w:marRight w:val="0"/>
      <w:marTop w:val="0"/>
      <w:marBottom w:val="0"/>
      <w:divBdr>
        <w:top w:val="none" w:sz="0" w:space="0" w:color="auto"/>
        <w:left w:val="none" w:sz="0" w:space="0" w:color="auto"/>
        <w:bottom w:val="none" w:sz="0" w:space="0" w:color="auto"/>
        <w:right w:val="none" w:sz="0" w:space="0" w:color="auto"/>
      </w:divBdr>
    </w:div>
    <w:div w:id="32850867">
      <w:bodyDiv w:val="1"/>
      <w:marLeft w:val="0"/>
      <w:marRight w:val="0"/>
      <w:marTop w:val="0"/>
      <w:marBottom w:val="0"/>
      <w:divBdr>
        <w:top w:val="none" w:sz="0" w:space="0" w:color="auto"/>
        <w:left w:val="none" w:sz="0" w:space="0" w:color="auto"/>
        <w:bottom w:val="none" w:sz="0" w:space="0" w:color="auto"/>
        <w:right w:val="none" w:sz="0" w:space="0" w:color="auto"/>
      </w:divBdr>
    </w:div>
    <w:div w:id="33039163">
      <w:bodyDiv w:val="1"/>
      <w:marLeft w:val="0"/>
      <w:marRight w:val="0"/>
      <w:marTop w:val="0"/>
      <w:marBottom w:val="0"/>
      <w:divBdr>
        <w:top w:val="none" w:sz="0" w:space="0" w:color="auto"/>
        <w:left w:val="none" w:sz="0" w:space="0" w:color="auto"/>
        <w:bottom w:val="none" w:sz="0" w:space="0" w:color="auto"/>
        <w:right w:val="none" w:sz="0" w:space="0" w:color="auto"/>
      </w:divBdr>
    </w:div>
    <w:div w:id="33164416">
      <w:bodyDiv w:val="1"/>
      <w:marLeft w:val="0"/>
      <w:marRight w:val="0"/>
      <w:marTop w:val="0"/>
      <w:marBottom w:val="0"/>
      <w:divBdr>
        <w:top w:val="none" w:sz="0" w:space="0" w:color="auto"/>
        <w:left w:val="none" w:sz="0" w:space="0" w:color="auto"/>
        <w:bottom w:val="none" w:sz="0" w:space="0" w:color="auto"/>
        <w:right w:val="none" w:sz="0" w:space="0" w:color="auto"/>
      </w:divBdr>
    </w:div>
    <w:div w:id="33234193">
      <w:bodyDiv w:val="1"/>
      <w:marLeft w:val="0"/>
      <w:marRight w:val="0"/>
      <w:marTop w:val="0"/>
      <w:marBottom w:val="0"/>
      <w:divBdr>
        <w:top w:val="none" w:sz="0" w:space="0" w:color="auto"/>
        <w:left w:val="none" w:sz="0" w:space="0" w:color="auto"/>
        <w:bottom w:val="none" w:sz="0" w:space="0" w:color="auto"/>
        <w:right w:val="none" w:sz="0" w:space="0" w:color="auto"/>
      </w:divBdr>
    </w:div>
    <w:div w:id="33576431">
      <w:bodyDiv w:val="1"/>
      <w:marLeft w:val="0"/>
      <w:marRight w:val="0"/>
      <w:marTop w:val="0"/>
      <w:marBottom w:val="0"/>
      <w:divBdr>
        <w:top w:val="none" w:sz="0" w:space="0" w:color="auto"/>
        <w:left w:val="none" w:sz="0" w:space="0" w:color="auto"/>
        <w:bottom w:val="none" w:sz="0" w:space="0" w:color="auto"/>
        <w:right w:val="none" w:sz="0" w:space="0" w:color="auto"/>
      </w:divBdr>
    </w:div>
    <w:div w:id="33776216">
      <w:bodyDiv w:val="1"/>
      <w:marLeft w:val="0"/>
      <w:marRight w:val="0"/>
      <w:marTop w:val="0"/>
      <w:marBottom w:val="0"/>
      <w:divBdr>
        <w:top w:val="none" w:sz="0" w:space="0" w:color="auto"/>
        <w:left w:val="none" w:sz="0" w:space="0" w:color="auto"/>
        <w:bottom w:val="none" w:sz="0" w:space="0" w:color="auto"/>
        <w:right w:val="none" w:sz="0" w:space="0" w:color="auto"/>
      </w:divBdr>
    </w:div>
    <w:div w:id="33888199">
      <w:bodyDiv w:val="1"/>
      <w:marLeft w:val="0"/>
      <w:marRight w:val="0"/>
      <w:marTop w:val="0"/>
      <w:marBottom w:val="0"/>
      <w:divBdr>
        <w:top w:val="none" w:sz="0" w:space="0" w:color="auto"/>
        <w:left w:val="none" w:sz="0" w:space="0" w:color="auto"/>
        <w:bottom w:val="none" w:sz="0" w:space="0" w:color="auto"/>
        <w:right w:val="none" w:sz="0" w:space="0" w:color="auto"/>
      </w:divBdr>
    </w:div>
    <w:div w:id="34551838">
      <w:bodyDiv w:val="1"/>
      <w:marLeft w:val="0"/>
      <w:marRight w:val="0"/>
      <w:marTop w:val="0"/>
      <w:marBottom w:val="0"/>
      <w:divBdr>
        <w:top w:val="none" w:sz="0" w:space="0" w:color="auto"/>
        <w:left w:val="none" w:sz="0" w:space="0" w:color="auto"/>
        <w:bottom w:val="none" w:sz="0" w:space="0" w:color="auto"/>
        <w:right w:val="none" w:sz="0" w:space="0" w:color="auto"/>
      </w:divBdr>
    </w:div>
    <w:div w:id="34741267">
      <w:bodyDiv w:val="1"/>
      <w:marLeft w:val="0"/>
      <w:marRight w:val="0"/>
      <w:marTop w:val="0"/>
      <w:marBottom w:val="0"/>
      <w:divBdr>
        <w:top w:val="none" w:sz="0" w:space="0" w:color="auto"/>
        <w:left w:val="none" w:sz="0" w:space="0" w:color="auto"/>
        <w:bottom w:val="none" w:sz="0" w:space="0" w:color="auto"/>
        <w:right w:val="none" w:sz="0" w:space="0" w:color="auto"/>
      </w:divBdr>
    </w:div>
    <w:div w:id="34818685">
      <w:bodyDiv w:val="1"/>
      <w:marLeft w:val="0"/>
      <w:marRight w:val="0"/>
      <w:marTop w:val="0"/>
      <w:marBottom w:val="0"/>
      <w:divBdr>
        <w:top w:val="none" w:sz="0" w:space="0" w:color="auto"/>
        <w:left w:val="none" w:sz="0" w:space="0" w:color="auto"/>
        <w:bottom w:val="none" w:sz="0" w:space="0" w:color="auto"/>
        <w:right w:val="none" w:sz="0" w:space="0" w:color="auto"/>
      </w:divBdr>
    </w:div>
    <w:div w:id="35085374">
      <w:bodyDiv w:val="1"/>
      <w:marLeft w:val="0"/>
      <w:marRight w:val="0"/>
      <w:marTop w:val="0"/>
      <w:marBottom w:val="0"/>
      <w:divBdr>
        <w:top w:val="none" w:sz="0" w:space="0" w:color="auto"/>
        <w:left w:val="none" w:sz="0" w:space="0" w:color="auto"/>
        <w:bottom w:val="none" w:sz="0" w:space="0" w:color="auto"/>
        <w:right w:val="none" w:sz="0" w:space="0" w:color="auto"/>
      </w:divBdr>
    </w:div>
    <w:div w:id="35281283">
      <w:bodyDiv w:val="1"/>
      <w:marLeft w:val="0"/>
      <w:marRight w:val="0"/>
      <w:marTop w:val="0"/>
      <w:marBottom w:val="0"/>
      <w:divBdr>
        <w:top w:val="none" w:sz="0" w:space="0" w:color="auto"/>
        <w:left w:val="none" w:sz="0" w:space="0" w:color="auto"/>
        <w:bottom w:val="none" w:sz="0" w:space="0" w:color="auto"/>
        <w:right w:val="none" w:sz="0" w:space="0" w:color="auto"/>
      </w:divBdr>
    </w:div>
    <w:div w:id="35475880">
      <w:bodyDiv w:val="1"/>
      <w:marLeft w:val="0"/>
      <w:marRight w:val="0"/>
      <w:marTop w:val="0"/>
      <w:marBottom w:val="0"/>
      <w:divBdr>
        <w:top w:val="none" w:sz="0" w:space="0" w:color="auto"/>
        <w:left w:val="none" w:sz="0" w:space="0" w:color="auto"/>
        <w:bottom w:val="none" w:sz="0" w:space="0" w:color="auto"/>
        <w:right w:val="none" w:sz="0" w:space="0" w:color="auto"/>
      </w:divBdr>
    </w:div>
    <w:div w:id="35742011">
      <w:bodyDiv w:val="1"/>
      <w:marLeft w:val="0"/>
      <w:marRight w:val="0"/>
      <w:marTop w:val="0"/>
      <w:marBottom w:val="0"/>
      <w:divBdr>
        <w:top w:val="none" w:sz="0" w:space="0" w:color="auto"/>
        <w:left w:val="none" w:sz="0" w:space="0" w:color="auto"/>
        <w:bottom w:val="none" w:sz="0" w:space="0" w:color="auto"/>
        <w:right w:val="none" w:sz="0" w:space="0" w:color="auto"/>
      </w:divBdr>
    </w:div>
    <w:div w:id="36008344">
      <w:bodyDiv w:val="1"/>
      <w:marLeft w:val="0"/>
      <w:marRight w:val="0"/>
      <w:marTop w:val="0"/>
      <w:marBottom w:val="0"/>
      <w:divBdr>
        <w:top w:val="none" w:sz="0" w:space="0" w:color="auto"/>
        <w:left w:val="none" w:sz="0" w:space="0" w:color="auto"/>
        <w:bottom w:val="none" w:sz="0" w:space="0" w:color="auto"/>
        <w:right w:val="none" w:sz="0" w:space="0" w:color="auto"/>
      </w:divBdr>
    </w:div>
    <w:div w:id="36442883">
      <w:bodyDiv w:val="1"/>
      <w:marLeft w:val="0"/>
      <w:marRight w:val="0"/>
      <w:marTop w:val="0"/>
      <w:marBottom w:val="0"/>
      <w:divBdr>
        <w:top w:val="none" w:sz="0" w:space="0" w:color="auto"/>
        <w:left w:val="none" w:sz="0" w:space="0" w:color="auto"/>
        <w:bottom w:val="none" w:sz="0" w:space="0" w:color="auto"/>
        <w:right w:val="none" w:sz="0" w:space="0" w:color="auto"/>
      </w:divBdr>
    </w:div>
    <w:div w:id="36702888">
      <w:bodyDiv w:val="1"/>
      <w:marLeft w:val="0"/>
      <w:marRight w:val="0"/>
      <w:marTop w:val="0"/>
      <w:marBottom w:val="0"/>
      <w:divBdr>
        <w:top w:val="none" w:sz="0" w:space="0" w:color="auto"/>
        <w:left w:val="none" w:sz="0" w:space="0" w:color="auto"/>
        <w:bottom w:val="none" w:sz="0" w:space="0" w:color="auto"/>
        <w:right w:val="none" w:sz="0" w:space="0" w:color="auto"/>
      </w:divBdr>
    </w:div>
    <w:div w:id="36973738">
      <w:bodyDiv w:val="1"/>
      <w:marLeft w:val="0"/>
      <w:marRight w:val="0"/>
      <w:marTop w:val="0"/>
      <w:marBottom w:val="0"/>
      <w:divBdr>
        <w:top w:val="none" w:sz="0" w:space="0" w:color="auto"/>
        <w:left w:val="none" w:sz="0" w:space="0" w:color="auto"/>
        <w:bottom w:val="none" w:sz="0" w:space="0" w:color="auto"/>
        <w:right w:val="none" w:sz="0" w:space="0" w:color="auto"/>
      </w:divBdr>
    </w:div>
    <w:div w:id="37825819">
      <w:bodyDiv w:val="1"/>
      <w:marLeft w:val="0"/>
      <w:marRight w:val="0"/>
      <w:marTop w:val="0"/>
      <w:marBottom w:val="0"/>
      <w:divBdr>
        <w:top w:val="none" w:sz="0" w:space="0" w:color="auto"/>
        <w:left w:val="none" w:sz="0" w:space="0" w:color="auto"/>
        <w:bottom w:val="none" w:sz="0" w:space="0" w:color="auto"/>
        <w:right w:val="none" w:sz="0" w:space="0" w:color="auto"/>
      </w:divBdr>
    </w:div>
    <w:div w:id="38168045">
      <w:bodyDiv w:val="1"/>
      <w:marLeft w:val="0"/>
      <w:marRight w:val="0"/>
      <w:marTop w:val="0"/>
      <w:marBottom w:val="0"/>
      <w:divBdr>
        <w:top w:val="none" w:sz="0" w:space="0" w:color="auto"/>
        <w:left w:val="none" w:sz="0" w:space="0" w:color="auto"/>
        <w:bottom w:val="none" w:sz="0" w:space="0" w:color="auto"/>
        <w:right w:val="none" w:sz="0" w:space="0" w:color="auto"/>
      </w:divBdr>
    </w:div>
    <w:div w:id="38288129">
      <w:bodyDiv w:val="1"/>
      <w:marLeft w:val="0"/>
      <w:marRight w:val="0"/>
      <w:marTop w:val="0"/>
      <w:marBottom w:val="0"/>
      <w:divBdr>
        <w:top w:val="none" w:sz="0" w:space="0" w:color="auto"/>
        <w:left w:val="none" w:sz="0" w:space="0" w:color="auto"/>
        <w:bottom w:val="none" w:sz="0" w:space="0" w:color="auto"/>
        <w:right w:val="none" w:sz="0" w:space="0" w:color="auto"/>
      </w:divBdr>
    </w:div>
    <w:div w:id="38554312">
      <w:bodyDiv w:val="1"/>
      <w:marLeft w:val="0"/>
      <w:marRight w:val="0"/>
      <w:marTop w:val="0"/>
      <w:marBottom w:val="0"/>
      <w:divBdr>
        <w:top w:val="none" w:sz="0" w:space="0" w:color="auto"/>
        <w:left w:val="none" w:sz="0" w:space="0" w:color="auto"/>
        <w:bottom w:val="none" w:sz="0" w:space="0" w:color="auto"/>
        <w:right w:val="none" w:sz="0" w:space="0" w:color="auto"/>
      </w:divBdr>
    </w:div>
    <w:div w:id="39092096">
      <w:bodyDiv w:val="1"/>
      <w:marLeft w:val="0"/>
      <w:marRight w:val="0"/>
      <w:marTop w:val="0"/>
      <w:marBottom w:val="0"/>
      <w:divBdr>
        <w:top w:val="none" w:sz="0" w:space="0" w:color="auto"/>
        <w:left w:val="none" w:sz="0" w:space="0" w:color="auto"/>
        <w:bottom w:val="none" w:sz="0" w:space="0" w:color="auto"/>
        <w:right w:val="none" w:sz="0" w:space="0" w:color="auto"/>
      </w:divBdr>
    </w:div>
    <w:div w:id="39672264">
      <w:bodyDiv w:val="1"/>
      <w:marLeft w:val="0"/>
      <w:marRight w:val="0"/>
      <w:marTop w:val="0"/>
      <w:marBottom w:val="0"/>
      <w:divBdr>
        <w:top w:val="none" w:sz="0" w:space="0" w:color="auto"/>
        <w:left w:val="none" w:sz="0" w:space="0" w:color="auto"/>
        <w:bottom w:val="none" w:sz="0" w:space="0" w:color="auto"/>
        <w:right w:val="none" w:sz="0" w:space="0" w:color="auto"/>
      </w:divBdr>
    </w:div>
    <w:div w:id="39675588">
      <w:bodyDiv w:val="1"/>
      <w:marLeft w:val="0"/>
      <w:marRight w:val="0"/>
      <w:marTop w:val="0"/>
      <w:marBottom w:val="0"/>
      <w:divBdr>
        <w:top w:val="none" w:sz="0" w:space="0" w:color="auto"/>
        <w:left w:val="none" w:sz="0" w:space="0" w:color="auto"/>
        <w:bottom w:val="none" w:sz="0" w:space="0" w:color="auto"/>
        <w:right w:val="none" w:sz="0" w:space="0" w:color="auto"/>
      </w:divBdr>
    </w:div>
    <w:div w:id="40057974">
      <w:bodyDiv w:val="1"/>
      <w:marLeft w:val="0"/>
      <w:marRight w:val="0"/>
      <w:marTop w:val="0"/>
      <w:marBottom w:val="0"/>
      <w:divBdr>
        <w:top w:val="none" w:sz="0" w:space="0" w:color="auto"/>
        <w:left w:val="none" w:sz="0" w:space="0" w:color="auto"/>
        <w:bottom w:val="none" w:sz="0" w:space="0" w:color="auto"/>
        <w:right w:val="none" w:sz="0" w:space="0" w:color="auto"/>
      </w:divBdr>
    </w:div>
    <w:div w:id="40205254">
      <w:bodyDiv w:val="1"/>
      <w:marLeft w:val="0"/>
      <w:marRight w:val="0"/>
      <w:marTop w:val="0"/>
      <w:marBottom w:val="0"/>
      <w:divBdr>
        <w:top w:val="none" w:sz="0" w:space="0" w:color="auto"/>
        <w:left w:val="none" w:sz="0" w:space="0" w:color="auto"/>
        <w:bottom w:val="none" w:sz="0" w:space="0" w:color="auto"/>
        <w:right w:val="none" w:sz="0" w:space="0" w:color="auto"/>
      </w:divBdr>
    </w:div>
    <w:div w:id="40327661">
      <w:bodyDiv w:val="1"/>
      <w:marLeft w:val="0"/>
      <w:marRight w:val="0"/>
      <w:marTop w:val="0"/>
      <w:marBottom w:val="0"/>
      <w:divBdr>
        <w:top w:val="none" w:sz="0" w:space="0" w:color="auto"/>
        <w:left w:val="none" w:sz="0" w:space="0" w:color="auto"/>
        <w:bottom w:val="none" w:sz="0" w:space="0" w:color="auto"/>
        <w:right w:val="none" w:sz="0" w:space="0" w:color="auto"/>
      </w:divBdr>
    </w:div>
    <w:div w:id="40634898">
      <w:bodyDiv w:val="1"/>
      <w:marLeft w:val="0"/>
      <w:marRight w:val="0"/>
      <w:marTop w:val="0"/>
      <w:marBottom w:val="0"/>
      <w:divBdr>
        <w:top w:val="none" w:sz="0" w:space="0" w:color="auto"/>
        <w:left w:val="none" w:sz="0" w:space="0" w:color="auto"/>
        <w:bottom w:val="none" w:sz="0" w:space="0" w:color="auto"/>
        <w:right w:val="none" w:sz="0" w:space="0" w:color="auto"/>
      </w:divBdr>
    </w:div>
    <w:div w:id="40904488">
      <w:bodyDiv w:val="1"/>
      <w:marLeft w:val="0"/>
      <w:marRight w:val="0"/>
      <w:marTop w:val="0"/>
      <w:marBottom w:val="0"/>
      <w:divBdr>
        <w:top w:val="none" w:sz="0" w:space="0" w:color="auto"/>
        <w:left w:val="none" w:sz="0" w:space="0" w:color="auto"/>
        <w:bottom w:val="none" w:sz="0" w:space="0" w:color="auto"/>
        <w:right w:val="none" w:sz="0" w:space="0" w:color="auto"/>
      </w:divBdr>
    </w:div>
    <w:div w:id="41172028">
      <w:bodyDiv w:val="1"/>
      <w:marLeft w:val="0"/>
      <w:marRight w:val="0"/>
      <w:marTop w:val="0"/>
      <w:marBottom w:val="0"/>
      <w:divBdr>
        <w:top w:val="none" w:sz="0" w:space="0" w:color="auto"/>
        <w:left w:val="none" w:sz="0" w:space="0" w:color="auto"/>
        <w:bottom w:val="none" w:sz="0" w:space="0" w:color="auto"/>
        <w:right w:val="none" w:sz="0" w:space="0" w:color="auto"/>
      </w:divBdr>
    </w:div>
    <w:div w:id="43069286">
      <w:bodyDiv w:val="1"/>
      <w:marLeft w:val="0"/>
      <w:marRight w:val="0"/>
      <w:marTop w:val="0"/>
      <w:marBottom w:val="0"/>
      <w:divBdr>
        <w:top w:val="none" w:sz="0" w:space="0" w:color="auto"/>
        <w:left w:val="none" w:sz="0" w:space="0" w:color="auto"/>
        <w:bottom w:val="none" w:sz="0" w:space="0" w:color="auto"/>
        <w:right w:val="none" w:sz="0" w:space="0" w:color="auto"/>
      </w:divBdr>
    </w:div>
    <w:div w:id="43213796">
      <w:bodyDiv w:val="1"/>
      <w:marLeft w:val="0"/>
      <w:marRight w:val="0"/>
      <w:marTop w:val="0"/>
      <w:marBottom w:val="0"/>
      <w:divBdr>
        <w:top w:val="none" w:sz="0" w:space="0" w:color="auto"/>
        <w:left w:val="none" w:sz="0" w:space="0" w:color="auto"/>
        <w:bottom w:val="none" w:sz="0" w:space="0" w:color="auto"/>
        <w:right w:val="none" w:sz="0" w:space="0" w:color="auto"/>
      </w:divBdr>
    </w:div>
    <w:div w:id="43648112">
      <w:bodyDiv w:val="1"/>
      <w:marLeft w:val="0"/>
      <w:marRight w:val="0"/>
      <w:marTop w:val="0"/>
      <w:marBottom w:val="0"/>
      <w:divBdr>
        <w:top w:val="none" w:sz="0" w:space="0" w:color="auto"/>
        <w:left w:val="none" w:sz="0" w:space="0" w:color="auto"/>
        <w:bottom w:val="none" w:sz="0" w:space="0" w:color="auto"/>
        <w:right w:val="none" w:sz="0" w:space="0" w:color="auto"/>
      </w:divBdr>
    </w:div>
    <w:div w:id="44137530">
      <w:bodyDiv w:val="1"/>
      <w:marLeft w:val="0"/>
      <w:marRight w:val="0"/>
      <w:marTop w:val="0"/>
      <w:marBottom w:val="0"/>
      <w:divBdr>
        <w:top w:val="none" w:sz="0" w:space="0" w:color="auto"/>
        <w:left w:val="none" w:sz="0" w:space="0" w:color="auto"/>
        <w:bottom w:val="none" w:sz="0" w:space="0" w:color="auto"/>
        <w:right w:val="none" w:sz="0" w:space="0" w:color="auto"/>
      </w:divBdr>
    </w:div>
    <w:div w:id="44453118">
      <w:bodyDiv w:val="1"/>
      <w:marLeft w:val="0"/>
      <w:marRight w:val="0"/>
      <w:marTop w:val="0"/>
      <w:marBottom w:val="0"/>
      <w:divBdr>
        <w:top w:val="none" w:sz="0" w:space="0" w:color="auto"/>
        <w:left w:val="none" w:sz="0" w:space="0" w:color="auto"/>
        <w:bottom w:val="none" w:sz="0" w:space="0" w:color="auto"/>
        <w:right w:val="none" w:sz="0" w:space="0" w:color="auto"/>
      </w:divBdr>
    </w:div>
    <w:div w:id="44522783">
      <w:bodyDiv w:val="1"/>
      <w:marLeft w:val="0"/>
      <w:marRight w:val="0"/>
      <w:marTop w:val="0"/>
      <w:marBottom w:val="0"/>
      <w:divBdr>
        <w:top w:val="none" w:sz="0" w:space="0" w:color="auto"/>
        <w:left w:val="none" w:sz="0" w:space="0" w:color="auto"/>
        <w:bottom w:val="none" w:sz="0" w:space="0" w:color="auto"/>
        <w:right w:val="none" w:sz="0" w:space="0" w:color="auto"/>
      </w:divBdr>
    </w:div>
    <w:div w:id="44843310">
      <w:bodyDiv w:val="1"/>
      <w:marLeft w:val="0"/>
      <w:marRight w:val="0"/>
      <w:marTop w:val="0"/>
      <w:marBottom w:val="0"/>
      <w:divBdr>
        <w:top w:val="none" w:sz="0" w:space="0" w:color="auto"/>
        <w:left w:val="none" w:sz="0" w:space="0" w:color="auto"/>
        <w:bottom w:val="none" w:sz="0" w:space="0" w:color="auto"/>
        <w:right w:val="none" w:sz="0" w:space="0" w:color="auto"/>
      </w:divBdr>
    </w:div>
    <w:div w:id="44988211">
      <w:bodyDiv w:val="1"/>
      <w:marLeft w:val="0"/>
      <w:marRight w:val="0"/>
      <w:marTop w:val="0"/>
      <w:marBottom w:val="0"/>
      <w:divBdr>
        <w:top w:val="none" w:sz="0" w:space="0" w:color="auto"/>
        <w:left w:val="none" w:sz="0" w:space="0" w:color="auto"/>
        <w:bottom w:val="none" w:sz="0" w:space="0" w:color="auto"/>
        <w:right w:val="none" w:sz="0" w:space="0" w:color="auto"/>
      </w:divBdr>
    </w:div>
    <w:div w:id="45029797">
      <w:bodyDiv w:val="1"/>
      <w:marLeft w:val="0"/>
      <w:marRight w:val="0"/>
      <w:marTop w:val="0"/>
      <w:marBottom w:val="0"/>
      <w:divBdr>
        <w:top w:val="none" w:sz="0" w:space="0" w:color="auto"/>
        <w:left w:val="none" w:sz="0" w:space="0" w:color="auto"/>
        <w:bottom w:val="none" w:sz="0" w:space="0" w:color="auto"/>
        <w:right w:val="none" w:sz="0" w:space="0" w:color="auto"/>
      </w:divBdr>
    </w:div>
    <w:div w:id="45181799">
      <w:bodyDiv w:val="1"/>
      <w:marLeft w:val="0"/>
      <w:marRight w:val="0"/>
      <w:marTop w:val="0"/>
      <w:marBottom w:val="0"/>
      <w:divBdr>
        <w:top w:val="none" w:sz="0" w:space="0" w:color="auto"/>
        <w:left w:val="none" w:sz="0" w:space="0" w:color="auto"/>
        <w:bottom w:val="none" w:sz="0" w:space="0" w:color="auto"/>
        <w:right w:val="none" w:sz="0" w:space="0" w:color="auto"/>
      </w:divBdr>
    </w:div>
    <w:div w:id="45418103">
      <w:bodyDiv w:val="1"/>
      <w:marLeft w:val="0"/>
      <w:marRight w:val="0"/>
      <w:marTop w:val="0"/>
      <w:marBottom w:val="0"/>
      <w:divBdr>
        <w:top w:val="none" w:sz="0" w:space="0" w:color="auto"/>
        <w:left w:val="none" w:sz="0" w:space="0" w:color="auto"/>
        <w:bottom w:val="none" w:sz="0" w:space="0" w:color="auto"/>
        <w:right w:val="none" w:sz="0" w:space="0" w:color="auto"/>
      </w:divBdr>
    </w:div>
    <w:div w:id="46075186">
      <w:bodyDiv w:val="1"/>
      <w:marLeft w:val="0"/>
      <w:marRight w:val="0"/>
      <w:marTop w:val="0"/>
      <w:marBottom w:val="0"/>
      <w:divBdr>
        <w:top w:val="none" w:sz="0" w:space="0" w:color="auto"/>
        <w:left w:val="none" w:sz="0" w:space="0" w:color="auto"/>
        <w:bottom w:val="none" w:sz="0" w:space="0" w:color="auto"/>
        <w:right w:val="none" w:sz="0" w:space="0" w:color="auto"/>
      </w:divBdr>
    </w:div>
    <w:div w:id="46076489">
      <w:bodyDiv w:val="1"/>
      <w:marLeft w:val="0"/>
      <w:marRight w:val="0"/>
      <w:marTop w:val="0"/>
      <w:marBottom w:val="0"/>
      <w:divBdr>
        <w:top w:val="none" w:sz="0" w:space="0" w:color="auto"/>
        <w:left w:val="none" w:sz="0" w:space="0" w:color="auto"/>
        <w:bottom w:val="none" w:sz="0" w:space="0" w:color="auto"/>
        <w:right w:val="none" w:sz="0" w:space="0" w:color="auto"/>
      </w:divBdr>
    </w:div>
    <w:div w:id="46338065">
      <w:bodyDiv w:val="1"/>
      <w:marLeft w:val="0"/>
      <w:marRight w:val="0"/>
      <w:marTop w:val="0"/>
      <w:marBottom w:val="0"/>
      <w:divBdr>
        <w:top w:val="none" w:sz="0" w:space="0" w:color="auto"/>
        <w:left w:val="none" w:sz="0" w:space="0" w:color="auto"/>
        <w:bottom w:val="none" w:sz="0" w:space="0" w:color="auto"/>
        <w:right w:val="none" w:sz="0" w:space="0" w:color="auto"/>
      </w:divBdr>
    </w:div>
    <w:div w:id="46609336">
      <w:bodyDiv w:val="1"/>
      <w:marLeft w:val="0"/>
      <w:marRight w:val="0"/>
      <w:marTop w:val="0"/>
      <w:marBottom w:val="0"/>
      <w:divBdr>
        <w:top w:val="none" w:sz="0" w:space="0" w:color="auto"/>
        <w:left w:val="none" w:sz="0" w:space="0" w:color="auto"/>
        <w:bottom w:val="none" w:sz="0" w:space="0" w:color="auto"/>
        <w:right w:val="none" w:sz="0" w:space="0" w:color="auto"/>
      </w:divBdr>
    </w:div>
    <w:div w:id="46875612">
      <w:bodyDiv w:val="1"/>
      <w:marLeft w:val="0"/>
      <w:marRight w:val="0"/>
      <w:marTop w:val="0"/>
      <w:marBottom w:val="0"/>
      <w:divBdr>
        <w:top w:val="none" w:sz="0" w:space="0" w:color="auto"/>
        <w:left w:val="none" w:sz="0" w:space="0" w:color="auto"/>
        <w:bottom w:val="none" w:sz="0" w:space="0" w:color="auto"/>
        <w:right w:val="none" w:sz="0" w:space="0" w:color="auto"/>
      </w:divBdr>
    </w:div>
    <w:div w:id="47077965">
      <w:bodyDiv w:val="1"/>
      <w:marLeft w:val="0"/>
      <w:marRight w:val="0"/>
      <w:marTop w:val="0"/>
      <w:marBottom w:val="0"/>
      <w:divBdr>
        <w:top w:val="none" w:sz="0" w:space="0" w:color="auto"/>
        <w:left w:val="none" w:sz="0" w:space="0" w:color="auto"/>
        <w:bottom w:val="none" w:sz="0" w:space="0" w:color="auto"/>
        <w:right w:val="none" w:sz="0" w:space="0" w:color="auto"/>
      </w:divBdr>
    </w:div>
    <w:div w:id="47192798">
      <w:bodyDiv w:val="1"/>
      <w:marLeft w:val="0"/>
      <w:marRight w:val="0"/>
      <w:marTop w:val="0"/>
      <w:marBottom w:val="0"/>
      <w:divBdr>
        <w:top w:val="none" w:sz="0" w:space="0" w:color="auto"/>
        <w:left w:val="none" w:sz="0" w:space="0" w:color="auto"/>
        <w:bottom w:val="none" w:sz="0" w:space="0" w:color="auto"/>
        <w:right w:val="none" w:sz="0" w:space="0" w:color="auto"/>
      </w:divBdr>
    </w:div>
    <w:div w:id="47270253">
      <w:bodyDiv w:val="1"/>
      <w:marLeft w:val="0"/>
      <w:marRight w:val="0"/>
      <w:marTop w:val="0"/>
      <w:marBottom w:val="0"/>
      <w:divBdr>
        <w:top w:val="none" w:sz="0" w:space="0" w:color="auto"/>
        <w:left w:val="none" w:sz="0" w:space="0" w:color="auto"/>
        <w:bottom w:val="none" w:sz="0" w:space="0" w:color="auto"/>
        <w:right w:val="none" w:sz="0" w:space="0" w:color="auto"/>
      </w:divBdr>
    </w:div>
    <w:div w:id="48654996">
      <w:bodyDiv w:val="1"/>
      <w:marLeft w:val="0"/>
      <w:marRight w:val="0"/>
      <w:marTop w:val="0"/>
      <w:marBottom w:val="0"/>
      <w:divBdr>
        <w:top w:val="none" w:sz="0" w:space="0" w:color="auto"/>
        <w:left w:val="none" w:sz="0" w:space="0" w:color="auto"/>
        <w:bottom w:val="none" w:sz="0" w:space="0" w:color="auto"/>
        <w:right w:val="none" w:sz="0" w:space="0" w:color="auto"/>
      </w:divBdr>
    </w:div>
    <w:div w:id="48770636">
      <w:bodyDiv w:val="1"/>
      <w:marLeft w:val="0"/>
      <w:marRight w:val="0"/>
      <w:marTop w:val="0"/>
      <w:marBottom w:val="0"/>
      <w:divBdr>
        <w:top w:val="none" w:sz="0" w:space="0" w:color="auto"/>
        <w:left w:val="none" w:sz="0" w:space="0" w:color="auto"/>
        <w:bottom w:val="none" w:sz="0" w:space="0" w:color="auto"/>
        <w:right w:val="none" w:sz="0" w:space="0" w:color="auto"/>
      </w:divBdr>
    </w:div>
    <w:div w:id="48965545">
      <w:bodyDiv w:val="1"/>
      <w:marLeft w:val="0"/>
      <w:marRight w:val="0"/>
      <w:marTop w:val="0"/>
      <w:marBottom w:val="0"/>
      <w:divBdr>
        <w:top w:val="none" w:sz="0" w:space="0" w:color="auto"/>
        <w:left w:val="none" w:sz="0" w:space="0" w:color="auto"/>
        <w:bottom w:val="none" w:sz="0" w:space="0" w:color="auto"/>
        <w:right w:val="none" w:sz="0" w:space="0" w:color="auto"/>
      </w:divBdr>
    </w:div>
    <w:div w:id="49119155">
      <w:bodyDiv w:val="1"/>
      <w:marLeft w:val="0"/>
      <w:marRight w:val="0"/>
      <w:marTop w:val="0"/>
      <w:marBottom w:val="0"/>
      <w:divBdr>
        <w:top w:val="none" w:sz="0" w:space="0" w:color="auto"/>
        <w:left w:val="none" w:sz="0" w:space="0" w:color="auto"/>
        <w:bottom w:val="none" w:sz="0" w:space="0" w:color="auto"/>
        <w:right w:val="none" w:sz="0" w:space="0" w:color="auto"/>
      </w:divBdr>
    </w:div>
    <w:div w:id="49155637">
      <w:bodyDiv w:val="1"/>
      <w:marLeft w:val="0"/>
      <w:marRight w:val="0"/>
      <w:marTop w:val="0"/>
      <w:marBottom w:val="0"/>
      <w:divBdr>
        <w:top w:val="none" w:sz="0" w:space="0" w:color="auto"/>
        <w:left w:val="none" w:sz="0" w:space="0" w:color="auto"/>
        <w:bottom w:val="none" w:sz="0" w:space="0" w:color="auto"/>
        <w:right w:val="none" w:sz="0" w:space="0" w:color="auto"/>
      </w:divBdr>
    </w:div>
    <w:div w:id="49157264">
      <w:bodyDiv w:val="1"/>
      <w:marLeft w:val="0"/>
      <w:marRight w:val="0"/>
      <w:marTop w:val="0"/>
      <w:marBottom w:val="0"/>
      <w:divBdr>
        <w:top w:val="none" w:sz="0" w:space="0" w:color="auto"/>
        <w:left w:val="none" w:sz="0" w:space="0" w:color="auto"/>
        <w:bottom w:val="none" w:sz="0" w:space="0" w:color="auto"/>
        <w:right w:val="none" w:sz="0" w:space="0" w:color="auto"/>
      </w:divBdr>
    </w:div>
    <w:div w:id="49235284">
      <w:bodyDiv w:val="1"/>
      <w:marLeft w:val="0"/>
      <w:marRight w:val="0"/>
      <w:marTop w:val="0"/>
      <w:marBottom w:val="0"/>
      <w:divBdr>
        <w:top w:val="none" w:sz="0" w:space="0" w:color="auto"/>
        <w:left w:val="none" w:sz="0" w:space="0" w:color="auto"/>
        <w:bottom w:val="none" w:sz="0" w:space="0" w:color="auto"/>
        <w:right w:val="none" w:sz="0" w:space="0" w:color="auto"/>
      </w:divBdr>
    </w:div>
    <w:div w:id="50277058">
      <w:bodyDiv w:val="1"/>
      <w:marLeft w:val="0"/>
      <w:marRight w:val="0"/>
      <w:marTop w:val="0"/>
      <w:marBottom w:val="0"/>
      <w:divBdr>
        <w:top w:val="none" w:sz="0" w:space="0" w:color="auto"/>
        <w:left w:val="none" w:sz="0" w:space="0" w:color="auto"/>
        <w:bottom w:val="none" w:sz="0" w:space="0" w:color="auto"/>
        <w:right w:val="none" w:sz="0" w:space="0" w:color="auto"/>
      </w:divBdr>
    </w:div>
    <w:div w:id="50540975">
      <w:bodyDiv w:val="1"/>
      <w:marLeft w:val="0"/>
      <w:marRight w:val="0"/>
      <w:marTop w:val="0"/>
      <w:marBottom w:val="0"/>
      <w:divBdr>
        <w:top w:val="none" w:sz="0" w:space="0" w:color="auto"/>
        <w:left w:val="none" w:sz="0" w:space="0" w:color="auto"/>
        <w:bottom w:val="none" w:sz="0" w:space="0" w:color="auto"/>
        <w:right w:val="none" w:sz="0" w:space="0" w:color="auto"/>
      </w:divBdr>
    </w:div>
    <w:div w:id="50690097">
      <w:bodyDiv w:val="1"/>
      <w:marLeft w:val="0"/>
      <w:marRight w:val="0"/>
      <w:marTop w:val="0"/>
      <w:marBottom w:val="0"/>
      <w:divBdr>
        <w:top w:val="none" w:sz="0" w:space="0" w:color="auto"/>
        <w:left w:val="none" w:sz="0" w:space="0" w:color="auto"/>
        <w:bottom w:val="none" w:sz="0" w:space="0" w:color="auto"/>
        <w:right w:val="none" w:sz="0" w:space="0" w:color="auto"/>
      </w:divBdr>
    </w:div>
    <w:div w:id="50858392">
      <w:bodyDiv w:val="1"/>
      <w:marLeft w:val="0"/>
      <w:marRight w:val="0"/>
      <w:marTop w:val="0"/>
      <w:marBottom w:val="0"/>
      <w:divBdr>
        <w:top w:val="none" w:sz="0" w:space="0" w:color="auto"/>
        <w:left w:val="none" w:sz="0" w:space="0" w:color="auto"/>
        <w:bottom w:val="none" w:sz="0" w:space="0" w:color="auto"/>
        <w:right w:val="none" w:sz="0" w:space="0" w:color="auto"/>
      </w:divBdr>
    </w:div>
    <w:div w:id="50930123">
      <w:bodyDiv w:val="1"/>
      <w:marLeft w:val="0"/>
      <w:marRight w:val="0"/>
      <w:marTop w:val="0"/>
      <w:marBottom w:val="0"/>
      <w:divBdr>
        <w:top w:val="none" w:sz="0" w:space="0" w:color="auto"/>
        <w:left w:val="none" w:sz="0" w:space="0" w:color="auto"/>
        <w:bottom w:val="none" w:sz="0" w:space="0" w:color="auto"/>
        <w:right w:val="none" w:sz="0" w:space="0" w:color="auto"/>
      </w:divBdr>
    </w:div>
    <w:div w:id="50934096">
      <w:bodyDiv w:val="1"/>
      <w:marLeft w:val="0"/>
      <w:marRight w:val="0"/>
      <w:marTop w:val="0"/>
      <w:marBottom w:val="0"/>
      <w:divBdr>
        <w:top w:val="none" w:sz="0" w:space="0" w:color="auto"/>
        <w:left w:val="none" w:sz="0" w:space="0" w:color="auto"/>
        <w:bottom w:val="none" w:sz="0" w:space="0" w:color="auto"/>
        <w:right w:val="none" w:sz="0" w:space="0" w:color="auto"/>
      </w:divBdr>
    </w:div>
    <w:div w:id="51197652">
      <w:bodyDiv w:val="1"/>
      <w:marLeft w:val="0"/>
      <w:marRight w:val="0"/>
      <w:marTop w:val="0"/>
      <w:marBottom w:val="0"/>
      <w:divBdr>
        <w:top w:val="none" w:sz="0" w:space="0" w:color="auto"/>
        <w:left w:val="none" w:sz="0" w:space="0" w:color="auto"/>
        <w:bottom w:val="none" w:sz="0" w:space="0" w:color="auto"/>
        <w:right w:val="none" w:sz="0" w:space="0" w:color="auto"/>
      </w:divBdr>
    </w:div>
    <w:div w:id="51466069">
      <w:bodyDiv w:val="1"/>
      <w:marLeft w:val="0"/>
      <w:marRight w:val="0"/>
      <w:marTop w:val="0"/>
      <w:marBottom w:val="0"/>
      <w:divBdr>
        <w:top w:val="none" w:sz="0" w:space="0" w:color="auto"/>
        <w:left w:val="none" w:sz="0" w:space="0" w:color="auto"/>
        <w:bottom w:val="none" w:sz="0" w:space="0" w:color="auto"/>
        <w:right w:val="none" w:sz="0" w:space="0" w:color="auto"/>
      </w:divBdr>
    </w:div>
    <w:div w:id="52000553">
      <w:bodyDiv w:val="1"/>
      <w:marLeft w:val="0"/>
      <w:marRight w:val="0"/>
      <w:marTop w:val="0"/>
      <w:marBottom w:val="0"/>
      <w:divBdr>
        <w:top w:val="none" w:sz="0" w:space="0" w:color="auto"/>
        <w:left w:val="none" w:sz="0" w:space="0" w:color="auto"/>
        <w:bottom w:val="none" w:sz="0" w:space="0" w:color="auto"/>
        <w:right w:val="none" w:sz="0" w:space="0" w:color="auto"/>
      </w:divBdr>
    </w:div>
    <w:div w:id="52585691">
      <w:bodyDiv w:val="1"/>
      <w:marLeft w:val="0"/>
      <w:marRight w:val="0"/>
      <w:marTop w:val="0"/>
      <w:marBottom w:val="0"/>
      <w:divBdr>
        <w:top w:val="none" w:sz="0" w:space="0" w:color="auto"/>
        <w:left w:val="none" w:sz="0" w:space="0" w:color="auto"/>
        <w:bottom w:val="none" w:sz="0" w:space="0" w:color="auto"/>
        <w:right w:val="none" w:sz="0" w:space="0" w:color="auto"/>
      </w:divBdr>
    </w:div>
    <w:div w:id="52777823">
      <w:bodyDiv w:val="1"/>
      <w:marLeft w:val="0"/>
      <w:marRight w:val="0"/>
      <w:marTop w:val="0"/>
      <w:marBottom w:val="0"/>
      <w:divBdr>
        <w:top w:val="none" w:sz="0" w:space="0" w:color="auto"/>
        <w:left w:val="none" w:sz="0" w:space="0" w:color="auto"/>
        <w:bottom w:val="none" w:sz="0" w:space="0" w:color="auto"/>
        <w:right w:val="none" w:sz="0" w:space="0" w:color="auto"/>
      </w:divBdr>
    </w:div>
    <w:div w:id="52968188">
      <w:bodyDiv w:val="1"/>
      <w:marLeft w:val="0"/>
      <w:marRight w:val="0"/>
      <w:marTop w:val="0"/>
      <w:marBottom w:val="0"/>
      <w:divBdr>
        <w:top w:val="none" w:sz="0" w:space="0" w:color="auto"/>
        <w:left w:val="none" w:sz="0" w:space="0" w:color="auto"/>
        <w:bottom w:val="none" w:sz="0" w:space="0" w:color="auto"/>
        <w:right w:val="none" w:sz="0" w:space="0" w:color="auto"/>
      </w:divBdr>
    </w:div>
    <w:div w:id="52971680">
      <w:bodyDiv w:val="1"/>
      <w:marLeft w:val="0"/>
      <w:marRight w:val="0"/>
      <w:marTop w:val="0"/>
      <w:marBottom w:val="0"/>
      <w:divBdr>
        <w:top w:val="none" w:sz="0" w:space="0" w:color="auto"/>
        <w:left w:val="none" w:sz="0" w:space="0" w:color="auto"/>
        <w:bottom w:val="none" w:sz="0" w:space="0" w:color="auto"/>
        <w:right w:val="none" w:sz="0" w:space="0" w:color="auto"/>
      </w:divBdr>
    </w:div>
    <w:div w:id="53163779">
      <w:bodyDiv w:val="1"/>
      <w:marLeft w:val="0"/>
      <w:marRight w:val="0"/>
      <w:marTop w:val="0"/>
      <w:marBottom w:val="0"/>
      <w:divBdr>
        <w:top w:val="none" w:sz="0" w:space="0" w:color="auto"/>
        <w:left w:val="none" w:sz="0" w:space="0" w:color="auto"/>
        <w:bottom w:val="none" w:sz="0" w:space="0" w:color="auto"/>
        <w:right w:val="none" w:sz="0" w:space="0" w:color="auto"/>
      </w:divBdr>
    </w:div>
    <w:div w:id="54162437">
      <w:bodyDiv w:val="1"/>
      <w:marLeft w:val="0"/>
      <w:marRight w:val="0"/>
      <w:marTop w:val="0"/>
      <w:marBottom w:val="0"/>
      <w:divBdr>
        <w:top w:val="none" w:sz="0" w:space="0" w:color="auto"/>
        <w:left w:val="none" w:sz="0" w:space="0" w:color="auto"/>
        <w:bottom w:val="none" w:sz="0" w:space="0" w:color="auto"/>
        <w:right w:val="none" w:sz="0" w:space="0" w:color="auto"/>
      </w:divBdr>
    </w:div>
    <w:div w:id="54938396">
      <w:bodyDiv w:val="1"/>
      <w:marLeft w:val="0"/>
      <w:marRight w:val="0"/>
      <w:marTop w:val="0"/>
      <w:marBottom w:val="0"/>
      <w:divBdr>
        <w:top w:val="none" w:sz="0" w:space="0" w:color="auto"/>
        <w:left w:val="none" w:sz="0" w:space="0" w:color="auto"/>
        <w:bottom w:val="none" w:sz="0" w:space="0" w:color="auto"/>
        <w:right w:val="none" w:sz="0" w:space="0" w:color="auto"/>
      </w:divBdr>
    </w:div>
    <w:div w:id="55056083">
      <w:bodyDiv w:val="1"/>
      <w:marLeft w:val="0"/>
      <w:marRight w:val="0"/>
      <w:marTop w:val="0"/>
      <w:marBottom w:val="0"/>
      <w:divBdr>
        <w:top w:val="none" w:sz="0" w:space="0" w:color="auto"/>
        <w:left w:val="none" w:sz="0" w:space="0" w:color="auto"/>
        <w:bottom w:val="none" w:sz="0" w:space="0" w:color="auto"/>
        <w:right w:val="none" w:sz="0" w:space="0" w:color="auto"/>
      </w:divBdr>
    </w:div>
    <w:div w:id="55056393">
      <w:bodyDiv w:val="1"/>
      <w:marLeft w:val="0"/>
      <w:marRight w:val="0"/>
      <w:marTop w:val="0"/>
      <w:marBottom w:val="0"/>
      <w:divBdr>
        <w:top w:val="none" w:sz="0" w:space="0" w:color="auto"/>
        <w:left w:val="none" w:sz="0" w:space="0" w:color="auto"/>
        <w:bottom w:val="none" w:sz="0" w:space="0" w:color="auto"/>
        <w:right w:val="none" w:sz="0" w:space="0" w:color="auto"/>
      </w:divBdr>
    </w:div>
    <w:div w:id="56517099">
      <w:bodyDiv w:val="1"/>
      <w:marLeft w:val="0"/>
      <w:marRight w:val="0"/>
      <w:marTop w:val="0"/>
      <w:marBottom w:val="0"/>
      <w:divBdr>
        <w:top w:val="none" w:sz="0" w:space="0" w:color="auto"/>
        <w:left w:val="none" w:sz="0" w:space="0" w:color="auto"/>
        <w:bottom w:val="none" w:sz="0" w:space="0" w:color="auto"/>
        <w:right w:val="none" w:sz="0" w:space="0" w:color="auto"/>
      </w:divBdr>
    </w:div>
    <w:div w:id="56822354">
      <w:bodyDiv w:val="1"/>
      <w:marLeft w:val="0"/>
      <w:marRight w:val="0"/>
      <w:marTop w:val="0"/>
      <w:marBottom w:val="0"/>
      <w:divBdr>
        <w:top w:val="none" w:sz="0" w:space="0" w:color="auto"/>
        <w:left w:val="none" w:sz="0" w:space="0" w:color="auto"/>
        <w:bottom w:val="none" w:sz="0" w:space="0" w:color="auto"/>
        <w:right w:val="none" w:sz="0" w:space="0" w:color="auto"/>
      </w:divBdr>
    </w:div>
    <w:div w:id="57016426">
      <w:bodyDiv w:val="1"/>
      <w:marLeft w:val="0"/>
      <w:marRight w:val="0"/>
      <w:marTop w:val="0"/>
      <w:marBottom w:val="0"/>
      <w:divBdr>
        <w:top w:val="none" w:sz="0" w:space="0" w:color="auto"/>
        <w:left w:val="none" w:sz="0" w:space="0" w:color="auto"/>
        <w:bottom w:val="none" w:sz="0" w:space="0" w:color="auto"/>
        <w:right w:val="none" w:sz="0" w:space="0" w:color="auto"/>
      </w:divBdr>
    </w:div>
    <w:div w:id="57242449">
      <w:bodyDiv w:val="1"/>
      <w:marLeft w:val="0"/>
      <w:marRight w:val="0"/>
      <w:marTop w:val="0"/>
      <w:marBottom w:val="0"/>
      <w:divBdr>
        <w:top w:val="none" w:sz="0" w:space="0" w:color="auto"/>
        <w:left w:val="none" w:sz="0" w:space="0" w:color="auto"/>
        <w:bottom w:val="none" w:sz="0" w:space="0" w:color="auto"/>
        <w:right w:val="none" w:sz="0" w:space="0" w:color="auto"/>
      </w:divBdr>
    </w:div>
    <w:div w:id="57635460">
      <w:bodyDiv w:val="1"/>
      <w:marLeft w:val="0"/>
      <w:marRight w:val="0"/>
      <w:marTop w:val="0"/>
      <w:marBottom w:val="0"/>
      <w:divBdr>
        <w:top w:val="none" w:sz="0" w:space="0" w:color="auto"/>
        <w:left w:val="none" w:sz="0" w:space="0" w:color="auto"/>
        <w:bottom w:val="none" w:sz="0" w:space="0" w:color="auto"/>
        <w:right w:val="none" w:sz="0" w:space="0" w:color="auto"/>
      </w:divBdr>
    </w:div>
    <w:div w:id="57753733">
      <w:bodyDiv w:val="1"/>
      <w:marLeft w:val="0"/>
      <w:marRight w:val="0"/>
      <w:marTop w:val="0"/>
      <w:marBottom w:val="0"/>
      <w:divBdr>
        <w:top w:val="none" w:sz="0" w:space="0" w:color="auto"/>
        <w:left w:val="none" w:sz="0" w:space="0" w:color="auto"/>
        <w:bottom w:val="none" w:sz="0" w:space="0" w:color="auto"/>
        <w:right w:val="none" w:sz="0" w:space="0" w:color="auto"/>
      </w:divBdr>
    </w:div>
    <w:div w:id="57897736">
      <w:bodyDiv w:val="1"/>
      <w:marLeft w:val="0"/>
      <w:marRight w:val="0"/>
      <w:marTop w:val="0"/>
      <w:marBottom w:val="0"/>
      <w:divBdr>
        <w:top w:val="none" w:sz="0" w:space="0" w:color="auto"/>
        <w:left w:val="none" w:sz="0" w:space="0" w:color="auto"/>
        <w:bottom w:val="none" w:sz="0" w:space="0" w:color="auto"/>
        <w:right w:val="none" w:sz="0" w:space="0" w:color="auto"/>
      </w:divBdr>
    </w:div>
    <w:div w:id="58869520">
      <w:bodyDiv w:val="1"/>
      <w:marLeft w:val="0"/>
      <w:marRight w:val="0"/>
      <w:marTop w:val="0"/>
      <w:marBottom w:val="0"/>
      <w:divBdr>
        <w:top w:val="none" w:sz="0" w:space="0" w:color="auto"/>
        <w:left w:val="none" w:sz="0" w:space="0" w:color="auto"/>
        <w:bottom w:val="none" w:sz="0" w:space="0" w:color="auto"/>
        <w:right w:val="none" w:sz="0" w:space="0" w:color="auto"/>
      </w:divBdr>
    </w:div>
    <w:div w:id="58870063">
      <w:bodyDiv w:val="1"/>
      <w:marLeft w:val="0"/>
      <w:marRight w:val="0"/>
      <w:marTop w:val="0"/>
      <w:marBottom w:val="0"/>
      <w:divBdr>
        <w:top w:val="none" w:sz="0" w:space="0" w:color="auto"/>
        <w:left w:val="none" w:sz="0" w:space="0" w:color="auto"/>
        <w:bottom w:val="none" w:sz="0" w:space="0" w:color="auto"/>
        <w:right w:val="none" w:sz="0" w:space="0" w:color="auto"/>
      </w:divBdr>
    </w:div>
    <w:div w:id="59404714">
      <w:bodyDiv w:val="1"/>
      <w:marLeft w:val="0"/>
      <w:marRight w:val="0"/>
      <w:marTop w:val="0"/>
      <w:marBottom w:val="0"/>
      <w:divBdr>
        <w:top w:val="none" w:sz="0" w:space="0" w:color="auto"/>
        <w:left w:val="none" w:sz="0" w:space="0" w:color="auto"/>
        <w:bottom w:val="none" w:sz="0" w:space="0" w:color="auto"/>
        <w:right w:val="none" w:sz="0" w:space="0" w:color="auto"/>
      </w:divBdr>
    </w:div>
    <w:div w:id="59524498">
      <w:bodyDiv w:val="1"/>
      <w:marLeft w:val="0"/>
      <w:marRight w:val="0"/>
      <w:marTop w:val="0"/>
      <w:marBottom w:val="0"/>
      <w:divBdr>
        <w:top w:val="none" w:sz="0" w:space="0" w:color="auto"/>
        <w:left w:val="none" w:sz="0" w:space="0" w:color="auto"/>
        <w:bottom w:val="none" w:sz="0" w:space="0" w:color="auto"/>
        <w:right w:val="none" w:sz="0" w:space="0" w:color="auto"/>
      </w:divBdr>
    </w:div>
    <w:div w:id="59981696">
      <w:bodyDiv w:val="1"/>
      <w:marLeft w:val="0"/>
      <w:marRight w:val="0"/>
      <w:marTop w:val="0"/>
      <w:marBottom w:val="0"/>
      <w:divBdr>
        <w:top w:val="none" w:sz="0" w:space="0" w:color="auto"/>
        <w:left w:val="none" w:sz="0" w:space="0" w:color="auto"/>
        <w:bottom w:val="none" w:sz="0" w:space="0" w:color="auto"/>
        <w:right w:val="none" w:sz="0" w:space="0" w:color="auto"/>
      </w:divBdr>
    </w:div>
    <w:div w:id="60062845">
      <w:bodyDiv w:val="1"/>
      <w:marLeft w:val="0"/>
      <w:marRight w:val="0"/>
      <w:marTop w:val="0"/>
      <w:marBottom w:val="0"/>
      <w:divBdr>
        <w:top w:val="none" w:sz="0" w:space="0" w:color="auto"/>
        <w:left w:val="none" w:sz="0" w:space="0" w:color="auto"/>
        <w:bottom w:val="none" w:sz="0" w:space="0" w:color="auto"/>
        <w:right w:val="none" w:sz="0" w:space="0" w:color="auto"/>
      </w:divBdr>
    </w:div>
    <w:div w:id="60370398">
      <w:bodyDiv w:val="1"/>
      <w:marLeft w:val="0"/>
      <w:marRight w:val="0"/>
      <w:marTop w:val="0"/>
      <w:marBottom w:val="0"/>
      <w:divBdr>
        <w:top w:val="none" w:sz="0" w:space="0" w:color="auto"/>
        <w:left w:val="none" w:sz="0" w:space="0" w:color="auto"/>
        <w:bottom w:val="none" w:sz="0" w:space="0" w:color="auto"/>
        <w:right w:val="none" w:sz="0" w:space="0" w:color="auto"/>
      </w:divBdr>
    </w:div>
    <w:div w:id="60907799">
      <w:bodyDiv w:val="1"/>
      <w:marLeft w:val="0"/>
      <w:marRight w:val="0"/>
      <w:marTop w:val="0"/>
      <w:marBottom w:val="0"/>
      <w:divBdr>
        <w:top w:val="none" w:sz="0" w:space="0" w:color="auto"/>
        <w:left w:val="none" w:sz="0" w:space="0" w:color="auto"/>
        <w:bottom w:val="none" w:sz="0" w:space="0" w:color="auto"/>
        <w:right w:val="none" w:sz="0" w:space="0" w:color="auto"/>
      </w:divBdr>
    </w:div>
    <w:div w:id="60908316">
      <w:bodyDiv w:val="1"/>
      <w:marLeft w:val="0"/>
      <w:marRight w:val="0"/>
      <w:marTop w:val="0"/>
      <w:marBottom w:val="0"/>
      <w:divBdr>
        <w:top w:val="none" w:sz="0" w:space="0" w:color="auto"/>
        <w:left w:val="none" w:sz="0" w:space="0" w:color="auto"/>
        <w:bottom w:val="none" w:sz="0" w:space="0" w:color="auto"/>
        <w:right w:val="none" w:sz="0" w:space="0" w:color="auto"/>
      </w:divBdr>
    </w:div>
    <w:div w:id="61023711">
      <w:bodyDiv w:val="1"/>
      <w:marLeft w:val="0"/>
      <w:marRight w:val="0"/>
      <w:marTop w:val="0"/>
      <w:marBottom w:val="0"/>
      <w:divBdr>
        <w:top w:val="none" w:sz="0" w:space="0" w:color="auto"/>
        <w:left w:val="none" w:sz="0" w:space="0" w:color="auto"/>
        <w:bottom w:val="none" w:sz="0" w:space="0" w:color="auto"/>
        <w:right w:val="none" w:sz="0" w:space="0" w:color="auto"/>
      </w:divBdr>
    </w:div>
    <w:div w:id="61104068">
      <w:bodyDiv w:val="1"/>
      <w:marLeft w:val="0"/>
      <w:marRight w:val="0"/>
      <w:marTop w:val="0"/>
      <w:marBottom w:val="0"/>
      <w:divBdr>
        <w:top w:val="none" w:sz="0" w:space="0" w:color="auto"/>
        <w:left w:val="none" w:sz="0" w:space="0" w:color="auto"/>
        <w:bottom w:val="none" w:sz="0" w:space="0" w:color="auto"/>
        <w:right w:val="none" w:sz="0" w:space="0" w:color="auto"/>
      </w:divBdr>
    </w:div>
    <w:div w:id="61224661">
      <w:bodyDiv w:val="1"/>
      <w:marLeft w:val="0"/>
      <w:marRight w:val="0"/>
      <w:marTop w:val="0"/>
      <w:marBottom w:val="0"/>
      <w:divBdr>
        <w:top w:val="none" w:sz="0" w:space="0" w:color="auto"/>
        <w:left w:val="none" w:sz="0" w:space="0" w:color="auto"/>
        <w:bottom w:val="none" w:sz="0" w:space="0" w:color="auto"/>
        <w:right w:val="none" w:sz="0" w:space="0" w:color="auto"/>
      </w:divBdr>
    </w:div>
    <w:div w:id="61291846">
      <w:bodyDiv w:val="1"/>
      <w:marLeft w:val="0"/>
      <w:marRight w:val="0"/>
      <w:marTop w:val="0"/>
      <w:marBottom w:val="0"/>
      <w:divBdr>
        <w:top w:val="none" w:sz="0" w:space="0" w:color="auto"/>
        <w:left w:val="none" w:sz="0" w:space="0" w:color="auto"/>
        <w:bottom w:val="none" w:sz="0" w:space="0" w:color="auto"/>
        <w:right w:val="none" w:sz="0" w:space="0" w:color="auto"/>
      </w:divBdr>
    </w:div>
    <w:div w:id="61609280">
      <w:bodyDiv w:val="1"/>
      <w:marLeft w:val="0"/>
      <w:marRight w:val="0"/>
      <w:marTop w:val="0"/>
      <w:marBottom w:val="0"/>
      <w:divBdr>
        <w:top w:val="none" w:sz="0" w:space="0" w:color="auto"/>
        <w:left w:val="none" w:sz="0" w:space="0" w:color="auto"/>
        <w:bottom w:val="none" w:sz="0" w:space="0" w:color="auto"/>
        <w:right w:val="none" w:sz="0" w:space="0" w:color="auto"/>
      </w:divBdr>
    </w:div>
    <w:div w:id="61878981">
      <w:bodyDiv w:val="1"/>
      <w:marLeft w:val="0"/>
      <w:marRight w:val="0"/>
      <w:marTop w:val="0"/>
      <w:marBottom w:val="0"/>
      <w:divBdr>
        <w:top w:val="none" w:sz="0" w:space="0" w:color="auto"/>
        <w:left w:val="none" w:sz="0" w:space="0" w:color="auto"/>
        <w:bottom w:val="none" w:sz="0" w:space="0" w:color="auto"/>
        <w:right w:val="none" w:sz="0" w:space="0" w:color="auto"/>
      </w:divBdr>
    </w:div>
    <w:div w:id="62290738">
      <w:bodyDiv w:val="1"/>
      <w:marLeft w:val="0"/>
      <w:marRight w:val="0"/>
      <w:marTop w:val="0"/>
      <w:marBottom w:val="0"/>
      <w:divBdr>
        <w:top w:val="none" w:sz="0" w:space="0" w:color="auto"/>
        <w:left w:val="none" w:sz="0" w:space="0" w:color="auto"/>
        <w:bottom w:val="none" w:sz="0" w:space="0" w:color="auto"/>
        <w:right w:val="none" w:sz="0" w:space="0" w:color="auto"/>
      </w:divBdr>
    </w:div>
    <w:div w:id="62800520">
      <w:bodyDiv w:val="1"/>
      <w:marLeft w:val="0"/>
      <w:marRight w:val="0"/>
      <w:marTop w:val="0"/>
      <w:marBottom w:val="0"/>
      <w:divBdr>
        <w:top w:val="none" w:sz="0" w:space="0" w:color="auto"/>
        <w:left w:val="none" w:sz="0" w:space="0" w:color="auto"/>
        <w:bottom w:val="none" w:sz="0" w:space="0" w:color="auto"/>
        <w:right w:val="none" w:sz="0" w:space="0" w:color="auto"/>
      </w:divBdr>
    </w:div>
    <w:div w:id="62993117">
      <w:bodyDiv w:val="1"/>
      <w:marLeft w:val="0"/>
      <w:marRight w:val="0"/>
      <w:marTop w:val="0"/>
      <w:marBottom w:val="0"/>
      <w:divBdr>
        <w:top w:val="none" w:sz="0" w:space="0" w:color="auto"/>
        <w:left w:val="none" w:sz="0" w:space="0" w:color="auto"/>
        <w:bottom w:val="none" w:sz="0" w:space="0" w:color="auto"/>
        <w:right w:val="none" w:sz="0" w:space="0" w:color="auto"/>
      </w:divBdr>
    </w:div>
    <w:div w:id="63375646">
      <w:bodyDiv w:val="1"/>
      <w:marLeft w:val="0"/>
      <w:marRight w:val="0"/>
      <w:marTop w:val="0"/>
      <w:marBottom w:val="0"/>
      <w:divBdr>
        <w:top w:val="none" w:sz="0" w:space="0" w:color="auto"/>
        <w:left w:val="none" w:sz="0" w:space="0" w:color="auto"/>
        <w:bottom w:val="none" w:sz="0" w:space="0" w:color="auto"/>
        <w:right w:val="none" w:sz="0" w:space="0" w:color="auto"/>
      </w:divBdr>
    </w:div>
    <w:div w:id="63987816">
      <w:bodyDiv w:val="1"/>
      <w:marLeft w:val="0"/>
      <w:marRight w:val="0"/>
      <w:marTop w:val="0"/>
      <w:marBottom w:val="0"/>
      <w:divBdr>
        <w:top w:val="none" w:sz="0" w:space="0" w:color="auto"/>
        <w:left w:val="none" w:sz="0" w:space="0" w:color="auto"/>
        <w:bottom w:val="none" w:sz="0" w:space="0" w:color="auto"/>
        <w:right w:val="none" w:sz="0" w:space="0" w:color="auto"/>
      </w:divBdr>
    </w:div>
    <w:div w:id="63990239">
      <w:bodyDiv w:val="1"/>
      <w:marLeft w:val="0"/>
      <w:marRight w:val="0"/>
      <w:marTop w:val="0"/>
      <w:marBottom w:val="0"/>
      <w:divBdr>
        <w:top w:val="none" w:sz="0" w:space="0" w:color="auto"/>
        <w:left w:val="none" w:sz="0" w:space="0" w:color="auto"/>
        <w:bottom w:val="none" w:sz="0" w:space="0" w:color="auto"/>
        <w:right w:val="none" w:sz="0" w:space="0" w:color="auto"/>
      </w:divBdr>
    </w:div>
    <w:div w:id="64113600">
      <w:bodyDiv w:val="1"/>
      <w:marLeft w:val="0"/>
      <w:marRight w:val="0"/>
      <w:marTop w:val="0"/>
      <w:marBottom w:val="0"/>
      <w:divBdr>
        <w:top w:val="none" w:sz="0" w:space="0" w:color="auto"/>
        <w:left w:val="none" w:sz="0" w:space="0" w:color="auto"/>
        <w:bottom w:val="none" w:sz="0" w:space="0" w:color="auto"/>
        <w:right w:val="none" w:sz="0" w:space="0" w:color="auto"/>
      </w:divBdr>
    </w:div>
    <w:div w:id="64188579">
      <w:bodyDiv w:val="1"/>
      <w:marLeft w:val="0"/>
      <w:marRight w:val="0"/>
      <w:marTop w:val="0"/>
      <w:marBottom w:val="0"/>
      <w:divBdr>
        <w:top w:val="none" w:sz="0" w:space="0" w:color="auto"/>
        <w:left w:val="none" w:sz="0" w:space="0" w:color="auto"/>
        <w:bottom w:val="none" w:sz="0" w:space="0" w:color="auto"/>
        <w:right w:val="none" w:sz="0" w:space="0" w:color="auto"/>
      </w:divBdr>
    </w:div>
    <w:div w:id="64619681">
      <w:bodyDiv w:val="1"/>
      <w:marLeft w:val="0"/>
      <w:marRight w:val="0"/>
      <w:marTop w:val="0"/>
      <w:marBottom w:val="0"/>
      <w:divBdr>
        <w:top w:val="none" w:sz="0" w:space="0" w:color="auto"/>
        <w:left w:val="none" w:sz="0" w:space="0" w:color="auto"/>
        <w:bottom w:val="none" w:sz="0" w:space="0" w:color="auto"/>
        <w:right w:val="none" w:sz="0" w:space="0" w:color="auto"/>
      </w:divBdr>
    </w:div>
    <w:div w:id="65349845">
      <w:bodyDiv w:val="1"/>
      <w:marLeft w:val="0"/>
      <w:marRight w:val="0"/>
      <w:marTop w:val="0"/>
      <w:marBottom w:val="0"/>
      <w:divBdr>
        <w:top w:val="none" w:sz="0" w:space="0" w:color="auto"/>
        <w:left w:val="none" w:sz="0" w:space="0" w:color="auto"/>
        <w:bottom w:val="none" w:sz="0" w:space="0" w:color="auto"/>
        <w:right w:val="none" w:sz="0" w:space="0" w:color="auto"/>
      </w:divBdr>
    </w:div>
    <w:div w:id="66810105">
      <w:bodyDiv w:val="1"/>
      <w:marLeft w:val="0"/>
      <w:marRight w:val="0"/>
      <w:marTop w:val="0"/>
      <w:marBottom w:val="0"/>
      <w:divBdr>
        <w:top w:val="none" w:sz="0" w:space="0" w:color="auto"/>
        <w:left w:val="none" w:sz="0" w:space="0" w:color="auto"/>
        <w:bottom w:val="none" w:sz="0" w:space="0" w:color="auto"/>
        <w:right w:val="none" w:sz="0" w:space="0" w:color="auto"/>
      </w:divBdr>
    </w:div>
    <w:div w:id="67308695">
      <w:bodyDiv w:val="1"/>
      <w:marLeft w:val="0"/>
      <w:marRight w:val="0"/>
      <w:marTop w:val="0"/>
      <w:marBottom w:val="0"/>
      <w:divBdr>
        <w:top w:val="none" w:sz="0" w:space="0" w:color="auto"/>
        <w:left w:val="none" w:sz="0" w:space="0" w:color="auto"/>
        <w:bottom w:val="none" w:sz="0" w:space="0" w:color="auto"/>
        <w:right w:val="none" w:sz="0" w:space="0" w:color="auto"/>
      </w:divBdr>
    </w:div>
    <w:div w:id="67312671">
      <w:bodyDiv w:val="1"/>
      <w:marLeft w:val="0"/>
      <w:marRight w:val="0"/>
      <w:marTop w:val="0"/>
      <w:marBottom w:val="0"/>
      <w:divBdr>
        <w:top w:val="none" w:sz="0" w:space="0" w:color="auto"/>
        <w:left w:val="none" w:sz="0" w:space="0" w:color="auto"/>
        <w:bottom w:val="none" w:sz="0" w:space="0" w:color="auto"/>
        <w:right w:val="none" w:sz="0" w:space="0" w:color="auto"/>
      </w:divBdr>
    </w:div>
    <w:div w:id="68432803">
      <w:bodyDiv w:val="1"/>
      <w:marLeft w:val="0"/>
      <w:marRight w:val="0"/>
      <w:marTop w:val="0"/>
      <w:marBottom w:val="0"/>
      <w:divBdr>
        <w:top w:val="none" w:sz="0" w:space="0" w:color="auto"/>
        <w:left w:val="none" w:sz="0" w:space="0" w:color="auto"/>
        <w:bottom w:val="none" w:sz="0" w:space="0" w:color="auto"/>
        <w:right w:val="none" w:sz="0" w:space="0" w:color="auto"/>
      </w:divBdr>
    </w:div>
    <w:div w:id="68551326">
      <w:bodyDiv w:val="1"/>
      <w:marLeft w:val="0"/>
      <w:marRight w:val="0"/>
      <w:marTop w:val="0"/>
      <w:marBottom w:val="0"/>
      <w:divBdr>
        <w:top w:val="none" w:sz="0" w:space="0" w:color="auto"/>
        <w:left w:val="none" w:sz="0" w:space="0" w:color="auto"/>
        <w:bottom w:val="none" w:sz="0" w:space="0" w:color="auto"/>
        <w:right w:val="none" w:sz="0" w:space="0" w:color="auto"/>
      </w:divBdr>
    </w:div>
    <w:div w:id="68576736">
      <w:bodyDiv w:val="1"/>
      <w:marLeft w:val="0"/>
      <w:marRight w:val="0"/>
      <w:marTop w:val="0"/>
      <w:marBottom w:val="0"/>
      <w:divBdr>
        <w:top w:val="none" w:sz="0" w:space="0" w:color="auto"/>
        <w:left w:val="none" w:sz="0" w:space="0" w:color="auto"/>
        <w:bottom w:val="none" w:sz="0" w:space="0" w:color="auto"/>
        <w:right w:val="none" w:sz="0" w:space="0" w:color="auto"/>
      </w:divBdr>
    </w:div>
    <w:div w:id="68890148">
      <w:bodyDiv w:val="1"/>
      <w:marLeft w:val="0"/>
      <w:marRight w:val="0"/>
      <w:marTop w:val="0"/>
      <w:marBottom w:val="0"/>
      <w:divBdr>
        <w:top w:val="none" w:sz="0" w:space="0" w:color="auto"/>
        <w:left w:val="none" w:sz="0" w:space="0" w:color="auto"/>
        <w:bottom w:val="none" w:sz="0" w:space="0" w:color="auto"/>
        <w:right w:val="none" w:sz="0" w:space="0" w:color="auto"/>
      </w:divBdr>
    </w:div>
    <w:div w:id="69039099">
      <w:bodyDiv w:val="1"/>
      <w:marLeft w:val="0"/>
      <w:marRight w:val="0"/>
      <w:marTop w:val="0"/>
      <w:marBottom w:val="0"/>
      <w:divBdr>
        <w:top w:val="none" w:sz="0" w:space="0" w:color="auto"/>
        <w:left w:val="none" w:sz="0" w:space="0" w:color="auto"/>
        <w:bottom w:val="none" w:sz="0" w:space="0" w:color="auto"/>
        <w:right w:val="none" w:sz="0" w:space="0" w:color="auto"/>
      </w:divBdr>
    </w:div>
    <w:div w:id="69349195">
      <w:bodyDiv w:val="1"/>
      <w:marLeft w:val="0"/>
      <w:marRight w:val="0"/>
      <w:marTop w:val="0"/>
      <w:marBottom w:val="0"/>
      <w:divBdr>
        <w:top w:val="none" w:sz="0" w:space="0" w:color="auto"/>
        <w:left w:val="none" w:sz="0" w:space="0" w:color="auto"/>
        <w:bottom w:val="none" w:sz="0" w:space="0" w:color="auto"/>
        <w:right w:val="none" w:sz="0" w:space="0" w:color="auto"/>
      </w:divBdr>
    </w:div>
    <w:div w:id="69356485">
      <w:bodyDiv w:val="1"/>
      <w:marLeft w:val="0"/>
      <w:marRight w:val="0"/>
      <w:marTop w:val="0"/>
      <w:marBottom w:val="0"/>
      <w:divBdr>
        <w:top w:val="none" w:sz="0" w:space="0" w:color="auto"/>
        <w:left w:val="none" w:sz="0" w:space="0" w:color="auto"/>
        <w:bottom w:val="none" w:sz="0" w:space="0" w:color="auto"/>
        <w:right w:val="none" w:sz="0" w:space="0" w:color="auto"/>
      </w:divBdr>
    </w:div>
    <w:div w:id="69549440">
      <w:bodyDiv w:val="1"/>
      <w:marLeft w:val="0"/>
      <w:marRight w:val="0"/>
      <w:marTop w:val="0"/>
      <w:marBottom w:val="0"/>
      <w:divBdr>
        <w:top w:val="none" w:sz="0" w:space="0" w:color="auto"/>
        <w:left w:val="none" w:sz="0" w:space="0" w:color="auto"/>
        <w:bottom w:val="none" w:sz="0" w:space="0" w:color="auto"/>
        <w:right w:val="none" w:sz="0" w:space="0" w:color="auto"/>
      </w:divBdr>
    </w:div>
    <w:div w:id="69625252">
      <w:bodyDiv w:val="1"/>
      <w:marLeft w:val="0"/>
      <w:marRight w:val="0"/>
      <w:marTop w:val="0"/>
      <w:marBottom w:val="0"/>
      <w:divBdr>
        <w:top w:val="none" w:sz="0" w:space="0" w:color="auto"/>
        <w:left w:val="none" w:sz="0" w:space="0" w:color="auto"/>
        <w:bottom w:val="none" w:sz="0" w:space="0" w:color="auto"/>
        <w:right w:val="none" w:sz="0" w:space="0" w:color="auto"/>
      </w:divBdr>
    </w:div>
    <w:div w:id="70541039">
      <w:bodyDiv w:val="1"/>
      <w:marLeft w:val="0"/>
      <w:marRight w:val="0"/>
      <w:marTop w:val="0"/>
      <w:marBottom w:val="0"/>
      <w:divBdr>
        <w:top w:val="none" w:sz="0" w:space="0" w:color="auto"/>
        <w:left w:val="none" w:sz="0" w:space="0" w:color="auto"/>
        <w:bottom w:val="none" w:sz="0" w:space="0" w:color="auto"/>
        <w:right w:val="none" w:sz="0" w:space="0" w:color="auto"/>
      </w:divBdr>
    </w:div>
    <w:div w:id="70584457">
      <w:bodyDiv w:val="1"/>
      <w:marLeft w:val="0"/>
      <w:marRight w:val="0"/>
      <w:marTop w:val="0"/>
      <w:marBottom w:val="0"/>
      <w:divBdr>
        <w:top w:val="none" w:sz="0" w:space="0" w:color="auto"/>
        <w:left w:val="none" w:sz="0" w:space="0" w:color="auto"/>
        <w:bottom w:val="none" w:sz="0" w:space="0" w:color="auto"/>
        <w:right w:val="none" w:sz="0" w:space="0" w:color="auto"/>
      </w:divBdr>
    </w:div>
    <w:div w:id="71203403">
      <w:bodyDiv w:val="1"/>
      <w:marLeft w:val="0"/>
      <w:marRight w:val="0"/>
      <w:marTop w:val="0"/>
      <w:marBottom w:val="0"/>
      <w:divBdr>
        <w:top w:val="none" w:sz="0" w:space="0" w:color="auto"/>
        <w:left w:val="none" w:sz="0" w:space="0" w:color="auto"/>
        <w:bottom w:val="none" w:sz="0" w:space="0" w:color="auto"/>
        <w:right w:val="none" w:sz="0" w:space="0" w:color="auto"/>
      </w:divBdr>
    </w:div>
    <w:div w:id="71315799">
      <w:bodyDiv w:val="1"/>
      <w:marLeft w:val="0"/>
      <w:marRight w:val="0"/>
      <w:marTop w:val="0"/>
      <w:marBottom w:val="0"/>
      <w:divBdr>
        <w:top w:val="none" w:sz="0" w:space="0" w:color="auto"/>
        <w:left w:val="none" w:sz="0" w:space="0" w:color="auto"/>
        <w:bottom w:val="none" w:sz="0" w:space="0" w:color="auto"/>
        <w:right w:val="none" w:sz="0" w:space="0" w:color="auto"/>
      </w:divBdr>
    </w:div>
    <w:div w:id="71439647">
      <w:bodyDiv w:val="1"/>
      <w:marLeft w:val="0"/>
      <w:marRight w:val="0"/>
      <w:marTop w:val="0"/>
      <w:marBottom w:val="0"/>
      <w:divBdr>
        <w:top w:val="none" w:sz="0" w:space="0" w:color="auto"/>
        <w:left w:val="none" w:sz="0" w:space="0" w:color="auto"/>
        <w:bottom w:val="none" w:sz="0" w:space="0" w:color="auto"/>
        <w:right w:val="none" w:sz="0" w:space="0" w:color="auto"/>
      </w:divBdr>
    </w:div>
    <w:div w:id="72094192">
      <w:bodyDiv w:val="1"/>
      <w:marLeft w:val="0"/>
      <w:marRight w:val="0"/>
      <w:marTop w:val="0"/>
      <w:marBottom w:val="0"/>
      <w:divBdr>
        <w:top w:val="none" w:sz="0" w:space="0" w:color="auto"/>
        <w:left w:val="none" w:sz="0" w:space="0" w:color="auto"/>
        <w:bottom w:val="none" w:sz="0" w:space="0" w:color="auto"/>
        <w:right w:val="none" w:sz="0" w:space="0" w:color="auto"/>
      </w:divBdr>
    </w:div>
    <w:div w:id="72094436">
      <w:bodyDiv w:val="1"/>
      <w:marLeft w:val="0"/>
      <w:marRight w:val="0"/>
      <w:marTop w:val="0"/>
      <w:marBottom w:val="0"/>
      <w:divBdr>
        <w:top w:val="none" w:sz="0" w:space="0" w:color="auto"/>
        <w:left w:val="none" w:sz="0" w:space="0" w:color="auto"/>
        <w:bottom w:val="none" w:sz="0" w:space="0" w:color="auto"/>
        <w:right w:val="none" w:sz="0" w:space="0" w:color="auto"/>
      </w:divBdr>
    </w:div>
    <w:div w:id="73670213">
      <w:bodyDiv w:val="1"/>
      <w:marLeft w:val="0"/>
      <w:marRight w:val="0"/>
      <w:marTop w:val="0"/>
      <w:marBottom w:val="0"/>
      <w:divBdr>
        <w:top w:val="none" w:sz="0" w:space="0" w:color="auto"/>
        <w:left w:val="none" w:sz="0" w:space="0" w:color="auto"/>
        <w:bottom w:val="none" w:sz="0" w:space="0" w:color="auto"/>
        <w:right w:val="none" w:sz="0" w:space="0" w:color="auto"/>
      </w:divBdr>
    </w:div>
    <w:div w:id="74086028">
      <w:bodyDiv w:val="1"/>
      <w:marLeft w:val="0"/>
      <w:marRight w:val="0"/>
      <w:marTop w:val="0"/>
      <w:marBottom w:val="0"/>
      <w:divBdr>
        <w:top w:val="none" w:sz="0" w:space="0" w:color="auto"/>
        <w:left w:val="none" w:sz="0" w:space="0" w:color="auto"/>
        <w:bottom w:val="none" w:sz="0" w:space="0" w:color="auto"/>
        <w:right w:val="none" w:sz="0" w:space="0" w:color="auto"/>
      </w:divBdr>
    </w:div>
    <w:div w:id="74330224">
      <w:bodyDiv w:val="1"/>
      <w:marLeft w:val="0"/>
      <w:marRight w:val="0"/>
      <w:marTop w:val="0"/>
      <w:marBottom w:val="0"/>
      <w:divBdr>
        <w:top w:val="none" w:sz="0" w:space="0" w:color="auto"/>
        <w:left w:val="none" w:sz="0" w:space="0" w:color="auto"/>
        <w:bottom w:val="none" w:sz="0" w:space="0" w:color="auto"/>
        <w:right w:val="none" w:sz="0" w:space="0" w:color="auto"/>
      </w:divBdr>
    </w:div>
    <w:div w:id="74598531">
      <w:bodyDiv w:val="1"/>
      <w:marLeft w:val="0"/>
      <w:marRight w:val="0"/>
      <w:marTop w:val="0"/>
      <w:marBottom w:val="0"/>
      <w:divBdr>
        <w:top w:val="none" w:sz="0" w:space="0" w:color="auto"/>
        <w:left w:val="none" w:sz="0" w:space="0" w:color="auto"/>
        <w:bottom w:val="none" w:sz="0" w:space="0" w:color="auto"/>
        <w:right w:val="none" w:sz="0" w:space="0" w:color="auto"/>
      </w:divBdr>
    </w:div>
    <w:div w:id="74791369">
      <w:bodyDiv w:val="1"/>
      <w:marLeft w:val="0"/>
      <w:marRight w:val="0"/>
      <w:marTop w:val="0"/>
      <w:marBottom w:val="0"/>
      <w:divBdr>
        <w:top w:val="none" w:sz="0" w:space="0" w:color="auto"/>
        <w:left w:val="none" w:sz="0" w:space="0" w:color="auto"/>
        <w:bottom w:val="none" w:sz="0" w:space="0" w:color="auto"/>
        <w:right w:val="none" w:sz="0" w:space="0" w:color="auto"/>
      </w:divBdr>
    </w:div>
    <w:div w:id="75172409">
      <w:bodyDiv w:val="1"/>
      <w:marLeft w:val="0"/>
      <w:marRight w:val="0"/>
      <w:marTop w:val="0"/>
      <w:marBottom w:val="0"/>
      <w:divBdr>
        <w:top w:val="none" w:sz="0" w:space="0" w:color="auto"/>
        <w:left w:val="none" w:sz="0" w:space="0" w:color="auto"/>
        <w:bottom w:val="none" w:sz="0" w:space="0" w:color="auto"/>
        <w:right w:val="none" w:sz="0" w:space="0" w:color="auto"/>
      </w:divBdr>
    </w:div>
    <w:div w:id="75370057">
      <w:bodyDiv w:val="1"/>
      <w:marLeft w:val="0"/>
      <w:marRight w:val="0"/>
      <w:marTop w:val="0"/>
      <w:marBottom w:val="0"/>
      <w:divBdr>
        <w:top w:val="none" w:sz="0" w:space="0" w:color="auto"/>
        <w:left w:val="none" w:sz="0" w:space="0" w:color="auto"/>
        <w:bottom w:val="none" w:sz="0" w:space="0" w:color="auto"/>
        <w:right w:val="none" w:sz="0" w:space="0" w:color="auto"/>
      </w:divBdr>
    </w:div>
    <w:div w:id="76171700">
      <w:bodyDiv w:val="1"/>
      <w:marLeft w:val="0"/>
      <w:marRight w:val="0"/>
      <w:marTop w:val="0"/>
      <w:marBottom w:val="0"/>
      <w:divBdr>
        <w:top w:val="none" w:sz="0" w:space="0" w:color="auto"/>
        <w:left w:val="none" w:sz="0" w:space="0" w:color="auto"/>
        <w:bottom w:val="none" w:sz="0" w:space="0" w:color="auto"/>
        <w:right w:val="none" w:sz="0" w:space="0" w:color="auto"/>
      </w:divBdr>
    </w:div>
    <w:div w:id="76248353">
      <w:bodyDiv w:val="1"/>
      <w:marLeft w:val="0"/>
      <w:marRight w:val="0"/>
      <w:marTop w:val="0"/>
      <w:marBottom w:val="0"/>
      <w:divBdr>
        <w:top w:val="none" w:sz="0" w:space="0" w:color="auto"/>
        <w:left w:val="none" w:sz="0" w:space="0" w:color="auto"/>
        <w:bottom w:val="none" w:sz="0" w:space="0" w:color="auto"/>
        <w:right w:val="none" w:sz="0" w:space="0" w:color="auto"/>
      </w:divBdr>
    </w:div>
    <w:div w:id="76295207">
      <w:bodyDiv w:val="1"/>
      <w:marLeft w:val="0"/>
      <w:marRight w:val="0"/>
      <w:marTop w:val="0"/>
      <w:marBottom w:val="0"/>
      <w:divBdr>
        <w:top w:val="none" w:sz="0" w:space="0" w:color="auto"/>
        <w:left w:val="none" w:sz="0" w:space="0" w:color="auto"/>
        <w:bottom w:val="none" w:sz="0" w:space="0" w:color="auto"/>
        <w:right w:val="none" w:sz="0" w:space="0" w:color="auto"/>
      </w:divBdr>
    </w:div>
    <w:div w:id="76829199">
      <w:bodyDiv w:val="1"/>
      <w:marLeft w:val="0"/>
      <w:marRight w:val="0"/>
      <w:marTop w:val="0"/>
      <w:marBottom w:val="0"/>
      <w:divBdr>
        <w:top w:val="none" w:sz="0" w:space="0" w:color="auto"/>
        <w:left w:val="none" w:sz="0" w:space="0" w:color="auto"/>
        <w:bottom w:val="none" w:sz="0" w:space="0" w:color="auto"/>
        <w:right w:val="none" w:sz="0" w:space="0" w:color="auto"/>
      </w:divBdr>
    </w:div>
    <w:div w:id="76904900">
      <w:bodyDiv w:val="1"/>
      <w:marLeft w:val="0"/>
      <w:marRight w:val="0"/>
      <w:marTop w:val="0"/>
      <w:marBottom w:val="0"/>
      <w:divBdr>
        <w:top w:val="none" w:sz="0" w:space="0" w:color="auto"/>
        <w:left w:val="none" w:sz="0" w:space="0" w:color="auto"/>
        <w:bottom w:val="none" w:sz="0" w:space="0" w:color="auto"/>
        <w:right w:val="none" w:sz="0" w:space="0" w:color="auto"/>
      </w:divBdr>
    </w:div>
    <w:div w:id="77098738">
      <w:bodyDiv w:val="1"/>
      <w:marLeft w:val="0"/>
      <w:marRight w:val="0"/>
      <w:marTop w:val="0"/>
      <w:marBottom w:val="0"/>
      <w:divBdr>
        <w:top w:val="none" w:sz="0" w:space="0" w:color="auto"/>
        <w:left w:val="none" w:sz="0" w:space="0" w:color="auto"/>
        <w:bottom w:val="none" w:sz="0" w:space="0" w:color="auto"/>
        <w:right w:val="none" w:sz="0" w:space="0" w:color="auto"/>
      </w:divBdr>
    </w:div>
    <w:div w:id="77529941">
      <w:bodyDiv w:val="1"/>
      <w:marLeft w:val="0"/>
      <w:marRight w:val="0"/>
      <w:marTop w:val="0"/>
      <w:marBottom w:val="0"/>
      <w:divBdr>
        <w:top w:val="none" w:sz="0" w:space="0" w:color="auto"/>
        <w:left w:val="none" w:sz="0" w:space="0" w:color="auto"/>
        <w:bottom w:val="none" w:sz="0" w:space="0" w:color="auto"/>
        <w:right w:val="none" w:sz="0" w:space="0" w:color="auto"/>
      </w:divBdr>
    </w:div>
    <w:div w:id="78137611">
      <w:bodyDiv w:val="1"/>
      <w:marLeft w:val="0"/>
      <w:marRight w:val="0"/>
      <w:marTop w:val="0"/>
      <w:marBottom w:val="0"/>
      <w:divBdr>
        <w:top w:val="none" w:sz="0" w:space="0" w:color="auto"/>
        <w:left w:val="none" w:sz="0" w:space="0" w:color="auto"/>
        <w:bottom w:val="none" w:sz="0" w:space="0" w:color="auto"/>
        <w:right w:val="none" w:sz="0" w:space="0" w:color="auto"/>
      </w:divBdr>
    </w:div>
    <w:div w:id="78139283">
      <w:bodyDiv w:val="1"/>
      <w:marLeft w:val="0"/>
      <w:marRight w:val="0"/>
      <w:marTop w:val="0"/>
      <w:marBottom w:val="0"/>
      <w:divBdr>
        <w:top w:val="none" w:sz="0" w:space="0" w:color="auto"/>
        <w:left w:val="none" w:sz="0" w:space="0" w:color="auto"/>
        <w:bottom w:val="none" w:sz="0" w:space="0" w:color="auto"/>
        <w:right w:val="none" w:sz="0" w:space="0" w:color="auto"/>
      </w:divBdr>
    </w:div>
    <w:div w:id="78410581">
      <w:bodyDiv w:val="1"/>
      <w:marLeft w:val="0"/>
      <w:marRight w:val="0"/>
      <w:marTop w:val="0"/>
      <w:marBottom w:val="0"/>
      <w:divBdr>
        <w:top w:val="none" w:sz="0" w:space="0" w:color="auto"/>
        <w:left w:val="none" w:sz="0" w:space="0" w:color="auto"/>
        <w:bottom w:val="none" w:sz="0" w:space="0" w:color="auto"/>
        <w:right w:val="none" w:sz="0" w:space="0" w:color="auto"/>
      </w:divBdr>
    </w:div>
    <w:div w:id="78451720">
      <w:bodyDiv w:val="1"/>
      <w:marLeft w:val="0"/>
      <w:marRight w:val="0"/>
      <w:marTop w:val="0"/>
      <w:marBottom w:val="0"/>
      <w:divBdr>
        <w:top w:val="none" w:sz="0" w:space="0" w:color="auto"/>
        <w:left w:val="none" w:sz="0" w:space="0" w:color="auto"/>
        <w:bottom w:val="none" w:sz="0" w:space="0" w:color="auto"/>
        <w:right w:val="none" w:sz="0" w:space="0" w:color="auto"/>
      </w:divBdr>
    </w:div>
    <w:div w:id="78716498">
      <w:bodyDiv w:val="1"/>
      <w:marLeft w:val="0"/>
      <w:marRight w:val="0"/>
      <w:marTop w:val="0"/>
      <w:marBottom w:val="0"/>
      <w:divBdr>
        <w:top w:val="none" w:sz="0" w:space="0" w:color="auto"/>
        <w:left w:val="none" w:sz="0" w:space="0" w:color="auto"/>
        <w:bottom w:val="none" w:sz="0" w:space="0" w:color="auto"/>
        <w:right w:val="none" w:sz="0" w:space="0" w:color="auto"/>
      </w:divBdr>
    </w:div>
    <w:div w:id="78867643">
      <w:bodyDiv w:val="1"/>
      <w:marLeft w:val="0"/>
      <w:marRight w:val="0"/>
      <w:marTop w:val="0"/>
      <w:marBottom w:val="0"/>
      <w:divBdr>
        <w:top w:val="none" w:sz="0" w:space="0" w:color="auto"/>
        <w:left w:val="none" w:sz="0" w:space="0" w:color="auto"/>
        <w:bottom w:val="none" w:sz="0" w:space="0" w:color="auto"/>
        <w:right w:val="none" w:sz="0" w:space="0" w:color="auto"/>
      </w:divBdr>
    </w:div>
    <w:div w:id="78917029">
      <w:bodyDiv w:val="1"/>
      <w:marLeft w:val="0"/>
      <w:marRight w:val="0"/>
      <w:marTop w:val="0"/>
      <w:marBottom w:val="0"/>
      <w:divBdr>
        <w:top w:val="none" w:sz="0" w:space="0" w:color="auto"/>
        <w:left w:val="none" w:sz="0" w:space="0" w:color="auto"/>
        <w:bottom w:val="none" w:sz="0" w:space="0" w:color="auto"/>
        <w:right w:val="none" w:sz="0" w:space="0" w:color="auto"/>
      </w:divBdr>
    </w:div>
    <w:div w:id="79179843">
      <w:bodyDiv w:val="1"/>
      <w:marLeft w:val="0"/>
      <w:marRight w:val="0"/>
      <w:marTop w:val="0"/>
      <w:marBottom w:val="0"/>
      <w:divBdr>
        <w:top w:val="none" w:sz="0" w:space="0" w:color="auto"/>
        <w:left w:val="none" w:sz="0" w:space="0" w:color="auto"/>
        <w:bottom w:val="none" w:sz="0" w:space="0" w:color="auto"/>
        <w:right w:val="none" w:sz="0" w:space="0" w:color="auto"/>
      </w:divBdr>
    </w:div>
    <w:div w:id="79328156">
      <w:bodyDiv w:val="1"/>
      <w:marLeft w:val="0"/>
      <w:marRight w:val="0"/>
      <w:marTop w:val="0"/>
      <w:marBottom w:val="0"/>
      <w:divBdr>
        <w:top w:val="none" w:sz="0" w:space="0" w:color="auto"/>
        <w:left w:val="none" w:sz="0" w:space="0" w:color="auto"/>
        <w:bottom w:val="none" w:sz="0" w:space="0" w:color="auto"/>
        <w:right w:val="none" w:sz="0" w:space="0" w:color="auto"/>
      </w:divBdr>
    </w:div>
    <w:div w:id="80179934">
      <w:bodyDiv w:val="1"/>
      <w:marLeft w:val="0"/>
      <w:marRight w:val="0"/>
      <w:marTop w:val="0"/>
      <w:marBottom w:val="0"/>
      <w:divBdr>
        <w:top w:val="none" w:sz="0" w:space="0" w:color="auto"/>
        <w:left w:val="none" w:sz="0" w:space="0" w:color="auto"/>
        <w:bottom w:val="none" w:sz="0" w:space="0" w:color="auto"/>
        <w:right w:val="none" w:sz="0" w:space="0" w:color="auto"/>
      </w:divBdr>
    </w:div>
    <w:div w:id="80759687">
      <w:bodyDiv w:val="1"/>
      <w:marLeft w:val="0"/>
      <w:marRight w:val="0"/>
      <w:marTop w:val="0"/>
      <w:marBottom w:val="0"/>
      <w:divBdr>
        <w:top w:val="none" w:sz="0" w:space="0" w:color="auto"/>
        <w:left w:val="none" w:sz="0" w:space="0" w:color="auto"/>
        <w:bottom w:val="none" w:sz="0" w:space="0" w:color="auto"/>
        <w:right w:val="none" w:sz="0" w:space="0" w:color="auto"/>
      </w:divBdr>
    </w:div>
    <w:div w:id="80760919">
      <w:bodyDiv w:val="1"/>
      <w:marLeft w:val="0"/>
      <w:marRight w:val="0"/>
      <w:marTop w:val="0"/>
      <w:marBottom w:val="0"/>
      <w:divBdr>
        <w:top w:val="none" w:sz="0" w:space="0" w:color="auto"/>
        <w:left w:val="none" w:sz="0" w:space="0" w:color="auto"/>
        <w:bottom w:val="none" w:sz="0" w:space="0" w:color="auto"/>
        <w:right w:val="none" w:sz="0" w:space="0" w:color="auto"/>
      </w:divBdr>
    </w:div>
    <w:div w:id="81142912">
      <w:bodyDiv w:val="1"/>
      <w:marLeft w:val="0"/>
      <w:marRight w:val="0"/>
      <w:marTop w:val="0"/>
      <w:marBottom w:val="0"/>
      <w:divBdr>
        <w:top w:val="none" w:sz="0" w:space="0" w:color="auto"/>
        <w:left w:val="none" w:sz="0" w:space="0" w:color="auto"/>
        <w:bottom w:val="none" w:sz="0" w:space="0" w:color="auto"/>
        <w:right w:val="none" w:sz="0" w:space="0" w:color="auto"/>
      </w:divBdr>
    </w:div>
    <w:div w:id="81461774">
      <w:bodyDiv w:val="1"/>
      <w:marLeft w:val="0"/>
      <w:marRight w:val="0"/>
      <w:marTop w:val="0"/>
      <w:marBottom w:val="0"/>
      <w:divBdr>
        <w:top w:val="none" w:sz="0" w:space="0" w:color="auto"/>
        <w:left w:val="none" w:sz="0" w:space="0" w:color="auto"/>
        <w:bottom w:val="none" w:sz="0" w:space="0" w:color="auto"/>
        <w:right w:val="none" w:sz="0" w:space="0" w:color="auto"/>
      </w:divBdr>
    </w:div>
    <w:div w:id="81605188">
      <w:bodyDiv w:val="1"/>
      <w:marLeft w:val="0"/>
      <w:marRight w:val="0"/>
      <w:marTop w:val="0"/>
      <w:marBottom w:val="0"/>
      <w:divBdr>
        <w:top w:val="none" w:sz="0" w:space="0" w:color="auto"/>
        <w:left w:val="none" w:sz="0" w:space="0" w:color="auto"/>
        <w:bottom w:val="none" w:sz="0" w:space="0" w:color="auto"/>
        <w:right w:val="none" w:sz="0" w:space="0" w:color="auto"/>
      </w:divBdr>
    </w:div>
    <w:div w:id="82192897">
      <w:bodyDiv w:val="1"/>
      <w:marLeft w:val="0"/>
      <w:marRight w:val="0"/>
      <w:marTop w:val="0"/>
      <w:marBottom w:val="0"/>
      <w:divBdr>
        <w:top w:val="none" w:sz="0" w:space="0" w:color="auto"/>
        <w:left w:val="none" w:sz="0" w:space="0" w:color="auto"/>
        <w:bottom w:val="none" w:sz="0" w:space="0" w:color="auto"/>
        <w:right w:val="none" w:sz="0" w:space="0" w:color="auto"/>
      </w:divBdr>
    </w:div>
    <w:div w:id="82268358">
      <w:bodyDiv w:val="1"/>
      <w:marLeft w:val="0"/>
      <w:marRight w:val="0"/>
      <w:marTop w:val="0"/>
      <w:marBottom w:val="0"/>
      <w:divBdr>
        <w:top w:val="none" w:sz="0" w:space="0" w:color="auto"/>
        <w:left w:val="none" w:sz="0" w:space="0" w:color="auto"/>
        <w:bottom w:val="none" w:sz="0" w:space="0" w:color="auto"/>
        <w:right w:val="none" w:sz="0" w:space="0" w:color="auto"/>
      </w:divBdr>
    </w:div>
    <w:div w:id="83183838">
      <w:bodyDiv w:val="1"/>
      <w:marLeft w:val="0"/>
      <w:marRight w:val="0"/>
      <w:marTop w:val="0"/>
      <w:marBottom w:val="0"/>
      <w:divBdr>
        <w:top w:val="none" w:sz="0" w:space="0" w:color="auto"/>
        <w:left w:val="none" w:sz="0" w:space="0" w:color="auto"/>
        <w:bottom w:val="none" w:sz="0" w:space="0" w:color="auto"/>
        <w:right w:val="none" w:sz="0" w:space="0" w:color="auto"/>
      </w:divBdr>
    </w:div>
    <w:div w:id="83305268">
      <w:bodyDiv w:val="1"/>
      <w:marLeft w:val="0"/>
      <w:marRight w:val="0"/>
      <w:marTop w:val="0"/>
      <w:marBottom w:val="0"/>
      <w:divBdr>
        <w:top w:val="none" w:sz="0" w:space="0" w:color="auto"/>
        <w:left w:val="none" w:sz="0" w:space="0" w:color="auto"/>
        <w:bottom w:val="none" w:sz="0" w:space="0" w:color="auto"/>
        <w:right w:val="none" w:sz="0" w:space="0" w:color="auto"/>
      </w:divBdr>
    </w:div>
    <w:div w:id="83308788">
      <w:bodyDiv w:val="1"/>
      <w:marLeft w:val="0"/>
      <w:marRight w:val="0"/>
      <w:marTop w:val="0"/>
      <w:marBottom w:val="0"/>
      <w:divBdr>
        <w:top w:val="none" w:sz="0" w:space="0" w:color="auto"/>
        <w:left w:val="none" w:sz="0" w:space="0" w:color="auto"/>
        <w:bottom w:val="none" w:sz="0" w:space="0" w:color="auto"/>
        <w:right w:val="none" w:sz="0" w:space="0" w:color="auto"/>
      </w:divBdr>
    </w:div>
    <w:div w:id="83696428">
      <w:bodyDiv w:val="1"/>
      <w:marLeft w:val="0"/>
      <w:marRight w:val="0"/>
      <w:marTop w:val="0"/>
      <w:marBottom w:val="0"/>
      <w:divBdr>
        <w:top w:val="none" w:sz="0" w:space="0" w:color="auto"/>
        <w:left w:val="none" w:sz="0" w:space="0" w:color="auto"/>
        <w:bottom w:val="none" w:sz="0" w:space="0" w:color="auto"/>
        <w:right w:val="none" w:sz="0" w:space="0" w:color="auto"/>
      </w:divBdr>
    </w:div>
    <w:div w:id="84347228">
      <w:bodyDiv w:val="1"/>
      <w:marLeft w:val="0"/>
      <w:marRight w:val="0"/>
      <w:marTop w:val="0"/>
      <w:marBottom w:val="0"/>
      <w:divBdr>
        <w:top w:val="none" w:sz="0" w:space="0" w:color="auto"/>
        <w:left w:val="none" w:sz="0" w:space="0" w:color="auto"/>
        <w:bottom w:val="none" w:sz="0" w:space="0" w:color="auto"/>
        <w:right w:val="none" w:sz="0" w:space="0" w:color="auto"/>
      </w:divBdr>
    </w:div>
    <w:div w:id="84764177">
      <w:bodyDiv w:val="1"/>
      <w:marLeft w:val="0"/>
      <w:marRight w:val="0"/>
      <w:marTop w:val="0"/>
      <w:marBottom w:val="0"/>
      <w:divBdr>
        <w:top w:val="none" w:sz="0" w:space="0" w:color="auto"/>
        <w:left w:val="none" w:sz="0" w:space="0" w:color="auto"/>
        <w:bottom w:val="none" w:sz="0" w:space="0" w:color="auto"/>
        <w:right w:val="none" w:sz="0" w:space="0" w:color="auto"/>
      </w:divBdr>
    </w:div>
    <w:div w:id="84767013">
      <w:bodyDiv w:val="1"/>
      <w:marLeft w:val="0"/>
      <w:marRight w:val="0"/>
      <w:marTop w:val="0"/>
      <w:marBottom w:val="0"/>
      <w:divBdr>
        <w:top w:val="none" w:sz="0" w:space="0" w:color="auto"/>
        <w:left w:val="none" w:sz="0" w:space="0" w:color="auto"/>
        <w:bottom w:val="none" w:sz="0" w:space="0" w:color="auto"/>
        <w:right w:val="none" w:sz="0" w:space="0" w:color="auto"/>
      </w:divBdr>
    </w:div>
    <w:div w:id="84768530">
      <w:bodyDiv w:val="1"/>
      <w:marLeft w:val="0"/>
      <w:marRight w:val="0"/>
      <w:marTop w:val="0"/>
      <w:marBottom w:val="0"/>
      <w:divBdr>
        <w:top w:val="none" w:sz="0" w:space="0" w:color="auto"/>
        <w:left w:val="none" w:sz="0" w:space="0" w:color="auto"/>
        <w:bottom w:val="none" w:sz="0" w:space="0" w:color="auto"/>
        <w:right w:val="none" w:sz="0" w:space="0" w:color="auto"/>
      </w:divBdr>
    </w:div>
    <w:div w:id="85000807">
      <w:bodyDiv w:val="1"/>
      <w:marLeft w:val="0"/>
      <w:marRight w:val="0"/>
      <w:marTop w:val="0"/>
      <w:marBottom w:val="0"/>
      <w:divBdr>
        <w:top w:val="none" w:sz="0" w:space="0" w:color="auto"/>
        <w:left w:val="none" w:sz="0" w:space="0" w:color="auto"/>
        <w:bottom w:val="none" w:sz="0" w:space="0" w:color="auto"/>
        <w:right w:val="none" w:sz="0" w:space="0" w:color="auto"/>
      </w:divBdr>
    </w:div>
    <w:div w:id="85538050">
      <w:bodyDiv w:val="1"/>
      <w:marLeft w:val="0"/>
      <w:marRight w:val="0"/>
      <w:marTop w:val="0"/>
      <w:marBottom w:val="0"/>
      <w:divBdr>
        <w:top w:val="none" w:sz="0" w:space="0" w:color="auto"/>
        <w:left w:val="none" w:sz="0" w:space="0" w:color="auto"/>
        <w:bottom w:val="none" w:sz="0" w:space="0" w:color="auto"/>
        <w:right w:val="none" w:sz="0" w:space="0" w:color="auto"/>
      </w:divBdr>
    </w:div>
    <w:div w:id="85659901">
      <w:bodyDiv w:val="1"/>
      <w:marLeft w:val="0"/>
      <w:marRight w:val="0"/>
      <w:marTop w:val="0"/>
      <w:marBottom w:val="0"/>
      <w:divBdr>
        <w:top w:val="none" w:sz="0" w:space="0" w:color="auto"/>
        <w:left w:val="none" w:sz="0" w:space="0" w:color="auto"/>
        <w:bottom w:val="none" w:sz="0" w:space="0" w:color="auto"/>
        <w:right w:val="none" w:sz="0" w:space="0" w:color="auto"/>
      </w:divBdr>
    </w:div>
    <w:div w:id="85811831">
      <w:bodyDiv w:val="1"/>
      <w:marLeft w:val="0"/>
      <w:marRight w:val="0"/>
      <w:marTop w:val="0"/>
      <w:marBottom w:val="0"/>
      <w:divBdr>
        <w:top w:val="none" w:sz="0" w:space="0" w:color="auto"/>
        <w:left w:val="none" w:sz="0" w:space="0" w:color="auto"/>
        <w:bottom w:val="none" w:sz="0" w:space="0" w:color="auto"/>
        <w:right w:val="none" w:sz="0" w:space="0" w:color="auto"/>
      </w:divBdr>
    </w:div>
    <w:div w:id="86313517">
      <w:bodyDiv w:val="1"/>
      <w:marLeft w:val="0"/>
      <w:marRight w:val="0"/>
      <w:marTop w:val="0"/>
      <w:marBottom w:val="0"/>
      <w:divBdr>
        <w:top w:val="none" w:sz="0" w:space="0" w:color="auto"/>
        <w:left w:val="none" w:sz="0" w:space="0" w:color="auto"/>
        <w:bottom w:val="none" w:sz="0" w:space="0" w:color="auto"/>
        <w:right w:val="none" w:sz="0" w:space="0" w:color="auto"/>
      </w:divBdr>
    </w:div>
    <w:div w:id="86464658">
      <w:bodyDiv w:val="1"/>
      <w:marLeft w:val="0"/>
      <w:marRight w:val="0"/>
      <w:marTop w:val="0"/>
      <w:marBottom w:val="0"/>
      <w:divBdr>
        <w:top w:val="none" w:sz="0" w:space="0" w:color="auto"/>
        <w:left w:val="none" w:sz="0" w:space="0" w:color="auto"/>
        <w:bottom w:val="none" w:sz="0" w:space="0" w:color="auto"/>
        <w:right w:val="none" w:sz="0" w:space="0" w:color="auto"/>
      </w:divBdr>
    </w:div>
    <w:div w:id="88429286">
      <w:bodyDiv w:val="1"/>
      <w:marLeft w:val="0"/>
      <w:marRight w:val="0"/>
      <w:marTop w:val="0"/>
      <w:marBottom w:val="0"/>
      <w:divBdr>
        <w:top w:val="none" w:sz="0" w:space="0" w:color="auto"/>
        <w:left w:val="none" w:sz="0" w:space="0" w:color="auto"/>
        <w:bottom w:val="none" w:sz="0" w:space="0" w:color="auto"/>
        <w:right w:val="none" w:sz="0" w:space="0" w:color="auto"/>
      </w:divBdr>
    </w:div>
    <w:div w:id="89130319">
      <w:bodyDiv w:val="1"/>
      <w:marLeft w:val="0"/>
      <w:marRight w:val="0"/>
      <w:marTop w:val="0"/>
      <w:marBottom w:val="0"/>
      <w:divBdr>
        <w:top w:val="none" w:sz="0" w:space="0" w:color="auto"/>
        <w:left w:val="none" w:sz="0" w:space="0" w:color="auto"/>
        <w:bottom w:val="none" w:sz="0" w:space="0" w:color="auto"/>
        <w:right w:val="none" w:sz="0" w:space="0" w:color="auto"/>
      </w:divBdr>
    </w:div>
    <w:div w:id="89199391">
      <w:bodyDiv w:val="1"/>
      <w:marLeft w:val="0"/>
      <w:marRight w:val="0"/>
      <w:marTop w:val="0"/>
      <w:marBottom w:val="0"/>
      <w:divBdr>
        <w:top w:val="none" w:sz="0" w:space="0" w:color="auto"/>
        <w:left w:val="none" w:sz="0" w:space="0" w:color="auto"/>
        <w:bottom w:val="none" w:sz="0" w:space="0" w:color="auto"/>
        <w:right w:val="none" w:sz="0" w:space="0" w:color="auto"/>
      </w:divBdr>
    </w:div>
    <w:div w:id="89854799">
      <w:bodyDiv w:val="1"/>
      <w:marLeft w:val="0"/>
      <w:marRight w:val="0"/>
      <w:marTop w:val="0"/>
      <w:marBottom w:val="0"/>
      <w:divBdr>
        <w:top w:val="none" w:sz="0" w:space="0" w:color="auto"/>
        <w:left w:val="none" w:sz="0" w:space="0" w:color="auto"/>
        <w:bottom w:val="none" w:sz="0" w:space="0" w:color="auto"/>
        <w:right w:val="none" w:sz="0" w:space="0" w:color="auto"/>
      </w:divBdr>
    </w:div>
    <w:div w:id="90319622">
      <w:bodyDiv w:val="1"/>
      <w:marLeft w:val="0"/>
      <w:marRight w:val="0"/>
      <w:marTop w:val="0"/>
      <w:marBottom w:val="0"/>
      <w:divBdr>
        <w:top w:val="none" w:sz="0" w:space="0" w:color="auto"/>
        <w:left w:val="none" w:sz="0" w:space="0" w:color="auto"/>
        <w:bottom w:val="none" w:sz="0" w:space="0" w:color="auto"/>
        <w:right w:val="none" w:sz="0" w:space="0" w:color="auto"/>
      </w:divBdr>
    </w:div>
    <w:div w:id="90514795">
      <w:bodyDiv w:val="1"/>
      <w:marLeft w:val="0"/>
      <w:marRight w:val="0"/>
      <w:marTop w:val="0"/>
      <w:marBottom w:val="0"/>
      <w:divBdr>
        <w:top w:val="none" w:sz="0" w:space="0" w:color="auto"/>
        <w:left w:val="none" w:sz="0" w:space="0" w:color="auto"/>
        <w:bottom w:val="none" w:sz="0" w:space="0" w:color="auto"/>
        <w:right w:val="none" w:sz="0" w:space="0" w:color="auto"/>
      </w:divBdr>
    </w:div>
    <w:div w:id="90904570">
      <w:bodyDiv w:val="1"/>
      <w:marLeft w:val="0"/>
      <w:marRight w:val="0"/>
      <w:marTop w:val="0"/>
      <w:marBottom w:val="0"/>
      <w:divBdr>
        <w:top w:val="none" w:sz="0" w:space="0" w:color="auto"/>
        <w:left w:val="none" w:sz="0" w:space="0" w:color="auto"/>
        <w:bottom w:val="none" w:sz="0" w:space="0" w:color="auto"/>
        <w:right w:val="none" w:sz="0" w:space="0" w:color="auto"/>
      </w:divBdr>
    </w:div>
    <w:div w:id="90975021">
      <w:bodyDiv w:val="1"/>
      <w:marLeft w:val="0"/>
      <w:marRight w:val="0"/>
      <w:marTop w:val="0"/>
      <w:marBottom w:val="0"/>
      <w:divBdr>
        <w:top w:val="none" w:sz="0" w:space="0" w:color="auto"/>
        <w:left w:val="none" w:sz="0" w:space="0" w:color="auto"/>
        <w:bottom w:val="none" w:sz="0" w:space="0" w:color="auto"/>
        <w:right w:val="none" w:sz="0" w:space="0" w:color="auto"/>
      </w:divBdr>
    </w:div>
    <w:div w:id="91241545">
      <w:bodyDiv w:val="1"/>
      <w:marLeft w:val="0"/>
      <w:marRight w:val="0"/>
      <w:marTop w:val="0"/>
      <w:marBottom w:val="0"/>
      <w:divBdr>
        <w:top w:val="none" w:sz="0" w:space="0" w:color="auto"/>
        <w:left w:val="none" w:sz="0" w:space="0" w:color="auto"/>
        <w:bottom w:val="none" w:sz="0" w:space="0" w:color="auto"/>
        <w:right w:val="none" w:sz="0" w:space="0" w:color="auto"/>
      </w:divBdr>
    </w:div>
    <w:div w:id="91585611">
      <w:bodyDiv w:val="1"/>
      <w:marLeft w:val="0"/>
      <w:marRight w:val="0"/>
      <w:marTop w:val="0"/>
      <w:marBottom w:val="0"/>
      <w:divBdr>
        <w:top w:val="none" w:sz="0" w:space="0" w:color="auto"/>
        <w:left w:val="none" w:sz="0" w:space="0" w:color="auto"/>
        <w:bottom w:val="none" w:sz="0" w:space="0" w:color="auto"/>
        <w:right w:val="none" w:sz="0" w:space="0" w:color="auto"/>
      </w:divBdr>
    </w:div>
    <w:div w:id="91897007">
      <w:bodyDiv w:val="1"/>
      <w:marLeft w:val="0"/>
      <w:marRight w:val="0"/>
      <w:marTop w:val="0"/>
      <w:marBottom w:val="0"/>
      <w:divBdr>
        <w:top w:val="none" w:sz="0" w:space="0" w:color="auto"/>
        <w:left w:val="none" w:sz="0" w:space="0" w:color="auto"/>
        <w:bottom w:val="none" w:sz="0" w:space="0" w:color="auto"/>
        <w:right w:val="none" w:sz="0" w:space="0" w:color="auto"/>
      </w:divBdr>
    </w:div>
    <w:div w:id="91971987">
      <w:bodyDiv w:val="1"/>
      <w:marLeft w:val="0"/>
      <w:marRight w:val="0"/>
      <w:marTop w:val="0"/>
      <w:marBottom w:val="0"/>
      <w:divBdr>
        <w:top w:val="none" w:sz="0" w:space="0" w:color="auto"/>
        <w:left w:val="none" w:sz="0" w:space="0" w:color="auto"/>
        <w:bottom w:val="none" w:sz="0" w:space="0" w:color="auto"/>
        <w:right w:val="none" w:sz="0" w:space="0" w:color="auto"/>
      </w:divBdr>
    </w:div>
    <w:div w:id="92241450">
      <w:bodyDiv w:val="1"/>
      <w:marLeft w:val="0"/>
      <w:marRight w:val="0"/>
      <w:marTop w:val="0"/>
      <w:marBottom w:val="0"/>
      <w:divBdr>
        <w:top w:val="none" w:sz="0" w:space="0" w:color="auto"/>
        <w:left w:val="none" w:sz="0" w:space="0" w:color="auto"/>
        <w:bottom w:val="none" w:sz="0" w:space="0" w:color="auto"/>
        <w:right w:val="none" w:sz="0" w:space="0" w:color="auto"/>
      </w:divBdr>
    </w:div>
    <w:div w:id="92283518">
      <w:bodyDiv w:val="1"/>
      <w:marLeft w:val="0"/>
      <w:marRight w:val="0"/>
      <w:marTop w:val="0"/>
      <w:marBottom w:val="0"/>
      <w:divBdr>
        <w:top w:val="none" w:sz="0" w:space="0" w:color="auto"/>
        <w:left w:val="none" w:sz="0" w:space="0" w:color="auto"/>
        <w:bottom w:val="none" w:sz="0" w:space="0" w:color="auto"/>
        <w:right w:val="none" w:sz="0" w:space="0" w:color="auto"/>
      </w:divBdr>
    </w:div>
    <w:div w:id="92286469">
      <w:bodyDiv w:val="1"/>
      <w:marLeft w:val="0"/>
      <w:marRight w:val="0"/>
      <w:marTop w:val="0"/>
      <w:marBottom w:val="0"/>
      <w:divBdr>
        <w:top w:val="none" w:sz="0" w:space="0" w:color="auto"/>
        <w:left w:val="none" w:sz="0" w:space="0" w:color="auto"/>
        <w:bottom w:val="none" w:sz="0" w:space="0" w:color="auto"/>
        <w:right w:val="none" w:sz="0" w:space="0" w:color="auto"/>
      </w:divBdr>
    </w:div>
    <w:div w:id="92557476">
      <w:bodyDiv w:val="1"/>
      <w:marLeft w:val="0"/>
      <w:marRight w:val="0"/>
      <w:marTop w:val="0"/>
      <w:marBottom w:val="0"/>
      <w:divBdr>
        <w:top w:val="none" w:sz="0" w:space="0" w:color="auto"/>
        <w:left w:val="none" w:sz="0" w:space="0" w:color="auto"/>
        <w:bottom w:val="none" w:sz="0" w:space="0" w:color="auto"/>
        <w:right w:val="none" w:sz="0" w:space="0" w:color="auto"/>
      </w:divBdr>
    </w:div>
    <w:div w:id="92941230">
      <w:bodyDiv w:val="1"/>
      <w:marLeft w:val="0"/>
      <w:marRight w:val="0"/>
      <w:marTop w:val="0"/>
      <w:marBottom w:val="0"/>
      <w:divBdr>
        <w:top w:val="none" w:sz="0" w:space="0" w:color="auto"/>
        <w:left w:val="none" w:sz="0" w:space="0" w:color="auto"/>
        <w:bottom w:val="none" w:sz="0" w:space="0" w:color="auto"/>
        <w:right w:val="none" w:sz="0" w:space="0" w:color="auto"/>
      </w:divBdr>
    </w:div>
    <w:div w:id="93480905">
      <w:bodyDiv w:val="1"/>
      <w:marLeft w:val="0"/>
      <w:marRight w:val="0"/>
      <w:marTop w:val="0"/>
      <w:marBottom w:val="0"/>
      <w:divBdr>
        <w:top w:val="none" w:sz="0" w:space="0" w:color="auto"/>
        <w:left w:val="none" w:sz="0" w:space="0" w:color="auto"/>
        <w:bottom w:val="none" w:sz="0" w:space="0" w:color="auto"/>
        <w:right w:val="none" w:sz="0" w:space="0" w:color="auto"/>
      </w:divBdr>
    </w:div>
    <w:div w:id="93869490">
      <w:bodyDiv w:val="1"/>
      <w:marLeft w:val="0"/>
      <w:marRight w:val="0"/>
      <w:marTop w:val="0"/>
      <w:marBottom w:val="0"/>
      <w:divBdr>
        <w:top w:val="none" w:sz="0" w:space="0" w:color="auto"/>
        <w:left w:val="none" w:sz="0" w:space="0" w:color="auto"/>
        <w:bottom w:val="none" w:sz="0" w:space="0" w:color="auto"/>
        <w:right w:val="none" w:sz="0" w:space="0" w:color="auto"/>
      </w:divBdr>
    </w:div>
    <w:div w:id="94597900">
      <w:bodyDiv w:val="1"/>
      <w:marLeft w:val="0"/>
      <w:marRight w:val="0"/>
      <w:marTop w:val="0"/>
      <w:marBottom w:val="0"/>
      <w:divBdr>
        <w:top w:val="none" w:sz="0" w:space="0" w:color="auto"/>
        <w:left w:val="none" w:sz="0" w:space="0" w:color="auto"/>
        <w:bottom w:val="none" w:sz="0" w:space="0" w:color="auto"/>
        <w:right w:val="none" w:sz="0" w:space="0" w:color="auto"/>
      </w:divBdr>
    </w:div>
    <w:div w:id="94640383">
      <w:bodyDiv w:val="1"/>
      <w:marLeft w:val="0"/>
      <w:marRight w:val="0"/>
      <w:marTop w:val="0"/>
      <w:marBottom w:val="0"/>
      <w:divBdr>
        <w:top w:val="none" w:sz="0" w:space="0" w:color="auto"/>
        <w:left w:val="none" w:sz="0" w:space="0" w:color="auto"/>
        <w:bottom w:val="none" w:sz="0" w:space="0" w:color="auto"/>
        <w:right w:val="none" w:sz="0" w:space="0" w:color="auto"/>
      </w:divBdr>
    </w:div>
    <w:div w:id="95179031">
      <w:bodyDiv w:val="1"/>
      <w:marLeft w:val="0"/>
      <w:marRight w:val="0"/>
      <w:marTop w:val="0"/>
      <w:marBottom w:val="0"/>
      <w:divBdr>
        <w:top w:val="none" w:sz="0" w:space="0" w:color="auto"/>
        <w:left w:val="none" w:sz="0" w:space="0" w:color="auto"/>
        <w:bottom w:val="none" w:sz="0" w:space="0" w:color="auto"/>
        <w:right w:val="none" w:sz="0" w:space="0" w:color="auto"/>
      </w:divBdr>
    </w:div>
    <w:div w:id="95254355">
      <w:bodyDiv w:val="1"/>
      <w:marLeft w:val="0"/>
      <w:marRight w:val="0"/>
      <w:marTop w:val="0"/>
      <w:marBottom w:val="0"/>
      <w:divBdr>
        <w:top w:val="none" w:sz="0" w:space="0" w:color="auto"/>
        <w:left w:val="none" w:sz="0" w:space="0" w:color="auto"/>
        <w:bottom w:val="none" w:sz="0" w:space="0" w:color="auto"/>
        <w:right w:val="none" w:sz="0" w:space="0" w:color="auto"/>
      </w:divBdr>
    </w:div>
    <w:div w:id="95296156">
      <w:bodyDiv w:val="1"/>
      <w:marLeft w:val="0"/>
      <w:marRight w:val="0"/>
      <w:marTop w:val="0"/>
      <w:marBottom w:val="0"/>
      <w:divBdr>
        <w:top w:val="none" w:sz="0" w:space="0" w:color="auto"/>
        <w:left w:val="none" w:sz="0" w:space="0" w:color="auto"/>
        <w:bottom w:val="none" w:sz="0" w:space="0" w:color="auto"/>
        <w:right w:val="none" w:sz="0" w:space="0" w:color="auto"/>
      </w:divBdr>
    </w:div>
    <w:div w:id="95641961">
      <w:bodyDiv w:val="1"/>
      <w:marLeft w:val="0"/>
      <w:marRight w:val="0"/>
      <w:marTop w:val="0"/>
      <w:marBottom w:val="0"/>
      <w:divBdr>
        <w:top w:val="none" w:sz="0" w:space="0" w:color="auto"/>
        <w:left w:val="none" w:sz="0" w:space="0" w:color="auto"/>
        <w:bottom w:val="none" w:sz="0" w:space="0" w:color="auto"/>
        <w:right w:val="none" w:sz="0" w:space="0" w:color="auto"/>
      </w:divBdr>
    </w:div>
    <w:div w:id="96027510">
      <w:bodyDiv w:val="1"/>
      <w:marLeft w:val="0"/>
      <w:marRight w:val="0"/>
      <w:marTop w:val="0"/>
      <w:marBottom w:val="0"/>
      <w:divBdr>
        <w:top w:val="none" w:sz="0" w:space="0" w:color="auto"/>
        <w:left w:val="none" w:sz="0" w:space="0" w:color="auto"/>
        <w:bottom w:val="none" w:sz="0" w:space="0" w:color="auto"/>
        <w:right w:val="none" w:sz="0" w:space="0" w:color="auto"/>
      </w:divBdr>
    </w:div>
    <w:div w:id="96289992">
      <w:bodyDiv w:val="1"/>
      <w:marLeft w:val="0"/>
      <w:marRight w:val="0"/>
      <w:marTop w:val="0"/>
      <w:marBottom w:val="0"/>
      <w:divBdr>
        <w:top w:val="none" w:sz="0" w:space="0" w:color="auto"/>
        <w:left w:val="none" w:sz="0" w:space="0" w:color="auto"/>
        <w:bottom w:val="none" w:sz="0" w:space="0" w:color="auto"/>
        <w:right w:val="none" w:sz="0" w:space="0" w:color="auto"/>
      </w:divBdr>
    </w:div>
    <w:div w:id="96297396">
      <w:bodyDiv w:val="1"/>
      <w:marLeft w:val="0"/>
      <w:marRight w:val="0"/>
      <w:marTop w:val="0"/>
      <w:marBottom w:val="0"/>
      <w:divBdr>
        <w:top w:val="none" w:sz="0" w:space="0" w:color="auto"/>
        <w:left w:val="none" w:sz="0" w:space="0" w:color="auto"/>
        <w:bottom w:val="none" w:sz="0" w:space="0" w:color="auto"/>
        <w:right w:val="none" w:sz="0" w:space="0" w:color="auto"/>
      </w:divBdr>
    </w:div>
    <w:div w:id="96484904">
      <w:bodyDiv w:val="1"/>
      <w:marLeft w:val="0"/>
      <w:marRight w:val="0"/>
      <w:marTop w:val="0"/>
      <w:marBottom w:val="0"/>
      <w:divBdr>
        <w:top w:val="none" w:sz="0" w:space="0" w:color="auto"/>
        <w:left w:val="none" w:sz="0" w:space="0" w:color="auto"/>
        <w:bottom w:val="none" w:sz="0" w:space="0" w:color="auto"/>
        <w:right w:val="none" w:sz="0" w:space="0" w:color="auto"/>
      </w:divBdr>
    </w:div>
    <w:div w:id="97020854">
      <w:bodyDiv w:val="1"/>
      <w:marLeft w:val="0"/>
      <w:marRight w:val="0"/>
      <w:marTop w:val="0"/>
      <w:marBottom w:val="0"/>
      <w:divBdr>
        <w:top w:val="none" w:sz="0" w:space="0" w:color="auto"/>
        <w:left w:val="none" w:sz="0" w:space="0" w:color="auto"/>
        <w:bottom w:val="none" w:sz="0" w:space="0" w:color="auto"/>
        <w:right w:val="none" w:sz="0" w:space="0" w:color="auto"/>
      </w:divBdr>
    </w:div>
    <w:div w:id="97255464">
      <w:bodyDiv w:val="1"/>
      <w:marLeft w:val="0"/>
      <w:marRight w:val="0"/>
      <w:marTop w:val="0"/>
      <w:marBottom w:val="0"/>
      <w:divBdr>
        <w:top w:val="none" w:sz="0" w:space="0" w:color="auto"/>
        <w:left w:val="none" w:sz="0" w:space="0" w:color="auto"/>
        <w:bottom w:val="none" w:sz="0" w:space="0" w:color="auto"/>
        <w:right w:val="none" w:sz="0" w:space="0" w:color="auto"/>
      </w:divBdr>
    </w:div>
    <w:div w:id="97726029">
      <w:bodyDiv w:val="1"/>
      <w:marLeft w:val="0"/>
      <w:marRight w:val="0"/>
      <w:marTop w:val="0"/>
      <w:marBottom w:val="0"/>
      <w:divBdr>
        <w:top w:val="none" w:sz="0" w:space="0" w:color="auto"/>
        <w:left w:val="none" w:sz="0" w:space="0" w:color="auto"/>
        <w:bottom w:val="none" w:sz="0" w:space="0" w:color="auto"/>
        <w:right w:val="none" w:sz="0" w:space="0" w:color="auto"/>
      </w:divBdr>
    </w:div>
    <w:div w:id="97800462">
      <w:bodyDiv w:val="1"/>
      <w:marLeft w:val="0"/>
      <w:marRight w:val="0"/>
      <w:marTop w:val="0"/>
      <w:marBottom w:val="0"/>
      <w:divBdr>
        <w:top w:val="none" w:sz="0" w:space="0" w:color="auto"/>
        <w:left w:val="none" w:sz="0" w:space="0" w:color="auto"/>
        <w:bottom w:val="none" w:sz="0" w:space="0" w:color="auto"/>
        <w:right w:val="none" w:sz="0" w:space="0" w:color="auto"/>
      </w:divBdr>
    </w:div>
    <w:div w:id="98063998">
      <w:bodyDiv w:val="1"/>
      <w:marLeft w:val="0"/>
      <w:marRight w:val="0"/>
      <w:marTop w:val="0"/>
      <w:marBottom w:val="0"/>
      <w:divBdr>
        <w:top w:val="none" w:sz="0" w:space="0" w:color="auto"/>
        <w:left w:val="none" w:sz="0" w:space="0" w:color="auto"/>
        <w:bottom w:val="none" w:sz="0" w:space="0" w:color="auto"/>
        <w:right w:val="none" w:sz="0" w:space="0" w:color="auto"/>
      </w:divBdr>
    </w:div>
    <w:div w:id="98375142">
      <w:bodyDiv w:val="1"/>
      <w:marLeft w:val="0"/>
      <w:marRight w:val="0"/>
      <w:marTop w:val="0"/>
      <w:marBottom w:val="0"/>
      <w:divBdr>
        <w:top w:val="none" w:sz="0" w:space="0" w:color="auto"/>
        <w:left w:val="none" w:sz="0" w:space="0" w:color="auto"/>
        <w:bottom w:val="none" w:sz="0" w:space="0" w:color="auto"/>
        <w:right w:val="none" w:sz="0" w:space="0" w:color="auto"/>
      </w:divBdr>
    </w:div>
    <w:div w:id="98795222">
      <w:bodyDiv w:val="1"/>
      <w:marLeft w:val="0"/>
      <w:marRight w:val="0"/>
      <w:marTop w:val="0"/>
      <w:marBottom w:val="0"/>
      <w:divBdr>
        <w:top w:val="none" w:sz="0" w:space="0" w:color="auto"/>
        <w:left w:val="none" w:sz="0" w:space="0" w:color="auto"/>
        <w:bottom w:val="none" w:sz="0" w:space="0" w:color="auto"/>
        <w:right w:val="none" w:sz="0" w:space="0" w:color="auto"/>
      </w:divBdr>
    </w:div>
    <w:div w:id="99030574">
      <w:bodyDiv w:val="1"/>
      <w:marLeft w:val="0"/>
      <w:marRight w:val="0"/>
      <w:marTop w:val="0"/>
      <w:marBottom w:val="0"/>
      <w:divBdr>
        <w:top w:val="none" w:sz="0" w:space="0" w:color="auto"/>
        <w:left w:val="none" w:sz="0" w:space="0" w:color="auto"/>
        <w:bottom w:val="none" w:sz="0" w:space="0" w:color="auto"/>
        <w:right w:val="none" w:sz="0" w:space="0" w:color="auto"/>
      </w:divBdr>
    </w:div>
    <w:div w:id="99111377">
      <w:bodyDiv w:val="1"/>
      <w:marLeft w:val="0"/>
      <w:marRight w:val="0"/>
      <w:marTop w:val="0"/>
      <w:marBottom w:val="0"/>
      <w:divBdr>
        <w:top w:val="none" w:sz="0" w:space="0" w:color="auto"/>
        <w:left w:val="none" w:sz="0" w:space="0" w:color="auto"/>
        <w:bottom w:val="none" w:sz="0" w:space="0" w:color="auto"/>
        <w:right w:val="none" w:sz="0" w:space="0" w:color="auto"/>
      </w:divBdr>
    </w:div>
    <w:div w:id="99566867">
      <w:bodyDiv w:val="1"/>
      <w:marLeft w:val="0"/>
      <w:marRight w:val="0"/>
      <w:marTop w:val="0"/>
      <w:marBottom w:val="0"/>
      <w:divBdr>
        <w:top w:val="none" w:sz="0" w:space="0" w:color="auto"/>
        <w:left w:val="none" w:sz="0" w:space="0" w:color="auto"/>
        <w:bottom w:val="none" w:sz="0" w:space="0" w:color="auto"/>
        <w:right w:val="none" w:sz="0" w:space="0" w:color="auto"/>
      </w:divBdr>
    </w:div>
    <w:div w:id="99617280">
      <w:bodyDiv w:val="1"/>
      <w:marLeft w:val="0"/>
      <w:marRight w:val="0"/>
      <w:marTop w:val="0"/>
      <w:marBottom w:val="0"/>
      <w:divBdr>
        <w:top w:val="none" w:sz="0" w:space="0" w:color="auto"/>
        <w:left w:val="none" w:sz="0" w:space="0" w:color="auto"/>
        <w:bottom w:val="none" w:sz="0" w:space="0" w:color="auto"/>
        <w:right w:val="none" w:sz="0" w:space="0" w:color="auto"/>
      </w:divBdr>
    </w:div>
    <w:div w:id="99954971">
      <w:bodyDiv w:val="1"/>
      <w:marLeft w:val="0"/>
      <w:marRight w:val="0"/>
      <w:marTop w:val="0"/>
      <w:marBottom w:val="0"/>
      <w:divBdr>
        <w:top w:val="none" w:sz="0" w:space="0" w:color="auto"/>
        <w:left w:val="none" w:sz="0" w:space="0" w:color="auto"/>
        <w:bottom w:val="none" w:sz="0" w:space="0" w:color="auto"/>
        <w:right w:val="none" w:sz="0" w:space="0" w:color="auto"/>
      </w:divBdr>
    </w:div>
    <w:div w:id="100152592">
      <w:bodyDiv w:val="1"/>
      <w:marLeft w:val="0"/>
      <w:marRight w:val="0"/>
      <w:marTop w:val="0"/>
      <w:marBottom w:val="0"/>
      <w:divBdr>
        <w:top w:val="none" w:sz="0" w:space="0" w:color="auto"/>
        <w:left w:val="none" w:sz="0" w:space="0" w:color="auto"/>
        <w:bottom w:val="none" w:sz="0" w:space="0" w:color="auto"/>
        <w:right w:val="none" w:sz="0" w:space="0" w:color="auto"/>
      </w:divBdr>
    </w:div>
    <w:div w:id="100345303">
      <w:bodyDiv w:val="1"/>
      <w:marLeft w:val="0"/>
      <w:marRight w:val="0"/>
      <w:marTop w:val="0"/>
      <w:marBottom w:val="0"/>
      <w:divBdr>
        <w:top w:val="none" w:sz="0" w:space="0" w:color="auto"/>
        <w:left w:val="none" w:sz="0" w:space="0" w:color="auto"/>
        <w:bottom w:val="none" w:sz="0" w:space="0" w:color="auto"/>
        <w:right w:val="none" w:sz="0" w:space="0" w:color="auto"/>
      </w:divBdr>
    </w:div>
    <w:div w:id="100808787">
      <w:bodyDiv w:val="1"/>
      <w:marLeft w:val="0"/>
      <w:marRight w:val="0"/>
      <w:marTop w:val="0"/>
      <w:marBottom w:val="0"/>
      <w:divBdr>
        <w:top w:val="none" w:sz="0" w:space="0" w:color="auto"/>
        <w:left w:val="none" w:sz="0" w:space="0" w:color="auto"/>
        <w:bottom w:val="none" w:sz="0" w:space="0" w:color="auto"/>
        <w:right w:val="none" w:sz="0" w:space="0" w:color="auto"/>
      </w:divBdr>
    </w:div>
    <w:div w:id="101002930">
      <w:bodyDiv w:val="1"/>
      <w:marLeft w:val="0"/>
      <w:marRight w:val="0"/>
      <w:marTop w:val="0"/>
      <w:marBottom w:val="0"/>
      <w:divBdr>
        <w:top w:val="none" w:sz="0" w:space="0" w:color="auto"/>
        <w:left w:val="none" w:sz="0" w:space="0" w:color="auto"/>
        <w:bottom w:val="none" w:sz="0" w:space="0" w:color="auto"/>
        <w:right w:val="none" w:sz="0" w:space="0" w:color="auto"/>
      </w:divBdr>
    </w:div>
    <w:div w:id="101073238">
      <w:bodyDiv w:val="1"/>
      <w:marLeft w:val="0"/>
      <w:marRight w:val="0"/>
      <w:marTop w:val="0"/>
      <w:marBottom w:val="0"/>
      <w:divBdr>
        <w:top w:val="none" w:sz="0" w:space="0" w:color="auto"/>
        <w:left w:val="none" w:sz="0" w:space="0" w:color="auto"/>
        <w:bottom w:val="none" w:sz="0" w:space="0" w:color="auto"/>
        <w:right w:val="none" w:sz="0" w:space="0" w:color="auto"/>
      </w:divBdr>
    </w:div>
    <w:div w:id="101192654">
      <w:bodyDiv w:val="1"/>
      <w:marLeft w:val="0"/>
      <w:marRight w:val="0"/>
      <w:marTop w:val="0"/>
      <w:marBottom w:val="0"/>
      <w:divBdr>
        <w:top w:val="none" w:sz="0" w:space="0" w:color="auto"/>
        <w:left w:val="none" w:sz="0" w:space="0" w:color="auto"/>
        <w:bottom w:val="none" w:sz="0" w:space="0" w:color="auto"/>
        <w:right w:val="none" w:sz="0" w:space="0" w:color="auto"/>
      </w:divBdr>
    </w:div>
    <w:div w:id="101384454">
      <w:bodyDiv w:val="1"/>
      <w:marLeft w:val="0"/>
      <w:marRight w:val="0"/>
      <w:marTop w:val="0"/>
      <w:marBottom w:val="0"/>
      <w:divBdr>
        <w:top w:val="none" w:sz="0" w:space="0" w:color="auto"/>
        <w:left w:val="none" w:sz="0" w:space="0" w:color="auto"/>
        <w:bottom w:val="none" w:sz="0" w:space="0" w:color="auto"/>
        <w:right w:val="none" w:sz="0" w:space="0" w:color="auto"/>
      </w:divBdr>
    </w:div>
    <w:div w:id="102500629">
      <w:bodyDiv w:val="1"/>
      <w:marLeft w:val="0"/>
      <w:marRight w:val="0"/>
      <w:marTop w:val="0"/>
      <w:marBottom w:val="0"/>
      <w:divBdr>
        <w:top w:val="none" w:sz="0" w:space="0" w:color="auto"/>
        <w:left w:val="none" w:sz="0" w:space="0" w:color="auto"/>
        <w:bottom w:val="none" w:sz="0" w:space="0" w:color="auto"/>
        <w:right w:val="none" w:sz="0" w:space="0" w:color="auto"/>
      </w:divBdr>
    </w:div>
    <w:div w:id="102576371">
      <w:bodyDiv w:val="1"/>
      <w:marLeft w:val="0"/>
      <w:marRight w:val="0"/>
      <w:marTop w:val="0"/>
      <w:marBottom w:val="0"/>
      <w:divBdr>
        <w:top w:val="none" w:sz="0" w:space="0" w:color="auto"/>
        <w:left w:val="none" w:sz="0" w:space="0" w:color="auto"/>
        <w:bottom w:val="none" w:sz="0" w:space="0" w:color="auto"/>
        <w:right w:val="none" w:sz="0" w:space="0" w:color="auto"/>
      </w:divBdr>
    </w:div>
    <w:div w:id="102699852">
      <w:bodyDiv w:val="1"/>
      <w:marLeft w:val="0"/>
      <w:marRight w:val="0"/>
      <w:marTop w:val="0"/>
      <w:marBottom w:val="0"/>
      <w:divBdr>
        <w:top w:val="none" w:sz="0" w:space="0" w:color="auto"/>
        <w:left w:val="none" w:sz="0" w:space="0" w:color="auto"/>
        <w:bottom w:val="none" w:sz="0" w:space="0" w:color="auto"/>
        <w:right w:val="none" w:sz="0" w:space="0" w:color="auto"/>
      </w:divBdr>
    </w:div>
    <w:div w:id="102842790">
      <w:bodyDiv w:val="1"/>
      <w:marLeft w:val="0"/>
      <w:marRight w:val="0"/>
      <w:marTop w:val="0"/>
      <w:marBottom w:val="0"/>
      <w:divBdr>
        <w:top w:val="none" w:sz="0" w:space="0" w:color="auto"/>
        <w:left w:val="none" w:sz="0" w:space="0" w:color="auto"/>
        <w:bottom w:val="none" w:sz="0" w:space="0" w:color="auto"/>
        <w:right w:val="none" w:sz="0" w:space="0" w:color="auto"/>
      </w:divBdr>
    </w:div>
    <w:div w:id="103112324">
      <w:bodyDiv w:val="1"/>
      <w:marLeft w:val="0"/>
      <w:marRight w:val="0"/>
      <w:marTop w:val="0"/>
      <w:marBottom w:val="0"/>
      <w:divBdr>
        <w:top w:val="none" w:sz="0" w:space="0" w:color="auto"/>
        <w:left w:val="none" w:sz="0" w:space="0" w:color="auto"/>
        <w:bottom w:val="none" w:sz="0" w:space="0" w:color="auto"/>
        <w:right w:val="none" w:sz="0" w:space="0" w:color="auto"/>
      </w:divBdr>
    </w:div>
    <w:div w:id="103234438">
      <w:bodyDiv w:val="1"/>
      <w:marLeft w:val="0"/>
      <w:marRight w:val="0"/>
      <w:marTop w:val="0"/>
      <w:marBottom w:val="0"/>
      <w:divBdr>
        <w:top w:val="none" w:sz="0" w:space="0" w:color="auto"/>
        <w:left w:val="none" w:sz="0" w:space="0" w:color="auto"/>
        <w:bottom w:val="none" w:sz="0" w:space="0" w:color="auto"/>
        <w:right w:val="none" w:sz="0" w:space="0" w:color="auto"/>
      </w:divBdr>
    </w:div>
    <w:div w:id="103699241">
      <w:bodyDiv w:val="1"/>
      <w:marLeft w:val="0"/>
      <w:marRight w:val="0"/>
      <w:marTop w:val="0"/>
      <w:marBottom w:val="0"/>
      <w:divBdr>
        <w:top w:val="none" w:sz="0" w:space="0" w:color="auto"/>
        <w:left w:val="none" w:sz="0" w:space="0" w:color="auto"/>
        <w:bottom w:val="none" w:sz="0" w:space="0" w:color="auto"/>
        <w:right w:val="none" w:sz="0" w:space="0" w:color="auto"/>
      </w:divBdr>
    </w:div>
    <w:div w:id="104734689">
      <w:bodyDiv w:val="1"/>
      <w:marLeft w:val="0"/>
      <w:marRight w:val="0"/>
      <w:marTop w:val="0"/>
      <w:marBottom w:val="0"/>
      <w:divBdr>
        <w:top w:val="none" w:sz="0" w:space="0" w:color="auto"/>
        <w:left w:val="none" w:sz="0" w:space="0" w:color="auto"/>
        <w:bottom w:val="none" w:sz="0" w:space="0" w:color="auto"/>
        <w:right w:val="none" w:sz="0" w:space="0" w:color="auto"/>
      </w:divBdr>
    </w:div>
    <w:div w:id="104740300">
      <w:bodyDiv w:val="1"/>
      <w:marLeft w:val="0"/>
      <w:marRight w:val="0"/>
      <w:marTop w:val="0"/>
      <w:marBottom w:val="0"/>
      <w:divBdr>
        <w:top w:val="none" w:sz="0" w:space="0" w:color="auto"/>
        <w:left w:val="none" w:sz="0" w:space="0" w:color="auto"/>
        <w:bottom w:val="none" w:sz="0" w:space="0" w:color="auto"/>
        <w:right w:val="none" w:sz="0" w:space="0" w:color="auto"/>
      </w:divBdr>
    </w:div>
    <w:div w:id="105269729">
      <w:bodyDiv w:val="1"/>
      <w:marLeft w:val="0"/>
      <w:marRight w:val="0"/>
      <w:marTop w:val="0"/>
      <w:marBottom w:val="0"/>
      <w:divBdr>
        <w:top w:val="none" w:sz="0" w:space="0" w:color="auto"/>
        <w:left w:val="none" w:sz="0" w:space="0" w:color="auto"/>
        <w:bottom w:val="none" w:sz="0" w:space="0" w:color="auto"/>
        <w:right w:val="none" w:sz="0" w:space="0" w:color="auto"/>
      </w:divBdr>
    </w:div>
    <w:div w:id="105388399">
      <w:bodyDiv w:val="1"/>
      <w:marLeft w:val="0"/>
      <w:marRight w:val="0"/>
      <w:marTop w:val="0"/>
      <w:marBottom w:val="0"/>
      <w:divBdr>
        <w:top w:val="none" w:sz="0" w:space="0" w:color="auto"/>
        <w:left w:val="none" w:sz="0" w:space="0" w:color="auto"/>
        <w:bottom w:val="none" w:sz="0" w:space="0" w:color="auto"/>
        <w:right w:val="none" w:sz="0" w:space="0" w:color="auto"/>
      </w:divBdr>
    </w:div>
    <w:div w:id="106196145">
      <w:bodyDiv w:val="1"/>
      <w:marLeft w:val="0"/>
      <w:marRight w:val="0"/>
      <w:marTop w:val="0"/>
      <w:marBottom w:val="0"/>
      <w:divBdr>
        <w:top w:val="none" w:sz="0" w:space="0" w:color="auto"/>
        <w:left w:val="none" w:sz="0" w:space="0" w:color="auto"/>
        <w:bottom w:val="none" w:sz="0" w:space="0" w:color="auto"/>
        <w:right w:val="none" w:sz="0" w:space="0" w:color="auto"/>
      </w:divBdr>
    </w:div>
    <w:div w:id="106243846">
      <w:bodyDiv w:val="1"/>
      <w:marLeft w:val="0"/>
      <w:marRight w:val="0"/>
      <w:marTop w:val="0"/>
      <w:marBottom w:val="0"/>
      <w:divBdr>
        <w:top w:val="none" w:sz="0" w:space="0" w:color="auto"/>
        <w:left w:val="none" w:sz="0" w:space="0" w:color="auto"/>
        <w:bottom w:val="none" w:sz="0" w:space="0" w:color="auto"/>
        <w:right w:val="none" w:sz="0" w:space="0" w:color="auto"/>
      </w:divBdr>
    </w:div>
    <w:div w:id="106852845">
      <w:bodyDiv w:val="1"/>
      <w:marLeft w:val="0"/>
      <w:marRight w:val="0"/>
      <w:marTop w:val="0"/>
      <w:marBottom w:val="0"/>
      <w:divBdr>
        <w:top w:val="none" w:sz="0" w:space="0" w:color="auto"/>
        <w:left w:val="none" w:sz="0" w:space="0" w:color="auto"/>
        <w:bottom w:val="none" w:sz="0" w:space="0" w:color="auto"/>
        <w:right w:val="none" w:sz="0" w:space="0" w:color="auto"/>
      </w:divBdr>
    </w:div>
    <w:div w:id="107624242">
      <w:bodyDiv w:val="1"/>
      <w:marLeft w:val="0"/>
      <w:marRight w:val="0"/>
      <w:marTop w:val="0"/>
      <w:marBottom w:val="0"/>
      <w:divBdr>
        <w:top w:val="none" w:sz="0" w:space="0" w:color="auto"/>
        <w:left w:val="none" w:sz="0" w:space="0" w:color="auto"/>
        <w:bottom w:val="none" w:sz="0" w:space="0" w:color="auto"/>
        <w:right w:val="none" w:sz="0" w:space="0" w:color="auto"/>
      </w:divBdr>
    </w:div>
    <w:div w:id="107628002">
      <w:bodyDiv w:val="1"/>
      <w:marLeft w:val="0"/>
      <w:marRight w:val="0"/>
      <w:marTop w:val="0"/>
      <w:marBottom w:val="0"/>
      <w:divBdr>
        <w:top w:val="none" w:sz="0" w:space="0" w:color="auto"/>
        <w:left w:val="none" w:sz="0" w:space="0" w:color="auto"/>
        <w:bottom w:val="none" w:sz="0" w:space="0" w:color="auto"/>
        <w:right w:val="none" w:sz="0" w:space="0" w:color="auto"/>
      </w:divBdr>
    </w:div>
    <w:div w:id="107818584">
      <w:bodyDiv w:val="1"/>
      <w:marLeft w:val="0"/>
      <w:marRight w:val="0"/>
      <w:marTop w:val="0"/>
      <w:marBottom w:val="0"/>
      <w:divBdr>
        <w:top w:val="none" w:sz="0" w:space="0" w:color="auto"/>
        <w:left w:val="none" w:sz="0" w:space="0" w:color="auto"/>
        <w:bottom w:val="none" w:sz="0" w:space="0" w:color="auto"/>
        <w:right w:val="none" w:sz="0" w:space="0" w:color="auto"/>
      </w:divBdr>
    </w:div>
    <w:div w:id="108017523">
      <w:bodyDiv w:val="1"/>
      <w:marLeft w:val="0"/>
      <w:marRight w:val="0"/>
      <w:marTop w:val="0"/>
      <w:marBottom w:val="0"/>
      <w:divBdr>
        <w:top w:val="none" w:sz="0" w:space="0" w:color="auto"/>
        <w:left w:val="none" w:sz="0" w:space="0" w:color="auto"/>
        <w:bottom w:val="none" w:sz="0" w:space="0" w:color="auto"/>
        <w:right w:val="none" w:sz="0" w:space="0" w:color="auto"/>
      </w:divBdr>
    </w:div>
    <w:div w:id="108202379">
      <w:bodyDiv w:val="1"/>
      <w:marLeft w:val="0"/>
      <w:marRight w:val="0"/>
      <w:marTop w:val="0"/>
      <w:marBottom w:val="0"/>
      <w:divBdr>
        <w:top w:val="none" w:sz="0" w:space="0" w:color="auto"/>
        <w:left w:val="none" w:sz="0" w:space="0" w:color="auto"/>
        <w:bottom w:val="none" w:sz="0" w:space="0" w:color="auto"/>
        <w:right w:val="none" w:sz="0" w:space="0" w:color="auto"/>
      </w:divBdr>
    </w:div>
    <w:div w:id="108284738">
      <w:bodyDiv w:val="1"/>
      <w:marLeft w:val="0"/>
      <w:marRight w:val="0"/>
      <w:marTop w:val="0"/>
      <w:marBottom w:val="0"/>
      <w:divBdr>
        <w:top w:val="none" w:sz="0" w:space="0" w:color="auto"/>
        <w:left w:val="none" w:sz="0" w:space="0" w:color="auto"/>
        <w:bottom w:val="none" w:sz="0" w:space="0" w:color="auto"/>
        <w:right w:val="none" w:sz="0" w:space="0" w:color="auto"/>
      </w:divBdr>
    </w:div>
    <w:div w:id="108402346">
      <w:bodyDiv w:val="1"/>
      <w:marLeft w:val="0"/>
      <w:marRight w:val="0"/>
      <w:marTop w:val="0"/>
      <w:marBottom w:val="0"/>
      <w:divBdr>
        <w:top w:val="none" w:sz="0" w:space="0" w:color="auto"/>
        <w:left w:val="none" w:sz="0" w:space="0" w:color="auto"/>
        <w:bottom w:val="none" w:sz="0" w:space="0" w:color="auto"/>
        <w:right w:val="none" w:sz="0" w:space="0" w:color="auto"/>
      </w:divBdr>
    </w:div>
    <w:div w:id="108475120">
      <w:bodyDiv w:val="1"/>
      <w:marLeft w:val="0"/>
      <w:marRight w:val="0"/>
      <w:marTop w:val="0"/>
      <w:marBottom w:val="0"/>
      <w:divBdr>
        <w:top w:val="none" w:sz="0" w:space="0" w:color="auto"/>
        <w:left w:val="none" w:sz="0" w:space="0" w:color="auto"/>
        <w:bottom w:val="none" w:sz="0" w:space="0" w:color="auto"/>
        <w:right w:val="none" w:sz="0" w:space="0" w:color="auto"/>
      </w:divBdr>
    </w:div>
    <w:div w:id="108739539">
      <w:bodyDiv w:val="1"/>
      <w:marLeft w:val="0"/>
      <w:marRight w:val="0"/>
      <w:marTop w:val="0"/>
      <w:marBottom w:val="0"/>
      <w:divBdr>
        <w:top w:val="none" w:sz="0" w:space="0" w:color="auto"/>
        <w:left w:val="none" w:sz="0" w:space="0" w:color="auto"/>
        <w:bottom w:val="none" w:sz="0" w:space="0" w:color="auto"/>
        <w:right w:val="none" w:sz="0" w:space="0" w:color="auto"/>
      </w:divBdr>
    </w:div>
    <w:div w:id="109597096">
      <w:bodyDiv w:val="1"/>
      <w:marLeft w:val="0"/>
      <w:marRight w:val="0"/>
      <w:marTop w:val="0"/>
      <w:marBottom w:val="0"/>
      <w:divBdr>
        <w:top w:val="none" w:sz="0" w:space="0" w:color="auto"/>
        <w:left w:val="none" w:sz="0" w:space="0" w:color="auto"/>
        <w:bottom w:val="none" w:sz="0" w:space="0" w:color="auto"/>
        <w:right w:val="none" w:sz="0" w:space="0" w:color="auto"/>
      </w:divBdr>
    </w:div>
    <w:div w:id="109710626">
      <w:bodyDiv w:val="1"/>
      <w:marLeft w:val="0"/>
      <w:marRight w:val="0"/>
      <w:marTop w:val="0"/>
      <w:marBottom w:val="0"/>
      <w:divBdr>
        <w:top w:val="none" w:sz="0" w:space="0" w:color="auto"/>
        <w:left w:val="none" w:sz="0" w:space="0" w:color="auto"/>
        <w:bottom w:val="none" w:sz="0" w:space="0" w:color="auto"/>
        <w:right w:val="none" w:sz="0" w:space="0" w:color="auto"/>
      </w:divBdr>
    </w:div>
    <w:div w:id="110053976">
      <w:bodyDiv w:val="1"/>
      <w:marLeft w:val="0"/>
      <w:marRight w:val="0"/>
      <w:marTop w:val="0"/>
      <w:marBottom w:val="0"/>
      <w:divBdr>
        <w:top w:val="none" w:sz="0" w:space="0" w:color="auto"/>
        <w:left w:val="none" w:sz="0" w:space="0" w:color="auto"/>
        <w:bottom w:val="none" w:sz="0" w:space="0" w:color="auto"/>
        <w:right w:val="none" w:sz="0" w:space="0" w:color="auto"/>
      </w:divBdr>
    </w:div>
    <w:div w:id="110172061">
      <w:bodyDiv w:val="1"/>
      <w:marLeft w:val="0"/>
      <w:marRight w:val="0"/>
      <w:marTop w:val="0"/>
      <w:marBottom w:val="0"/>
      <w:divBdr>
        <w:top w:val="none" w:sz="0" w:space="0" w:color="auto"/>
        <w:left w:val="none" w:sz="0" w:space="0" w:color="auto"/>
        <w:bottom w:val="none" w:sz="0" w:space="0" w:color="auto"/>
        <w:right w:val="none" w:sz="0" w:space="0" w:color="auto"/>
      </w:divBdr>
    </w:div>
    <w:div w:id="111100297">
      <w:bodyDiv w:val="1"/>
      <w:marLeft w:val="0"/>
      <w:marRight w:val="0"/>
      <w:marTop w:val="0"/>
      <w:marBottom w:val="0"/>
      <w:divBdr>
        <w:top w:val="none" w:sz="0" w:space="0" w:color="auto"/>
        <w:left w:val="none" w:sz="0" w:space="0" w:color="auto"/>
        <w:bottom w:val="none" w:sz="0" w:space="0" w:color="auto"/>
        <w:right w:val="none" w:sz="0" w:space="0" w:color="auto"/>
      </w:divBdr>
    </w:div>
    <w:div w:id="111554609">
      <w:bodyDiv w:val="1"/>
      <w:marLeft w:val="0"/>
      <w:marRight w:val="0"/>
      <w:marTop w:val="0"/>
      <w:marBottom w:val="0"/>
      <w:divBdr>
        <w:top w:val="none" w:sz="0" w:space="0" w:color="auto"/>
        <w:left w:val="none" w:sz="0" w:space="0" w:color="auto"/>
        <w:bottom w:val="none" w:sz="0" w:space="0" w:color="auto"/>
        <w:right w:val="none" w:sz="0" w:space="0" w:color="auto"/>
      </w:divBdr>
    </w:div>
    <w:div w:id="111560942">
      <w:bodyDiv w:val="1"/>
      <w:marLeft w:val="0"/>
      <w:marRight w:val="0"/>
      <w:marTop w:val="0"/>
      <w:marBottom w:val="0"/>
      <w:divBdr>
        <w:top w:val="none" w:sz="0" w:space="0" w:color="auto"/>
        <w:left w:val="none" w:sz="0" w:space="0" w:color="auto"/>
        <w:bottom w:val="none" w:sz="0" w:space="0" w:color="auto"/>
        <w:right w:val="none" w:sz="0" w:space="0" w:color="auto"/>
      </w:divBdr>
    </w:div>
    <w:div w:id="111677052">
      <w:bodyDiv w:val="1"/>
      <w:marLeft w:val="0"/>
      <w:marRight w:val="0"/>
      <w:marTop w:val="0"/>
      <w:marBottom w:val="0"/>
      <w:divBdr>
        <w:top w:val="none" w:sz="0" w:space="0" w:color="auto"/>
        <w:left w:val="none" w:sz="0" w:space="0" w:color="auto"/>
        <w:bottom w:val="none" w:sz="0" w:space="0" w:color="auto"/>
        <w:right w:val="none" w:sz="0" w:space="0" w:color="auto"/>
      </w:divBdr>
    </w:div>
    <w:div w:id="112023431">
      <w:bodyDiv w:val="1"/>
      <w:marLeft w:val="0"/>
      <w:marRight w:val="0"/>
      <w:marTop w:val="0"/>
      <w:marBottom w:val="0"/>
      <w:divBdr>
        <w:top w:val="none" w:sz="0" w:space="0" w:color="auto"/>
        <w:left w:val="none" w:sz="0" w:space="0" w:color="auto"/>
        <w:bottom w:val="none" w:sz="0" w:space="0" w:color="auto"/>
        <w:right w:val="none" w:sz="0" w:space="0" w:color="auto"/>
      </w:divBdr>
    </w:div>
    <w:div w:id="112090875">
      <w:bodyDiv w:val="1"/>
      <w:marLeft w:val="0"/>
      <w:marRight w:val="0"/>
      <w:marTop w:val="0"/>
      <w:marBottom w:val="0"/>
      <w:divBdr>
        <w:top w:val="none" w:sz="0" w:space="0" w:color="auto"/>
        <w:left w:val="none" w:sz="0" w:space="0" w:color="auto"/>
        <w:bottom w:val="none" w:sz="0" w:space="0" w:color="auto"/>
        <w:right w:val="none" w:sz="0" w:space="0" w:color="auto"/>
      </w:divBdr>
    </w:div>
    <w:div w:id="112749920">
      <w:bodyDiv w:val="1"/>
      <w:marLeft w:val="0"/>
      <w:marRight w:val="0"/>
      <w:marTop w:val="0"/>
      <w:marBottom w:val="0"/>
      <w:divBdr>
        <w:top w:val="none" w:sz="0" w:space="0" w:color="auto"/>
        <w:left w:val="none" w:sz="0" w:space="0" w:color="auto"/>
        <w:bottom w:val="none" w:sz="0" w:space="0" w:color="auto"/>
        <w:right w:val="none" w:sz="0" w:space="0" w:color="auto"/>
      </w:divBdr>
    </w:div>
    <w:div w:id="113060228">
      <w:bodyDiv w:val="1"/>
      <w:marLeft w:val="0"/>
      <w:marRight w:val="0"/>
      <w:marTop w:val="0"/>
      <w:marBottom w:val="0"/>
      <w:divBdr>
        <w:top w:val="none" w:sz="0" w:space="0" w:color="auto"/>
        <w:left w:val="none" w:sz="0" w:space="0" w:color="auto"/>
        <w:bottom w:val="none" w:sz="0" w:space="0" w:color="auto"/>
        <w:right w:val="none" w:sz="0" w:space="0" w:color="auto"/>
      </w:divBdr>
    </w:div>
    <w:div w:id="113132987">
      <w:bodyDiv w:val="1"/>
      <w:marLeft w:val="0"/>
      <w:marRight w:val="0"/>
      <w:marTop w:val="0"/>
      <w:marBottom w:val="0"/>
      <w:divBdr>
        <w:top w:val="none" w:sz="0" w:space="0" w:color="auto"/>
        <w:left w:val="none" w:sz="0" w:space="0" w:color="auto"/>
        <w:bottom w:val="none" w:sz="0" w:space="0" w:color="auto"/>
        <w:right w:val="none" w:sz="0" w:space="0" w:color="auto"/>
      </w:divBdr>
    </w:div>
    <w:div w:id="113446663">
      <w:bodyDiv w:val="1"/>
      <w:marLeft w:val="0"/>
      <w:marRight w:val="0"/>
      <w:marTop w:val="0"/>
      <w:marBottom w:val="0"/>
      <w:divBdr>
        <w:top w:val="none" w:sz="0" w:space="0" w:color="auto"/>
        <w:left w:val="none" w:sz="0" w:space="0" w:color="auto"/>
        <w:bottom w:val="none" w:sz="0" w:space="0" w:color="auto"/>
        <w:right w:val="none" w:sz="0" w:space="0" w:color="auto"/>
      </w:divBdr>
    </w:div>
    <w:div w:id="113450967">
      <w:bodyDiv w:val="1"/>
      <w:marLeft w:val="0"/>
      <w:marRight w:val="0"/>
      <w:marTop w:val="0"/>
      <w:marBottom w:val="0"/>
      <w:divBdr>
        <w:top w:val="none" w:sz="0" w:space="0" w:color="auto"/>
        <w:left w:val="none" w:sz="0" w:space="0" w:color="auto"/>
        <w:bottom w:val="none" w:sz="0" w:space="0" w:color="auto"/>
        <w:right w:val="none" w:sz="0" w:space="0" w:color="auto"/>
      </w:divBdr>
    </w:div>
    <w:div w:id="113714373">
      <w:bodyDiv w:val="1"/>
      <w:marLeft w:val="0"/>
      <w:marRight w:val="0"/>
      <w:marTop w:val="0"/>
      <w:marBottom w:val="0"/>
      <w:divBdr>
        <w:top w:val="none" w:sz="0" w:space="0" w:color="auto"/>
        <w:left w:val="none" w:sz="0" w:space="0" w:color="auto"/>
        <w:bottom w:val="none" w:sz="0" w:space="0" w:color="auto"/>
        <w:right w:val="none" w:sz="0" w:space="0" w:color="auto"/>
      </w:divBdr>
    </w:div>
    <w:div w:id="113985493">
      <w:bodyDiv w:val="1"/>
      <w:marLeft w:val="0"/>
      <w:marRight w:val="0"/>
      <w:marTop w:val="0"/>
      <w:marBottom w:val="0"/>
      <w:divBdr>
        <w:top w:val="none" w:sz="0" w:space="0" w:color="auto"/>
        <w:left w:val="none" w:sz="0" w:space="0" w:color="auto"/>
        <w:bottom w:val="none" w:sz="0" w:space="0" w:color="auto"/>
        <w:right w:val="none" w:sz="0" w:space="0" w:color="auto"/>
      </w:divBdr>
    </w:div>
    <w:div w:id="114756632">
      <w:bodyDiv w:val="1"/>
      <w:marLeft w:val="0"/>
      <w:marRight w:val="0"/>
      <w:marTop w:val="0"/>
      <w:marBottom w:val="0"/>
      <w:divBdr>
        <w:top w:val="none" w:sz="0" w:space="0" w:color="auto"/>
        <w:left w:val="none" w:sz="0" w:space="0" w:color="auto"/>
        <w:bottom w:val="none" w:sz="0" w:space="0" w:color="auto"/>
        <w:right w:val="none" w:sz="0" w:space="0" w:color="auto"/>
      </w:divBdr>
    </w:div>
    <w:div w:id="114907037">
      <w:bodyDiv w:val="1"/>
      <w:marLeft w:val="0"/>
      <w:marRight w:val="0"/>
      <w:marTop w:val="0"/>
      <w:marBottom w:val="0"/>
      <w:divBdr>
        <w:top w:val="none" w:sz="0" w:space="0" w:color="auto"/>
        <w:left w:val="none" w:sz="0" w:space="0" w:color="auto"/>
        <w:bottom w:val="none" w:sz="0" w:space="0" w:color="auto"/>
        <w:right w:val="none" w:sz="0" w:space="0" w:color="auto"/>
      </w:divBdr>
    </w:div>
    <w:div w:id="115025360">
      <w:bodyDiv w:val="1"/>
      <w:marLeft w:val="0"/>
      <w:marRight w:val="0"/>
      <w:marTop w:val="0"/>
      <w:marBottom w:val="0"/>
      <w:divBdr>
        <w:top w:val="none" w:sz="0" w:space="0" w:color="auto"/>
        <w:left w:val="none" w:sz="0" w:space="0" w:color="auto"/>
        <w:bottom w:val="none" w:sz="0" w:space="0" w:color="auto"/>
        <w:right w:val="none" w:sz="0" w:space="0" w:color="auto"/>
      </w:divBdr>
    </w:div>
    <w:div w:id="115223735">
      <w:bodyDiv w:val="1"/>
      <w:marLeft w:val="0"/>
      <w:marRight w:val="0"/>
      <w:marTop w:val="0"/>
      <w:marBottom w:val="0"/>
      <w:divBdr>
        <w:top w:val="none" w:sz="0" w:space="0" w:color="auto"/>
        <w:left w:val="none" w:sz="0" w:space="0" w:color="auto"/>
        <w:bottom w:val="none" w:sz="0" w:space="0" w:color="auto"/>
        <w:right w:val="none" w:sz="0" w:space="0" w:color="auto"/>
      </w:divBdr>
    </w:div>
    <w:div w:id="115297877">
      <w:bodyDiv w:val="1"/>
      <w:marLeft w:val="0"/>
      <w:marRight w:val="0"/>
      <w:marTop w:val="0"/>
      <w:marBottom w:val="0"/>
      <w:divBdr>
        <w:top w:val="none" w:sz="0" w:space="0" w:color="auto"/>
        <w:left w:val="none" w:sz="0" w:space="0" w:color="auto"/>
        <w:bottom w:val="none" w:sz="0" w:space="0" w:color="auto"/>
        <w:right w:val="none" w:sz="0" w:space="0" w:color="auto"/>
      </w:divBdr>
    </w:div>
    <w:div w:id="115375777">
      <w:bodyDiv w:val="1"/>
      <w:marLeft w:val="0"/>
      <w:marRight w:val="0"/>
      <w:marTop w:val="0"/>
      <w:marBottom w:val="0"/>
      <w:divBdr>
        <w:top w:val="none" w:sz="0" w:space="0" w:color="auto"/>
        <w:left w:val="none" w:sz="0" w:space="0" w:color="auto"/>
        <w:bottom w:val="none" w:sz="0" w:space="0" w:color="auto"/>
        <w:right w:val="none" w:sz="0" w:space="0" w:color="auto"/>
      </w:divBdr>
    </w:div>
    <w:div w:id="115565544">
      <w:bodyDiv w:val="1"/>
      <w:marLeft w:val="0"/>
      <w:marRight w:val="0"/>
      <w:marTop w:val="0"/>
      <w:marBottom w:val="0"/>
      <w:divBdr>
        <w:top w:val="none" w:sz="0" w:space="0" w:color="auto"/>
        <w:left w:val="none" w:sz="0" w:space="0" w:color="auto"/>
        <w:bottom w:val="none" w:sz="0" w:space="0" w:color="auto"/>
        <w:right w:val="none" w:sz="0" w:space="0" w:color="auto"/>
      </w:divBdr>
    </w:div>
    <w:div w:id="116026197">
      <w:bodyDiv w:val="1"/>
      <w:marLeft w:val="0"/>
      <w:marRight w:val="0"/>
      <w:marTop w:val="0"/>
      <w:marBottom w:val="0"/>
      <w:divBdr>
        <w:top w:val="none" w:sz="0" w:space="0" w:color="auto"/>
        <w:left w:val="none" w:sz="0" w:space="0" w:color="auto"/>
        <w:bottom w:val="none" w:sz="0" w:space="0" w:color="auto"/>
        <w:right w:val="none" w:sz="0" w:space="0" w:color="auto"/>
      </w:divBdr>
    </w:div>
    <w:div w:id="116416314">
      <w:bodyDiv w:val="1"/>
      <w:marLeft w:val="0"/>
      <w:marRight w:val="0"/>
      <w:marTop w:val="0"/>
      <w:marBottom w:val="0"/>
      <w:divBdr>
        <w:top w:val="none" w:sz="0" w:space="0" w:color="auto"/>
        <w:left w:val="none" w:sz="0" w:space="0" w:color="auto"/>
        <w:bottom w:val="none" w:sz="0" w:space="0" w:color="auto"/>
        <w:right w:val="none" w:sz="0" w:space="0" w:color="auto"/>
      </w:divBdr>
    </w:div>
    <w:div w:id="116486537">
      <w:bodyDiv w:val="1"/>
      <w:marLeft w:val="0"/>
      <w:marRight w:val="0"/>
      <w:marTop w:val="0"/>
      <w:marBottom w:val="0"/>
      <w:divBdr>
        <w:top w:val="none" w:sz="0" w:space="0" w:color="auto"/>
        <w:left w:val="none" w:sz="0" w:space="0" w:color="auto"/>
        <w:bottom w:val="none" w:sz="0" w:space="0" w:color="auto"/>
        <w:right w:val="none" w:sz="0" w:space="0" w:color="auto"/>
      </w:divBdr>
    </w:div>
    <w:div w:id="116796407">
      <w:bodyDiv w:val="1"/>
      <w:marLeft w:val="0"/>
      <w:marRight w:val="0"/>
      <w:marTop w:val="0"/>
      <w:marBottom w:val="0"/>
      <w:divBdr>
        <w:top w:val="none" w:sz="0" w:space="0" w:color="auto"/>
        <w:left w:val="none" w:sz="0" w:space="0" w:color="auto"/>
        <w:bottom w:val="none" w:sz="0" w:space="0" w:color="auto"/>
        <w:right w:val="none" w:sz="0" w:space="0" w:color="auto"/>
      </w:divBdr>
    </w:div>
    <w:div w:id="117532774">
      <w:bodyDiv w:val="1"/>
      <w:marLeft w:val="0"/>
      <w:marRight w:val="0"/>
      <w:marTop w:val="0"/>
      <w:marBottom w:val="0"/>
      <w:divBdr>
        <w:top w:val="none" w:sz="0" w:space="0" w:color="auto"/>
        <w:left w:val="none" w:sz="0" w:space="0" w:color="auto"/>
        <w:bottom w:val="none" w:sz="0" w:space="0" w:color="auto"/>
        <w:right w:val="none" w:sz="0" w:space="0" w:color="auto"/>
      </w:divBdr>
    </w:div>
    <w:div w:id="117994756">
      <w:bodyDiv w:val="1"/>
      <w:marLeft w:val="0"/>
      <w:marRight w:val="0"/>
      <w:marTop w:val="0"/>
      <w:marBottom w:val="0"/>
      <w:divBdr>
        <w:top w:val="none" w:sz="0" w:space="0" w:color="auto"/>
        <w:left w:val="none" w:sz="0" w:space="0" w:color="auto"/>
        <w:bottom w:val="none" w:sz="0" w:space="0" w:color="auto"/>
        <w:right w:val="none" w:sz="0" w:space="0" w:color="auto"/>
      </w:divBdr>
    </w:div>
    <w:div w:id="118032235">
      <w:bodyDiv w:val="1"/>
      <w:marLeft w:val="0"/>
      <w:marRight w:val="0"/>
      <w:marTop w:val="0"/>
      <w:marBottom w:val="0"/>
      <w:divBdr>
        <w:top w:val="none" w:sz="0" w:space="0" w:color="auto"/>
        <w:left w:val="none" w:sz="0" w:space="0" w:color="auto"/>
        <w:bottom w:val="none" w:sz="0" w:space="0" w:color="auto"/>
        <w:right w:val="none" w:sz="0" w:space="0" w:color="auto"/>
      </w:divBdr>
    </w:div>
    <w:div w:id="118110240">
      <w:bodyDiv w:val="1"/>
      <w:marLeft w:val="0"/>
      <w:marRight w:val="0"/>
      <w:marTop w:val="0"/>
      <w:marBottom w:val="0"/>
      <w:divBdr>
        <w:top w:val="none" w:sz="0" w:space="0" w:color="auto"/>
        <w:left w:val="none" w:sz="0" w:space="0" w:color="auto"/>
        <w:bottom w:val="none" w:sz="0" w:space="0" w:color="auto"/>
        <w:right w:val="none" w:sz="0" w:space="0" w:color="auto"/>
      </w:divBdr>
    </w:div>
    <w:div w:id="118230384">
      <w:bodyDiv w:val="1"/>
      <w:marLeft w:val="0"/>
      <w:marRight w:val="0"/>
      <w:marTop w:val="0"/>
      <w:marBottom w:val="0"/>
      <w:divBdr>
        <w:top w:val="none" w:sz="0" w:space="0" w:color="auto"/>
        <w:left w:val="none" w:sz="0" w:space="0" w:color="auto"/>
        <w:bottom w:val="none" w:sz="0" w:space="0" w:color="auto"/>
        <w:right w:val="none" w:sz="0" w:space="0" w:color="auto"/>
      </w:divBdr>
    </w:div>
    <w:div w:id="118378146">
      <w:bodyDiv w:val="1"/>
      <w:marLeft w:val="0"/>
      <w:marRight w:val="0"/>
      <w:marTop w:val="0"/>
      <w:marBottom w:val="0"/>
      <w:divBdr>
        <w:top w:val="none" w:sz="0" w:space="0" w:color="auto"/>
        <w:left w:val="none" w:sz="0" w:space="0" w:color="auto"/>
        <w:bottom w:val="none" w:sz="0" w:space="0" w:color="auto"/>
        <w:right w:val="none" w:sz="0" w:space="0" w:color="auto"/>
      </w:divBdr>
    </w:div>
    <w:div w:id="118763685">
      <w:bodyDiv w:val="1"/>
      <w:marLeft w:val="0"/>
      <w:marRight w:val="0"/>
      <w:marTop w:val="0"/>
      <w:marBottom w:val="0"/>
      <w:divBdr>
        <w:top w:val="none" w:sz="0" w:space="0" w:color="auto"/>
        <w:left w:val="none" w:sz="0" w:space="0" w:color="auto"/>
        <w:bottom w:val="none" w:sz="0" w:space="0" w:color="auto"/>
        <w:right w:val="none" w:sz="0" w:space="0" w:color="auto"/>
      </w:divBdr>
    </w:div>
    <w:div w:id="118883321">
      <w:bodyDiv w:val="1"/>
      <w:marLeft w:val="0"/>
      <w:marRight w:val="0"/>
      <w:marTop w:val="0"/>
      <w:marBottom w:val="0"/>
      <w:divBdr>
        <w:top w:val="none" w:sz="0" w:space="0" w:color="auto"/>
        <w:left w:val="none" w:sz="0" w:space="0" w:color="auto"/>
        <w:bottom w:val="none" w:sz="0" w:space="0" w:color="auto"/>
        <w:right w:val="none" w:sz="0" w:space="0" w:color="auto"/>
      </w:divBdr>
    </w:div>
    <w:div w:id="118883730">
      <w:bodyDiv w:val="1"/>
      <w:marLeft w:val="0"/>
      <w:marRight w:val="0"/>
      <w:marTop w:val="0"/>
      <w:marBottom w:val="0"/>
      <w:divBdr>
        <w:top w:val="none" w:sz="0" w:space="0" w:color="auto"/>
        <w:left w:val="none" w:sz="0" w:space="0" w:color="auto"/>
        <w:bottom w:val="none" w:sz="0" w:space="0" w:color="auto"/>
        <w:right w:val="none" w:sz="0" w:space="0" w:color="auto"/>
      </w:divBdr>
    </w:div>
    <w:div w:id="118956718">
      <w:bodyDiv w:val="1"/>
      <w:marLeft w:val="0"/>
      <w:marRight w:val="0"/>
      <w:marTop w:val="0"/>
      <w:marBottom w:val="0"/>
      <w:divBdr>
        <w:top w:val="none" w:sz="0" w:space="0" w:color="auto"/>
        <w:left w:val="none" w:sz="0" w:space="0" w:color="auto"/>
        <w:bottom w:val="none" w:sz="0" w:space="0" w:color="auto"/>
        <w:right w:val="none" w:sz="0" w:space="0" w:color="auto"/>
      </w:divBdr>
    </w:div>
    <w:div w:id="119151220">
      <w:bodyDiv w:val="1"/>
      <w:marLeft w:val="0"/>
      <w:marRight w:val="0"/>
      <w:marTop w:val="0"/>
      <w:marBottom w:val="0"/>
      <w:divBdr>
        <w:top w:val="none" w:sz="0" w:space="0" w:color="auto"/>
        <w:left w:val="none" w:sz="0" w:space="0" w:color="auto"/>
        <w:bottom w:val="none" w:sz="0" w:space="0" w:color="auto"/>
        <w:right w:val="none" w:sz="0" w:space="0" w:color="auto"/>
      </w:divBdr>
    </w:div>
    <w:div w:id="120078066">
      <w:bodyDiv w:val="1"/>
      <w:marLeft w:val="0"/>
      <w:marRight w:val="0"/>
      <w:marTop w:val="0"/>
      <w:marBottom w:val="0"/>
      <w:divBdr>
        <w:top w:val="none" w:sz="0" w:space="0" w:color="auto"/>
        <w:left w:val="none" w:sz="0" w:space="0" w:color="auto"/>
        <w:bottom w:val="none" w:sz="0" w:space="0" w:color="auto"/>
        <w:right w:val="none" w:sz="0" w:space="0" w:color="auto"/>
      </w:divBdr>
    </w:div>
    <w:div w:id="120199046">
      <w:bodyDiv w:val="1"/>
      <w:marLeft w:val="0"/>
      <w:marRight w:val="0"/>
      <w:marTop w:val="0"/>
      <w:marBottom w:val="0"/>
      <w:divBdr>
        <w:top w:val="none" w:sz="0" w:space="0" w:color="auto"/>
        <w:left w:val="none" w:sz="0" w:space="0" w:color="auto"/>
        <w:bottom w:val="none" w:sz="0" w:space="0" w:color="auto"/>
        <w:right w:val="none" w:sz="0" w:space="0" w:color="auto"/>
      </w:divBdr>
    </w:div>
    <w:div w:id="121191565">
      <w:bodyDiv w:val="1"/>
      <w:marLeft w:val="0"/>
      <w:marRight w:val="0"/>
      <w:marTop w:val="0"/>
      <w:marBottom w:val="0"/>
      <w:divBdr>
        <w:top w:val="none" w:sz="0" w:space="0" w:color="auto"/>
        <w:left w:val="none" w:sz="0" w:space="0" w:color="auto"/>
        <w:bottom w:val="none" w:sz="0" w:space="0" w:color="auto"/>
        <w:right w:val="none" w:sz="0" w:space="0" w:color="auto"/>
      </w:divBdr>
    </w:div>
    <w:div w:id="121651712">
      <w:bodyDiv w:val="1"/>
      <w:marLeft w:val="0"/>
      <w:marRight w:val="0"/>
      <w:marTop w:val="0"/>
      <w:marBottom w:val="0"/>
      <w:divBdr>
        <w:top w:val="none" w:sz="0" w:space="0" w:color="auto"/>
        <w:left w:val="none" w:sz="0" w:space="0" w:color="auto"/>
        <w:bottom w:val="none" w:sz="0" w:space="0" w:color="auto"/>
        <w:right w:val="none" w:sz="0" w:space="0" w:color="auto"/>
      </w:divBdr>
    </w:div>
    <w:div w:id="121701788">
      <w:bodyDiv w:val="1"/>
      <w:marLeft w:val="0"/>
      <w:marRight w:val="0"/>
      <w:marTop w:val="0"/>
      <w:marBottom w:val="0"/>
      <w:divBdr>
        <w:top w:val="none" w:sz="0" w:space="0" w:color="auto"/>
        <w:left w:val="none" w:sz="0" w:space="0" w:color="auto"/>
        <w:bottom w:val="none" w:sz="0" w:space="0" w:color="auto"/>
        <w:right w:val="none" w:sz="0" w:space="0" w:color="auto"/>
      </w:divBdr>
    </w:div>
    <w:div w:id="121769942">
      <w:bodyDiv w:val="1"/>
      <w:marLeft w:val="0"/>
      <w:marRight w:val="0"/>
      <w:marTop w:val="0"/>
      <w:marBottom w:val="0"/>
      <w:divBdr>
        <w:top w:val="none" w:sz="0" w:space="0" w:color="auto"/>
        <w:left w:val="none" w:sz="0" w:space="0" w:color="auto"/>
        <w:bottom w:val="none" w:sz="0" w:space="0" w:color="auto"/>
        <w:right w:val="none" w:sz="0" w:space="0" w:color="auto"/>
      </w:divBdr>
    </w:div>
    <w:div w:id="121928595">
      <w:bodyDiv w:val="1"/>
      <w:marLeft w:val="0"/>
      <w:marRight w:val="0"/>
      <w:marTop w:val="0"/>
      <w:marBottom w:val="0"/>
      <w:divBdr>
        <w:top w:val="none" w:sz="0" w:space="0" w:color="auto"/>
        <w:left w:val="none" w:sz="0" w:space="0" w:color="auto"/>
        <w:bottom w:val="none" w:sz="0" w:space="0" w:color="auto"/>
        <w:right w:val="none" w:sz="0" w:space="0" w:color="auto"/>
      </w:divBdr>
    </w:div>
    <w:div w:id="122041723">
      <w:bodyDiv w:val="1"/>
      <w:marLeft w:val="0"/>
      <w:marRight w:val="0"/>
      <w:marTop w:val="0"/>
      <w:marBottom w:val="0"/>
      <w:divBdr>
        <w:top w:val="none" w:sz="0" w:space="0" w:color="auto"/>
        <w:left w:val="none" w:sz="0" w:space="0" w:color="auto"/>
        <w:bottom w:val="none" w:sz="0" w:space="0" w:color="auto"/>
        <w:right w:val="none" w:sz="0" w:space="0" w:color="auto"/>
      </w:divBdr>
    </w:div>
    <w:div w:id="122819600">
      <w:bodyDiv w:val="1"/>
      <w:marLeft w:val="0"/>
      <w:marRight w:val="0"/>
      <w:marTop w:val="0"/>
      <w:marBottom w:val="0"/>
      <w:divBdr>
        <w:top w:val="none" w:sz="0" w:space="0" w:color="auto"/>
        <w:left w:val="none" w:sz="0" w:space="0" w:color="auto"/>
        <w:bottom w:val="none" w:sz="0" w:space="0" w:color="auto"/>
        <w:right w:val="none" w:sz="0" w:space="0" w:color="auto"/>
      </w:divBdr>
    </w:div>
    <w:div w:id="122886417">
      <w:bodyDiv w:val="1"/>
      <w:marLeft w:val="0"/>
      <w:marRight w:val="0"/>
      <w:marTop w:val="0"/>
      <w:marBottom w:val="0"/>
      <w:divBdr>
        <w:top w:val="none" w:sz="0" w:space="0" w:color="auto"/>
        <w:left w:val="none" w:sz="0" w:space="0" w:color="auto"/>
        <w:bottom w:val="none" w:sz="0" w:space="0" w:color="auto"/>
        <w:right w:val="none" w:sz="0" w:space="0" w:color="auto"/>
      </w:divBdr>
    </w:div>
    <w:div w:id="122894001">
      <w:bodyDiv w:val="1"/>
      <w:marLeft w:val="0"/>
      <w:marRight w:val="0"/>
      <w:marTop w:val="0"/>
      <w:marBottom w:val="0"/>
      <w:divBdr>
        <w:top w:val="none" w:sz="0" w:space="0" w:color="auto"/>
        <w:left w:val="none" w:sz="0" w:space="0" w:color="auto"/>
        <w:bottom w:val="none" w:sz="0" w:space="0" w:color="auto"/>
        <w:right w:val="none" w:sz="0" w:space="0" w:color="auto"/>
      </w:divBdr>
    </w:div>
    <w:div w:id="123037999">
      <w:bodyDiv w:val="1"/>
      <w:marLeft w:val="0"/>
      <w:marRight w:val="0"/>
      <w:marTop w:val="0"/>
      <w:marBottom w:val="0"/>
      <w:divBdr>
        <w:top w:val="none" w:sz="0" w:space="0" w:color="auto"/>
        <w:left w:val="none" w:sz="0" w:space="0" w:color="auto"/>
        <w:bottom w:val="none" w:sz="0" w:space="0" w:color="auto"/>
        <w:right w:val="none" w:sz="0" w:space="0" w:color="auto"/>
      </w:divBdr>
    </w:div>
    <w:div w:id="123158043">
      <w:bodyDiv w:val="1"/>
      <w:marLeft w:val="0"/>
      <w:marRight w:val="0"/>
      <w:marTop w:val="0"/>
      <w:marBottom w:val="0"/>
      <w:divBdr>
        <w:top w:val="none" w:sz="0" w:space="0" w:color="auto"/>
        <w:left w:val="none" w:sz="0" w:space="0" w:color="auto"/>
        <w:bottom w:val="none" w:sz="0" w:space="0" w:color="auto"/>
        <w:right w:val="none" w:sz="0" w:space="0" w:color="auto"/>
      </w:divBdr>
    </w:div>
    <w:div w:id="123546653">
      <w:bodyDiv w:val="1"/>
      <w:marLeft w:val="0"/>
      <w:marRight w:val="0"/>
      <w:marTop w:val="0"/>
      <w:marBottom w:val="0"/>
      <w:divBdr>
        <w:top w:val="none" w:sz="0" w:space="0" w:color="auto"/>
        <w:left w:val="none" w:sz="0" w:space="0" w:color="auto"/>
        <w:bottom w:val="none" w:sz="0" w:space="0" w:color="auto"/>
        <w:right w:val="none" w:sz="0" w:space="0" w:color="auto"/>
      </w:divBdr>
    </w:div>
    <w:div w:id="123743285">
      <w:bodyDiv w:val="1"/>
      <w:marLeft w:val="0"/>
      <w:marRight w:val="0"/>
      <w:marTop w:val="0"/>
      <w:marBottom w:val="0"/>
      <w:divBdr>
        <w:top w:val="none" w:sz="0" w:space="0" w:color="auto"/>
        <w:left w:val="none" w:sz="0" w:space="0" w:color="auto"/>
        <w:bottom w:val="none" w:sz="0" w:space="0" w:color="auto"/>
        <w:right w:val="none" w:sz="0" w:space="0" w:color="auto"/>
      </w:divBdr>
    </w:div>
    <w:div w:id="123934619">
      <w:bodyDiv w:val="1"/>
      <w:marLeft w:val="0"/>
      <w:marRight w:val="0"/>
      <w:marTop w:val="0"/>
      <w:marBottom w:val="0"/>
      <w:divBdr>
        <w:top w:val="none" w:sz="0" w:space="0" w:color="auto"/>
        <w:left w:val="none" w:sz="0" w:space="0" w:color="auto"/>
        <w:bottom w:val="none" w:sz="0" w:space="0" w:color="auto"/>
        <w:right w:val="none" w:sz="0" w:space="0" w:color="auto"/>
      </w:divBdr>
    </w:div>
    <w:div w:id="124201645">
      <w:bodyDiv w:val="1"/>
      <w:marLeft w:val="0"/>
      <w:marRight w:val="0"/>
      <w:marTop w:val="0"/>
      <w:marBottom w:val="0"/>
      <w:divBdr>
        <w:top w:val="none" w:sz="0" w:space="0" w:color="auto"/>
        <w:left w:val="none" w:sz="0" w:space="0" w:color="auto"/>
        <w:bottom w:val="none" w:sz="0" w:space="0" w:color="auto"/>
        <w:right w:val="none" w:sz="0" w:space="0" w:color="auto"/>
      </w:divBdr>
    </w:div>
    <w:div w:id="124586704">
      <w:bodyDiv w:val="1"/>
      <w:marLeft w:val="0"/>
      <w:marRight w:val="0"/>
      <w:marTop w:val="0"/>
      <w:marBottom w:val="0"/>
      <w:divBdr>
        <w:top w:val="none" w:sz="0" w:space="0" w:color="auto"/>
        <w:left w:val="none" w:sz="0" w:space="0" w:color="auto"/>
        <w:bottom w:val="none" w:sz="0" w:space="0" w:color="auto"/>
        <w:right w:val="none" w:sz="0" w:space="0" w:color="auto"/>
      </w:divBdr>
    </w:div>
    <w:div w:id="124662001">
      <w:bodyDiv w:val="1"/>
      <w:marLeft w:val="0"/>
      <w:marRight w:val="0"/>
      <w:marTop w:val="0"/>
      <w:marBottom w:val="0"/>
      <w:divBdr>
        <w:top w:val="none" w:sz="0" w:space="0" w:color="auto"/>
        <w:left w:val="none" w:sz="0" w:space="0" w:color="auto"/>
        <w:bottom w:val="none" w:sz="0" w:space="0" w:color="auto"/>
        <w:right w:val="none" w:sz="0" w:space="0" w:color="auto"/>
      </w:divBdr>
    </w:div>
    <w:div w:id="124852490">
      <w:bodyDiv w:val="1"/>
      <w:marLeft w:val="0"/>
      <w:marRight w:val="0"/>
      <w:marTop w:val="0"/>
      <w:marBottom w:val="0"/>
      <w:divBdr>
        <w:top w:val="none" w:sz="0" w:space="0" w:color="auto"/>
        <w:left w:val="none" w:sz="0" w:space="0" w:color="auto"/>
        <w:bottom w:val="none" w:sz="0" w:space="0" w:color="auto"/>
        <w:right w:val="none" w:sz="0" w:space="0" w:color="auto"/>
      </w:divBdr>
    </w:div>
    <w:div w:id="125007637">
      <w:bodyDiv w:val="1"/>
      <w:marLeft w:val="0"/>
      <w:marRight w:val="0"/>
      <w:marTop w:val="0"/>
      <w:marBottom w:val="0"/>
      <w:divBdr>
        <w:top w:val="none" w:sz="0" w:space="0" w:color="auto"/>
        <w:left w:val="none" w:sz="0" w:space="0" w:color="auto"/>
        <w:bottom w:val="none" w:sz="0" w:space="0" w:color="auto"/>
        <w:right w:val="none" w:sz="0" w:space="0" w:color="auto"/>
      </w:divBdr>
    </w:div>
    <w:div w:id="125512837">
      <w:bodyDiv w:val="1"/>
      <w:marLeft w:val="0"/>
      <w:marRight w:val="0"/>
      <w:marTop w:val="0"/>
      <w:marBottom w:val="0"/>
      <w:divBdr>
        <w:top w:val="none" w:sz="0" w:space="0" w:color="auto"/>
        <w:left w:val="none" w:sz="0" w:space="0" w:color="auto"/>
        <w:bottom w:val="none" w:sz="0" w:space="0" w:color="auto"/>
        <w:right w:val="none" w:sz="0" w:space="0" w:color="auto"/>
      </w:divBdr>
    </w:div>
    <w:div w:id="125513556">
      <w:bodyDiv w:val="1"/>
      <w:marLeft w:val="0"/>
      <w:marRight w:val="0"/>
      <w:marTop w:val="0"/>
      <w:marBottom w:val="0"/>
      <w:divBdr>
        <w:top w:val="none" w:sz="0" w:space="0" w:color="auto"/>
        <w:left w:val="none" w:sz="0" w:space="0" w:color="auto"/>
        <w:bottom w:val="none" w:sz="0" w:space="0" w:color="auto"/>
        <w:right w:val="none" w:sz="0" w:space="0" w:color="auto"/>
      </w:divBdr>
    </w:div>
    <w:div w:id="125662345">
      <w:bodyDiv w:val="1"/>
      <w:marLeft w:val="0"/>
      <w:marRight w:val="0"/>
      <w:marTop w:val="0"/>
      <w:marBottom w:val="0"/>
      <w:divBdr>
        <w:top w:val="none" w:sz="0" w:space="0" w:color="auto"/>
        <w:left w:val="none" w:sz="0" w:space="0" w:color="auto"/>
        <w:bottom w:val="none" w:sz="0" w:space="0" w:color="auto"/>
        <w:right w:val="none" w:sz="0" w:space="0" w:color="auto"/>
      </w:divBdr>
    </w:div>
    <w:div w:id="126315692">
      <w:bodyDiv w:val="1"/>
      <w:marLeft w:val="0"/>
      <w:marRight w:val="0"/>
      <w:marTop w:val="0"/>
      <w:marBottom w:val="0"/>
      <w:divBdr>
        <w:top w:val="none" w:sz="0" w:space="0" w:color="auto"/>
        <w:left w:val="none" w:sz="0" w:space="0" w:color="auto"/>
        <w:bottom w:val="none" w:sz="0" w:space="0" w:color="auto"/>
        <w:right w:val="none" w:sz="0" w:space="0" w:color="auto"/>
      </w:divBdr>
    </w:div>
    <w:div w:id="127405297">
      <w:bodyDiv w:val="1"/>
      <w:marLeft w:val="0"/>
      <w:marRight w:val="0"/>
      <w:marTop w:val="0"/>
      <w:marBottom w:val="0"/>
      <w:divBdr>
        <w:top w:val="none" w:sz="0" w:space="0" w:color="auto"/>
        <w:left w:val="none" w:sz="0" w:space="0" w:color="auto"/>
        <w:bottom w:val="none" w:sz="0" w:space="0" w:color="auto"/>
        <w:right w:val="none" w:sz="0" w:space="0" w:color="auto"/>
      </w:divBdr>
    </w:div>
    <w:div w:id="127431168">
      <w:bodyDiv w:val="1"/>
      <w:marLeft w:val="0"/>
      <w:marRight w:val="0"/>
      <w:marTop w:val="0"/>
      <w:marBottom w:val="0"/>
      <w:divBdr>
        <w:top w:val="none" w:sz="0" w:space="0" w:color="auto"/>
        <w:left w:val="none" w:sz="0" w:space="0" w:color="auto"/>
        <w:bottom w:val="none" w:sz="0" w:space="0" w:color="auto"/>
        <w:right w:val="none" w:sz="0" w:space="0" w:color="auto"/>
      </w:divBdr>
    </w:div>
    <w:div w:id="127475602">
      <w:bodyDiv w:val="1"/>
      <w:marLeft w:val="0"/>
      <w:marRight w:val="0"/>
      <w:marTop w:val="0"/>
      <w:marBottom w:val="0"/>
      <w:divBdr>
        <w:top w:val="none" w:sz="0" w:space="0" w:color="auto"/>
        <w:left w:val="none" w:sz="0" w:space="0" w:color="auto"/>
        <w:bottom w:val="none" w:sz="0" w:space="0" w:color="auto"/>
        <w:right w:val="none" w:sz="0" w:space="0" w:color="auto"/>
      </w:divBdr>
    </w:div>
    <w:div w:id="127477432">
      <w:bodyDiv w:val="1"/>
      <w:marLeft w:val="0"/>
      <w:marRight w:val="0"/>
      <w:marTop w:val="0"/>
      <w:marBottom w:val="0"/>
      <w:divBdr>
        <w:top w:val="none" w:sz="0" w:space="0" w:color="auto"/>
        <w:left w:val="none" w:sz="0" w:space="0" w:color="auto"/>
        <w:bottom w:val="none" w:sz="0" w:space="0" w:color="auto"/>
        <w:right w:val="none" w:sz="0" w:space="0" w:color="auto"/>
      </w:divBdr>
    </w:div>
    <w:div w:id="127862688">
      <w:bodyDiv w:val="1"/>
      <w:marLeft w:val="0"/>
      <w:marRight w:val="0"/>
      <w:marTop w:val="0"/>
      <w:marBottom w:val="0"/>
      <w:divBdr>
        <w:top w:val="none" w:sz="0" w:space="0" w:color="auto"/>
        <w:left w:val="none" w:sz="0" w:space="0" w:color="auto"/>
        <w:bottom w:val="none" w:sz="0" w:space="0" w:color="auto"/>
        <w:right w:val="none" w:sz="0" w:space="0" w:color="auto"/>
      </w:divBdr>
    </w:div>
    <w:div w:id="128282696">
      <w:bodyDiv w:val="1"/>
      <w:marLeft w:val="0"/>
      <w:marRight w:val="0"/>
      <w:marTop w:val="0"/>
      <w:marBottom w:val="0"/>
      <w:divBdr>
        <w:top w:val="none" w:sz="0" w:space="0" w:color="auto"/>
        <w:left w:val="none" w:sz="0" w:space="0" w:color="auto"/>
        <w:bottom w:val="none" w:sz="0" w:space="0" w:color="auto"/>
        <w:right w:val="none" w:sz="0" w:space="0" w:color="auto"/>
      </w:divBdr>
    </w:div>
    <w:div w:id="128598070">
      <w:bodyDiv w:val="1"/>
      <w:marLeft w:val="0"/>
      <w:marRight w:val="0"/>
      <w:marTop w:val="0"/>
      <w:marBottom w:val="0"/>
      <w:divBdr>
        <w:top w:val="none" w:sz="0" w:space="0" w:color="auto"/>
        <w:left w:val="none" w:sz="0" w:space="0" w:color="auto"/>
        <w:bottom w:val="none" w:sz="0" w:space="0" w:color="auto"/>
        <w:right w:val="none" w:sz="0" w:space="0" w:color="auto"/>
      </w:divBdr>
    </w:div>
    <w:div w:id="129440233">
      <w:bodyDiv w:val="1"/>
      <w:marLeft w:val="0"/>
      <w:marRight w:val="0"/>
      <w:marTop w:val="0"/>
      <w:marBottom w:val="0"/>
      <w:divBdr>
        <w:top w:val="none" w:sz="0" w:space="0" w:color="auto"/>
        <w:left w:val="none" w:sz="0" w:space="0" w:color="auto"/>
        <w:bottom w:val="none" w:sz="0" w:space="0" w:color="auto"/>
        <w:right w:val="none" w:sz="0" w:space="0" w:color="auto"/>
      </w:divBdr>
    </w:div>
    <w:div w:id="129590836">
      <w:bodyDiv w:val="1"/>
      <w:marLeft w:val="0"/>
      <w:marRight w:val="0"/>
      <w:marTop w:val="0"/>
      <w:marBottom w:val="0"/>
      <w:divBdr>
        <w:top w:val="none" w:sz="0" w:space="0" w:color="auto"/>
        <w:left w:val="none" w:sz="0" w:space="0" w:color="auto"/>
        <w:bottom w:val="none" w:sz="0" w:space="0" w:color="auto"/>
        <w:right w:val="none" w:sz="0" w:space="0" w:color="auto"/>
      </w:divBdr>
    </w:div>
    <w:div w:id="129827609">
      <w:bodyDiv w:val="1"/>
      <w:marLeft w:val="0"/>
      <w:marRight w:val="0"/>
      <w:marTop w:val="0"/>
      <w:marBottom w:val="0"/>
      <w:divBdr>
        <w:top w:val="none" w:sz="0" w:space="0" w:color="auto"/>
        <w:left w:val="none" w:sz="0" w:space="0" w:color="auto"/>
        <w:bottom w:val="none" w:sz="0" w:space="0" w:color="auto"/>
        <w:right w:val="none" w:sz="0" w:space="0" w:color="auto"/>
      </w:divBdr>
    </w:div>
    <w:div w:id="129831725">
      <w:bodyDiv w:val="1"/>
      <w:marLeft w:val="0"/>
      <w:marRight w:val="0"/>
      <w:marTop w:val="0"/>
      <w:marBottom w:val="0"/>
      <w:divBdr>
        <w:top w:val="none" w:sz="0" w:space="0" w:color="auto"/>
        <w:left w:val="none" w:sz="0" w:space="0" w:color="auto"/>
        <w:bottom w:val="none" w:sz="0" w:space="0" w:color="auto"/>
        <w:right w:val="none" w:sz="0" w:space="0" w:color="auto"/>
      </w:divBdr>
    </w:div>
    <w:div w:id="130220772">
      <w:bodyDiv w:val="1"/>
      <w:marLeft w:val="0"/>
      <w:marRight w:val="0"/>
      <w:marTop w:val="0"/>
      <w:marBottom w:val="0"/>
      <w:divBdr>
        <w:top w:val="none" w:sz="0" w:space="0" w:color="auto"/>
        <w:left w:val="none" w:sz="0" w:space="0" w:color="auto"/>
        <w:bottom w:val="none" w:sz="0" w:space="0" w:color="auto"/>
        <w:right w:val="none" w:sz="0" w:space="0" w:color="auto"/>
      </w:divBdr>
    </w:div>
    <w:div w:id="130249105">
      <w:bodyDiv w:val="1"/>
      <w:marLeft w:val="0"/>
      <w:marRight w:val="0"/>
      <w:marTop w:val="0"/>
      <w:marBottom w:val="0"/>
      <w:divBdr>
        <w:top w:val="none" w:sz="0" w:space="0" w:color="auto"/>
        <w:left w:val="none" w:sz="0" w:space="0" w:color="auto"/>
        <w:bottom w:val="none" w:sz="0" w:space="0" w:color="auto"/>
        <w:right w:val="none" w:sz="0" w:space="0" w:color="auto"/>
      </w:divBdr>
    </w:div>
    <w:div w:id="131143103">
      <w:bodyDiv w:val="1"/>
      <w:marLeft w:val="0"/>
      <w:marRight w:val="0"/>
      <w:marTop w:val="0"/>
      <w:marBottom w:val="0"/>
      <w:divBdr>
        <w:top w:val="none" w:sz="0" w:space="0" w:color="auto"/>
        <w:left w:val="none" w:sz="0" w:space="0" w:color="auto"/>
        <w:bottom w:val="none" w:sz="0" w:space="0" w:color="auto"/>
        <w:right w:val="none" w:sz="0" w:space="0" w:color="auto"/>
      </w:divBdr>
    </w:div>
    <w:div w:id="131288805">
      <w:bodyDiv w:val="1"/>
      <w:marLeft w:val="0"/>
      <w:marRight w:val="0"/>
      <w:marTop w:val="0"/>
      <w:marBottom w:val="0"/>
      <w:divBdr>
        <w:top w:val="none" w:sz="0" w:space="0" w:color="auto"/>
        <w:left w:val="none" w:sz="0" w:space="0" w:color="auto"/>
        <w:bottom w:val="none" w:sz="0" w:space="0" w:color="auto"/>
        <w:right w:val="none" w:sz="0" w:space="0" w:color="auto"/>
      </w:divBdr>
    </w:div>
    <w:div w:id="131756650">
      <w:bodyDiv w:val="1"/>
      <w:marLeft w:val="0"/>
      <w:marRight w:val="0"/>
      <w:marTop w:val="0"/>
      <w:marBottom w:val="0"/>
      <w:divBdr>
        <w:top w:val="none" w:sz="0" w:space="0" w:color="auto"/>
        <w:left w:val="none" w:sz="0" w:space="0" w:color="auto"/>
        <w:bottom w:val="none" w:sz="0" w:space="0" w:color="auto"/>
        <w:right w:val="none" w:sz="0" w:space="0" w:color="auto"/>
      </w:divBdr>
    </w:div>
    <w:div w:id="131951292">
      <w:bodyDiv w:val="1"/>
      <w:marLeft w:val="0"/>
      <w:marRight w:val="0"/>
      <w:marTop w:val="0"/>
      <w:marBottom w:val="0"/>
      <w:divBdr>
        <w:top w:val="none" w:sz="0" w:space="0" w:color="auto"/>
        <w:left w:val="none" w:sz="0" w:space="0" w:color="auto"/>
        <w:bottom w:val="none" w:sz="0" w:space="0" w:color="auto"/>
        <w:right w:val="none" w:sz="0" w:space="0" w:color="auto"/>
      </w:divBdr>
    </w:div>
    <w:div w:id="132186311">
      <w:bodyDiv w:val="1"/>
      <w:marLeft w:val="0"/>
      <w:marRight w:val="0"/>
      <w:marTop w:val="0"/>
      <w:marBottom w:val="0"/>
      <w:divBdr>
        <w:top w:val="none" w:sz="0" w:space="0" w:color="auto"/>
        <w:left w:val="none" w:sz="0" w:space="0" w:color="auto"/>
        <w:bottom w:val="none" w:sz="0" w:space="0" w:color="auto"/>
        <w:right w:val="none" w:sz="0" w:space="0" w:color="auto"/>
      </w:divBdr>
    </w:div>
    <w:div w:id="132332610">
      <w:bodyDiv w:val="1"/>
      <w:marLeft w:val="0"/>
      <w:marRight w:val="0"/>
      <w:marTop w:val="0"/>
      <w:marBottom w:val="0"/>
      <w:divBdr>
        <w:top w:val="none" w:sz="0" w:space="0" w:color="auto"/>
        <w:left w:val="none" w:sz="0" w:space="0" w:color="auto"/>
        <w:bottom w:val="none" w:sz="0" w:space="0" w:color="auto"/>
        <w:right w:val="none" w:sz="0" w:space="0" w:color="auto"/>
      </w:divBdr>
    </w:div>
    <w:div w:id="132597519">
      <w:bodyDiv w:val="1"/>
      <w:marLeft w:val="0"/>
      <w:marRight w:val="0"/>
      <w:marTop w:val="0"/>
      <w:marBottom w:val="0"/>
      <w:divBdr>
        <w:top w:val="none" w:sz="0" w:space="0" w:color="auto"/>
        <w:left w:val="none" w:sz="0" w:space="0" w:color="auto"/>
        <w:bottom w:val="none" w:sz="0" w:space="0" w:color="auto"/>
        <w:right w:val="none" w:sz="0" w:space="0" w:color="auto"/>
      </w:divBdr>
    </w:div>
    <w:div w:id="132797948">
      <w:bodyDiv w:val="1"/>
      <w:marLeft w:val="0"/>
      <w:marRight w:val="0"/>
      <w:marTop w:val="0"/>
      <w:marBottom w:val="0"/>
      <w:divBdr>
        <w:top w:val="none" w:sz="0" w:space="0" w:color="auto"/>
        <w:left w:val="none" w:sz="0" w:space="0" w:color="auto"/>
        <w:bottom w:val="none" w:sz="0" w:space="0" w:color="auto"/>
        <w:right w:val="none" w:sz="0" w:space="0" w:color="auto"/>
      </w:divBdr>
    </w:div>
    <w:div w:id="133069115">
      <w:bodyDiv w:val="1"/>
      <w:marLeft w:val="0"/>
      <w:marRight w:val="0"/>
      <w:marTop w:val="0"/>
      <w:marBottom w:val="0"/>
      <w:divBdr>
        <w:top w:val="none" w:sz="0" w:space="0" w:color="auto"/>
        <w:left w:val="none" w:sz="0" w:space="0" w:color="auto"/>
        <w:bottom w:val="none" w:sz="0" w:space="0" w:color="auto"/>
        <w:right w:val="none" w:sz="0" w:space="0" w:color="auto"/>
      </w:divBdr>
    </w:div>
    <w:div w:id="133257339">
      <w:bodyDiv w:val="1"/>
      <w:marLeft w:val="0"/>
      <w:marRight w:val="0"/>
      <w:marTop w:val="0"/>
      <w:marBottom w:val="0"/>
      <w:divBdr>
        <w:top w:val="none" w:sz="0" w:space="0" w:color="auto"/>
        <w:left w:val="none" w:sz="0" w:space="0" w:color="auto"/>
        <w:bottom w:val="none" w:sz="0" w:space="0" w:color="auto"/>
        <w:right w:val="none" w:sz="0" w:space="0" w:color="auto"/>
      </w:divBdr>
    </w:div>
    <w:div w:id="133330786">
      <w:bodyDiv w:val="1"/>
      <w:marLeft w:val="0"/>
      <w:marRight w:val="0"/>
      <w:marTop w:val="0"/>
      <w:marBottom w:val="0"/>
      <w:divBdr>
        <w:top w:val="none" w:sz="0" w:space="0" w:color="auto"/>
        <w:left w:val="none" w:sz="0" w:space="0" w:color="auto"/>
        <w:bottom w:val="none" w:sz="0" w:space="0" w:color="auto"/>
        <w:right w:val="none" w:sz="0" w:space="0" w:color="auto"/>
      </w:divBdr>
    </w:div>
    <w:div w:id="134373377">
      <w:bodyDiv w:val="1"/>
      <w:marLeft w:val="0"/>
      <w:marRight w:val="0"/>
      <w:marTop w:val="0"/>
      <w:marBottom w:val="0"/>
      <w:divBdr>
        <w:top w:val="none" w:sz="0" w:space="0" w:color="auto"/>
        <w:left w:val="none" w:sz="0" w:space="0" w:color="auto"/>
        <w:bottom w:val="none" w:sz="0" w:space="0" w:color="auto"/>
        <w:right w:val="none" w:sz="0" w:space="0" w:color="auto"/>
      </w:divBdr>
    </w:div>
    <w:div w:id="134614662">
      <w:bodyDiv w:val="1"/>
      <w:marLeft w:val="0"/>
      <w:marRight w:val="0"/>
      <w:marTop w:val="0"/>
      <w:marBottom w:val="0"/>
      <w:divBdr>
        <w:top w:val="none" w:sz="0" w:space="0" w:color="auto"/>
        <w:left w:val="none" w:sz="0" w:space="0" w:color="auto"/>
        <w:bottom w:val="none" w:sz="0" w:space="0" w:color="auto"/>
        <w:right w:val="none" w:sz="0" w:space="0" w:color="auto"/>
      </w:divBdr>
    </w:div>
    <w:div w:id="134757783">
      <w:bodyDiv w:val="1"/>
      <w:marLeft w:val="0"/>
      <w:marRight w:val="0"/>
      <w:marTop w:val="0"/>
      <w:marBottom w:val="0"/>
      <w:divBdr>
        <w:top w:val="none" w:sz="0" w:space="0" w:color="auto"/>
        <w:left w:val="none" w:sz="0" w:space="0" w:color="auto"/>
        <w:bottom w:val="none" w:sz="0" w:space="0" w:color="auto"/>
        <w:right w:val="none" w:sz="0" w:space="0" w:color="auto"/>
      </w:divBdr>
    </w:div>
    <w:div w:id="135756875">
      <w:bodyDiv w:val="1"/>
      <w:marLeft w:val="0"/>
      <w:marRight w:val="0"/>
      <w:marTop w:val="0"/>
      <w:marBottom w:val="0"/>
      <w:divBdr>
        <w:top w:val="none" w:sz="0" w:space="0" w:color="auto"/>
        <w:left w:val="none" w:sz="0" w:space="0" w:color="auto"/>
        <w:bottom w:val="none" w:sz="0" w:space="0" w:color="auto"/>
        <w:right w:val="none" w:sz="0" w:space="0" w:color="auto"/>
      </w:divBdr>
    </w:div>
    <w:div w:id="135925653">
      <w:bodyDiv w:val="1"/>
      <w:marLeft w:val="0"/>
      <w:marRight w:val="0"/>
      <w:marTop w:val="0"/>
      <w:marBottom w:val="0"/>
      <w:divBdr>
        <w:top w:val="none" w:sz="0" w:space="0" w:color="auto"/>
        <w:left w:val="none" w:sz="0" w:space="0" w:color="auto"/>
        <w:bottom w:val="none" w:sz="0" w:space="0" w:color="auto"/>
        <w:right w:val="none" w:sz="0" w:space="0" w:color="auto"/>
      </w:divBdr>
    </w:div>
    <w:div w:id="136076165">
      <w:bodyDiv w:val="1"/>
      <w:marLeft w:val="0"/>
      <w:marRight w:val="0"/>
      <w:marTop w:val="0"/>
      <w:marBottom w:val="0"/>
      <w:divBdr>
        <w:top w:val="none" w:sz="0" w:space="0" w:color="auto"/>
        <w:left w:val="none" w:sz="0" w:space="0" w:color="auto"/>
        <w:bottom w:val="none" w:sz="0" w:space="0" w:color="auto"/>
        <w:right w:val="none" w:sz="0" w:space="0" w:color="auto"/>
      </w:divBdr>
    </w:div>
    <w:div w:id="136341980">
      <w:bodyDiv w:val="1"/>
      <w:marLeft w:val="0"/>
      <w:marRight w:val="0"/>
      <w:marTop w:val="0"/>
      <w:marBottom w:val="0"/>
      <w:divBdr>
        <w:top w:val="none" w:sz="0" w:space="0" w:color="auto"/>
        <w:left w:val="none" w:sz="0" w:space="0" w:color="auto"/>
        <w:bottom w:val="none" w:sz="0" w:space="0" w:color="auto"/>
        <w:right w:val="none" w:sz="0" w:space="0" w:color="auto"/>
      </w:divBdr>
    </w:div>
    <w:div w:id="137042035">
      <w:bodyDiv w:val="1"/>
      <w:marLeft w:val="0"/>
      <w:marRight w:val="0"/>
      <w:marTop w:val="0"/>
      <w:marBottom w:val="0"/>
      <w:divBdr>
        <w:top w:val="none" w:sz="0" w:space="0" w:color="auto"/>
        <w:left w:val="none" w:sz="0" w:space="0" w:color="auto"/>
        <w:bottom w:val="none" w:sz="0" w:space="0" w:color="auto"/>
        <w:right w:val="none" w:sz="0" w:space="0" w:color="auto"/>
      </w:divBdr>
    </w:div>
    <w:div w:id="137264762">
      <w:bodyDiv w:val="1"/>
      <w:marLeft w:val="0"/>
      <w:marRight w:val="0"/>
      <w:marTop w:val="0"/>
      <w:marBottom w:val="0"/>
      <w:divBdr>
        <w:top w:val="none" w:sz="0" w:space="0" w:color="auto"/>
        <w:left w:val="none" w:sz="0" w:space="0" w:color="auto"/>
        <w:bottom w:val="none" w:sz="0" w:space="0" w:color="auto"/>
        <w:right w:val="none" w:sz="0" w:space="0" w:color="auto"/>
      </w:divBdr>
    </w:div>
    <w:div w:id="137305539">
      <w:bodyDiv w:val="1"/>
      <w:marLeft w:val="0"/>
      <w:marRight w:val="0"/>
      <w:marTop w:val="0"/>
      <w:marBottom w:val="0"/>
      <w:divBdr>
        <w:top w:val="none" w:sz="0" w:space="0" w:color="auto"/>
        <w:left w:val="none" w:sz="0" w:space="0" w:color="auto"/>
        <w:bottom w:val="none" w:sz="0" w:space="0" w:color="auto"/>
        <w:right w:val="none" w:sz="0" w:space="0" w:color="auto"/>
      </w:divBdr>
    </w:div>
    <w:div w:id="137495937">
      <w:bodyDiv w:val="1"/>
      <w:marLeft w:val="0"/>
      <w:marRight w:val="0"/>
      <w:marTop w:val="0"/>
      <w:marBottom w:val="0"/>
      <w:divBdr>
        <w:top w:val="none" w:sz="0" w:space="0" w:color="auto"/>
        <w:left w:val="none" w:sz="0" w:space="0" w:color="auto"/>
        <w:bottom w:val="none" w:sz="0" w:space="0" w:color="auto"/>
        <w:right w:val="none" w:sz="0" w:space="0" w:color="auto"/>
      </w:divBdr>
    </w:div>
    <w:div w:id="137504348">
      <w:bodyDiv w:val="1"/>
      <w:marLeft w:val="0"/>
      <w:marRight w:val="0"/>
      <w:marTop w:val="0"/>
      <w:marBottom w:val="0"/>
      <w:divBdr>
        <w:top w:val="none" w:sz="0" w:space="0" w:color="auto"/>
        <w:left w:val="none" w:sz="0" w:space="0" w:color="auto"/>
        <w:bottom w:val="none" w:sz="0" w:space="0" w:color="auto"/>
        <w:right w:val="none" w:sz="0" w:space="0" w:color="auto"/>
      </w:divBdr>
    </w:div>
    <w:div w:id="138114798">
      <w:bodyDiv w:val="1"/>
      <w:marLeft w:val="0"/>
      <w:marRight w:val="0"/>
      <w:marTop w:val="0"/>
      <w:marBottom w:val="0"/>
      <w:divBdr>
        <w:top w:val="none" w:sz="0" w:space="0" w:color="auto"/>
        <w:left w:val="none" w:sz="0" w:space="0" w:color="auto"/>
        <w:bottom w:val="none" w:sz="0" w:space="0" w:color="auto"/>
        <w:right w:val="none" w:sz="0" w:space="0" w:color="auto"/>
      </w:divBdr>
    </w:div>
    <w:div w:id="138612739">
      <w:bodyDiv w:val="1"/>
      <w:marLeft w:val="0"/>
      <w:marRight w:val="0"/>
      <w:marTop w:val="0"/>
      <w:marBottom w:val="0"/>
      <w:divBdr>
        <w:top w:val="none" w:sz="0" w:space="0" w:color="auto"/>
        <w:left w:val="none" w:sz="0" w:space="0" w:color="auto"/>
        <w:bottom w:val="none" w:sz="0" w:space="0" w:color="auto"/>
        <w:right w:val="none" w:sz="0" w:space="0" w:color="auto"/>
      </w:divBdr>
    </w:div>
    <w:div w:id="138690855">
      <w:bodyDiv w:val="1"/>
      <w:marLeft w:val="0"/>
      <w:marRight w:val="0"/>
      <w:marTop w:val="0"/>
      <w:marBottom w:val="0"/>
      <w:divBdr>
        <w:top w:val="none" w:sz="0" w:space="0" w:color="auto"/>
        <w:left w:val="none" w:sz="0" w:space="0" w:color="auto"/>
        <w:bottom w:val="none" w:sz="0" w:space="0" w:color="auto"/>
        <w:right w:val="none" w:sz="0" w:space="0" w:color="auto"/>
      </w:divBdr>
    </w:div>
    <w:div w:id="138693857">
      <w:bodyDiv w:val="1"/>
      <w:marLeft w:val="0"/>
      <w:marRight w:val="0"/>
      <w:marTop w:val="0"/>
      <w:marBottom w:val="0"/>
      <w:divBdr>
        <w:top w:val="none" w:sz="0" w:space="0" w:color="auto"/>
        <w:left w:val="none" w:sz="0" w:space="0" w:color="auto"/>
        <w:bottom w:val="none" w:sz="0" w:space="0" w:color="auto"/>
        <w:right w:val="none" w:sz="0" w:space="0" w:color="auto"/>
      </w:divBdr>
    </w:div>
    <w:div w:id="139075403">
      <w:bodyDiv w:val="1"/>
      <w:marLeft w:val="0"/>
      <w:marRight w:val="0"/>
      <w:marTop w:val="0"/>
      <w:marBottom w:val="0"/>
      <w:divBdr>
        <w:top w:val="none" w:sz="0" w:space="0" w:color="auto"/>
        <w:left w:val="none" w:sz="0" w:space="0" w:color="auto"/>
        <w:bottom w:val="none" w:sz="0" w:space="0" w:color="auto"/>
        <w:right w:val="none" w:sz="0" w:space="0" w:color="auto"/>
      </w:divBdr>
    </w:div>
    <w:div w:id="139929140">
      <w:bodyDiv w:val="1"/>
      <w:marLeft w:val="0"/>
      <w:marRight w:val="0"/>
      <w:marTop w:val="0"/>
      <w:marBottom w:val="0"/>
      <w:divBdr>
        <w:top w:val="none" w:sz="0" w:space="0" w:color="auto"/>
        <w:left w:val="none" w:sz="0" w:space="0" w:color="auto"/>
        <w:bottom w:val="none" w:sz="0" w:space="0" w:color="auto"/>
        <w:right w:val="none" w:sz="0" w:space="0" w:color="auto"/>
      </w:divBdr>
    </w:div>
    <w:div w:id="139931690">
      <w:bodyDiv w:val="1"/>
      <w:marLeft w:val="0"/>
      <w:marRight w:val="0"/>
      <w:marTop w:val="0"/>
      <w:marBottom w:val="0"/>
      <w:divBdr>
        <w:top w:val="none" w:sz="0" w:space="0" w:color="auto"/>
        <w:left w:val="none" w:sz="0" w:space="0" w:color="auto"/>
        <w:bottom w:val="none" w:sz="0" w:space="0" w:color="auto"/>
        <w:right w:val="none" w:sz="0" w:space="0" w:color="auto"/>
      </w:divBdr>
    </w:div>
    <w:div w:id="140276221">
      <w:bodyDiv w:val="1"/>
      <w:marLeft w:val="0"/>
      <w:marRight w:val="0"/>
      <w:marTop w:val="0"/>
      <w:marBottom w:val="0"/>
      <w:divBdr>
        <w:top w:val="none" w:sz="0" w:space="0" w:color="auto"/>
        <w:left w:val="none" w:sz="0" w:space="0" w:color="auto"/>
        <w:bottom w:val="none" w:sz="0" w:space="0" w:color="auto"/>
        <w:right w:val="none" w:sz="0" w:space="0" w:color="auto"/>
      </w:divBdr>
    </w:div>
    <w:div w:id="140390846">
      <w:bodyDiv w:val="1"/>
      <w:marLeft w:val="0"/>
      <w:marRight w:val="0"/>
      <w:marTop w:val="0"/>
      <w:marBottom w:val="0"/>
      <w:divBdr>
        <w:top w:val="none" w:sz="0" w:space="0" w:color="auto"/>
        <w:left w:val="none" w:sz="0" w:space="0" w:color="auto"/>
        <w:bottom w:val="none" w:sz="0" w:space="0" w:color="auto"/>
        <w:right w:val="none" w:sz="0" w:space="0" w:color="auto"/>
      </w:divBdr>
    </w:div>
    <w:div w:id="140470133">
      <w:bodyDiv w:val="1"/>
      <w:marLeft w:val="0"/>
      <w:marRight w:val="0"/>
      <w:marTop w:val="0"/>
      <w:marBottom w:val="0"/>
      <w:divBdr>
        <w:top w:val="none" w:sz="0" w:space="0" w:color="auto"/>
        <w:left w:val="none" w:sz="0" w:space="0" w:color="auto"/>
        <w:bottom w:val="none" w:sz="0" w:space="0" w:color="auto"/>
        <w:right w:val="none" w:sz="0" w:space="0" w:color="auto"/>
      </w:divBdr>
    </w:div>
    <w:div w:id="140538001">
      <w:bodyDiv w:val="1"/>
      <w:marLeft w:val="0"/>
      <w:marRight w:val="0"/>
      <w:marTop w:val="0"/>
      <w:marBottom w:val="0"/>
      <w:divBdr>
        <w:top w:val="none" w:sz="0" w:space="0" w:color="auto"/>
        <w:left w:val="none" w:sz="0" w:space="0" w:color="auto"/>
        <w:bottom w:val="none" w:sz="0" w:space="0" w:color="auto"/>
        <w:right w:val="none" w:sz="0" w:space="0" w:color="auto"/>
      </w:divBdr>
    </w:div>
    <w:div w:id="140586673">
      <w:bodyDiv w:val="1"/>
      <w:marLeft w:val="0"/>
      <w:marRight w:val="0"/>
      <w:marTop w:val="0"/>
      <w:marBottom w:val="0"/>
      <w:divBdr>
        <w:top w:val="none" w:sz="0" w:space="0" w:color="auto"/>
        <w:left w:val="none" w:sz="0" w:space="0" w:color="auto"/>
        <w:bottom w:val="none" w:sz="0" w:space="0" w:color="auto"/>
        <w:right w:val="none" w:sz="0" w:space="0" w:color="auto"/>
      </w:divBdr>
    </w:div>
    <w:div w:id="140730599">
      <w:bodyDiv w:val="1"/>
      <w:marLeft w:val="0"/>
      <w:marRight w:val="0"/>
      <w:marTop w:val="0"/>
      <w:marBottom w:val="0"/>
      <w:divBdr>
        <w:top w:val="none" w:sz="0" w:space="0" w:color="auto"/>
        <w:left w:val="none" w:sz="0" w:space="0" w:color="auto"/>
        <w:bottom w:val="none" w:sz="0" w:space="0" w:color="auto"/>
        <w:right w:val="none" w:sz="0" w:space="0" w:color="auto"/>
      </w:divBdr>
    </w:div>
    <w:div w:id="141774796">
      <w:bodyDiv w:val="1"/>
      <w:marLeft w:val="0"/>
      <w:marRight w:val="0"/>
      <w:marTop w:val="0"/>
      <w:marBottom w:val="0"/>
      <w:divBdr>
        <w:top w:val="none" w:sz="0" w:space="0" w:color="auto"/>
        <w:left w:val="none" w:sz="0" w:space="0" w:color="auto"/>
        <w:bottom w:val="none" w:sz="0" w:space="0" w:color="auto"/>
        <w:right w:val="none" w:sz="0" w:space="0" w:color="auto"/>
      </w:divBdr>
    </w:div>
    <w:div w:id="141847397">
      <w:bodyDiv w:val="1"/>
      <w:marLeft w:val="0"/>
      <w:marRight w:val="0"/>
      <w:marTop w:val="0"/>
      <w:marBottom w:val="0"/>
      <w:divBdr>
        <w:top w:val="none" w:sz="0" w:space="0" w:color="auto"/>
        <w:left w:val="none" w:sz="0" w:space="0" w:color="auto"/>
        <w:bottom w:val="none" w:sz="0" w:space="0" w:color="auto"/>
        <w:right w:val="none" w:sz="0" w:space="0" w:color="auto"/>
      </w:divBdr>
    </w:div>
    <w:div w:id="142048970">
      <w:bodyDiv w:val="1"/>
      <w:marLeft w:val="0"/>
      <w:marRight w:val="0"/>
      <w:marTop w:val="0"/>
      <w:marBottom w:val="0"/>
      <w:divBdr>
        <w:top w:val="none" w:sz="0" w:space="0" w:color="auto"/>
        <w:left w:val="none" w:sz="0" w:space="0" w:color="auto"/>
        <w:bottom w:val="none" w:sz="0" w:space="0" w:color="auto"/>
        <w:right w:val="none" w:sz="0" w:space="0" w:color="auto"/>
      </w:divBdr>
    </w:div>
    <w:div w:id="142554118">
      <w:bodyDiv w:val="1"/>
      <w:marLeft w:val="0"/>
      <w:marRight w:val="0"/>
      <w:marTop w:val="0"/>
      <w:marBottom w:val="0"/>
      <w:divBdr>
        <w:top w:val="none" w:sz="0" w:space="0" w:color="auto"/>
        <w:left w:val="none" w:sz="0" w:space="0" w:color="auto"/>
        <w:bottom w:val="none" w:sz="0" w:space="0" w:color="auto"/>
        <w:right w:val="none" w:sz="0" w:space="0" w:color="auto"/>
      </w:divBdr>
    </w:div>
    <w:div w:id="143086202">
      <w:bodyDiv w:val="1"/>
      <w:marLeft w:val="0"/>
      <w:marRight w:val="0"/>
      <w:marTop w:val="0"/>
      <w:marBottom w:val="0"/>
      <w:divBdr>
        <w:top w:val="none" w:sz="0" w:space="0" w:color="auto"/>
        <w:left w:val="none" w:sz="0" w:space="0" w:color="auto"/>
        <w:bottom w:val="none" w:sz="0" w:space="0" w:color="auto"/>
        <w:right w:val="none" w:sz="0" w:space="0" w:color="auto"/>
      </w:divBdr>
    </w:div>
    <w:div w:id="143282308">
      <w:bodyDiv w:val="1"/>
      <w:marLeft w:val="0"/>
      <w:marRight w:val="0"/>
      <w:marTop w:val="0"/>
      <w:marBottom w:val="0"/>
      <w:divBdr>
        <w:top w:val="none" w:sz="0" w:space="0" w:color="auto"/>
        <w:left w:val="none" w:sz="0" w:space="0" w:color="auto"/>
        <w:bottom w:val="none" w:sz="0" w:space="0" w:color="auto"/>
        <w:right w:val="none" w:sz="0" w:space="0" w:color="auto"/>
      </w:divBdr>
    </w:div>
    <w:div w:id="143398498">
      <w:bodyDiv w:val="1"/>
      <w:marLeft w:val="0"/>
      <w:marRight w:val="0"/>
      <w:marTop w:val="0"/>
      <w:marBottom w:val="0"/>
      <w:divBdr>
        <w:top w:val="none" w:sz="0" w:space="0" w:color="auto"/>
        <w:left w:val="none" w:sz="0" w:space="0" w:color="auto"/>
        <w:bottom w:val="none" w:sz="0" w:space="0" w:color="auto"/>
        <w:right w:val="none" w:sz="0" w:space="0" w:color="auto"/>
      </w:divBdr>
    </w:div>
    <w:div w:id="143661595">
      <w:bodyDiv w:val="1"/>
      <w:marLeft w:val="0"/>
      <w:marRight w:val="0"/>
      <w:marTop w:val="0"/>
      <w:marBottom w:val="0"/>
      <w:divBdr>
        <w:top w:val="none" w:sz="0" w:space="0" w:color="auto"/>
        <w:left w:val="none" w:sz="0" w:space="0" w:color="auto"/>
        <w:bottom w:val="none" w:sz="0" w:space="0" w:color="auto"/>
        <w:right w:val="none" w:sz="0" w:space="0" w:color="auto"/>
      </w:divBdr>
    </w:div>
    <w:div w:id="143786212">
      <w:bodyDiv w:val="1"/>
      <w:marLeft w:val="0"/>
      <w:marRight w:val="0"/>
      <w:marTop w:val="0"/>
      <w:marBottom w:val="0"/>
      <w:divBdr>
        <w:top w:val="none" w:sz="0" w:space="0" w:color="auto"/>
        <w:left w:val="none" w:sz="0" w:space="0" w:color="auto"/>
        <w:bottom w:val="none" w:sz="0" w:space="0" w:color="auto"/>
        <w:right w:val="none" w:sz="0" w:space="0" w:color="auto"/>
      </w:divBdr>
    </w:div>
    <w:div w:id="144200882">
      <w:bodyDiv w:val="1"/>
      <w:marLeft w:val="0"/>
      <w:marRight w:val="0"/>
      <w:marTop w:val="0"/>
      <w:marBottom w:val="0"/>
      <w:divBdr>
        <w:top w:val="none" w:sz="0" w:space="0" w:color="auto"/>
        <w:left w:val="none" w:sz="0" w:space="0" w:color="auto"/>
        <w:bottom w:val="none" w:sz="0" w:space="0" w:color="auto"/>
        <w:right w:val="none" w:sz="0" w:space="0" w:color="auto"/>
      </w:divBdr>
    </w:div>
    <w:div w:id="144514037">
      <w:bodyDiv w:val="1"/>
      <w:marLeft w:val="0"/>
      <w:marRight w:val="0"/>
      <w:marTop w:val="0"/>
      <w:marBottom w:val="0"/>
      <w:divBdr>
        <w:top w:val="none" w:sz="0" w:space="0" w:color="auto"/>
        <w:left w:val="none" w:sz="0" w:space="0" w:color="auto"/>
        <w:bottom w:val="none" w:sz="0" w:space="0" w:color="auto"/>
        <w:right w:val="none" w:sz="0" w:space="0" w:color="auto"/>
      </w:divBdr>
    </w:div>
    <w:div w:id="145166982">
      <w:bodyDiv w:val="1"/>
      <w:marLeft w:val="0"/>
      <w:marRight w:val="0"/>
      <w:marTop w:val="0"/>
      <w:marBottom w:val="0"/>
      <w:divBdr>
        <w:top w:val="none" w:sz="0" w:space="0" w:color="auto"/>
        <w:left w:val="none" w:sz="0" w:space="0" w:color="auto"/>
        <w:bottom w:val="none" w:sz="0" w:space="0" w:color="auto"/>
        <w:right w:val="none" w:sz="0" w:space="0" w:color="auto"/>
      </w:divBdr>
    </w:div>
    <w:div w:id="145173334">
      <w:bodyDiv w:val="1"/>
      <w:marLeft w:val="0"/>
      <w:marRight w:val="0"/>
      <w:marTop w:val="0"/>
      <w:marBottom w:val="0"/>
      <w:divBdr>
        <w:top w:val="none" w:sz="0" w:space="0" w:color="auto"/>
        <w:left w:val="none" w:sz="0" w:space="0" w:color="auto"/>
        <w:bottom w:val="none" w:sz="0" w:space="0" w:color="auto"/>
        <w:right w:val="none" w:sz="0" w:space="0" w:color="auto"/>
      </w:divBdr>
    </w:div>
    <w:div w:id="145362391">
      <w:bodyDiv w:val="1"/>
      <w:marLeft w:val="0"/>
      <w:marRight w:val="0"/>
      <w:marTop w:val="0"/>
      <w:marBottom w:val="0"/>
      <w:divBdr>
        <w:top w:val="none" w:sz="0" w:space="0" w:color="auto"/>
        <w:left w:val="none" w:sz="0" w:space="0" w:color="auto"/>
        <w:bottom w:val="none" w:sz="0" w:space="0" w:color="auto"/>
        <w:right w:val="none" w:sz="0" w:space="0" w:color="auto"/>
      </w:divBdr>
    </w:div>
    <w:div w:id="146214748">
      <w:bodyDiv w:val="1"/>
      <w:marLeft w:val="0"/>
      <w:marRight w:val="0"/>
      <w:marTop w:val="0"/>
      <w:marBottom w:val="0"/>
      <w:divBdr>
        <w:top w:val="none" w:sz="0" w:space="0" w:color="auto"/>
        <w:left w:val="none" w:sz="0" w:space="0" w:color="auto"/>
        <w:bottom w:val="none" w:sz="0" w:space="0" w:color="auto"/>
        <w:right w:val="none" w:sz="0" w:space="0" w:color="auto"/>
      </w:divBdr>
    </w:div>
    <w:div w:id="146553297">
      <w:bodyDiv w:val="1"/>
      <w:marLeft w:val="0"/>
      <w:marRight w:val="0"/>
      <w:marTop w:val="0"/>
      <w:marBottom w:val="0"/>
      <w:divBdr>
        <w:top w:val="none" w:sz="0" w:space="0" w:color="auto"/>
        <w:left w:val="none" w:sz="0" w:space="0" w:color="auto"/>
        <w:bottom w:val="none" w:sz="0" w:space="0" w:color="auto"/>
        <w:right w:val="none" w:sz="0" w:space="0" w:color="auto"/>
      </w:divBdr>
    </w:div>
    <w:div w:id="146869364">
      <w:bodyDiv w:val="1"/>
      <w:marLeft w:val="0"/>
      <w:marRight w:val="0"/>
      <w:marTop w:val="0"/>
      <w:marBottom w:val="0"/>
      <w:divBdr>
        <w:top w:val="none" w:sz="0" w:space="0" w:color="auto"/>
        <w:left w:val="none" w:sz="0" w:space="0" w:color="auto"/>
        <w:bottom w:val="none" w:sz="0" w:space="0" w:color="auto"/>
        <w:right w:val="none" w:sz="0" w:space="0" w:color="auto"/>
      </w:divBdr>
    </w:div>
    <w:div w:id="147136277">
      <w:bodyDiv w:val="1"/>
      <w:marLeft w:val="0"/>
      <w:marRight w:val="0"/>
      <w:marTop w:val="0"/>
      <w:marBottom w:val="0"/>
      <w:divBdr>
        <w:top w:val="none" w:sz="0" w:space="0" w:color="auto"/>
        <w:left w:val="none" w:sz="0" w:space="0" w:color="auto"/>
        <w:bottom w:val="none" w:sz="0" w:space="0" w:color="auto"/>
        <w:right w:val="none" w:sz="0" w:space="0" w:color="auto"/>
      </w:divBdr>
    </w:div>
    <w:div w:id="147748032">
      <w:bodyDiv w:val="1"/>
      <w:marLeft w:val="0"/>
      <w:marRight w:val="0"/>
      <w:marTop w:val="0"/>
      <w:marBottom w:val="0"/>
      <w:divBdr>
        <w:top w:val="none" w:sz="0" w:space="0" w:color="auto"/>
        <w:left w:val="none" w:sz="0" w:space="0" w:color="auto"/>
        <w:bottom w:val="none" w:sz="0" w:space="0" w:color="auto"/>
        <w:right w:val="none" w:sz="0" w:space="0" w:color="auto"/>
      </w:divBdr>
    </w:div>
    <w:div w:id="148450372">
      <w:bodyDiv w:val="1"/>
      <w:marLeft w:val="0"/>
      <w:marRight w:val="0"/>
      <w:marTop w:val="0"/>
      <w:marBottom w:val="0"/>
      <w:divBdr>
        <w:top w:val="none" w:sz="0" w:space="0" w:color="auto"/>
        <w:left w:val="none" w:sz="0" w:space="0" w:color="auto"/>
        <w:bottom w:val="none" w:sz="0" w:space="0" w:color="auto"/>
        <w:right w:val="none" w:sz="0" w:space="0" w:color="auto"/>
      </w:divBdr>
    </w:div>
    <w:div w:id="149490751">
      <w:bodyDiv w:val="1"/>
      <w:marLeft w:val="0"/>
      <w:marRight w:val="0"/>
      <w:marTop w:val="0"/>
      <w:marBottom w:val="0"/>
      <w:divBdr>
        <w:top w:val="none" w:sz="0" w:space="0" w:color="auto"/>
        <w:left w:val="none" w:sz="0" w:space="0" w:color="auto"/>
        <w:bottom w:val="none" w:sz="0" w:space="0" w:color="auto"/>
        <w:right w:val="none" w:sz="0" w:space="0" w:color="auto"/>
      </w:divBdr>
    </w:div>
    <w:div w:id="149833441">
      <w:bodyDiv w:val="1"/>
      <w:marLeft w:val="0"/>
      <w:marRight w:val="0"/>
      <w:marTop w:val="0"/>
      <w:marBottom w:val="0"/>
      <w:divBdr>
        <w:top w:val="none" w:sz="0" w:space="0" w:color="auto"/>
        <w:left w:val="none" w:sz="0" w:space="0" w:color="auto"/>
        <w:bottom w:val="none" w:sz="0" w:space="0" w:color="auto"/>
        <w:right w:val="none" w:sz="0" w:space="0" w:color="auto"/>
      </w:divBdr>
    </w:div>
    <w:div w:id="150219508">
      <w:bodyDiv w:val="1"/>
      <w:marLeft w:val="0"/>
      <w:marRight w:val="0"/>
      <w:marTop w:val="0"/>
      <w:marBottom w:val="0"/>
      <w:divBdr>
        <w:top w:val="none" w:sz="0" w:space="0" w:color="auto"/>
        <w:left w:val="none" w:sz="0" w:space="0" w:color="auto"/>
        <w:bottom w:val="none" w:sz="0" w:space="0" w:color="auto"/>
        <w:right w:val="none" w:sz="0" w:space="0" w:color="auto"/>
      </w:divBdr>
    </w:div>
    <w:div w:id="150682789">
      <w:bodyDiv w:val="1"/>
      <w:marLeft w:val="0"/>
      <w:marRight w:val="0"/>
      <w:marTop w:val="0"/>
      <w:marBottom w:val="0"/>
      <w:divBdr>
        <w:top w:val="none" w:sz="0" w:space="0" w:color="auto"/>
        <w:left w:val="none" w:sz="0" w:space="0" w:color="auto"/>
        <w:bottom w:val="none" w:sz="0" w:space="0" w:color="auto"/>
        <w:right w:val="none" w:sz="0" w:space="0" w:color="auto"/>
      </w:divBdr>
    </w:div>
    <w:div w:id="151454308">
      <w:bodyDiv w:val="1"/>
      <w:marLeft w:val="0"/>
      <w:marRight w:val="0"/>
      <w:marTop w:val="0"/>
      <w:marBottom w:val="0"/>
      <w:divBdr>
        <w:top w:val="none" w:sz="0" w:space="0" w:color="auto"/>
        <w:left w:val="none" w:sz="0" w:space="0" w:color="auto"/>
        <w:bottom w:val="none" w:sz="0" w:space="0" w:color="auto"/>
        <w:right w:val="none" w:sz="0" w:space="0" w:color="auto"/>
      </w:divBdr>
    </w:div>
    <w:div w:id="151459158">
      <w:bodyDiv w:val="1"/>
      <w:marLeft w:val="0"/>
      <w:marRight w:val="0"/>
      <w:marTop w:val="0"/>
      <w:marBottom w:val="0"/>
      <w:divBdr>
        <w:top w:val="none" w:sz="0" w:space="0" w:color="auto"/>
        <w:left w:val="none" w:sz="0" w:space="0" w:color="auto"/>
        <w:bottom w:val="none" w:sz="0" w:space="0" w:color="auto"/>
        <w:right w:val="none" w:sz="0" w:space="0" w:color="auto"/>
      </w:divBdr>
    </w:div>
    <w:div w:id="151875430">
      <w:bodyDiv w:val="1"/>
      <w:marLeft w:val="0"/>
      <w:marRight w:val="0"/>
      <w:marTop w:val="0"/>
      <w:marBottom w:val="0"/>
      <w:divBdr>
        <w:top w:val="none" w:sz="0" w:space="0" w:color="auto"/>
        <w:left w:val="none" w:sz="0" w:space="0" w:color="auto"/>
        <w:bottom w:val="none" w:sz="0" w:space="0" w:color="auto"/>
        <w:right w:val="none" w:sz="0" w:space="0" w:color="auto"/>
      </w:divBdr>
    </w:div>
    <w:div w:id="151877155">
      <w:bodyDiv w:val="1"/>
      <w:marLeft w:val="0"/>
      <w:marRight w:val="0"/>
      <w:marTop w:val="0"/>
      <w:marBottom w:val="0"/>
      <w:divBdr>
        <w:top w:val="none" w:sz="0" w:space="0" w:color="auto"/>
        <w:left w:val="none" w:sz="0" w:space="0" w:color="auto"/>
        <w:bottom w:val="none" w:sz="0" w:space="0" w:color="auto"/>
        <w:right w:val="none" w:sz="0" w:space="0" w:color="auto"/>
      </w:divBdr>
    </w:div>
    <w:div w:id="152140841">
      <w:bodyDiv w:val="1"/>
      <w:marLeft w:val="0"/>
      <w:marRight w:val="0"/>
      <w:marTop w:val="0"/>
      <w:marBottom w:val="0"/>
      <w:divBdr>
        <w:top w:val="none" w:sz="0" w:space="0" w:color="auto"/>
        <w:left w:val="none" w:sz="0" w:space="0" w:color="auto"/>
        <w:bottom w:val="none" w:sz="0" w:space="0" w:color="auto"/>
        <w:right w:val="none" w:sz="0" w:space="0" w:color="auto"/>
      </w:divBdr>
    </w:div>
    <w:div w:id="152724384">
      <w:bodyDiv w:val="1"/>
      <w:marLeft w:val="0"/>
      <w:marRight w:val="0"/>
      <w:marTop w:val="0"/>
      <w:marBottom w:val="0"/>
      <w:divBdr>
        <w:top w:val="none" w:sz="0" w:space="0" w:color="auto"/>
        <w:left w:val="none" w:sz="0" w:space="0" w:color="auto"/>
        <w:bottom w:val="none" w:sz="0" w:space="0" w:color="auto"/>
        <w:right w:val="none" w:sz="0" w:space="0" w:color="auto"/>
      </w:divBdr>
    </w:div>
    <w:div w:id="152986107">
      <w:bodyDiv w:val="1"/>
      <w:marLeft w:val="0"/>
      <w:marRight w:val="0"/>
      <w:marTop w:val="0"/>
      <w:marBottom w:val="0"/>
      <w:divBdr>
        <w:top w:val="none" w:sz="0" w:space="0" w:color="auto"/>
        <w:left w:val="none" w:sz="0" w:space="0" w:color="auto"/>
        <w:bottom w:val="none" w:sz="0" w:space="0" w:color="auto"/>
        <w:right w:val="none" w:sz="0" w:space="0" w:color="auto"/>
      </w:divBdr>
    </w:div>
    <w:div w:id="153184447">
      <w:bodyDiv w:val="1"/>
      <w:marLeft w:val="0"/>
      <w:marRight w:val="0"/>
      <w:marTop w:val="0"/>
      <w:marBottom w:val="0"/>
      <w:divBdr>
        <w:top w:val="none" w:sz="0" w:space="0" w:color="auto"/>
        <w:left w:val="none" w:sz="0" w:space="0" w:color="auto"/>
        <w:bottom w:val="none" w:sz="0" w:space="0" w:color="auto"/>
        <w:right w:val="none" w:sz="0" w:space="0" w:color="auto"/>
      </w:divBdr>
    </w:div>
    <w:div w:id="153685559">
      <w:bodyDiv w:val="1"/>
      <w:marLeft w:val="0"/>
      <w:marRight w:val="0"/>
      <w:marTop w:val="0"/>
      <w:marBottom w:val="0"/>
      <w:divBdr>
        <w:top w:val="none" w:sz="0" w:space="0" w:color="auto"/>
        <w:left w:val="none" w:sz="0" w:space="0" w:color="auto"/>
        <w:bottom w:val="none" w:sz="0" w:space="0" w:color="auto"/>
        <w:right w:val="none" w:sz="0" w:space="0" w:color="auto"/>
      </w:divBdr>
    </w:div>
    <w:div w:id="153689019">
      <w:bodyDiv w:val="1"/>
      <w:marLeft w:val="0"/>
      <w:marRight w:val="0"/>
      <w:marTop w:val="0"/>
      <w:marBottom w:val="0"/>
      <w:divBdr>
        <w:top w:val="none" w:sz="0" w:space="0" w:color="auto"/>
        <w:left w:val="none" w:sz="0" w:space="0" w:color="auto"/>
        <w:bottom w:val="none" w:sz="0" w:space="0" w:color="auto"/>
        <w:right w:val="none" w:sz="0" w:space="0" w:color="auto"/>
      </w:divBdr>
    </w:div>
    <w:div w:id="154034617">
      <w:bodyDiv w:val="1"/>
      <w:marLeft w:val="0"/>
      <w:marRight w:val="0"/>
      <w:marTop w:val="0"/>
      <w:marBottom w:val="0"/>
      <w:divBdr>
        <w:top w:val="none" w:sz="0" w:space="0" w:color="auto"/>
        <w:left w:val="none" w:sz="0" w:space="0" w:color="auto"/>
        <w:bottom w:val="none" w:sz="0" w:space="0" w:color="auto"/>
        <w:right w:val="none" w:sz="0" w:space="0" w:color="auto"/>
      </w:divBdr>
    </w:div>
    <w:div w:id="154494193">
      <w:bodyDiv w:val="1"/>
      <w:marLeft w:val="0"/>
      <w:marRight w:val="0"/>
      <w:marTop w:val="0"/>
      <w:marBottom w:val="0"/>
      <w:divBdr>
        <w:top w:val="none" w:sz="0" w:space="0" w:color="auto"/>
        <w:left w:val="none" w:sz="0" w:space="0" w:color="auto"/>
        <w:bottom w:val="none" w:sz="0" w:space="0" w:color="auto"/>
        <w:right w:val="none" w:sz="0" w:space="0" w:color="auto"/>
      </w:divBdr>
    </w:div>
    <w:div w:id="154540626">
      <w:bodyDiv w:val="1"/>
      <w:marLeft w:val="0"/>
      <w:marRight w:val="0"/>
      <w:marTop w:val="0"/>
      <w:marBottom w:val="0"/>
      <w:divBdr>
        <w:top w:val="none" w:sz="0" w:space="0" w:color="auto"/>
        <w:left w:val="none" w:sz="0" w:space="0" w:color="auto"/>
        <w:bottom w:val="none" w:sz="0" w:space="0" w:color="auto"/>
        <w:right w:val="none" w:sz="0" w:space="0" w:color="auto"/>
      </w:divBdr>
    </w:div>
    <w:div w:id="154615393">
      <w:bodyDiv w:val="1"/>
      <w:marLeft w:val="0"/>
      <w:marRight w:val="0"/>
      <w:marTop w:val="0"/>
      <w:marBottom w:val="0"/>
      <w:divBdr>
        <w:top w:val="none" w:sz="0" w:space="0" w:color="auto"/>
        <w:left w:val="none" w:sz="0" w:space="0" w:color="auto"/>
        <w:bottom w:val="none" w:sz="0" w:space="0" w:color="auto"/>
        <w:right w:val="none" w:sz="0" w:space="0" w:color="auto"/>
      </w:divBdr>
    </w:div>
    <w:div w:id="154685828">
      <w:bodyDiv w:val="1"/>
      <w:marLeft w:val="0"/>
      <w:marRight w:val="0"/>
      <w:marTop w:val="0"/>
      <w:marBottom w:val="0"/>
      <w:divBdr>
        <w:top w:val="none" w:sz="0" w:space="0" w:color="auto"/>
        <w:left w:val="none" w:sz="0" w:space="0" w:color="auto"/>
        <w:bottom w:val="none" w:sz="0" w:space="0" w:color="auto"/>
        <w:right w:val="none" w:sz="0" w:space="0" w:color="auto"/>
      </w:divBdr>
    </w:div>
    <w:div w:id="154997257">
      <w:bodyDiv w:val="1"/>
      <w:marLeft w:val="0"/>
      <w:marRight w:val="0"/>
      <w:marTop w:val="0"/>
      <w:marBottom w:val="0"/>
      <w:divBdr>
        <w:top w:val="none" w:sz="0" w:space="0" w:color="auto"/>
        <w:left w:val="none" w:sz="0" w:space="0" w:color="auto"/>
        <w:bottom w:val="none" w:sz="0" w:space="0" w:color="auto"/>
        <w:right w:val="none" w:sz="0" w:space="0" w:color="auto"/>
      </w:divBdr>
    </w:div>
    <w:div w:id="155386839">
      <w:bodyDiv w:val="1"/>
      <w:marLeft w:val="0"/>
      <w:marRight w:val="0"/>
      <w:marTop w:val="0"/>
      <w:marBottom w:val="0"/>
      <w:divBdr>
        <w:top w:val="none" w:sz="0" w:space="0" w:color="auto"/>
        <w:left w:val="none" w:sz="0" w:space="0" w:color="auto"/>
        <w:bottom w:val="none" w:sz="0" w:space="0" w:color="auto"/>
        <w:right w:val="none" w:sz="0" w:space="0" w:color="auto"/>
      </w:divBdr>
    </w:div>
    <w:div w:id="155390587">
      <w:bodyDiv w:val="1"/>
      <w:marLeft w:val="0"/>
      <w:marRight w:val="0"/>
      <w:marTop w:val="0"/>
      <w:marBottom w:val="0"/>
      <w:divBdr>
        <w:top w:val="none" w:sz="0" w:space="0" w:color="auto"/>
        <w:left w:val="none" w:sz="0" w:space="0" w:color="auto"/>
        <w:bottom w:val="none" w:sz="0" w:space="0" w:color="auto"/>
        <w:right w:val="none" w:sz="0" w:space="0" w:color="auto"/>
      </w:divBdr>
    </w:div>
    <w:div w:id="155540807">
      <w:bodyDiv w:val="1"/>
      <w:marLeft w:val="0"/>
      <w:marRight w:val="0"/>
      <w:marTop w:val="0"/>
      <w:marBottom w:val="0"/>
      <w:divBdr>
        <w:top w:val="none" w:sz="0" w:space="0" w:color="auto"/>
        <w:left w:val="none" w:sz="0" w:space="0" w:color="auto"/>
        <w:bottom w:val="none" w:sz="0" w:space="0" w:color="auto"/>
        <w:right w:val="none" w:sz="0" w:space="0" w:color="auto"/>
      </w:divBdr>
    </w:div>
    <w:div w:id="155583689">
      <w:bodyDiv w:val="1"/>
      <w:marLeft w:val="0"/>
      <w:marRight w:val="0"/>
      <w:marTop w:val="0"/>
      <w:marBottom w:val="0"/>
      <w:divBdr>
        <w:top w:val="none" w:sz="0" w:space="0" w:color="auto"/>
        <w:left w:val="none" w:sz="0" w:space="0" w:color="auto"/>
        <w:bottom w:val="none" w:sz="0" w:space="0" w:color="auto"/>
        <w:right w:val="none" w:sz="0" w:space="0" w:color="auto"/>
      </w:divBdr>
    </w:div>
    <w:div w:id="155733693">
      <w:bodyDiv w:val="1"/>
      <w:marLeft w:val="0"/>
      <w:marRight w:val="0"/>
      <w:marTop w:val="0"/>
      <w:marBottom w:val="0"/>
      <w:divBdr>
        <w:top w:val="none" w:sz="0" w:space="0" w:color="auto"/>
        <w:left w:val="none" w:sz="0" w:space="0" w:color="auto"/>
        <w:bottom w:val="none" w:sz="0" w:space="0" w:color="auto"/>
        <w:right w:val="none" w:sz="0" w:space="0" w:color="auto"/>
      </w:divBdr>
    </w:div>
    <w:div w:id="155848754">
      <w:bodyDiv w:val="1"/>
      <w:marLeft w:val="0"/>
      <w:marRight w:val="0"/>
      <w:marTop w:val="0"/>
      <w:marBottom w:val="0"/>
      <w:divBdr>
        <w:top w:val="none" w:sz="0" w:space="0" w:color="auto"/>
        <w:left w:val="none" w:sz="0" w:space="0" w:color="auto"/>
        <w:bottom w:val="none" w:sz="0" w:space="0" w:color="auto"/>
        <w:right w:val="none" w:sz="0" w:space="0" w:color="auto"/>
      </w:divBdr>
    </w:div>
    <w:div w:id="156044574">
      <w:bodyDiv w:val="1"/>
      <w:marLeft w:val="0"/>
      <w:marRight w:val="0"/>
      <w:marTop w:val="0"/>
      <w:marBottom w:val="0"/>
      <w:divBdr>
        <w:top w:val="none" w:sz="0" w:space="0" w:color="auto"/>
        <w:left w:val="none" w:sz="0" w:space="0" w:color="auto"/>
        <w:bottom w:val="none" w:sz="0" w:space="0" w:color="auto"/>
        <w:right w:val="none" w:sz="0" w:space="0" w:color="auto"/>
      </w:divBdr>
    </w:div>
    <w:div w:id="156768555">
      <w:bodyDiv w:val="1"/>
      <w:marLeft w:val="0"/>
      <w:marRight w:val="0"/>
      <w:marTop w:val="0"/>
      <w:marBottom w:val="0"/>
      <w:divBdr>
        <w:top w:val="none" w:sz="0" w:space="0" w:color="auto"/>
        <w:left w:val="none" w:sz="0" w:space="0" w:color="auto"/>
        <w:bottom w:val="none" w:sz="0" w:space="0" w:color="auto"/>
        <w:right w:val="none" w:sz="0" w:space="0" w:color="auto"/>
      </w:divBdr>
    </w:div>
    <w:div w:id="157118732">
      <w:bodyDiv w:val="1"/>
      <w:marLeft w:val="0"/>
      <w:marRight w:val="0"/>
      <w:marTop w:val="0"/>
      <w:marBottom w:val="0"/>
      <w:divBdr>
        <w:top w:val="none" w:sz="0" w:space="0" w:color="auto"/>
        <w:left w:val="none" w:sz="0" w:space="0" w:color="auto"/>
        <w:bottom w:val="none" w:sz="0" w:space="0" w:color="auto"/>
        <w:right w:val="none" w:sz="0" w:space="0" w:color="auto"/>
      </w:divBdr>
    </w:div>
    <w:div w:id="157156481">
      <w:bodyDiv w:val="1"/>
      <w:marLeft w:val="0"/>
      <w:marRight w:val="0"/>
      <w:marTop w:val="0"/>
      <w:marBottom w:val="0"/>
      <w:divBdr>
        <w:top w:val="none" w:sz="0" w:space="0" w:color="auto"/>
        <w:left w:val="none" w:sz="0" w:space="0" w:color="auto"/>
        <w:bottom w:val="none" w:sz="0" w:space="0" w:color="auto"/>
        <w:right w:val="none" w:sz="0" w:space="0" w:color="auto"/>
      </w:divBdr>
    </w:div>
    <w:div w:id="157381315">
      <w:bodyDiv w:val="1"/>
      <w:marLeft w:val="0"/>
      <w:marRight w:val="0"/>
      <w:marTop w:val="0"/>
      <w:marBottom w:val="0"/>
      <w:divBdr>
        <w:top w:val="none" w:sz="0" w:space="0" w:color="auto"/>
        <w:left w:val="none" w:sz="0" w:space="0" w:color="auto"/>
        <w:bottom w:val="none" w:sz="0" w:space="0" w:color="auto"/>
        <w:right w:val="none" w:sz="0" w:space="0" w:color="auto"/>
      </w:divBdr>
    </w:div>
    <w:div w:id="157424495">
      <w:bodyDiv w:val="1"/>
      <w:marLeft w:val="0"/>
      <w:marRight w:val="0"/>
      <w:marTop w:val="0"/>
      <w:marBottom w:val="0"/>
      <w:divBdr>
        <w:top w:val="none" w:sz="0" w:space="0" w:color="auto"/>
        <w:left w:val="none" w:sz="0" w:space="0" w:color="auto"/>
        <w:bottom w:val="none" w:sz="0" w:space="0" w:color="auto"/>
        <w:right w:val="none" w:sz="0" w:space="0" w:color="auto"/>
      </w:divBdr>
    </w:div>
    <w:div w:id="158158456">
      <w:bodyDiv w:val="1"/>
      <w:marLeft w:val="0"/>
      <w:marRight w:val="0"/>
      <w:marTop w:val="0"/>
      <w:marBottom w:val="0"/>
      <w:divBdr>
        <w:top w:val="none" w:sz="0" w:space="0" w:color="auto"/>
        <w:left w:val="none" w:sz="0" w:space="0" w:color="auto"/>
        <w:bottom w:val="none" w:sz="0" w:space="0" w:color="auto"/>
        <w:right w:val="none" w:sz="0" w:space="0" w:color="auto"/>
      </w:divBdr>
    </w:div>
    <w:div w:id="158346470">
      <w:bodyDiv w:val="1"/>
      <w:marLeft w:val="0"/>
      <w:marRight w:val="0"/>
      <w:marTop w:val="0"/>
      <w:marBottom w:val="0"/>
      <w:divBdr>
        <w:top w:val="none" w:sz="0" w:space="0" w:color="auto"/>
        <w:left w:val="none" w:sz="0" w:space="0" w:color="auto"/>
        <w:bottom w:val="none" w:sz="0" w:space="0" w:color="auto"/>
        <w:right w:val="none" w:sz="0" w:space="0" w:color="auto"/>
      </w:divBdr>
    </w:div>
    <w:div w:id="158615023">
      <w:bodyDiv w:val="1"/>
      <w:marLeft w:val="0"/>
      <w:marRight w:val="0"/>
      <w:marTop w:val="0"/>
      <w:marBottom w:val="0"/>
      <w:divBdr>
        <w:top w:val="none" w:sz="0" w:space="0" w:color="auto"/>
        <w:left w:val="none" w:sz="0" w:space="0" w:color="auto"/>
        <w:bottom w:val="none" w:sz="0" w:space="0" w:color="auto"/>
        <w:right w:val="none" w:sz="0" w:space="0" w:color="auto"/>
      </w:divBdr>
    </w:div>
    <w:div w:id="158620900">
      <w:bodyDiv w:val="1"/>
      <w:marLeft w:val="0"/>
      <w:marRight w:val="0"/>
      <w:marTop w:val="0"/>
      <w:marBottom w:val="0"/>
      <w:divBdr>
        <w:top w:val="none" w:sz="0" w:space="0" w:color="auto"/>
        <w:left w:val="none" w:sz="0" w:space="0" w:color="auto"/>
        <w:bottom w:val="none" w:sz="0" w:space="0" w:color="auto"/>
        <w:right w:val="none" w:sz="0" w:space="0" w:color="auto"/>
      </w:divBdr>
    </w:div>
    <w:div w:id="158817821">
      <w:bodyDiv w:val="1"/>
      <w:marLeft w:val="0"/>
      <w:marRight w:val="0"/>
      <w:marTop w:val="0"/>
      <w:marBottom w:val="0"/>
      <w:divBdr>
        <w:top w:val="none" w:sz="0" w:space="0" w:color="auto"/>
        <w:left w:val="none" w:sz="0" w:space="0" w:color="auto"/>
        <w:bottom w:val="none" w:sz="0" w:space="0" w:color="auto"/>
        <w:right w:val="none" w:sz="0" w:space="0" w:color="auto"/>
      </w:divBdr>
    </w:div>
    <w:div w:id="159661727">
      <w:bodyDiv w:val="1"/>
      <w:marLeft w:val="0"/>
      <w:marRight w:val="0"/>
      <w:marTop w:val="0"/>
      <w:marBottom w:val="0"/>
      <w:divBdr>
        <w:top w:val="none" w:sz="0" w:space="0" w:color="auto"/>
        <w:left w:val="none" w:sz="0" w:space="0" w:color="auto"/>
        <w:bottom w:val="none" w:sz="0" w:space="0" w:color="auto"/>
        <w:right w:val="none" w:sz="0" w:space="0" w:color="auto"/>
      </w:divBdr>
    </w:div>
    <w:div w:id="159665963">
      <w:bodyDiv w:val="1"/>
      <w:marLeft w:val="0"/>
      <w:marRight w:val="0"/>
      <w:marTop w:val="0"/>
      <w:marBottom w:val="0"/>
      <w:divBdr>
        <w:top w:val="none" w:sz="0" w:space="0" w:color="auto"/>
        <w:left w:val="none" w:sz="0" w:space="0" w:color="auto"/>
        <w:bottom w:val="none" w:sz="0" w:space="0" w:color="auto"/>
        <w:right w:val="none" w:sz="0" w:space="0" w:color="auto"/>
      </w:divBdr>
    </w:div>
    <w:div w:id="159930469">
      <w:bodyDiv w:val="1"/>
      <w:marLeft w:val="0"/>
      <w:marRight w:val="0"/>
      <w:marTop w:val="0"/>
      <w:marBottom w:val="0"/>
      <w:divBdr>
        <w:top w:val="none" w:sz="0" w:space="0" w:color="auto"/>
        <w:left w:val="none" w:sz="0" w:space="0" w:color="auto"/>
        <w:bottom w:val="none" w:sz="0" w:space="0" w:color="auto"/>
        <w:right w:val="none" w:sz="0" w:space="0" w:color="auto"/>
      </w:divBdr>
    </w:div>
    <w:div w:id="160200087">
      <w:bodyDiv w:val="1"/>
      <w:marLeft w:val="0"/>
      <w:marRight w:val="0"/>
      <w:marTop w:val="0"/>
      <w:marBottom w:val="0"/>
      <w:divBdr>
        <w:top w:val="none" w:sz="0" w:space="0" w:color="auto"/>
        <w:left w:val="none" w:sz="0" w:space="0" w:color="auto"/>
        <w:bottom w:val="none" w:sz="0" w:space="0" w:color="auto"/>
        <w:right w:val="none" w:sz="0" w:space="0" w:color="auto"/>
      </w:divBdr>
    </w:div>
    <w:div w:id="160775027">
      <w:bodyDiv w:val="1"/>
      <w:marLeft w:val="0"/>
      <w:marRight w:val="0"/>
      <w:marTop w:val="0"/>
      <w:marBottom w:val="0"/>
      <w:divBdr>
        <w:top w:val="none" w:sz="0" w:space="0" w:color="auto"/>
        <w:left w:val="none" w:sz="0" w:space="0" w:color="auto"/>
        <w:bottom w:val="none" w:sz="0" w:space="0" w:color="auto"/>
        <w:right w:val="none" w:sz="0" w:space="0" w:color="auto"/>
      </w:divBdr>
    </w:div>
    <w:div w:id="160849511">
      <w:bodyDiv w:val="1"/>
      <w:marLeft w:val="0"/>
      <w:marRight w:val="0"/>
      <w:marTop w:val="0"/>
      <w:marBottom w:val="0"/>
      <w:divBdr>
        <w:top w:val="none" w:sz="0" w:space="0" w:color="auto"/>
        <w:left w:val="none" w:sz="0" w:space="0" w:color="auto"/>
        <w:bottom w:val="none" w:sz="0" w:space="0" w:color="auto"/>
        <w:right w:val="none" w:sz="0" w:space="0" w:color="auto"/>
      </w:divBdr>
    </w:div>
    <w:div w:id="160895079">
      <w:bodyDiv w:val="1"/>
      <w:marLeft w:val="0"/>
      <w:marRight w:val="0"/>
      <w:marTop w:val="0"/>
      <w:marBottom w:val="0"/>
      <w:divBdr>
        <w:top w:val="none" w:sz="0" w:space="0" w:color="auto"/>
        <w:left w:val="none" w:sz="0" w:space="0" w:color="auto"/>
        <w:bottom w:val="none" w:sz="0" w:space="0" w:color="auto"/>
        <w:right w:val="none" w:sz="0" w:space="0" w:color="auto"/>
      </w:divBdr>
    </w:div>
    <w:div w:id="160976822">
      <w:bodyDiv w:val="1"/>
      <w:marLeft w:val="0"/>
      <w:marRight w:val="0"/>
      <w:marTop w:val="0"/>
      <w:marBottom w:val="0"/>
      <w:divBdr>
        <w:top w:val="none" w:sz="0" w:space="0" w:color="auto"/>
        <w:left w:val="none" w:sz="0" w:space="0" w:color="auto"/>
        <w:bottom w:val="none" w:sz="0" w:space="0" w:color="auto"/>
        <w:right w:val="none" w:sz="0" w:space="0" w:color="auto"/>
      </w:divBdr>
    </w:div>
    <w:div w:id="161042682">
      <w:bodyDiv w:val="1"/>
      <w:marLeft w:val="0"/>
      <w:marRight w:val="0"/>
      <w:marTop w:val="0"/>
      <w:marBottom w:val="0"/>
      <w:divBdr>
        <w:top w:val="none" w:sz="0" w:space="0" w:color="auto"/>
        <w:left w:val="none" w:sz="0" w:space="0" w:color="auto"/>
        <w:bottom w:val="none" w:sz="0" w:space="0" w:color="auto"/>
        <w:right w:val="none" w:sz="0" w:space="0" w:color="auto"/>
      </w:divBdr>
    </w:div>
    <w:div w:id="161243583">
      <w:bodyDiv w:val="1"/>
      <w:marLeft w:val="0"/>
      <w:marRight w:val="0"/>
      <w:marTop w:val="0"/>
      <w:marBottom w:val="0"/>
      <w:divBdr>
        <w:top w:val="none" w:sz="0" w:space="0" w:color="auto"/>
        <w:left w:val="none" w:sz="0" w:space="0" w:color="auto"/>
        <w:bottom w:val="none" w:sz="0" w:space="0" w:color="auto"/>
        <w:right w:val="none" w:sz="0" w:space="0" w:color="auto"/>
      </w:divBdr>
    </w:div>
    <w:div w:id="161939825">
      <w:bodyDiv w:val="1"/>
      <w:marLeft w:val="0"/>
      <w:marRight w:val="0"/>
      <w:marTop w:val="0"/>
      <w:marBottom w:val="0"/>
      <w:divBdr>
        <w:top w:val="none" w:sz="0" w:space="0" w:color="auto"/>
        <w:left w:val="none" w:sz="0" w:space="0" w:color="auto"/>
        <w:bottom w:val="none" w:sz="0" w:space="0" w:color="auto"/>
        <w:right w:val="none" w:sz="0" w:space="0" w:color="auto"/>
      </w:divBdr>
    </w:div>
    <w:div w:id="162090133">
      <w:bodyDiv w:val="1"/>
      <w:marLeft w:val="0"/>
      <w:marRight w:val="0"/>
      <w:marTop w:val="0"/>
      <w:marBottom w:val="0"/>
      <w:divBdr>
        <w:top w:val="none" w:sz="0" w:space="0" w:color="auto"/>
        <w:left w:val="none" w:sz="0" w:space="0" w:color="auto"/>
        <w:bottom w:val="none" w:sz="0" w:space="0" w:color="auto"/>
        <w:right w:val="none" w:sz="0" w:space="0" w:color="auto"/>
      </w:divBdr>
    </w:div>
    <w:div w:id="162203147">
      <w:bodyDiv w:val="1"/>
      <w:marLeft w:val="0"/>
      <w:marRight w:val="0"/>
      <w:marTop w:val="0"/>
      <w:marBottom w:val="0"/>
      <w:divBdr>
        <w:top w:val="none" w:sz="0" w:space="0" w:color="auto"/>
        <w:left w:val="none" w:sz="0" w:space="0" w:color="auto"/>
        <w:bottom w:val="none" w:sz="0" w:space="0" w:color="auto"/>
        <w:right w:val="none" w:sz="0" w:space="0" w:color="auto"/>
      </w:divBdr>
    </w:div>
    <w:div w:id="162209958">
      <w:bodyDiv w:val="1"/>
      <w:marLeft w:val="0"/>
      <w:marRight w:val="0"/>
      <w:marTop w:val="0"/>
      <w:marBottom w:val="0"/>
      <w:divBdr>
        <w:top w:val="none" w:sz="0" w:space="0" w:color="auto"/>
        <w:left w:val="none" w:sz="0" w:space="0" w:color="auto"/>
        <w:bottom w:val="none" w:sz="0" w:space="0" w:color="auto"/>
        <w:right w:val="none" w:sz="0" w:space="0" w:color="auto"/>
      </w:divBdr>
    </w:div>
    <w:div w:id="162281528">
      <w:bodyDiv w:val="1"/>
      <w:marLeft w:val="0"/>
      <w:marRight w:val="0"/>
      <w:marTop w:val="0"/>
      <w:marBottom w:val="0"/>
      <w:divBdr>
        <w:top w:val="none" w:sz="0" w:space="0" w:color="auto"/>
        <w:left w:val="none" w:sz="0" w:space="0" w:color="auto"/>
        <w:bottom w:val="none" w:sz="0" w:space="0" w:color="auto"/>
        <w:right w:val="none" w:sz="0" w:space="0" w:color="auto"/>
      </w:divBdr>
    </w:div>
    <w:div w:id="162860279">
      <w:bodyDiv w:val="1"/>
      <w:marLeft w:val="0"/>
      <w:marRight w:val="0"/>
      <w:marTop w:val="0"/>
      <w:marBottom w:val="0"/>
      <w:divBdr>
        <w:top w:val="none" w:sz="0" w:space="0" w:color="auto"/>
        <w:left w:val="none" w:sz="0" w:space="0" w:color="auto"/>
        <w:bottom w:val="none" w:sz="0" w:space="0" w:color="auto"/>
        <w:right w:val="none" w:sz="0" w:space="0" w:color="auto"/>
      </w:divBdr>
    </w:div>
    <w:div w:id="163327591">
      <w:bodyDiv w:val="1"/>
      <w:marLeft w:val="0"/>
      <w:marRight w:val="0"/>
      <w:marTop w:val="0"/>
      <w:marBottom w:val="0"/>
      <w:divBdr>
        <w:top w:val="none" w:sz="0" w:space="0" w:color="auto"/>
        <w:left w:val="none" w:sz="0" w:space="0" w:color="auto"/>
        <w:bottom w:val="none" w:sz="0" w:space="0" w:color="auto"/>
        <w:right w:val="none" w:sz="0" w:space="0" w:color="auto"/>
      </w:divBdr>
    </w:div>
    <w:div w:id="163784651">
      <w:bodyDiv w:val="1"/>
      <w:marLeft w:val="0"/>
      <w:marRight w:val="0"/>
      <w:marTop w:val="0"/>
      <w:marBottom w:val="0"/>
      <w:divBdr>
        <w:top w:val="none" w:sz="0" w:space="0" w:color="auto"/>
        <w:left w:val="none" w:sz="0" w:space="0" w:color="auto"/>
        <w:bottom w:val="none" w:sz="0" w:space="0" w:color="auto"/>
        <w:right w:val="none" w:sz="0" w:space="0" w:color="auto"/>
      </w:divBdr>
    </w:div>
    <w:div w:id="163934773">
      <w:bodyDiv w:val="1"/>
      <w:marLeft w:val="0"/>
      <w:marRight w:val="0"/>
      <w:marTop w:val="0"/>
      <w:marBottom w:val="0"/>
      <w:divBdr>
        <w:top w:val="none" w:sz="0" w:space="0" w:color="auto"/>
        <w:left w:val="none" w:sz="0" w:space="0" w:color="auto"/>
        <w:bottom w:val="none" w:sz="0" w:space="0" w:color="auto"/>
        <w:right w:val="none" w:sz="0" w:space="0" w:color="auto"/>
      </w:divBdr>
    </w:div>
    <w:div w:id="163975866">
      <w:bodyDiv w:val="1"/>
      <w:marLeft w:val="0"/>
      <w:marRight w:val="0"/>
      <w:marTop w:val="0"/>
      <w:marBottom w:val="0"/>
      <w:divBdr>
        <w:top w:val="none" w:sz="0" w:space="0" w:color="auto"/>
        <w:left w:val="none" w:sz="0" w:space="0" w:color="auto"/>
        <w:bottom w:val="none" w:sz="0" w:space="0" w:color="auto"/>
        <w:right w:val="none" w:sz="0" w:space="0" w:color="auto"/>
      </w:divBdr>
    </w:div>
    <w:div w:id="164243607">
      <w:bodyDiv w:val="1"/>
      <w:marLeft w:val="0"/>
      <w:marRight w:val="0"/>
      <w:marTop w:val="0"/>
      <w:marBottom w:val="0"/>
      <w:divBdr>
        <w:top w:val="none" w:sz="0" w:space="0" w:color="auto"/>
        <w:left w:val="none" w:sz="0" w:space="0" w:color="auto"/>
        <w:bottom w:val="none" w:sz="0" w:space="0" w:color="auto"/>
        <w:right w:val="none" w:sz="0" w:space="0" w:color="auto"/>
      </w:divBdr>
    </w:div>
    <w:div w:id="164243724">
      <w:bodyDiv w:val="1"/>
      <w:marLeft w:val="0"/>
      <w:marRight w:val="0"/>
      <w:marTop w:val="0"/>
      <w:marBottom w:val="0"/>
      <w:divBdr>
        <w:top w:val="none" w:sz="0" w:space="0" w:color="auto"/>
        <w:left w:val="none" w:sz="0" w:space="0" w:color="auto"/>
        <w:bottom w:val="none" w:sz="0" w:space="0" w:color="auto"/>
        <w:right w:val="none" w:sz="0" w:space="0" w:color="auto"/>
      </w:divBdr>
    </w:div>
    <w:div w:id="164320521">
      <w:bodyDiv w:val="1"/>
      <w:marLeft w:val="0"/>
      <w:marRight w:val="0"/>
      <w:marTop w:val="0"/>
      <w:marBottom w:val="0"/>
      <w:divBdr>
        <w:top w:val="none" w:sz="0" w:space="0" w:color="auto"/>
        <w:left w:val="none" w:sz="0" w:space="0" w:color="auto"/>
        <w:bottom w:val="none" w:sz="0" w:space="0" w:color="auto"/>
        <w:right w:val="none" w:sz="0" w:space="0" w:color="auto"/>
      </w:divBdr>
    </w:div>
    <w:div w:id="164637952">
      <w:bodyDiv w:val="1"/>
      <w:marLeft w:val="0"/>
      <w:marRight w:val="0"/>
      <w:marTop w:val="0"/>
      <w:marBottom w:val="0"/>
      <w:divBdr>
        <w:top w:val="none" w:sz="0" w:space="0" w:color="auto"/>
        <w:left w:val="none" w:sz="0" w:space="0" w:color="auto"/>
        <w:bottom w:val="none" w:sz="0" w:space="0" w:color="auto"/>
        <w:right w:val="none" w:sz="0" w:space="0" w:color="auto"/>
      </w:divBdr>
    </w:div>
    <w:div w:id="164708836">
      <w:bodyDiv w:val="1"/>
      <w:marLeft w:val="0"/>
      <w:marRight w:val="0"/>
      <w:marTop w:val="0"/>
      <w:marBottom w:val="0"/>
      <w:divBdr>
        <w:top w:val="none" w:sz="0" w:space="0" w:color="auto"/>
        <w:left w:val="none" w:sz="0" w:space="0" w:color="auto"/>
        <w:bottom w:val="none" w:sz="0" w:space="0" w:color="auto"/>
        <w:right w:val="none" w:sz="0" w:space="0" w:color="auto"/>
      </w:divBdr>
    </w:div>
    <w:div w:id="164710069">
      <w:bodyDiv w:val="1"/>
      <w:marLeft w:val="0"/>
      <w:marRight w:val="0"/>
      <w:marTop w:val="0"/>
      <w:marBottom w:val="0"/>
      <w:divBdr>
        <w:top w:val="none" w:sz="0" w:space="0" w:color="auto"/>
        <w:left w:val="none" w:sz="0" w:space="0" w:color="auto"/>
        <w:bottom w:val="none" w:sz="0" w:space="0" w:color="auto"/>
        <w:right w:val="none" w:sz="0" w:space="0" w:color="auto"/>
      </w:divBdr>
    </w:div>
    <w:div w:id="164981642">
      <w:bodyDiv w:val="1"/>
      <w:marLeft w:val="0"/>
      <w:marRight w:val="0"/>
      <w:marTop w:val="0"/>
      <w:marBottom w:val="0"/>
      <w:divBdr>
        <w:top w:val="none" w:sz="0" w:space="0" w:color="auto"/>
        <w:left w:val="none" w:sz="0" w:space="0" w:color="auto"/>
        <w:bottom w:val="none" w:sz="0" w:space="0" w:color="auto"/>
        <w:right w:val="none" w:sz="0" w:space="0" w:color="auto"/>
      </w:divBdr>
    </w:div>
    <w:div w:id="165024401">
      <w:bodyDiv w:val="1"/>
      <w:marLeft w:val="0"/>
      <w:marRight w:val="0"/>
      <w:marTop w:val="0"/>
      <w:marBottom w:val="0"/>
      <w:divBdr>
        <w:top w:val="none" w:sz="0" w:space="0" w:color="auto"/>
        <w:left w:val="none" w:sz="0" w:space="0" w:color="auto"/>
        <w:bottom w:val="none" w:sz="0" w:space="0" w:color="auto"/>
        <w:right w:val="none" w:sz="0" w:space="0" w:color="auto"/>
      </w:divBdr>
    </w:div>
    <w:div w:id="165286582">
      <w:bodyDiv w:val="1"/>
      <w:marLeft w:val="0"/>
      <w:marRight w:val="0"/>
      <w:marTop w:val="0"/>
      <w:marBottom w:val="0"/>
      <w:divBdr>
        <w:top w:val="none" w:sz="0" w:space="0" w:color="auto"/>
        <w:left w:val="none" w:sz="0" w:space="0" w:color="auto"/>
        <w:bottom w:val="none" w:sz="0" w:space="0" w:color="auto"/>
        <w:right w:val="none" w:sz="0" w:space="0" w:color="auto"/>
      </w:divBdr>
    </w:div>
    <w:div w:id="165289591">
      <w:bodyDiv w:val="1"/>
      <w:marLeft w:val="0"/>
      <w:marRight w:val="0"/>
      <w:marTop w:val="0"/>
      <w:marBottom w:val="0"/>
      <w:divBdr>
        <w:top w:val="none" w:sz="0" w:space="0" w:color="auto"/>
        <w:left w:val="none" w:sz="0" w:space="0" w:color="auto"/>
        <w:bottom w:val="none" w:sz="0" w:space="0" w:color="auto"/>
        <w:right w:val="none" w:sz="0" w:space="0" w:color="auto"/>
      </w:divBdr>
    </w:div>
    <w:div w:id="165632881">
      <w:bodyDiv w:val="1"/>
      <w:marLeft w:val="0"/>
      <w:marRight w:val="0"/>
      <w:marTop w:val="0"/>
      <w:marBottom w:val="0"/>
      <w:divBdr>
        <w:top w:val="none" w:sz="0" w:space="0" w:color="auto"/>
        <w:left w:val="none" w:sz="0" w:space="0" w:color="auto"/>
        <w:bottom w:val="none" w:sz="0" w:space="0" w:color="auto"/>
        <w:right w:val="none" w:sz="0" w:space="0" w:color="auto"/>
      </w:divBdr>
    </w:div>
    <w:div w:id="165898424">
      <w:bodyDiv w:val="1"/>
      <w:marLeft w:val="0"/>
      <w:marRight w:val="0"/>
      <w:marTop w:val="0"/>
      <w:marBottom w:val="0"/>
      <w:divBdr>
        <w:top w:val="none" w:sz="0" w:space="0" w:color="auto"/>
        <w:left w:val="none" w:sz="0" w:space="0" w:color="auto"/>
        <w:bottom w:val="none" w:sz="0" w:space="0" w:color="auto"/>
        <w:right w:val="none" w:sz="0" w:space="0" w:color="auto"/>
      </w:divBdr>
    </w:div>
    <w:div w:id="166024488">
      <w:bodyDiv w:val="1"/>
      <w:marLeft w:val="0"/>
      <w:marRight w:val="0"/>
      <w:marTop w:val="0"/>
      <w:marBottom w:val="0"/>
      <w:divBdr>
        <w:top w:val="none" w:sz="0" w:space="0" w:color="auto"/>
        <w:left w:val="none" w:sz="0" w:space="0" w:color="auto"/>
        <w:bottom w:val="none" w:sz="0" w:space="0" w:color="auto"/>
        <w:right w:val="none" w:sz="0" w:space="0" w:color="auto"/>
      </w:divBdr>
    </w:div>
    <w:div w:id="166096002">
      <w:bodyDiv w:val="1"/>
      <w:marLeft w:val="0"/>
      <w:marRight w:val="0"/>
      <w:marTop w:val="0"/>
      <w:marBottom w:val="0"/>
      <w:divBdr>
        <w:top w:val="none" w:sz="0" w:space="0" w:color="auto"/>
        <w:left w:val="none" w:sz="0" w:space="0" w:color="auto"/>
        <w:bottom w:val="none" w:sz="0" w:space="0" w:color="auto"/>
        <w:right w:val="none" w:sz="0" w:space="0" w:color="auto"/>
      </w:divBdr>
    </w:div>
    <w:div w:id="166097032">
      <w:bodyDiv w:val="1"/>
      <w:marLeft w:val="0"/>
      <w:marRight w:val="0"/>
      <w:marTop w:val="0"/>
      <w:marBottom w:val="0"/>
      <w:divBdr>
        <w:top w:val="none" w:sz="0" w:space="0" w:color="auto"/>
        <w:left w:val="none" w:sz="0" w:space="0" w:color="auto"/>
        <w:bottom w:val="none" w:sz="0" w:space="0" w:color="auto"/>
        <w:right w:val="none" w:sz="0" w:space="0" w:color="auto"/>
      </w:divBdr>
    </w:div>
    <w:div w:id="166216815">
      <w:bodyDiv w:val="1"/>
      <w:marLeft w:val="0"/>
      <w:marRight w:val="0"/>
      <w:marTop w:val="0"/>
      <w:marBottom w:val="0"/>
      <w:divBdr>
        <w:top w:val="none" w:sz="0" w:space="0" w:color="auto"/>
        <w:left w:val="none" w:sz="0" w:space="0" w:color="auto"/>
        <w:bottom w:val="none" w:sz="0" w:space="0" w:color="auto"/>
        <w:right w:val="none" w:sz="0" w:space="0" w:color="auto"/>
      </w:divBdr>
    </w:div>
    <w:div w:id="166942496">
      <w:bodyDiv w:val="1"/>
      <w:marLeft w:val="0"/>
      <w:marRight w:val="0"/>
      <w:marTop w:val="0"/>
      <w:marBottom w:val="0"/>
      <w:divBdr>
        <w:top w:val="none" w:sz="0" w:space="0" w:color="auto"/>
        <w:left w:val="none" w:sz="0" w:space="0" w:color="auto"/>
        <w:bottom w:val="none" w:sz="0" w:space="0" w:color="auto"/>
        <w:right w:val="none" w:sz="0" w:space="0" w:color="auto"/>
      </w:divBdr>
    </w:div>
    <w:div w:id="167408959">
      <w:bodyDiv w:val="1"/>
      <w:marLeft w:val="0"/>
      <w:marRight w:val="0"/>
      <w:marTop w:val="0"/>
      <w:marBottom w:val="0"/>
      <w:divBdr>
        <w:top w:val="none" w:sz="0" w:space="0" w:color="auto"/>
        <w:left w:val="none" w:sz="0" w:space="0" w:color="auto"/>
        <w:bottom w:val="none" w:sz="0" w:space="0" w:color="auto"/>
        <w:right w:val="none" w:sz="0" w:space="0" w:color="auto"/>
      </w:divBdr>
    </w:div>
    <w:div w:id="167409137">
      <w:bodyDiv w:val="1"/>
      <w:marLeft w:val="0"/>
      <w:marRight w:val="0"/>
      <w:marTop w:val="0"/>
      <w:marBottom w:val="0"/>
      <w:divBdr>
        <w:top w:val="none" w:sz="0" w:space="0" w:color="auto"/>
        <w:left w:val="none" w:sz="0" w:space="0" w:color="auto"/>
        <w:bottom w:val="none" w:sz="0" w:space="0" w:color="auto"/>
        <w:right w:val="none" w:sz="0" w:space="0" w:color="auto"/>
      </w:divBdr>
    </w:div>
    <w:div w:id="167448467">
      <w:bodyDiv w:val="1"/>
      <w:marLeft w:val="0"/>
      <w:marRight w:val="0"/>
      <w:marTop w:val="0"/>
      <w:marBottom w:val="0"/>
      <w:divBdr>
        <w:top w:val="none" w:sz="0" w:space="0" w:color="auto"/>
        <w:left w:val="none" w:sz="0" w:space="0" w:color="auto"/>
        <w:bottom w:val="none" w:sz="0" w:space="0" w:color="auto"/>
        <w:right w:val="none" w:sz="0" w:space="0" w:color="auto"/>
      </w:divBdr>
    </w:div>
    <w:div w:id="167642887">
      <w:bodyDiv w:val="1"/>
      <w:marLeft w:val="0"/>
      <w:marRight w:val="0"/>
      <w:marTop w:val="0"/>
      <w:marBottom w:val="0"/>
      <w:divBdr>
        <w:top w:val="none" w:sz="0" w:space="0" w:color="auto"/>
        <w:left w:val="none" w:sz="0" w:space="0" w:color="auto"/>
        <w:bottom w:val="none" w:sz="0" w:space="0" w:color="auto"/>
        <w:right w:val="none" w:sz="0" w:space="0" w:color="auto"/>
      </w:divBdr>
    </w:div>
    <w:div w:id="167911258">
      <w:bodyDiv w:val="1"/>
      <w:marLeft w:val="0"/>
      <w:marRight w:val="0"/>
      <w:marTop w:val="0"/>
      <w:marBottom w:val="0"/>
      <w:divBdr>
        <w:top w:val="none" w:sz="0" w:space="0" w:color="auto"/>
        <w:left w:val="none" w:sz="0" w:space="0" w:color="auto"/>
        <w:bottom w:val="none" w:sz="0" w:space="0" w:color="auto"/>
        <w:right w:val="none" w:sz="0" w:space="0" w:color="auto"/>
      </w:divBdr>
    </w:div>
    <w:div w:id="168177795">
      <w:bodyDiv w:val="1"/>
      <w:marLeft w:val="0"/>
      <w:marRight w:val="0"/>
      <w:marTop w:val="0"/>
      <w:marBottom w:val="0"/>
      <w:divBdr>
        <w:top w:val="none" w:sz="0" w:space="0" w:color="auto"/>
        <w:left w:val="none" w:sz="0" w:space="0" w:color="auto"/>
        <w:bottom w:val="none" w:sz="0" w:space="0" w:color="auto"/>
        <w:right w:val="none" w:sz="0" w:space="0" w:color="auto"/>
      </w:divBdr>
    </w:div>
    <w:div w:id="168180599">
      <w:bodyDiv w:val="1"/>
      <w:marLeft w:val="0"/>
      <w:marRight w:val="0"/>
      <w:marTop w:val="0"/>
      <w:marBottom w:val="0"/>
      <w:divBdr>
        <w:top w:val="none" w:sz="0" w:space="0" w:color="auto"/>
        <w:left w:val="none" w:sz="0" w:space="0" w:color="auto"/>
        <w:bottom w:val="none" w:sz="0" w:space="0" w:color="auto"/>
        <w:right w:val="none" w:sz="0" w:space="0" w:color="auto"/>
      </w:divBdr>
    </w:div>
    <w:div w:id="168637717">
      <w:bodyDiv w:val="1"/>
      <w:marLeft w:val="0"/>
      <w:marRight w:val="0"/>
      <w:marTop w:val="0"/>
      <w:marBottom w:val="0"/>
      <w:divBdr>
        <w:top w:val="none" w:sz="0" w:space="0" w:color="auto"/>
        <w:left w:val="none" w:sz="0" w:space="0" w:color="auto"/>
        <w:bottom w:val="none" w:sz="0" w:space="0" w:color="auto"/>
        <w:right w:val="none" w:sz="0" w:space="0" w:color="auto"/>
      </w:divBdr>
    </w:div>
    <w:div w:id="168913535">
      <w:bodyDiv w:val="1"/>
      <w:marLeft w:val="0"/>
      <w:marRight w:val="0"/>
      <w:marTop w:val="0"/>
      <w:marBottom w:val="0"/>
      <w:divBdr>
        <w:top w:val="none" w:sz="0" w:space="0" w:color="auto"/>
        <w:left w:val="none" w:sz="0" w:space="0" w:color="auto"/>
        <w:bottom w:val="none" w:sz="0" w:space="0" w:color="auto"/>
        <w:right w:val="none" w:sz="0" w:space="0" w:color="auto"/>
      </w:divBdr>
    </w:div>
    <w:div w:id="169300498">
      <w:bodyDiv w:val="1"/>
      <w:marLeft w:val="0"/>
      <w:marRight w:val="0"/>
      <w:marTop w:val="0"/>
      <w:marBottom w:val="0"/>
      <w:divBdr>
        <w:top w:val="none" w:sz="0" w:space="0" w:color="auto"/>
        <w:left w:val="none" w:sz="0" w:space="0" w:color="auto"/>
        <w:bottom w:val="none" w:sz="0" w:space="0" w:color="auto"/>
        <w:right w:val="none" w:sz="0" w:space="0" w:color="auto"/>
      </w:divBdr>
    </w:div>
    <w:div w:id="170217313">
      <w:bodyDiv w:val="1"/>
      <w:marLeft w:val="0"/>
      <w:marRight w:val="0"/>
      <w:marTop w:val="0"/>
      <w:marBottom w:val="0"/>
      <w:divBdr>
        <w:top w:val="none" w:sz="0" w:space="0" w:color="auto"/>
        <w:left w:val="none" w:sz="0" w:space="0" w:color="auto"/>
        <w:bottom w:val="none" w:sz="0" w:space="0" w:color="auto"/>
        <w:right w:val="none" w:sz="0" w:space="0" w:color="auto"/>
      </w:divBdr>
    </w:div>
    <w:div w:id="170223435">
      <w:bodyDiv w:val="1"/>
      <w:marLeft w:val="0"/>
      <w:marRight w:val="0"/>
      <w:marTop w:val="0"/>
      <w:marBottom w:val="0"/>
      <w:divBdr>
        <w:top w:val="none" w:sz="0" w:space="0" w:color="auto"/>
        <w:left w:val="none" w:sz="0" w:space="0" w:color="auto"/>
        <w:bottom w:val="none" w:sz="0" w:space="0" w:color="auto"/>
        <w:right w:val="none" w:sz="0" w:space="0" w:color="auto"/>
      </w:divBdr>
    </w:div>
    <w:div w:id="170417598">
      <w:bodyDiv w:val="1"/>
      <w:marLeft w:val="0"/>
      <w:marRight w:val="0"/>
      <w:marTop w:val="0"/>
      <w:marBottom w:val="0"/>
      <w:divBdr>
        <w:top w:val="none" w:sz="0" w:space="0" w:color="auto"/>
        <w:left w:val="none" w:sz="0" w:space="0" w:color="auto"/>
        <w:bottom w:val="none" w:sz="0" w:space="0" w:color="auto"/>
        <w:right w:val="none" w:sz="0" w:space="0" w:color="auto"/>
      </w:divBdr>
    </w:div>
    <w:div w:id="170418655">
      <w:bodyDiv w:val="1"/>
      <w:marLeft w:val="0"/>
      <w:marRight w:val="0"/>
      <w:marTop w:val="0"/>
      <w:marBottom w:val="0"/>
      <w:divBdr>
        <w:top w:val="none" w:sz="0" w:space="0" w:color="auto"/>
        <w:left w:val="none" w:sz="0" w:space="0" w:color="auto"/>
        <w:bottom w:val="none" w:sz="0" w:space="0" w:color="auto"/>
        <w:right w:val="none" w:sz="0" w:space="0" w:color="auto"/>
      </w:divBdr>
    </w:div>
    <w:div w:id="170726858">
      <w:bodyDiv w:val="1"/>
      <w:marLeft w:val="0"/>
      <w:marRight w:val="0"/>
      <w:marTop w:val="0"/>
      <w:marBottom w:val="0"/>
      <w:divBdr>
        <w:top w:val="none" w:sz="0" w:space="0" w:color="auto"/>
        <w:left w:val="none" w:sz="0" w:space="0" w:color="auto"/>
        <w:bottom w:val="none" w:sz="0" w:space="0" w:color="auto"/>
        <w:right w:val="none" w:sz="0" w:space="0" w:color="auto"/>
      </w:divBdr>
    </w:div>
    <w:div w:id="171192431">
      <w:bodyDiv w:val="1"/>
      <w:marLeft w:val="0"/>
      <w:marRight w:val="0"/>
      <w:marTop w:val="0"/>
      <w:marBottom w:val="0"/>
      <w:divBdr>
        <w:top w:val="none" w:sz="0" w:space="0" w:color="auto"/>
        <w:left w:val="none" w:sz="0" w:space="0" w:color="auto"/>
        <w:bottom w:val="none" w:sz="0" w:space="0" w:color="auto"/>
        <w:right w:val="none" w:sz="0" w:space="0" w:color="auto"/>
      </w:divBdr>
    </w:div>
    <w:div w:id="171796643">
      <w:bodyDiv w:val="1"/>
      <w:marLeft w:val="0"/>
      <w:marRight w:val="0"/>
      <w:marTop w:val="0"/>
      <w:marBottom w:val="0"/>
      <w:divBdr>
        <w:top w:val="none" w:sz="0" w:space="0" w:color="auto"/>
        <w:left w:val="none" w:sz="0" w:space="0" w:color="auto"/>
        <w:bottom w:val="none" w:sz="0" w:space="0" w:color="auto"/>
        <w:right w:val="none" w:sz="0" w:space="0" w:color="auto"/>
      </w:divBdr>
    </w:div>
    <w:div w:id="172184858">
      <w:bodyDiv w:val="1"/>
      <w:marLeft w:val="0"/>
      <w:marRight w:val="0"/>
      <w:marTop w:val="0"/>
      <w:marBottom w:val="0"/>
      <w:divBdr>
        <w:top w:val="none" w:sz="0" w:space="0" w:color="auto"/>
        <w:left w:val="none" w:sz="0" w:space="0" w:color="auto"/>
        <w:bottom w:val="none" w:sz="0" w:space="0" w:color="auto"/>
        <w:right w:val="none" w:sz="0" w:space="0" w:color="auto"/>
      </w:divBdr>
    </w:div>
    <w:div w:id="172645671">
      <w:bodyDiv w:val="1"/>
      <w:marLeft w:val="0"/>
      <w:marRight w:val="0"/>
      <w:marTop w:val="0"/>
      <w:marBottom w:val="0"/>
      <w:divBdr>
        <w:top w:val="none" w:sz="0" w:space="0" w:color="auto"/>
        <w:left w:val="none" w:sz="0" w:space="0" w:color="auto"/>
        <w:bottom w:val="none" w:sz="0" w:space="0" w:color="auto"/>
        <w:right w:val="none" w:sz="0" w:space="0" w:color="auto"/>
      </w:divBdr>
    </w:div>
    <w:div w:id="172696390">
      <w:bodyDiv w:val="1"/>
      <w:marLeft w:val="0"/>
      <w:marRight w:val="0"/>
      <w:marTop w:val="0"/>
      <w:marBottom w:val="0"/>
      <w:divBdr>
        <w:top w:val="none" w:sz="0" w:space="0" w:color="auto"/>
        <w:left w:val="none" w:sz="0" w:space="0" w:color="auto"/>
        <w:bottom w:val="none" w:sz="0" w:space="0" w:color="auto"/>
        <w:right w:val="none" w:sz="0" w:space="0" w:color="auto"/>
      </w:divBdr>
    </w:div>
    <w:div w:id="173423554">
      <w:bodyDiv w:val="1"/>
      <w:marLeft w:val="0"/>
      <w:marRight w:val="0"/>
      <w:marTop w:val="0"/>
      <w:marBottom w:val="0"/>
      <w:divBdr>
        <w:top w:val="none" w:sz="0" w:space="0" w:color="auto"/>
        <w:left w:val="none" w:sz="0" w:space="0" w:color="auto"/>
        <w:bottom w:val="none" w:sz="0" w:space="0" w:color="auto"/>
        <w:right w:val="none" w:sz="0" w:space="0" w:color="auto"/>
      </w:divBdr>
    </w:div>
    <w:div w:id="173494851">
      <w:bodyDiv w:val="1"/>
      <w:marLeft w:val="0"/>
      <w:marRight w:val="0"/>
      <w:marTop w:val="0"/>
      <w:marBottom w:val="0"/>
      <w:divBdr>
        <w:top w:val="none" w:sz="0" w:space="0" w:color="auto"/>
        <w:left w:val="none" w:sz="0" w:space="0" w:color="auto"/>
        <w:bottom w:val="none" w:sz="0" w:space="0" w:color="auto"/>
        <w:right w:val="none" w:sz="0" w:space="0" w:color="auto"/>
      </w:divBdr>
    </w:div>
    <w:div w:id="173887770">
      <w:bodyDiv w:val="1"/>
      <w:marLeft w:val="0"/>
      <w:marRight w:val="0"/>
      <w:marTop w:val="0"/>
      <w:marBottom w:val="0"/>
      <w:divBdr>
        <w:top w:val="none" w:sz="0" w:space="0" w:color="auto"/>
        <w:left w:val="none" w:sz="0" w:space="0" w:color="auto"/>
        <w:bottom w:val="none" w:sz="0" w:space="0" w:color="auto"/>
        <w:right w:val="none" w:sz="0" w:space="0" w:color="auto"/>
      </w:divBdr>
    </w:div>
    <w:div w:id="174074395">
      <w:bodyDiv w:val="1"/>
      <w:marLeft w:val="0"/>
      <w:marRight w:val="0"/>
      <w:marTop w:val="0"/>
      <w:marBottom w:val="0"/>
      <w:divBdr>
        <w:top w:val="none" w:sz="0" w:space="0" w:color="auto"/>
        <w:left w:val="none" w:sz="0" w:space="0" w:color="auto"/>
        <w:bottom w:val="none" w:sz="0" w:space="0" w:color="auto"/>
        <w:right w:val="none" w:sz="0" w:space="0" w:color="auto"/>
      </w:divBdr>
    </w:div>
    <w:div w:id="174148221">
      <w:bodyDiv w:val="1"/>
      <w:marLeft w:val="0"/>
      <w:marRight w:val="0"/>
      <w:marTop w:val="0"/>
      <w:marBottom w:val="0"/>
      <w:divBdr>
        <w:top w:val="none" w:sz="0" w:space="0" w:color="auto"/>
        <w:left w:val="none" w:sz="0" w:space="0" w:color="auto"/>
        <w:bottom w:val="none" w:sz="0" w:space="0" w:color="auto"/>
        <w:right w:val="none" w:sz="0" w:space="0" w:color="auto"/>
      </w:divBdr>
    </w:div>
    <w:div w:id="174659916">
      <w:bodyDiv w:val="1"/>
      <w:marLeft w:val="0"/>
      <w:marRight w:val="0"/>
      <w:marTop w:val="0"/>
      <w:marBottom w:val="0"/>
      <w:divBdr>
        <w:top w:val="none" w:sz="0" w:space="0" w:color="auto"/>
        <w:left w:val="none" w:sz="0" w:space="0" w:color="auto"/>
        <w:bottom w:val="none" w:sz="0" w:space="0" w:color="auto"/>
        <w:right w:val="none" w:sz="0" w:space="0" w:color="auto"/>
      </w:divBdr>
    </w:div>
    <w:div w:id="174808996">
      <w:bodyDiv w:val="1"/>
      <w:marLeft w:val="0"/>
      <w:marRight w:val="0"/>
      <w:marTop w:val="0"/>
      <w:marBottom w:val="0"/>
      <w:divBdr>
        <w:top w:val="none" w:sz="0" w:space="0" w:color="auto"/>
        <w:left w:val="none" w:sz="0" w:space="0" w:color="auto"/>
        <w:bottom w:val="none" w:sz="0" w:space="0" w:color="auto"/>
        <w:right w:val="none" w:sz="0" w:space="0" w:color="auto"/>
      </w:divBdr>
    </w:div>
    <w:div w:id="175578486">
      <w:bodyDiv w:val="1"/>
      <w:marLeft w:val="0"/>
      <w:marRight w:val="0"/>
      <w:marTop w:val="0"/>
      <w:marBottom w:val="0"/>
      <w:divBdr>
        <w:top w:val="none" w:sz="0" w:space="0" w:color="auto"/>
        <w:left w:val="none" w:sz="0" w:space="0" w:color="auto"/>
        <w:bottom w:val="none" w:sz="0" w:space="0" w:color="auto"/>
        <w:right w:val="none" w:sz="0" w:space="0" w:color="auto"/>
      </w:divBdr>
    </w:div>
    <w:div w:id="176507894">
      <w:bodyDiv w:val="1"/>
      <w:marLeft w:val="0"/>
      <w:marRight w:val="0"/>
      <w:marTop w:val="0"/>
      <w:marBottom w:val="0"/>
      <w:divBdr>
        <w:top w:val="none" w:sz="0" w:space="0" w:color="auto"/>
        <w:left w:val="none" w:sz="0" w:space="0" w:color="auto"/>
        <w:bottom w:val="none" w:sz="0" w:space="0" w:color="auto"/>
        <w:right w:val="none" w:sz="0" w:space="0" w:color="auto"/>
      </w:divBdr>
    </w:div>
    <w:div w:id="176576979">
      <w:bodyDiv w:val="1"/>
      <w:marLeft w:val="0"/>
      <w:marRight w:val="0"/>
      <w:marTop w:val="0"/>
      <w:marBottom w:val="0"/>
      <w:divBdr>
        <w:top w:val="none" w:sz="0" w:space="0" w:color="auto"/>
        <w:left w:val="none" w:sz="0" w:space="0" w:color="auto"/>
        <w:bottom w:val="none" w:sz="0" w:space="0" w:color="auto"/>
        <w:right w:val="none" w:sz="0" w:space="0" w:color="auto"/>
      </w:divBdr>
    </w:div>
    <w:div w:id="177089281">
      <w:bodyDiv w:val="1"/>
      <w:marLeft w:val="0"/>
      <w:marRight w:val="0"/>
      <w:marTop w:val="0"/>
      <w:marBottom w:val="0"/>
      <w:divBdr>
        <w:top w:val="none" w:sz="0" w:space="0" w:color="auto"/>
        <w:left w:val="none" w:sz="0" w:space="0" w:color="auto"/>
        <w:bottom w:val="none" w:sz="0" w:space="0" w:color="auto"/>
        <w:right w:val="none" w:sz="0" w:space="0" w:color="auto"/>
      </w:divBdr>
    </w:div>
    <w:div w:id="177275083">
      <w:bodyDiv w:val="1"/>
      <w:marLeft w:val="0"/>
      <w:marRight w:val="0"/>
      <w:marTop w:val="0"/>
      <w:marBottom w:val="0"/>
      <w:divBdr>
        <w:top w:val="none" w:sz="0" w:space="0" w:color="auto"/>
        <w:left w:val="none" w:sz="0" w:space="0" w:color="auto"/>
        <w:bottom w:val="none" w:sz="0" w:space="0" w:color="auto"/>
        <w:right w:val="none" w:sz="0" w:space="0" w:color="auto"/>
      </w:divBdr>
    </w:div>
    <w:div w:id="177818504">
      <w:bodyDiv w:val="1"/>
      <w:marLeft w:val="0"/>
      <w:marRight w:val="0"/>
      <w:marTop w:val="0"/>
      <w:marBottom w:val="0"/>
      <w:divBdr>
        <w:top w:val="none" w:sz="0" w:space="0" w:color="auto"/>
        <w:left w:val="none" w:sz="0" w:space="0" w:color="auto"/>
        <w:bottom w:val="none" w:sz="0" w:space="0" w:color="auto"/>
        <w:right w:val="none" w:sz="0" w:space="0" w:color="auto"/>
      </w:divBdr>
    </w:div>
    <w:div w:id="178085059">
      <w:bodyDiv w:val="1"/>
      <w:marLeft w:val="0"/>
      <w:marRight w:val="0"/>
      <w:marTop w:val="0"/>
      <w:marBottom w:val="0"/>
      <w:divBdr>
        <w:top w:val="none" w:sz="0" w:space="0" w:color="auto"/>
        <w:left w:val="none" w:sz="0" w:space="0" w:color="auto"/>
        <w:bottom w:val="none" w:sz="0" w:space="0" w:color="auto"/>
        <w:right w:val="none" w:sz="0" w:space="0" w:color="auto"/>
      </w:divBdr>
    </w:div>
    <w:div w:id="178198503">
      <w:bodyDiv w:val="1"/>
      <w:marLeft w:val="0"/>
      <w:marRight w:val="0"/>
      <w:marTop w:val="0"/>
      <w:marBottom w:val="0"/>
      <w:divBdr>
        <w:top w:val="none" w:sz="0" w:space="0" w:color="auto"/>
        <w:left w:val="none" w:sz="0" w:space="0" w:color="auto"/>
        <w:bottom w:val="none" w:sz="0" w:space="0" w:color="auto"/>
        <w:right w:val="none" w:sz="0" w:space="0" w:color="auto"/>
      </w:divBdr>
    </w:div>
    <w:div w:id="178741881">
      <w:bodyDiv w:val="1"/>
      <w:marLeft w:val="0"/>
      <w:marRight w:val="0"/>
      <w:marTop w:val="0"/>
      <w:marBottom w:val="0"/>
      <w:divBdr>
        <w:top w:val="none" w:sz="0" w:space="0" w:color="auto"/>
        <w:left w:val="none" w:sz="0" w:space="0" w:color="auto"/>
        <w:bottom w:val="none" w:sz="0" w:space="0" w:color="auto"/>
        <w:right w:val="none" w:sz="0" w:space="0" w:color="auto"/>
      </w:divBdr>
    </w:div>
    <w:div w:id="178785736">
      <w:bodyDiv w:val="1"/>
      <w:marLeft w:val="0"/>
      <w:marRight w:val="0"/>
      <w:marTop w:val="0"/>
      <w:marBottom w:val="0"/>
      <w:divBdr>
        <w:top w:val="none" w:sz="0" w:space="0" w:color="auto"/>
        <w:left w:val="none" w:sz="0" w:space="0" w:color="auto"/>
        <w:bottom w:val="none" w:sz="0" w:space="0" w:color="auto"/>
        <w:right w:val="none" w:sz="0" w:space="0" w:color="auto"/>
      </w:divBdr>
    </w:div>
    <w:div w:id="178853637">
      <w:bodyDiv w:val="1"/>
      <w:marLeft w:val="0"/>
      <w:marRight w:val="0"/>
      <w:marTop w:val="0"/>
      <w:marBottom w:val="0"/>
      <w:divBdr>
        <w:top w:val="none" w:sz="0" w:space="0" w:color="auto"/>
        <w:left w:val="none" w:sz="0" w:space="0" w:color="auto"/>
        <w:bottom w:val="none" w:sz="0" w:space="0" w:color="auto"/>
        <w:right w:val="none" w:sz="0" w:space="0" w:color="auto"/>
      </w:divBdr>
    </w:div>
    <w:div w:id="179467926">
      <w:bodyDiv w:val="1"/>
      <w:marLeft w:val="0"/>
      <w:marRight w:val="0"/>
      <w:marTop w:val="0"/>
      <w:marBottom w:val="0"/>
      <w:divBdr>
        <w:top w:val="none" w:sz="0" w:space="0" w:color="auto"/>
        <w:left w:val="none" w:sz="0" w:space="0" w:color="auto"/>
        <w:bottom w:val="none" w:sz="0" w:space="0" w:color="auto"/>
        <w:right w:val="none" w:sz="0" w:space="0" w:color="auto"/>
      </w:divBdr>
    </w:div>
    <w:div w:id="179635245">
      <w:bodyDiv w:val="1"/>
      <w:marLeft w:val="0"/>
      <w:marRight w:val="0"/>
      <w:marTop w:val="0"/>
      <w:marBottom w:val="0"/>
      <w:divBdr>
        <w:top w:val="none" w:sz="0" w:space="0" w:color="auto"/>
        <w:left w:val="none" w:sz="0" w:space="0" w:color="auto"/>
        <w:bottom w:val="none" w:sz="0" w:space="0" w:color="auto"/>
        <w:right w:val="none" w:sz="0" w:space="0" w:color="auto"/>
      </w:divBdr>
    </w:div>
    <w:div w:id="179704814">
      <w:bodyDiv w:val="1"/>
      <w:marLeft w:val="0"/>
      <w:marRight w:val="0"/>
      <w:marTop w:val="0"/>
      <w:marBottom w:val="0"/>
      <w:divBdr>
        <w:top w:val="none" w:sz="0" w:space="0" w:color="auto"/>
        <w:left w:val="none" w:sz="0" w:space="0" w:color="auto"/>
        <w:bottom w:val="none" w:sz="0" w:space="0" w:color="auto"/>
        <w:right w:val="none" w:sz="0" w:space="0" w:color="auto"/>
      </w:divBdr>
    </w:div>
    <w:div w:id="179707516">
      <w:bodyDiv w:val="1"/>
      <w:marLeft w:val="0"/>
      <w:marRight w:val="0"/>
      <w:marTop w:val="0"/>
      <w:marBottom w:val="0"/>
      <w:divBdr>
        <w:top w:val="none" w:sz="0" w:space="0" w:color="auto"/>
        <w:left w:val="none" w:sz="0" w:space="0" w:color="auto"/>
        <w:bottom w:val="none" w:sz="0" w:space="0" w:color="auto"/>
        <w:right w:val="none" w:sz="0" w:space="0" w:color="auto"/>
      </w:divBdr>
    </w:div>
    <w:div w:id="179783561">
      <w:bodyDiv w:val="1"/>
      <w:marLeft w:val="0"/>
      <w:marRight w:val="0"/>
      <w:marTop w:val="0"/>
      <w:marBottom w:val="0"/>
      <w:divBdr>
        <w:top w:val="none" w:sz="0" w:space="0" w:color="auto"/>
        <w:left w:val="none" w:sz="0" w:space="0" w:color="auto"/>
        <w:bottom w:val="none" w:sz="0" w:space="0" w:color="auto"/>
        <w:right w:val="none" w:sz="0" w:space="0" w:color="auto"/>
      </w:divBdr>
    </w:div>
    <w:div w:id="180359911">
      <w:bodyDiv w:val="1"/>
      <w:marLeft w:val="0"/>
      <w:marRight w:val="0"/>
      <w:marTop w:val="0"/>
      <w:marBottom w:val="0"/>
      <w:divBdr>
        <w:top w:val="none" w:sz="0" w:space="0" w:color="auto"/>
        <w:left w:val="none" w:sz="0" w:space="0" w:color="auto"/>
        <w:bottom w:val="none" w:sz="0" w:space="0" w:color="auto"/>
        <w:right w:val="none" w:sz="0" w:space="0" w:color="auto"/>
      </w:divBdr>
    </w:div>
    <w:div w:id="180512833">
      <w:bodyDiv w:val="1"/>
      <w:marLeft w:val="0"/>
      <w:marRight w:val="0"/>
      <w:marTop w:val="0"/>
      <w:marBottom w:val="0"/>
      <w:divBdr>
        <w:top w:val="none" w:sz="0" w:space="0" w:color="auto"/>
        <w:left w:val="none" w:sz="0" w:space="0" w:color="auto"/>
        <w:bottom w:val="none" w:sz="0" w:space="0" w:color="auto"/>
        <w:right w:val="none" w:sz="0" w:space="0" w:color="auto"/>
      </w:divBdr>
    </w:div>
    <w:div w:id="180625596">
      <w:bodyDiv w:val="1"/>
      <w:marLeft w:val="0"/>
      <w:marRight w:val="0"/>
      <w:marTop w:val="0"/>
      <w:marBottom w:val="0"/>
      <w:divBdr>
        <w:top w:val="none" w:sz="0" w:space="0" w:color="auto"/>
        <w:left w:val="none" w:sz="0" w:space="0" w:color="auto"/>
        <w:bottom w:val="none" w:sz="0" w:space="0" w:color="auto"/>
        <w:right w:val="none" w:sz="0" w:space="0" w:color="auto"/>
      </w:divBdr>
    </w:div>
    <w:div w:id="181020334">
      <w:bodyDiv w:val="1"/>
      <w:marLeft w:val="0"/>
      <w:marRight w:val="0"/>
      <w:marTop w:val="0"/>
      <w:marBottom w:val="0"/>
      <w:divBdr>
        <w:top w:val="none" w:sz="0" w:space="0" w:color="auto"/>
        <w:left w:val="none" w:sz="0" w:space="0" w:color="auto"/>
        <w:bottom w:val="none" w:sz="0" w:space="0" w:color="auto"/>
        <w:right w:val="none" w:sz="0" w:space="0" w:color="auto"/>
      </w:divBdr>
    </w:div>
    <w:div w:id="181403659">
      <w:bodyDiv w:val="1"/>
      <w:marLeft w:val="0"/>
      <w:marRight w:val="0"/>
      <w:marTop w:val="0"/>
      <w:marBottom w:val="0"/>
      <w:divBdr>
        <w:top w:val="none" w:sz="0" w:space="0" w:color="auto"/>
        <w:left w:val="none" w:sz="0" w:space="0" w:color="auto"/>
        <w:bottom w:val="none" w:sz="0" w:space="0" w:color="auto"/>
        <w:right w:val="none" w:sz="0" w:space="0" w:color="auto"/>
      </w:divBdr>
    </w:div>
    <w:div w:id="181629352">
      <w:bodyDiv w:val="1"/>
      <w:marLeft w:val="0"/>
      <w:marRight w:val="0"/>
      <w:marTop w:val="0"/>
      <w:marBottom w:val="0"/>
      <w:divBdr>
        <w:top w:val="none" w:sz="0" w:space="0" w:color="auto"/>
        <w:left w:val="none" w:sz="0" w:space="0" w:color="auto"/>
        <w:bottom w:val="none" w:sz="0" w:space="0" w:color="auto"/>
        <w:right w:val="none" w:sz="0" w:space="0" w:color="auto"/>
      </w:divBdr>
    </w:div>
    <w:div w:id="181939226">
      <w:bodyDiv w:val="1"/>
      <w:marLeft w:val="0"/>
      <w:marRight w:val="0"/>
      <w:marTop w:val="0"/>
      <w:marBottom w:val="0"/>
      <w:divBdr>
        <w:top w:val="none" w:sz="0" w:space="0" w:color="auto"/>
        <w:left w:val="none" w:sz="0" w:space="0" w:color="auto"/>
        <w:bottom w:val="none" w:sz="0" w:space="0" w:color="auto"/>
        <w:right w:val="none" w:sz="0" w:space="0" w:color="auto"/>
      </w:divBdr>
    </w:div>
    <w:div w:id="182014212">
      <w:bodyDiv w:val="1"/>
      <w:marLeft w:val="0"/>
      <w:marRight w:val="0"/>
      <w:marTop w:val="0"/>
      <w:marBottom w:val="0"/>
      <w:divBdr>
        <w:top w:val="none" w:sz="0" w:space="0" w:color="auto"/>
        <w:left w:val="none" w:sz="0" w:space="0" w:color="auto"/>
        <w:bottom w:val="none" w:sz="0" w:space="0" w:color="auto"/>
        <w:right w:val="none" w:sz="0" w:space="0" w:color="auto"/>
      </w:divBdr>
    </w:div>
    <w:div w:id="182088684">
      <w:bodyDiv w:val="1"/>
      <w:marLeft w:val="0"/>
      <w:marRight w:val="0"/>
      <w:marTop w:val="0"/>
      <w:marBottom w:val="0"/>
      <w:divBdr>
        <w:top w:val="none" w:sz="0" w:space="0" w:color="auto"/>
        <w:left w:val="none" w:sz="0" w:space="0" w:color="auto"/>
        <w:bottom w:val="none" w:sz="0" w:space="0" w:color="auto"/>
        <w:right w:val="none" w:sz="0" w:space="0" w:color="auto"/>
      </w:divBdr>
    </w:div>
    <w:div w:id="182597617">
      <w:bodyDiv w:val="1"/>
      <w:marLeft w:val="0"/>
      <w:marRight w:val="0"/>
      <w:marTop w:val="0"/>
      <w:marBottom w:val="0"/>
      <w:divBdr>
        <w:top w:val="none" w:sz="0" w:space="0" w:color="auto"/>
        <w:left w:val="none" w:sz="0" w:space="0" w:color="auto"/>
        <w:bottom w:val="none" w:sz="0" w:space="0" w:color="auto"/>
        <w:right w:val="none" w:sz="0" w:space="0" w:color="auto"/>
      </w:divBdr>
    </w:div>
    <w:div w:id="183371229">
      <w:bodyDiv w:val="1"/>
      <w:marLeft w:val="0"/>
      <w:marRight w:val="0"/>
      <w:marTop w:val="0"/>
      <w:marBottom w:val="0"/>
      <w:divBdr>
        <w:top w:val="none" w:sz="0" w:space="0" w:color="auto"/>
        <w:left w:val="none" w:sz="0" w:space="0" w:color="auto"/>
        <w:bottom w:val="none" w:sz="0" w:space="0" w:color="auto"/>
        <w:right w:val="none" w:sz="0" w:space="0" w:color="auto"/>
      </w:divBdr>
    </w:div>
    <w:div w:id="183788803">
      <w:bodyDiv w:val="1"/>
      <w:marLeft w:val="0"/>
      <w:marRight w:val="0"/>
      <w:marTop w:val="0"/>
      <w:marBottom w:val="0"/>
      <w:divBdr>
        <w:top w:val="none" w:sz="0" w:space="0" w:color="auto"/>
        <w:left w:val="none" w:sz="0" w:space="0" w:color="auto"/>
        <w:bottom w:val="none" w:sz="0" w:space="0" w:color="auto"/>
        <w:right w:val="none" w:sz="0" w:space="0" w:color="auto"/>
      </w:divBdr>
    </w:div>
    <w:div w:id="183906000">
      <w:bodyDiv w:val="1"/>
      <w:marLeft w:val="0"/>
      <w:marRight w:val="0"/>
      <w:marTop w:val="0"/>
      <w:marBottom w:val="0"/>
      <w:divBdr>
        <w:top w:val="none" w:sz="0" w:space="0" w:color="auto"/>
        <w:left w:val="none" w:sz="0" w:space="0" w:color="auto"/>
        <w:bottom w:val="none" w:sz="0" w:space="0" w:color="auto"/>
        <w:right w:val="none" w:sz="0" w:space="0" w:color="auto"/>
      </w:divBdr>
    </w:div>
    <w:div w:id="184173212">
      <w:bodyDiv w:val="1"/>
      <w:marLeft w:val="0"/>
      <w:marRight w:val="0"/>
      <w:marTop w:val="0"/>
      <w:marBottom w:val="0"/>
      <w:divBdr>
        <w:top w:val="none" w:sz="0" w:space="0" w:color="auto"/>
        <w:left w:val="none" w:sz="0" w:space="0" w:color="auto"/>
        <w:bottom w:val="none" w:sz="0" w:space="0" w:color="auto"/>
        <w:right w:val="none" w:sz="0" w:space="0" w:color="auto"/>
      </w:divBdr>
    </w:div>
    <w:div w:id="184175150">
      <w:bodyDiv w:val="1"/>
      <w:marLeft w:val="0"/>
      <w:marRight w:val="0"/>
      <w:marTop w:val="0"/>
      <w:marBottom w:val="0"/>
      <w:divBdr>
        <w:top w:val="none" w:sz="0" w:space="0" w:color="auto"/>
        <w:left w:val="none" w:sz="0" w:space="0" w:color="auto"/>
        <w:bottom w:val="none" w:sz="0" w:space="0" w:color="auto"/>
        <w:right w:val="none" w:sz="0" w:space="0" w:color="auto"/>
      </w:divBdr>
    </w:div>
    <w:div w:id="184177628">
      <w:bodyDiv w:val="1"/>
      <w:marLeft w:val="0"/>
      <w:marRight w:val="0"/>
      <w:marTop w:val="0"/>
      <w:marBottom w:val="0"/>
      <w:divBdr>
        <w:top w:val="none" w:sz="0" w:space="0" w:color="auto"/>
        <w:left w:val="none" w:sz="0" w:space="0" w:color="auto"/>
        <w:bottom w:val="none" w:sz="0" w:space="0" w:color="auto"/>
        <w:right w:val="none" w:sz="0" w:space="0" w:color="auto"/>
      </w:divBdr>
    </w:div>
    <w:div w:id="184484747">
      <w:bodyDiv w:val="1"/>
      <w:marLeft w:val="0"/>
      <w:marRight w:val="0"/>
      <w:marTop w:val="0"/>
      <w:marBottom w:val="0"/>
      <w:divBdr>
        <w:top w:val="none" w:sz="0" w:space="0" w:color="auto"/>
        <w:left w:val="none" w:sz="0" w:space="0" w:color="auto"/>
        <w:bottom w:val="none" w:sz="0" w:space="0" w:color="auto"/>
        <w:right w:val="none" w:sz="0" w:space="0" w:color="auto"/>
      </w:divBdr>
    </w:div>
    <w:div w:id="184557115">
      <w:bodyDiv w:val="1"/>
      <w:marLeft w:val="0"/>
      <w:marRight w:val="0"/>
      <w:marTop w:val="0"/>
      <w:marBottom w:val="0"/>
      <w:divBdr>
        <w:top w:val="none" w:sz="0" w:space="0" w:color="auto"/>
        <w:left w:val="none" w:sz="0" w:space="0" w:color="auto"/>
        <w:bottom w:val="none" w:sz="0" w:space="0" w:color="auto"/>
        <w:right w:val="none" w:sz="0" w:space="0" w:color="auto"/>
      </w:divBdr>
    </w:div>
    <w:div w:id="185021624">
      <w:bodyDiv w:val="1"/>
      <w:marLeft w:val="0"/>
      <w:marRight w:val="0"/>
      <w:marTop w:val="0"/>
      <w:marBottom w:val="0"/>
      <w:divBdr>
        <w:top w:val="none" w:sz="0" w:space="0" w:color="auto"/>
        <w:left w:val="none" w:sz="0" w:space="0" w:color="auto"/>
        <w:bottom w:val="none" w:sz="0" w:space="0" w:color="auto"/>
        <w:right w:val="none" w:sz="0" w:space="0" w:color="auto"/>
      </w:divBdr>
    </w:div>
    <w:div w:id="185027993">
      <w:bodyDiv w:val="1"/>
      <w:marLeft w:val="0"/>
      <w:marRight w:val="0"/>
      <w:marTop w:val="0"/>
      <w:marBottom w:val="0"/>
      <w:divBdr>
        <w:top w:val="none" w:sz="0" w:space="0" w:color="auto"/>
        <w:left w:val="none" w:sz="0" w:space="0" w:color="auto"/>
        <w:bottom w:val="none" w:sz="0" w:space="0" w:color="auto"/>
        <w:right w:val="none" w:sz="0" w:space="0" w:color="auto"/>
      </w:divBdr>
    </w:div>
    <w:div w:id="185410155">
      <w:bodyDiv w:val="1"/>
      <w:marLeft w:val="0"/>
      <w:marRight w:val="0"/>
      <w:marTop w:val="0"/>
      <w:marBottom w:val="0"/>
      <w:divBdr>
        <w:top w:val="none" w:sz="0" w:space="0" w:color="auto"/>
        <w:left w:val="none" w:sz="0" w:space="0" w:color="auto"/>
        <w:bottom w:val="none" w:sz="0" w:space="0" w:color="auto"/>
        <w:right w:val="none" w:sz="0" w:space="0" w:color="auto"/>
      </w:divBdr>
    </w:div>
    <w:div w:id="185874157">
      <w:bodyDiv w:val="1"/>
      <w:marLeft w:val="0"/>
      <w:marRight w:val="0"/>
      <w:marTop w:val="0"/>
      <w:marBottom w:val="0"/>
      <w:divBdr>
        <w:top w:val="none" w:sz="0" w:space="0" w:color="auto"/>
        <w:left w:val="none" w:sz="0" w:space="0" w:color="auto"/>
        <w:bottom w:val="none" w:sz="0" w:space="0" w:color="auto"/>
        <w:right w:val="none" w:sz="0" w:space="0" w:color="auto"/>
      </w:divBdr>
    </w:div>
    <w:div w:id="187109465">
      <w:bodyDiv w:val="1"/>
      <w:marLeft w:val="0"/>
      <w:marRight w:val="0"/>
      <w:marTop w:val="0"/>
      <w:marBottom w:val="0"/>
      <w:divBdr>
        <w:top w:val="none" w:sz="0" w:space="0" w:color="auto"/>
        <w:left w:val="none" w:sz="0" w:space="0" w:color="auto"/>
        <w:bottom w:val="none" w:sz="0" w:space="0" w:color="auto"/>
        <w:right w:val="none" w:sz="0" w:space="0" w:color="auto"/>
      </w:divBdr>
    </w:div>
    <w:div w:id="187531214">
      <w:bodyDiv w:val="1"/>
      <w:marLeft w:val="0"/>
      <w:marRight w:val="0"/>
      <w:marTop w:val="0"/>
      <w:marBottom w:val="0"/>
      <w:divBdr>
        <w:top w:val="none" w:sz="0" w:space="0" w:color="auto"/>
        <w:left w:val="none" w:sz="0" w:space="0" w:color="auto"/>
        <w:bottom w:val="none" w:sz="0" w:space="0" w:color="auto"/>
        <w:right w:val="none" w:sz="0" w:space="0" w:color="auto"/>
      </w:divBdr>
    </w:div>
    <w:div w:id="187648506">
      <w:bodyDiv w:val="1"/>
      <w:marLeft w:val="0"/>
      <w:marRight w:val="0"/>
      <w:marTop w:val="0"/>
      <w:marBottom w:val="0"/>
      <w:divBdr>
        <w:top w:val="none" w:sz="0" w:space="0" w:color="auto"/>
        <w:left w:val="none" w:sz="0" w:space="0" w:color="auto"/>
        <w:bottom w:val="none" w:sz="0" w:space="0" w:color="auto"/>
        <w:right w:val="none" w:sz="0" w:space="0" w:color="auto"/>
      </w:divBdr>
    </w:div>
    <w:div w:id="187908869">
      <w:bodyDiv w:val="1"/>
      <w:marLeft w:val="0"/>
      <w:marRight w:val="0"/>
      <w:marTop w:val="0"/>
      <w:marBottom w:val="0"/>
      <w:divBdr>
        <w:top w:val="none" w:sz="0" w:space="0" w:color="auto"/>
        <w:left w:val="none" w:sz="0" w:space="0" w:color="auto"/>
        <w:bottom w:val="none" w:sz="0" w:space="0" w:color="auto"/>
        <w:right w:val="none" w:sz="0" w:space="0" w:color="auto"/>
      </w:divBdr>
    </w:div>
    <w:div w:id="188181239">
      <w:bodyDiv w:val="1"/>
      <w:marLeft w:val="0"/>
      <w:marRight w:val="0"/>
      <w:marTop w:val="0"/>
      <w:marBottom w:val="0"/>
      <w:divBdr>
        <w:top w:val="none" w:sz="0" w:space="0" w:color="auto"/>
        <w:left w:val="none" w:sz="0" w:space="0" w:color="auto"/>
        <w:bottom w:val="none" w:sz="0" w:space="0" w:color="auto"/>
        <w:right w:val="none" w:sz="0" w:space="0" w:color="auto"/>
      </w:divBdr>
    </w:div>
    <w:div w:id="188299206">
      <w:bodyDiv w:val="1"/>
      <w:marLeft w:val="0"/>
      <w:marRight w:val="0"/>
      <w:marTop w:val="0"/>
      <w:marBottom w:val="0"/>
      <w:divBdr>
        <w:top w:val="none" w:sz="0" w:space="0" w:color="auto"/>
        <w:left w:val="none" w:sz="0" w:space="0" w:color="auto"/>
        <w:bottom w:val="none" w:sz="0" w:space="0" w:color="auto"/>
        <w:right w:val="none" w:sz="0" w:space="0" w:color="auto"/>
      </w:divBdr>
    </w:div>
    <w:div w:id="188421744">
      <w:bodyDiv w:val="1"/>
      <w:marLeft w:val="0"/>
      <w:marRight w:val="0"/>
      <w:marTop w:val="0"/>
      <w:marBottom w:val="0"/>
      <w:divBdr>
        <w:top w:val="none" w:sz="0" w:space="0" w:color="auto"/>
        <w:left w:val="none" w:sz="0" w:space="0" w:color="auto"/>
        <w:bottom w:val="none" w:sz="0" w:space="0" w:color="auto"/>
        <w:right w:val="none" w:sz="0" w:space="0" w:color="auto"/>
      </w:divBdr>
    </w:div>
    <w:div w:id="188683600">
      <w:bodyDiv w:val="1"/>
      <w:marLeft w:val="0"/>
      <w:marRight w:val="0"/>
      <w:marTop w:val="0"/>
      <w:marBottom w:val="0"/>
      <w:divBdr>
        <w:top w:val="none" w:sz="0" w:space="0" w:color="auto"/>
        <w:left w:val="none" w:sz="0" w:space="0" w:color="auto"/>
        <w:bottom w:val="none" w:sz="0" w:space="0" w:color="auto"/>
        <w:right w:val="none" w:sz="0" w:space="0" w:color="auto"/>
      </w:divBdr>
    </w:div>
    <w:div w:id="188764544">
      <w:bodyDiv w:val="1"/>
      <w:marLeft w:val="0"/>
      <w:marRight w:val="0"/>
      <w:marTop w:val="0"/>
      <w:marBottom w:val="0"/>
      <w:divBdr>
        <w:top w:val="none" w:sz="0" w:space="0" w:color="auto"/>
        <w:left w:val="none" w:sz="0" w:space="0" w:color="auto"/>
        <w:bottom w:val="none" w:sz="0" w:space="0" w:color="auto"/>
        <w:right w:val="none" w:sz="0" w:space="0" w:color="auto"/>
      </w:divBdr>
    </w:div>
    <w:div w:id="188766980">
      <w:bodyDiv w:val="1"/>
      <w:marLeft w:val="0"/>
      <w:marRight w:val="0"/>
      <w:marTop w:val="0"/>
      <w:marBottom w:val="0"/>
      <w:divBdr>
        <w:top w:val="none" w:sz="0" w:space="0" w:color="auto"/>
        <w:left w:val="none" w:sz="0" w:space="0" w:color="auto"/>
        <w:bottom w:val="none" w:sz="0" w:space="0" w:color="auto"/>
        <w:right w:val="none" w:sz="0" w:space="0" w:color="auto"/>
      </w:divBdr>
    </w:div>
    <w:div w:id="189531426">
      <w:bodyDiv w:val="1"/>
      <w:marLeft w:val="0"/>
      <w:marRight w:val="0"/>
      <w:marTop w:val="0"/>
      <w:marBottom w:val="0"/>
      <w:divBdr>
        <w:top w:val="none" w:sz="0" w:space="0" w:color="auto"/>
        <w:left w:val="none" w:sz="0" w:space="0" w:color="auto"/>
        <w:bottom w:val="none" w:sz="0" w:space="0" w:color="auto"/>
        <w:right w:val="none" w:sz="0" w:space="0" w:color="auto"/>
      </w:divBdr>
    </w:div>
    <w:div w:id="189683623">
      <w:bodyDiv w:val="1"/>
      <w:marLeft w:val="0"/>
      <w:marRight w:val="0"/>
      <w:marTop w:val="0"/>
      <w:marBottom w:val="0"/>
      <w:divBdr>
        <w:top w:val="none" w:sz="0" w:space="0" w:color="auto"/>
        <w:left w:val="none" w:sz="0" w:space="0" w:color="auto"/>
        <w:bottom w:val="none" w:sz="0" w:space="0" w:color="auto"/>
        <w:right w:val="none" w:sz="0" w:space="0" w:color="auto"/>
      </w:divBdr>
    </w:div>
    <w:div w:id="189689548">
      <w:bodyDiv w:val="1"/>
      <w:marLeft w:val="0"/>
      <w:marRight w:val="0"/>
      <w:marTop w:val="0"/>
      <w:marBottom w:val="0"/>
      <w:divBdr>
        <w:top w:val="none" w:sz="0" w:space="0" w:color="auto"/>
        <w:left w:val="none" w:sz="0" w:space="0" w:color="auto"/>
        <w:bottom w:val="none" w:sz="0" w:space="0" w:color="auto"/>
        <w:right w:val="none" w:sz="0" w:space="0" w:color="auto"/>
      </w:divBdr>
    </w:div>
    <w:div w:id="189955143">
      <w:bodyDiv w:val="1"/>
      <w:marLeft w:val="0"/>
      <w:marRight w:val="0"/>
      <w:marTop w:val="0"/>
      <w:marBottom w:val="0"/>
      <w:divBdr>
        <w:top w:val="none" w:sz="0" w:space="0" w:color="auto"/>
        <w:left w:val="none" w:sz="0" w:space="0" w:color="auto"/>
        <w:bottom w:val="none" w:sz="0" w:space="0" w:color="auto"/>
        <w:right w:val="none" w:sz="0" w:space="0" w:color="auto"/>
      </w:divBdr>
    </w:div>
    <w:div w:id="189955400">
      <w:bodyDiv w:val="1"/>
      <w:marLeft w:val="0"/>
      <w:marRight w:val="0"/>
      <w:marTop w:val="0"/>
      <w:marBottom w:val="0"/>
      <w:divBdr>
        <w:top w:val="none" w:sz="0" w:space="0" w:color="auto"/>
        <w:left w:val="none" w:sz="0" w:space="0" w:color="auto"/>
        <w:bottom w:val="none" w:sz="0" w:space="0" w:color="auto"/>
        <w:right w:val="none" w:sz="0" w:space="0" w:color="auto"/>
      </w:divBdr>
    </w:div>
    <w:div w:id="190077231">
      <w:bodyDiv w:val="1"/>
      <w:marLeft w:val="0"/>
      <w:marRight w:val="0"/>
      <w:marTop w:val="0"/>
      <w:marBottom w:val="0"/>
      <w:divBdr>
        <w:top w:val="none" w:sz="0" w:space="0" w:color="auto"/>
        <w:left w:val="none" w:sz="0" w:space="0" w:color="auto"/>
        <w:bottom w:val="none" w:sz="0" w:space="0" w:color="auto"/>
        <w:right w:val="none" w:sz="0" w:space="0" w:color="auto"/>
      </w:divBdr>
    </w:div>
    <w:div w:id="190340912">
      <w:bodyDiv w:val="1"/>
      <w:marLeft w:val="0"/>
      <w:marRight w:val="0"/>
      <w:marTop w:val="0"/>
      <w:marBottom w:val="0"/>
      <w:divBdr>
        <w:top w:val="none" w:sz="0" w:space="0" w:color="auto"/>
        <w:left w:val="none" w:sz="0" w:space="0" w:color="auto"/>
        <w:bottom w:val="none" w:sz="0" w:space="0" w:color="auto"/>
        <w:right w:val="none" w:sz="0" w:space="0" w:color="auto"/>
      </w:divBdr>
    </w:div>
    <w:div w:id="190383919">
      <w:bodyDiv w:val="1"/>
      <w:marLeft w:val="0"/>
      <w:marRight w:val="0"/>
      <w:marTop w:val="0"/>
      <w:marBottom w:val="0"/>
      <w:divBdr>
        <w:top w:val="none" w:sz="0" w:space="0" w:color="auto"/>
        <w:left w:val="none" w:sz="0" w:space="0" w:color="auto"/>
        <w:bottom w:val="none" w:sz="0" w:space="0" w:color="auto"/>
        <w:right w:val="none" w:sz="0" w:space="0" w:color="auto"/>
      </w:divBdr>
    </w:div>
    <w:div w:id="191189031">
      <w:bodyDiv w:val="1"/>
      <w:marLeft w:val="0"/>
      <w:marRight w:val="0"/>
      <w:marTop w:val="0"/>
      <w:marBottom w:val="0"/>
      <w:divBdr>
        <w:top w:val="none" w:sz="0" w:space="0" w:color="auto"/>
        <w:left w:val="none" w:sz="0" w:space="0" w:color="auto"/>
        <w:bottom w:val="none" w:sz="0" w:space="0" w:color="auto"/>
        <w:right w:val="none" w:sz="0" w:space="0" w:color="auto"/>
      </w:divBdr>
    </w:div>
    <w:div w:id="192040807">
      <w:bodyDiv w:val="1"/>
      <w:marLeft w:val="0"/>
      <w:marRight w:val="0"/>
      <w:marTop w:val="0"/>
      <w:marBottom w:val="0"/>
      <w:divBdr>
        <w:top w:val="none" w:sz="0" w:space="0" w:color="auto"/>
        <w:left w:val="none" w:sz="0" w:space="0" w:color="auto"/>
        <w:bottom w:val="none" w:sz="0" w:space="0" w:color="auto"/>
        <w:right w:val="none" w:sz="0" w:space="0" w:color="auto"/>
      </w:divBdr>
    </w:div>
    <w:div w:id="192378709">
      <w:bodyDiv w:val="1"/>
      <w:marLeft w:val="0"/>
      <w:marRight w:val="0"/>
      <w:marTop w:val="0"/>
      <w:marBottom w:val="0"/>
      <w:divBdr>
        <w:top w:val="none" w:sz="0" w:space="0" w:color="auto"/>
        <w:left w:val="none" w:sz="0" w:space="0" w:color="auto"/>
        <w:bottom w:val="none" w:sz="0" w:space="0" w:color="auto"/>
        <w:right w:val="none" w:sz="0" w:space="0" w:color="auto"/>
      </w:divBdr>
    </w:div>
    <w:div w:id="192807325">
      <w:bodyDiv w:val="1"/>
      <w:marLeft w:val="0"/>
      <w:marRight w:val="0"/>
      <w:marTop w:val="0"/>
      <w:marBottom w:val="0"/>
      <w:divBdr>
        <w:top w:val="none" w:sz="0" w:space="0" w:color="auto"/>
        <w:left w:val="none" w:sz="0" w:space="0" w:color="auto"/>
        <w:bottom w:val="none" w:sz="0" w:space="0" w:color="auto"/>
        <w:right w:val="none" w:sz="0" w:space="0" w:color="auto"/>
      </w:divBdr>
    </w:div>
    <w:div w:id="192813496">
      <w:bodyDiv w:val="1"/>
      <w:marLeft w:val="0"/>
      <w:marRight w:val="0"/>
      <w:marTop w:val="0"/>
      <w:marBottom w:val="0"/>
      <w:divBdr>
        <w:top w:val="none" w:sz="0" w:space="0" w:color="auto"/>
        <w:left w:val="none" w:sz="0" w:space="0" w:color="auto"/>
        <w:bottom w:val="none" w:sz="0" w:space="0" w:color="auto"/>
        <w:right w:val="none" w:sz="0" w:space="0" w:color="auto"/>
      </w:divBdr>
    </w:div>
    <w:div w:id="193151030">
      <w:bodyDiv w:val="1"/>
      <w:marLeft w:val="0"/>
      <w:marRight w:val="0"/>
      <w:marTop w:val="0"/>
      <w:marBottom w:val="0"/>
      <w:divBdr>
        <w:top w:val="none" w:sz="0" w:space="0" w:color="auto"/>
        <w:left w:val="none" w:sz="0" w:space="0" w:color="auto"/>
        <w:bottom w:val="none" w:sz="0" w:space="0" w:color="auto"/>
        <w:right w:val="none" w:sz="0" w:space="0" w:color="auto"/>
      </w:divBdr>
    </w:div>
    <w:div w:id="193159767">
      <w:bodyDiv w:val="1"/>
      <w:marLeft w:val="0"/>
      <w:marRight w:val="0"/>
      <w:marTop w:val="0"/>
      <w:marBottom w:val="0"/>
      <w:divBdr>
        <w:top w:val="none" w:sz="0" w:space="0" w:color="auto"/>
        <w:left w:val="none" w:sz="0" w:space="0" w:color="auto"/>
        <w:bottom w:val="none" w:sz="0" w:space="0" w:color="auto"/>
        <w:right w:val="none" w:sz="0" w:space="0" w:color="auto"/>
      </w:divBdr>
    </w:div>
    <w:div w:id="193815522">
      <w:bodyDiv w:val="1"/>
      <w:marLeft w:val="0"/>
      <w:marRight w:val="0"/>
      <w:marTop w:val="0"/>
      <w:marBottom w:val="0"/>
      <w:divBdr>
        <w:top w:val="none" w:sz="0" w:space="0" w:color="auto"/>
        <w:left w:val="none" w:sz="0" w:space="0" w:color="auto"/>
        <w:bottom w:val="none" w:sz="0" w:space="0" w:color="auto"/>
        <w:right w:val="none" w:sz="0" w:space="0" w:color="auto"/>
      </w:divBdr>
    </w:div>
    <w:div w:id="193926903">
      <w:bodyDiv w:val="1"/>
      <w:marLeft w:val="0"/>
      <w:marRight w:val="0"/>
      <w:marTop w:val="0"/>
      <w:marBottom w:val="0"/>
      <w:divBdr>
        <w:top w:val="none" w:sz="0" w:space="0" w:color="auto"/>
        <w:left w:val="none" w:sz="0" w:space="0" w:color="auto"/>
        <w:bottom w:val="none" w:sz="0" w:space="0" w:color="auto"/>
        <w:right w:val="none" w:sz="0" w:space="0" w:color="auto"/>
      </w:divBdr>
    </w:div>
    <w:div w:id="194856997">
      <w:bodyDiv w:val="1"/>
      <w:marLeft w:val="0"/>
      <w:marRight w:val="0"/>
      <w:marTop w:val="0"/>
      <w:marBottom w:val="0"/>
      <w:divBdr>
        <w:top w:val="none" w:sz="0" w:space="0" w:color="auto"/>
        <w:left w:val="none" w:sz="0" w:space="0" w:color="auto"/>
        <w:bottom w:val="none" w:sz="0" w:space="0" w:color="auto"/>
        <w:right w:val="none" w:sz="0" w:space="0" w:color="auto"/>
      </w:divBdr>
    </w:div>
    <w:div w:id="194999467">
      <w:bodyDiv w:val="1"/>
      <w:marLeft w:val="0"/>
      <w:marRight w:val="0"/>
      <w:marTop w:val="0"/>
      <w:marBottom w:val="0"/>
      <w:divBdr>
        <w:top w:val="none" w:sz="0" w:space="0" w:color="auto"/>
        <w:left w:val="none" w:sz="0" w:space="0" w:color="auto"/>
        <w:bottom w:val="none" w:sz="0" w:space="0" w:color="auto"/>
        <w:right w:val="none" w:sz="0" w:space="0" w:color="auto"/>
      </w:divBdr>
    </w:div>
    <w:div w:id="195241108">
      <w:bodyDiv w:val="1"/>
      <w:marLeft w:val="0"/>
      <w:marRight w:val="0"/>
      <w:marTop w:val="0"/>
      <w:marBottom w:val="0"/>
      <w:divBdr>
        <w:top w:val="none" w:sz="0" w:space="0" w:color="auto"/>
        <w:left w:val="none" w:sz="0" w:space="0" w:color="auto"/>
        <w:bottom w:val="none" w:sz="0" w:space="0" w:color="auto"/>
        <w:right w:val="none" w:sz="0" w:space="0" w:color="auto"/>
      </w:divBdr>
    </w:div>
    <w:div w:id="195242527">
      <w:bodyDiv w:val="1"/>
      <w:marLeft w:val="0"/>
      <w:marRight w:val="0"/>
      <w:marTop w:val="0"/>
      <w:marBottom w:val="0"/>
      <w:divBdr>
        <w:top w:val="none" w:sz="0" w:space="0" w:color="auto"/>
        <w:left w:val="none" w:sz="0" w:space="0" w:color="auto"/>
        <w:bottom w:val="none" w:sz="0" w:space="0" w:color="auto"/>
        <w:right w:val="none" w:sz="0" w:space="0" w:color="auto"/>
      </w:divBdr>
    </w:div>
    <w:div w:id="195313534">
      <w:bodyDiv w:val="1"/>
      <w:marLeft w:val="0"/>
      <w:marRight w:val="0"/>
      <w:marTop w:val="0"/>
      <w:marBottom w:val="0"/>
      <w:divBdr>
        <w:top w:val="none" w:sz="0" w:space="0" w:color="auto"/>
        <w:left w:val="none" w:sz="0" w:space="0" w:color="auto"/>
        <w:bottom w:val="none" w:sz="0" w:space="0" w:color="auto"/>
        <w:right w:val="none" w:sz="0" w:space="0" w:color="auto"/>
      </w:divBdr>
    </w:div>
    <w:div w:id="195582768">
      <w:bodyDiv w:val="1"/>
      <w:marLeft w:val="0"/>
      <w:marRight w:val="0"/>
      <w:marTop w:val="0"/>
      <w:marBottom w:val="0"/>
      <w:divBdr>
        <w:top w:val="none" w:sz="0" w:space="0" w:color="auto"/>
        <w:left w:val="none" w:sz="0" w:space="0" w:color="auto"/>
        <w:bottom w:val="none" w:sz="0" w:space="0" w:color="auto"/>
        <w:right w:val="none" w:sz="0" w:space="0" w:color="auto"/>
      </w:divBdr>
    </w:div>
    <w:div w:id="195699526">
      <w:bodyDiv w:val="1"/>
      <w:marLeft w:val="0"/>
      <w:marRight w:val="0"/>
      <w:marTop w:val="0"/>
      <w:marBottom w:val="0"/>
      <w:divBdr>
        <w:top w:val="none" w:sz="0" w:space="0" w:color="auto"/>
        <w:left w:val="none" w:sz="0" w:space="0" w:color="auto"/>
        <w:bottom w:val="none" w:sz="0" w:space="0" w:color="auto"/>
        <w:right w:val="none" w:sz="0" w:space="0" w:color="auto"/>
      </w:divBdr>
    </w:div>
    <w:div w:id="195852217">
      <w:bodyDiv w:val="1"/>
      <w:marLeft w:val="0"/>
      <w:marRight w:val="0"/>
      <w:marTop w:val="0"/>
      <w:marBottom w:val="0"/>
      <w:divBdr>
        <w:top w:val="none" w:sz="0" w:space="0" w:color="auto"/>
        <w:left w:val="none" w:sz="0" w:space="0" w:color="auto"/>
        <w:bottom w:val="none" w:sz="0" w:space="0" w:color="auto"/>
        <w:right w:val="none" w:sz="0" w:space="0" w:color="auto"/>
      </w:divBdr>
    </w:div>
    <w:div w:id="196702546">
      <w:bodyDiv w:val="1"/>
      <w:marLeft w:val="0"/>
      <w:marRight w:val="0"/>
      <w:marTop w:val="0"/>
      <w:marBottom w:val="0"/>
      <w:divBdr>
        <w:top w:val="none" w:sz="0" w:space="0" w:color="auto"/>
        <w:left w:val="none" w:sz="0" w:space="0" w:color="auto"/>
        <w:bottom w:val="none" w:sz="0" w:space="0" w:color="auto"/>
        <w:right w:val="none" w:sz="0" w:space="0" w:color="auto"/>
      </w:divBdr>
    </w:div>
    <w:div w:id="196891690">
      <w:bodyDiv w:val="1"/>
      <w:marLeft w:val="0"/>
      <w:marRight w:val="0"/>
      <w:marTop w:val="0"/>
      <w:marBottom w:val="0"/>
      <w:divBdr>
        <w:top w:val="none" w:sz="0" w:space="0" w:color="auto"/>
        <w:left w:val="none" w:sz="0" w:space="0" w:color="auto"/>
        <w:bottom w:val="none" w:sz="0" w:space="0" w:color="auto"/>
        <w:right w:val="none" w:sz="0" w:space="0" w:color="auto"/>
      </w:divBdr>
    </w:div>
    <w:div w:id="197477344">
      <w:bodyDiv w:val="1"/>
      <w:marLeft w:val="0"/>
      <w:marRight w:val="0"/>
      <w:marTop w:val="0"/>
      <w:marBottom w:val="0"/>
      <w:divBdr>
        <w:top w:val="none" w:sz="0" w:space="0" w:color="auto"/>
        <w:left w:val="none" w:sz="0" w:space="0" w:color="auto"/>
        <w:bottom w:val="none" w:sz="0" w:space="0" w:color="auto"/>
        <w:right w:val="none" w:sz="0" w:space="0" w:color="auto"/>
      </w:divBdr>
    </w:div>
    <w:div w:id="197666769">
      <w:bodyDiv w:val="1"/>
      <w:marLeft w:val="0"/>
      <w:marRight w:val="0"/>
      <w:marTop w:val="0"/>
      <w:marBottom w:val="0"/>
      <w:divBdr>
        <w:top w:val="none" w:sz="0" w:space="0" w:color="auto"/>
        <w:left w:val="none" w:sz="0" w:space="0" w:color="auto"/>
        <w:bottom w:val="none" w:sz="0" w:space="0" w:color="auto"/>
        <w:right w:val="none" w:sz="0" w:space="0" w:color="auto"/>
      </w:divBdr>
    </w:div>
    <w:div w:id="197746855">
      <w:bodyDiv w:val="1"/>
      <w:marLeft w:val="0"/>
      <w:marRight w:val="0"/>
      <w:marTop w:val="0"/>
      <w:marBottom w:val="0"/>
      <w:divBdr>
        <w:top w:val="none" w:sz="0" w:space="0" w:color="auto"/>
        <w:left w:val="none" w:sz="0" w:space="0" w:color="auto"/>
        <w:bottom w:val="none" w:sz="0" w:space="0" w:color="auto"/>
        <w:right w:val="none" w:sz="0" w:space="0" w:color="auto"/>
      </w:divBdr>
    </w:div>
    <w:div w:id="198050411">
      <w:bodyDiv w:val="1"/>
      <w:marLeft w:val="0"/>
      <w:marRight w:val="0"/>
      <w:marTop w:val="0"/>
      <w:marBottom w:val="0"/>
      <w:divBdr>
        <w:top w:val="none" w:sz="0" w:space="0" w:color="auto"/>
        <w:left w:val="none" w:sz="0" w:space="0" w:color="auto"/>
        <w:bottom w:val="none" w:sz="0" w:space="0" w:color="auto"/>
        <w:right w:val="none" w:sz="0" w:space="0" w:color="auto"/>
      </w:divBdr>
    </w:div>
    <w:div w:id="198402570">
      <w:bodyDiv w:val="1"/>
      <w:marLeft w:val="0"/>
      <w:marRight w:val="0"/>
      <w:marTop w:val="0"/>
      <w:marBottom w:val="0"/>
      <w:divBdr>
        <w:top w:val="none" w:sz="0" w:space="0" w:color="auto"/>
        <w:left w:val="none" w:sz="0" w:space="0" w:color="auto"/>
        <w:bottom w:val="none" w:sz="0" w:space="0" w:color="auto"/>
        <w:right w:val="none" w:sz="0" w:space="0" w:color="auto"/>
      </w:divBdr>
    </w:div>
    <w:div w:id="198443116">
      <w:bodyDiv w:val="1"/>
      <w:marLeft w:val="0"/>
      <w:marRight w:val="0"/>
      <w:marTop w:val="0"/>
      <w:marBottom w:val="0"/>
      <w:divBdr>
        <w:top w:val="none" w:sz="0" w:space="0" w:color="auto"/>
        <w:left w:val="none" w:sz="0" w:space="0" w:color="auto"/>
        <w:bottom w:val="none" w:sz="0" w:space="0" w:color="auto"/>
        <w:right w:val="none" w:sz="0" w:space="0" w:color="auto"/>
      </w:divBdr>
    </w:div>
    <w:div w:id="198782055">
      <w:bodyDiv w:val="1"/>
      <w:marLeft w:val="0"/>
      <w:marRight w:val="0"/>
      <w:marTop w:val="0"/>
      <w:marBottom w:val="0"/>
      <w:divBdr>
        <w:top w:val="none" w:sz="0" w:space="0" w:color="auto"/>
        <w:left w:val="none" w:sz="0" w:space="0" w:color="auto"/>
        <w:bottom w:val="none" w:sz="0" w:space="0" w:color="auto"/>
        <w:right w:val="none" w:sz="0" w:space="0" w:color="auto"/>
      </w:divBdr>
    </w:div>
    <w:div w:id="198976175">
      <w:bodyDiv w:val="1"/>
      <w:marLeft w:val="0"/>
      <w:marRight w:val="0"/>
      <w:marTop w:val="0"/>
      <w:marBottom w:val="0"/>
      <w:divBdr>
        <w:top w:val="none" w:sz="0" w:space="0" w:color="auto"/>
        <w:left w:val="none" w:sz="0" w:space="0" w:color="auto"/>
        <w:bottom w:val="none" w:sz="0" w:space="0" w:color="auto"/>
        <w:right w:val="none" w:sz="0" w:space="0" w:color="auto"/>
      </w:divBdr>
    </w:div>
    <w:div w:id="199100431">
      <w:bodyDiv w:val="1"/>
      <w:marLeft w:val="0"/>
      <w:marRight w:val="0"/>
      <w:marTop w:val="0"/>
      <w:marBottom w:val="0"/>
      <w:divBdr>
        <w:top w:val="none" w:sz="0" w:space="0" w:color="auto"/>
        <w:left w:val="none" w:sz="0" w:space="0" w:color="auto"/>
        <w:bottom w:val="none" w:sz="0" w:space="0" w:color="auto"/>
        <w:right w:val="none" w:sz="0" w:space="0" w:color="auto"/>
      </w:divBdr>
    </w:div>
    <w:div w:id="199513207">
      <w:bodyDiv w:val="1"/>
      <w:marLeft w:val="0"/>
      <w:marRight w:val="0"/>
      <w:marTop w:val="0"/>
      <w:marBottom w:val="0"/>
      <w:divBdr>
        <w:top w:val="none" w:sz="0" w:space="0" w:color="auto"/>
        <w:left w:val="none" w:sz="0" w:space="0" w:color="auto"/>
        <w:bottom w:val="none" w:sz="0" w:space="0" w:color="auto"/>
        <w:right w:val="none" w:sz="0" w:space="0" w:color="auto"/>
      </w:divBdr>
    </w:div>
    <w:div w:id="199629458">
      <w:bodyDiv w:val="1"/>
      <w:marLeft w:val="0"/>
      <w:marRight w:val="0"/>
      <w:marTop w:val="0"/>
      <w:marBottom w:val="0"/>
      <w:divBdr>
        <w:top w:val="none" w:sz="0" w:space="0" w:color="auto"/>
        <w:left w:val="none" w:sz="0" w:space="0" w:color="auto"/>
        <w:bottom w:val="none" w:sz="0" w:space="0" w:color="auto"/>
        <w:right w:val="none" w:sz="0" w:space="0" w:color="auto"/>
      </w:divBdr>
    </w:div>
    <w:div w:id="199827412">
      <w:bodyDiv w:val="1"/>
      <w:marLeft w:val="0"/>
      <w:marRight w:val="0"/>
      <w:marTop w:val="0"/>
      <w:marBottom w:val="0"/>
      <w:divBdr>
        <w:top w:val="none" w:sz="0" w:space="0" w:color="auto"/>
        <w:left w:val="none" w:sz="0" w:space="0" w:color="auto"/>
        <w:bottom w:val="none" w:sz="0" w:space="0" w:color="auto"/>
        <w:right w:val="none" w:sz="0" w:space="0" w:color="auto"/>
      </w:divBdr>
    </w:div>
    <w:div w:id="200173561">
      <w:bodyDiv w:val="1"/>
      <w:marLeft w:val="0"/>
      <w:marRight w:val="0"/>
      <w:marTop w:val="0"/>
      <w:marBottom w:val="0"/>
      <w:divBdr>
        <w:top w:val="none" w:sz="0" w:space="0" w:color="auto"/>
        <w:left w:val="none" w:sz="0" w:space="0" w:color="auto"/>
        <w:bottom w:val="none" w:sz="0" w:space="0" w:color="auto"/>
        <w:right w:val="none" w:sz="0" w:space="0" w:color="auto"/>
      </w:divBdr>
    </w:div>
    <w:div w:id="200674707">
      <w:bodyDiv w:val="1"/>
      <w:marLeft w:val="0"/>
      <w:marRight w:val="0"/>
      <w:marTop w:val="0"/>
      <w:marBottom w:val="0"/>
      <w:divBdr>
        <w:top w:val="none" w:sz="0" w:space="0" w:color="auto"/>
        <w:left w:val="none" w:sz="0" w:space="0" w:color="auto"/>
        <w:bottom w:val="none" w:sz="0" w:space="0" w:color="auto"/>
        <w:right w:val="none" w:sz="0" w:space="0" w:color="auto"/>
      </w:divBdr>
    </w:div>
    <w:div w:id="200750583">
      <w:bodyDiv w:val="1"/>
      <w:marLeft w:val="0"/>
      <w:marRight w:val="0"/>
      <w:marTop w:val="0"/>
      <w:marBottom w:val="0"/>
      <w:divBdr>
        <w:top w:val="none" w:sz="0" w:space="0" w:color="auto"/>
        <w:left w:val="none" w:sz="0" w:space="0" w:color="auto"/>
        <w:bottom w:val="none" w:sz="0" w:space="0" w:color="auto"/>
        <w:right w:val="none" w:sz="0" w:space="0" w:color="auto"/>
      </w:divBdr>
    </w:div>
    <w:div w:id="200870867">
      <w:bodyDiv w:val="1"/>
      <w:marLeft w:val="0"/>
      <w:marRight w:val="0"/>
      <w:marTop w:val="0"/>
      <w:marBottom w:val="0"/>
      <w:divBdr>
        <w:top w:val="none" w:sz="0" w:space="0" w:color="auto"/>
        <w:left w:val="none" w:sz="0" w:space="0" w:color="auto"/>
        <w:bottom w:val="none" w:sz="0" w:space="0" w:color="auto"/>
        <w:right w:val="none" w:sz="0" w:space="0" w:color="auto"/>
      </w:divBdr>
    </w:div>
    <w:div w:id="201018125">
      <w:bodyDiv w:val="1"/>
      <w:marLeft w:val="0"/>
      <w:marRight w:val="0"/>
      <w:marTop w:val="0"/>
      <w:marBottom w:val="0"/>
      <w:divBdr>
        <w:top w:val="none" w:sz="0" w:space="0" w:color="auto"/>
        <w:left w:val="none" w:sz="0" w:space="0" w:color="auto"/>
        <w:bottom w:val="none" w:sz="0" w:space="0" w:color="auto"/>
        <w:right w:val="none" w:sz="0" w:space="0" w:color="auto"/>
      </w:divBdr>
    </w:div>
    <w:div w:id="201211085">
      <w:bodyDiv w:val="1"/>
      <w:marLeft w:val="0"/>
      <w:marRight w:val="0"/>
      <w:marTop w:val="0"/>
      <w:marBottom w:val="0"/>
      <w:divBdr>
        <w:top w:val="none" w:sz="0" w:space="0" w:color="auto"/>
        <w:left w:val="none" w:sz="0" w:space="0" w:color="auto"/>
        <w:bottom w:val="none" w:sz="0" w:space="0" w:color="auto"/>
        <w:right w:val="none" w:sz="0" w:space="0" w:color="auto"/>
      </w:divBdr>
    </w:div>
    <w:div w:id="202014320">
      <w:bodyDiv w:val="1"/>
      <w:marLeft w:val="0"/>
      <w:marRight w:val="0"/>
      <w:marTop w:val="0"/>
      <w:marBottom w:val="0"/>
      <w:divBdr>
        <w:top w:val="none" w:sz="0" w:space="0" w:color="auto"/>
        <w:left w:val="none" w:sz="0" w:space="0" w:color="auto"/>
        <w:bottom w:val="none" w:sz="0" w:space="0" w:color="auto"/>
        <w:right w:val="none" w:sz="0" w:space="0" w:color="auto"/>
      </w:divBdr>
    </w:div>
    <w:div w:id="202251404">
      <w:bodyDiv w:val="1"/>
      <w:marLeft w:val="0"/>
      <w:marRight w:val="0"/>
      <w:marTop w:val="0"/>
      <w:marBottom w:val="0"/>
      <w:divBdr>
        <w:top w:val="none" w:sz="0" w:space="0" w:color="auto"/>
        <w:left w:val="none" w:sz="0" w:space="0" w:color="auto"/>
        <w:bottom w:val="none" w:sz="0" w:space="0" w:color="auto"/>
        <w:right w:val="none" w:sz="0" w:space="0" w:color="auto"/>
      </w:divBdr>
    </w:div>
    <w:div w:id="202401483">
      <w:bodyDiv w:val="1"/>
      <w:marLeft w:val="0"/>
      <w:marRight w:val="0"/>
      <w:marTop w:val="0"/>
      <w:marBottom w:val="0"/>
      <w:divBdr>
        <w:top w:val="none" w:sz="0" w:space="0" w:color="auto"/>
        <w:left w:val="none" w:sz="0" w:space="0" w:color="auto"/>
        <w:bottom w:val="none" w:sz="0" w:space="0" w:color="auto"/>
        <w:right w:val="none" w:sz="0" w:space="0" w:color="auto"/>
      </w:divBdr>
    </w:div>
    <w:div w:id="202524879">
      <w:bodyDiv w:val="1"/>
      <w:marLeft w:val="0"/>
      <w:marRight w:val="0"/>
      <w:marTop w:val="0"/>
      <w:marBottom w:val="0"/>
      <w:divBdr>
        <w:top w:val="none" w:sz="0" w:space="0" w:color="auto"/>
        <w:left w:val="none" w:sz="0" w:space="0" w:color="auto"/>
        <w:bottom w:val="none" w:sz="0" w:space="0" w:color="auto"/>
        <w:right w:val="none" w:sz="0" w:space="0" w:color="auto"/>
      </w:divBdr>
    </w:div>
    <w:div w:id="202525720">
      <w:bodyDiv w:val="1"/>
      <w:marLeft w:val="0"/>
      <w:marRight w:val="0"/>
      <w:marTop w:val="0"/>
      <w:marBottom w:val="0"/>
      <w:divBdr>
        <w:top w:val="none" w:sz="0" w:space="0" w:color="auto"/>
        <w:left w:val="none" w:sz="0" w:space="0" w:color="auto"/>
        <w:bottom w:val="none" w:sz="0" w:space="0" w:color="auto"/>
        <w:right w:val="none" w:sz="0" w:space="0" w:color="auto"/>
      </w:divBdr>
    </w:div>
    <w:div w:id="203252613">
      <w:bodyDiv w:val="1"/>
      <w:marLeft w:val="0"/>
      <w:marRight w:val="0"/>
      <w:marTop w:val="0"/>
      <w:marBottom w:val="0"/>
      <w:divBdr>
        <w:top w:val="none" w:sz="0" w:space="0" w:color="auto"/>
        <w:left w:val="none" w:sz="0" w:space="0" w:color="auto"/>
        <w:bottom w:val="none" w:sz="0" w:space="0" w:color="auto"/>
        <w:right w:val="none" w:sz="0" w:space="0" w:color="auto"/>
      </w:divBdr>
    </w:div>
    <w:div w:id="203299388">
      <w:bodyDiv w:val="1"/>
      <w:marLeft w:val="0"/>
      <w:marRight w:val="0"/>
      <w:marTop w:val="0"/>
      <w:marBottom w:val="0"/>
      <w:divBdr>
        <w:top w:val="none" w:sz="0" w:space="0" w:color="auto"/>
        <w:left w:val="none" w:sz="0" w:space="0" w:color="auto"/>
        <w:bottom w:val="none" w:sz="0" w:space="0" w:color="auto"/>
        <w:right w:val="none" w:sz="0" w:space="0" w:color="auto"/>
      </w:divBdr>
    </w:div>
    <w:div w:id="203560444">
      <w:bodyDiv w:val="1"/>
      <w:marLeft w:val="0"/>
      <w:marRight w:val="0"/>
      <w:marTop w:val="0"/>
      <w:marBottom w:val="0"/>
      <w:divBdr>
        <w:top w:val="none" w:sz="0" w:space="0" w:color="auto"/>
        <w:left w:val="none" w:sz="0" w:space="0" w:color="auto"/>
        <w:bottom w:val="none" w:sz="0" w:space="0" w:color="auto"/>
        <w:right w:val="none" w:sz="0" w:space="0" w:color="auto"/>
      </w:divBdr>
    </w:div>
    <w:div w:id="203710616">
      <w:bodyDiv w:val="1"/>
      <w:marLeft w:val="0"/>
      <w:marRight w:val="0"/>
      <w:marTop w:val="0"/>
      <w:marBottom w:val="0"/>
      <w:divBdr>
        <w:top w:val="none" w:sz="0" w:space="0" w:color="auto"/>
        <w:left w:val="none" w:sz="0" w:space="0" w:color="auto"/>
        <w:bottom w:val="none" w:sz="0" w:space="0" w:color="auto"/>
        <w:right w:val="none" w:sz="0" w:space="0" w:color="auto"/>
      </w:divBdr>
    </w:div>
    <w:div w:id="205410725">
      <w:bodyDiv w:val="1"/>
      <w:marLeft w:val="0"/>
      <w:marRight w:val="0"/>
      <w:marTop w:val="0"/>
      <w:marBottom w:val="0"/>
      <w:divBdr>
        <w:top w:val="none" w:sz="0" w:space="0" w:color="auto"/>
        <w:left w:val="none" w:sz="0" w:space="0" w:color="auto"/>
        <w:bottom w:val="none" w:sz="0" w:space="0" w:color="auto"/>
        <w:right w:val="none" w:sz="0" w:space="0" w:color="auto"/>
      </w:divBdr>
    </w:div>
    <w:div w:id="206068368">
      <w:bodyDiv w:val="1"/>
      <w:marLeft w:val="0"/>
      <w:marRight w:val="0"/>
      <w:marTop w:val="0"/>
      <w:marBottom w:val="0"/>
      <w:divBdr>
        <w:top w:val="none" w:sz="0" w:space="0" w:color="auto"/>
        <w:left w:val="none" w:sz="0" w:space="0" w:color="auto"/>
        <w:bottom w:val="none" w:sz="0" w:space="0" w:color="auto"/>
        <w:right w:val="none" w:sz="0" w:space="0" w:color="auto"/>
      </w:divBdr>
    </w:div>
    <w:div w:id="206071963">
      <w:bodyDiv w:val="1"/>
      <w:marLeft w:val="0"/>
      <w:marRight w:val="0"/>
      <w:marTop w:val="0"/>
      <w:marBottom w:val="0"/>
      <w:divBdr>
        <w:top w:val="none" w:sz="0" w:space="0" w:color="auto"/>
        <w:left w:val="none" w:sz="0" w:space="0" w:color="auto"/>
        <w:bottom w:val="none" w:sz="0" w:space="0" w:color="auto"/>
        <w:right w:val="none" w:sz="0" w:space="0" w:color="auto"/>
      </w:divBdr>
    </w:div>
    <w:div w:id="206110740">
      <w:bodyDiv w:val="1"/>
      <w:marLeft w:val="0"/>
      <w:marRight w:val="0"/>
      <w:marTop w:val="0"/>
      <w:marBottom w:val="0"/>
      <w:divBdr>
        <w:top w:val="none" w:sz="0" w:space="0" w:color="auto"/>
        <w:left w:val="none" w:sz="0" w:space="0" w:color="auto"/>
        <w:bottom w:val="none" w:sz="0" w:space="0" w:color="auto"/>
        <w:right w:val="none" w:sz="0" w:space="0" w:color="auto"/>
      </w:divBdr>
    </w:div>
    <w:div w:id="206139733">
      <w:bodyDiv w:val="1"/>
      <w:marLeft w:val="0"/>
      <w:marRight w:val="0"/>
      <w:marTop w:val="0"/>
      <w:marBottom w:val="0"/>
      <w:divBdr>
        <w:top w:val="none" w:sz="0" w:space="0" w:color="auto"/>
        <w:left w:val="none" w:sz="0" w:space="0" w:color="auto"/>
        <w:bottom w:val="none" w:sz="0" w:space="0" w:color="auto"/>
        <w:right w:val="none" w:sz="0" w:space="0" w:color="auto"/>
      </w:divBdr>
    </w:div>
    <w:div w:id="206646721">
      <w:bodyDiv w:val="1"/>
      <w:marLeft w:val="0"/>
      <w:marRight w:val="0"/>
      <w:marTop w:val="0"/>
      <w:marBottom w:val="0"/>
      <w:divBdr>
        <w:top w:val="none" w:sz="0" w:space="0" w:color="auto"/>
        <w:left w:val="none" w:sz="0" w:space="0" w:color="auto"/>
        <w:bottom w:val="none" w:sz="0" w:space="0" w:color="auto"/>
        <w:right w:val="none" w:sz="0" w:space="0" w:color="auto"/>
      </w:divBdr>
    </w:div>
    <w:div w:id="207029902">
      <w:bodyDiv w:val="1"/>
      <w:marLeft w:val="0"/>
      <w:marRight w:val="0"/>
      <w:marTop w:val="0"/>
      <w:marBottom w:val="0"/>
      <w:divBdr>
        <w:top w:val="none" w:sz="0" w:space="0" w:color="auto"/>
        <w:left w:val="none" w:sz="0" w:space="0" w:color="auto"/>
        <w:bottom w:val="none" w:sz="0" w:space="0" w:color="auto"/>
        <w:right w:val="none" w:sz="0" w:space="0" w:color="auto"/>
      </w:divBdr>
    </w:div>
    <w:div w:id="207224856">
      <w:bodyDiv w:val="1"/>
      <w:marLeft w:val="0"/>
      <w:marRight w:val="0"/>
      <w:marTop w:val="0"/>
      <w:marBottom w:val="0"/>
      <w:divBdr>
        <w:top w:val="none" w:sz="0" w:space="0" w:color="auto"/>
        <w:left w:val="none" w:sz="0" w:space="0" w:color="auto"/>
        <w:bottom w:val="none" w:sz="0" w:space="0" w:color="auto"/>
        <w:right w:val="none" w:sz="0" w:space="0" w:color="auto"/>
      </w:divBdr>
    </w:div>
    <w:div w:id="207382628">
      <w:bodyDiv w:val="1"/>
      <w:marLeft w:val="0"/>
      <w:marRight w:val="0"/>
      <w:marTop w:val="0"/>
      <w:marBottom w:val="0"/>
      <w:divBdr>
        <w:top w:val="none" w:sz="0" w:space="0" w:color="auto"/>
        <w:left w:val="none" w:sz="0" w:space="0" w:color="auto"/>
        <w:bottom w:val="none" w:sz="0" w:space="0" w:color="auto"/>
        <w:right w:val="none" w:sz="0" w:space="0" w:color="auto"/>
      </w:divBdr>
    </w:div>
    <w:div w:id="208105349">
      <w:bodyDiv w:val="1"/>
      <w:marLeft w:val="0"/>
      <w:marRight w:val="0"/>
      <w:marTop w:val="0"/>
      <w:marBottom w:val="0"/>
      <w:divBdr>
        <w:top w:val="none" w:sz="0" w:space="0" w:color="auto"/>
        <w:left w:val="none" w:sz="0" w:space="0" w:color="auto"/>
        <w:bottom w:val="none" w:sz="0" w:space="0" w:color="auto"/>
        <w:right w:val="none" w:sz="0" w:space="0" w:color="auto"/>
      </w:divBdr>
    </w:div>
    <w:div w:id="208881965">
      <w:bodyDiv w:val="1"/>
      <w:marLeft w:val="0"/>
      <w:marRight w:val="0"/>
      <w:marTop w:val="0"/>
      <w:marBottom w:val="0"/>
      <w:divBdr>
        <w:top w:val="none" w:sz="0" w:space="0" w:color="auto"/>
        <w:left w:val="none" w:sz="0" w:space="0" w:color="auto"/>
        <w:bottom w:val="none" w:sz="0" w:space="0" w:color="auto"/>
        <w:right w:val="none" w:sz="0" w:space="0" w:color="auto"/>
      </w:divBdr>
    </w:div>
    <w:div w:id="209194824">
      <w:bodyDiv w:val="1"/>
      <w:marLeft w:val="0"/>
      <w:marRight w:val="0"/>
      <w:marTop w:val="0"/>
      <w:marBottom w:val="0"/>
      <w:divBdr>
        <w:top w:val="none" w:sz="0" w:space="0" w:color="auto"/>
        <w:left w:val="none" w:sz="0" w:space="0" w:color="auto"/>
        <w:bottom w:val="none" w:sz="0" w:space="0" w:color="auto"/>
        <w:right w:val="none" w:sz="0" w:space="0" w:color="auto"/>
      </w:divBdr>
    </w:div>
    <w:div w:id="209651958">
      <w:bodyDiv w:val="1"/>
      <w:marLeft w:val="0"/>
      <w:marRight w:val="0"/>
      <w:marTop w:val="0"/>
      <w:marBottom w:val="0"/>
      <w:divBdr>
        <w:top w:val="none" w:sz="0" w:space="0" w:color="auto"/>
        <w:left w:val="none" w:sz="0" w:space="0" w:color="auto"/>
        <w:bottom w:val="none" w:sz="0" w:space="0" w:color="auto"/>
        <w:right w:val="none" w:sz="0" w:space="0" w:color="auto"/>
      </w:divBdr>
    </w:div>
    <w:div w:id="209729124">
      <w:bodyDiv w:val="1"/>
      <w:marLeft w:val="0"/>
      <w:marRight w:val="0"/>
      <w:marTop w:val="0"/>
      <w:marBottom w:val="0"/>
      <w:divBdr>
        <w:top w:val="none" w:sz="0" w:space="0" w:color="auto"/>
        <w:left w:val="none" w:sz="0" w:space="0" w:color="auto"/>
        <w:bottom w:val="none" w:sz="0" w:space="0" w:color="auto"/>
        <w:right w:val="none" w:sz="0" w:space="0" w:color="auto"/>
      </w:divBdr>
    </w:div>
    <w:div w:id="209810587">
      <w:bodyDiv w:val="1"/>
      <w:marLeft w:val="0"/>
      <w:marRight w:val="0"/>
      <w:marTop w:val="0"/>
      <w:marBottom w:val="0"/>
      <w:divBdr>
        <w:top w:val="none" w:sz="0" w:space="0" w:color="auto"/>
        <w:left w:val="none" w:sz="0" w:space="0" w:color="auto"/>
        <w:bottom w:val="none" w:sz="0" w:space="0" w:color="auto"/>
        <w:right w:val="none" w:sz="0" w:space="0" w:color="auto"/>
      </w:divBdr>
    </w:div>
    <w:div w:id="209849094">
      <w:bodyDiv w:val="1"/>
      <w:marLeft w:val="0"/>
      <w:marRight w:val="0"/>
      <w:marTop w:val="0"/>
      <w:marBottom w:val="0"/>
      <w:divBdr>
        <w:top w:val="none" w:sz="0" w:space="0" w:color="auto"/>
        <w:left w:val="none" w:sz="0" w:space="0" w:color="auto"/>
        <w:bottom w:val="none" w:sz="0" w:space="0" w:color="auto"/>
        <w:right w:val="none" w:sz="0" w:space="0" w:color="auto"/>
      </w:divBdr>
    </w:div>
    <w:div w:id="209852404">
      <w:bodyDiv w:val="1"/>
      <w:marLeft w:val="0"/>
      <w:marRight w:val="0"/>
      <w:marTop w:val="0"/>
      <w:marBottom w:val="0"/>
      <w:divBdr>
        <w:top w:val="none" w:sz="0" w:space="0" w:color="auto"/>
        <w:left w:val="none" w:sz="0" w:space="0" w:color="auto"/>
        <w:bottom w:val="none" w:sz="0" w:space="0" w:color="auto"/>
        <w:right w:val="none" w:sz="0" w:space="0" w:color="auto"/>
      </w:divBdr>
    </w:div>
    <w:div w:id="210046590">
      <w:bodyDiv w:val="1"/>
      <w:marLeft w:val="0"/>
      <w:marRight w:val="0"/>
      <w:marTop w:val="0"/>
      <w:marBottom w:val="0"/>
      <w:divBdr>
        <w:top w:val="none" w:sz="0" w:space="0" w:color="auto"/>
        <w:left w:val="none" w:sz="0" w:space="0" w:color="auto"/>
        <w:bottom w:val="none" w:sz="0" w:space="0" w:color="auto"/>
        <w:right w:val="none" w:sz="0" w:space="0" w:color="auto"/>
      </w:divBdr>
    </w:div>
    <w:div w:id="210113937">
      <w:bodyDiv w:val="1"/>
      <w:marLeft w:val="0"/>
      <w:marRight w:val="0"/>
      <w:marTop w:val="0"/>
      <w:marBottom w:val="0"/>
      <w:divBdr>
        <w:top w:val="none" w:sz="0" w:space="0" w:color="auto"/>
        <w:left w:val="none" w:sz="0" w:space="0" w:color="auto"/>
        <w:bottom w:val="none" w:sz="0" w:space="0" w:color="auto"/>
        <w:right w:val="none" w:sz="0" w:space="0" w:color="auto"/>
      </w:divBdr>
    </w:div>
    <w:div w:id="210271059">
      <w:bodyDiv w:val="1"/>
      <w:marLeft w:val="0"/>
      <w:marRight w:val="0"/>
      <w:marTop w:val="0"/>
      <w:marBottom w:val="0"/>
      <w:divBdr>
        <w:top w:val="none" w:sz="0" w:space="0" w:color="auto"/>
        <w:left w:val="none" w:sz="0" w:space="0" w:color="auto"/>
        <w:bottom w:val="none" w:sz="0" w:space="0" w:color="auto"/>
        <w:right w:val="none" w:sz="0" w:space="0" w:color="auto"/>
      </w:divBdr>
    </w:div>
    <w:div w:id="210501971">
      <w:bodyDiv w:val="1"/>
      <w:marLeft w:val="0"/>
      <w:marRight w:val="0"/>
      <w:marTop w:val="0"/>
      <w:marBottom w:val="0"/>
      <w:divBdr>
        <w:top w:val="none" w:sz="0" w:space="0" w:color="auto"/>
        <w:left w:val="none" w:sz="0" w:space="0" w:color="auto"/>
        <w:bottom w:val="none" w:sz="0" w:space="0" w:color="auto"/>
        <w:right w:val="none" w:sz="0" w:space="0" w:color="auto"/>
      </w:divBdr>
    </w:div>
    <w:div w:id="210699817">
      <w:bodyDiv w:val="1"/>
      <w:marLeft w:val="0"/>
      <w:marRight w:val="0"/>
      <w:marTop w:val="0"/>
      <w:marBottom w:val="0"/>
      <w:divBdr>
        <w:top w:val="none" w:sz="0" w:space="0" w:color="auto"/>
        <w:left w:val="none" w:sz="0" w:space="0" w:color="auto"/>
        <w:bottom w:val="none" w:sz="0" w:space="0" w:color="auto"/>
        <w:right w:val="none" w:sz="0" w:space="0" w:color="auto"/>
      </w:divBdr>
    </w:div>
    <w:div w:id="210970480">
      <w:bodyDiv w:val="1"/>
      <w:marLeft w:val="0"/>
      <w:marRight w:val="0"/>
      <w:marTop w:val="0"/>
      <w:marBottom w:val="0"/>
      <w:divBdr>
        <w:top w:val="none" w:sz="0" w:space="0" w:color="auto"/>
        <w:left w:val="none" w:sz="0" w:space="0" w:color="auto"/>
        <w:bottom w:val="none" w:sz="0" w:space="0" w:color="auto"/>
        <w:right w:val="none" w:sz="0" w:space="0" w:color="auto"/>
      </w:divBdr>
    </w:div>
    <w:div w:id="211307919">
      <w:bodyDiv w:val="1"/>
      <w:marLeft w:val="0"/>
      <w:marRight w:val="0"/>
      <w:marTop w:val="0"/>
      <w:marBottom w:val="0"/>
      <w:divBdr>
        <w:top w:val="none" w:sz="0" w:space="0" w:color="auto"/>
        <w:left w:val="none" w:sz="0" w:space="0" w:color="auto"/>
        <w:bottom w:val="none" w:sz="0" w:space="0" w:color="auto"/>
        <w:right w:val="none" w:sz="0" w:space="0" w:color="auto"/>
      </w:divBdr>
    </w:div>
    <w:div w:id="211425751">
      <w:bodyDiv w:val="1"/>
      <w:marLeft w:val="0"/>
      <w:marRight w:val="0"/>
      <w:marTop w:val="0"/>
      <w:marBottom w:val="0"/>
      <w:divBdr>
        <w:top w:val="none" w:sz="0" w:space="0" w:color="auto"/>
        <w:left w:val="none" w:sz="0" w:space="0" w:color="auto"/>
        <w:bottom w:val="none" w:sz="0" w:space="0" w:color="auto"/>
        <w:right w:val="none" w:sz="0" w:space="0" w:color="auto"/>
      </w:divBdr>
    </w:div>
    <w:div w:id="211812768">
      <w:bodyDiv w:val="1"/>
      <w:marLeft w:val="0"/>
      <w:marRight w:val="0"/>
      <w:marTop w:val="0"/>
      <w:marBottom w:val="0"/>
      <w:divBdr>
        <w:top w:val="none" w:sz="0" w:space="0" w:color="auto"/>
        <w:left w:val="none" w:sz="0" w:space="0" w:color="auto"/>
        <w:bottom w:val="none" w:sz="0" w:space="0" w:color="auto"/>
        <w:right w:val="none" w:sz="0" w:space="0" w:color="auto"/>
      </w:divBdr>
    </w:div>
    <w:div w:id="211885075">
      <w:bodyDiv w:val="1"/>
      <w:marLeft w:val="0"/>
      <w:marRight w:val="0"/>
      <w:marTop w:val="0"/>
      <w:marBottom w:val="0"/>
      <w:divBdr>
        <w:top w:val="none" w:sz="0" w:space="0" w:color="auto"/>
        <w:left w:val="none" w:sz="0" w:space="0" w:color="auto"/>
        <w:bottom w:val="none" w:sz="0" w:space="0" w:color="auto"/>
        <w:right w:val="none" w:sz="0" w:space="0" w:color="auto"/>
      </w:divBdr>
    </w:div>
    <w:div w:id="212934726">
      <w:bodyDiv w:val="1"/>
      <w:marLeft w:val="0"/>
      <w:marRight w:val="0"/>
      <w:marTop w:val="0"/>
      <w:marBottom w:val="0"/>
      <w:divBdr>
        <w:top w:val="none" w:sz="0" w:space="0" w:color="auto"/>
        <w:left w:val="none" w:sz="0" w:space="0" w:color="auto"/>
        <w:bottom w:val="none" w:sz="0" w:space="0" w:color="auto"/>
        <w:right w:val="none" w:sz="0" w:space="0" w:color="auto"/>
      </w:divBdr>
    </w:div>
    <w:div w:id="213585584">
      <w:bodyDiv w:val="1"/>
      <w:marLeft w:val="0"/>
      <w:marRight w:val="0"/>
      <w:marTop w:val="0"/>
      <w:marBottom w:val="0"/>
      <w:divBdr>
        <w:top w:val="none" w:sz="0" w:space="0" w:color="auto"/>
        <w:left w:val="none" w:sz="0" w:space="0" w:color="auto"/>
        <w:bottom w:val="none" w:sz="0" w:space="0" w:color="auto"/>
        <w:right w:val="none" w:sz="0" w:space="0" w:color="auto"/>
      </w:divBdr>
    </w:div>
    <w:div w:id="213778690">
      <w:bodyDiv w:val="1"/>
      <w:marLeft w:val="0"/>
      <w:marRight w:val="0"/>
      <w:marTop w:val="0"/>
      <w:marBottom w:val="0"/>
      <w:divBdr>
        <w:top w:val="none" w:sz="0" w:space="0" w:color="auto"/>
        <w:left w:val="none" w:sz="0" w:space="0" w:color="auto"/>
        <w:bottom w:val="none" w:sz="0" w:space="0" w:color="auto"/>
        <w:right w:val="none" w:sz="0" w:space="0" w:color="auto"/>
      </w:divBdr>
    </w:div>
    <w:div w:id="214893614">
      <w:bodyDiv w:val="1"/>
      <w:marLeft w:val="0"/>
      <w:marRight w:val="0"/>
      <w:marTop w:val="0"/>
      <w:marBottom w:val="0"/>
      <w:divBdr>
        <w:top w:val="none" w:sz="0" w:space="0" w:color="auto"/>
        <w:left w:val="none" w:sz="0" w:space="0" w:color="auto"/>
        <w:bottom w:val="none" w:sz="0" w:space="0" w:color="auto"/>
        <w:right w:val="none" w:sz="0" w:space="0" w:color="auto"/>
      </w:divBdr>
    </w:div>
    <w:div w:id="215121331">
      <w:bodyDiv w:val="1"/>
      <w:marLeft w:val="0"/>
      <w:marRight w:val="0"/>
      <w:marTop w:val="0"/>
      <w:marBottom w:val="0"/>
      <w:divBdr>
        <w:top w:val="none" w:sz="0" w:space="0" w:color="auto"/>
        <w:left w:val="none" w:sz="0" w:space="0" w:color="auto"/>
        <w:bottom w:val="none" w:sz="0" w:space="0" w:color="auto"/>
        <w:right w:val="none" w:sz="0" w:space="0" w:color="auto"/>
      </w:divBdr>
    </w:div>
    <w:div w:id="215436001">
      <w:bodyDiv w:val="1"/>
      <w:marLeft w:val="0"/>
      <w:marRight w:val="0"/>
      <w:marTop w:val="0"/>
      <w:marBottom w:val="0"/>
      <w:divBdr>
        <w:top w:val="none" w:sz="0" w:space="0" w:color="auto"/>
        <w:left w:val="none" w:sz="0" w:space="0" w:color="auto"/>
        <w:bottom w:val="none" w:sz="0" w:space="0" w:color="auto"/>
        <w:right w:val="none" w:sz="0" w:space="0" w:color="auto"/>
      </w:divBdr>
    </w:div>
    <w:div w:id="215704419">
      <w:bodyDiv w:val="1"/>
      <w:marLeft w:val="0"/>
      <w:marRight w:val="0"/>
      <w:marTop w:val="0"/>
      <w:marBottom w:val="0"/>
      <w:divBdr>
        <w:top w:val="none" w:sz="0" w:space="0" w:color="auto"/>
        <w:left w:val="none" w:sz="0" w:space="0" w:color="auto"/>
        <w:bottom w:val="none" w:sz="0" w:space="0" w:color="auto"/>
        <w:right w:val="none" w:sz="0" w:space="0" w:color="auto"/>
      </w:divBdr>
    </w:div>
    <w:div w:id="216167243">
      <w:bodyDiv w:val="1"/>
      <w:marLeft w:val="0"/>
      <w:marRight w:val="0"/>
      <w:marTop w:val="0"/>
      <w:marBottom w:val="0"/>
      <w:divBdr>
        <w:top w:val="none" w:sz="0" w:space="0" w:color="auto"/>
        <w:left w:val="none" w:sz="0" w:space="0" w:color="auto"/>
        <w:bottom w:val="none" w:sz="0" w:space="0" w:color="auto"/>
        <w:right w:val="none" w:sz="0" w:space="0" w:color="auto"/>
      </w:divBdr>
    </w:div>
    <w:div w:id="216355239">
      <w:bodyDiv w:val="1"/>
      <w:marLeft w:val="0"/>
      <w:marRight w:val="0"/>
      <w:marTop w:val="0"/>
      <w:marBottom w:val="0"/>
      <w:divBdr>
        <w:top w:val="none" w:sz="0" w:space="0" w:color="auto"/>
        <w:left w:val="none" w:sz="0" w:space="0" w:color="auto"/>
        <w:bottom w:val="none" w:sz="0" w:space="0" w:color="auto"/>
        <w:right w:val="none" w:sz="0" w:space="0" w:color="auto"/>
      </w:divBdr>
    </w:div>
    <w:div w:id="216355597">
      <w:bodyDiv w:val="1"/>
      <w:marLeft w:val="0"/>
      <w:marRight w:val="0"/>
      <w:marTop w:val="0"/>
      <w:marBottom w:val="0"/>
      <w:divBdr>
        <w:top w:val="none" w:sz="0" w:space="0" w:color="auto"/>
        <w:left w:val="none" w:sz="0" w:space="0" w:color="auto"/>
        <w:bottom w:val="none" w:sz="0" w:space="0" w:color="auto"/>
        <w:right w:val="none" w:sz="0" w:space="0" w:color="auto"/>
      </w:divBdr>
    </w:div>
    <w:div w:id="216860805">
      <w:bodyDiv w:val="1"/>
      <w:marLeft w:val="0"/>
      <w:marRight w:val="0"/>
      <w:marTop w:val="0"/>
      <w:marBottom w:val="0"/>
      <w:divBdr>
        <w:top w:val="none" w:sz="0" w:space="0" w:color="auto"/>
        <w:left w:val="none" w:sz="0" w:space="0" w:color="auto"/>
        <w:bottom w:val="none" w:sz="0" w:space="0" w:color="auto"/>
        <w:right w:val="none" w:sz="0" w:space="0" w:color="auto"/>
      </w:divBdr>
    </w:div>
    <w:div w:id="216941894">
      <w:bodyDiv w:val="1"/>
      <w:marLeft w:val="0"/>
      <w:marRight w:val="0"/>
      <w:marTop w:val="0"/>
      <w:marBottom w:val="0"/>
      <w:divBdr>
        <w:top w:val="none" w:sz="0" w:space="0" w:color="auto"/>
        <w:left w:val="none" w:sz="0" w:space="0" w:color="auto"/>
        <w:bottom w:val="none" w:sz="0" w:space="0" w:color="auto"/>
        <w:right w:val="none" w:sz="0" w:space="0" w:color="auto"/>
      </w:divBdr>
    </w:div>
    <w:div w:id="217327130">
      <w:bodyDiv w:val="1"/>
      <w:marLeft w:val="0"/>
      <w:marRight w:val="0"/>
      <w:marTop w:val="0"/>
      <w:marBottom w:val="0"/>
      <w:divBdr>
        <w:top w:val="none" w:sz="0" w:space="0" w:color="auto"/>
        <w:left w:val="none" w:sz="0" w:space="0" w:color="auto"/>
        <w:bottom w:val="none" w:sz="0" w:space="0" w:color="auto"/>
        <w:right w:val="none" w:sz="0" w:space="0" w:color="auto"/>
      </w:divBdr>
    </w:div>
    <w:div w:id="217668490">
      <w:bodyDiv w:val="1"/>
      <w:marLeft w:val="0"/>
      <w:marRight w:val="0"/>
      <w:marTop w:val="0"/>
      <w:marBottom w:val="0"/>
      <w:divBdr>
        <w:top w:val="none" w:sz="0" w:space="0" w:color="auto"/>
        <w:left w:val="none" w:sz="0" w:space="0" w:color="auto"/>
        <w:bottom w:val="none" w:sz="0" w:space="0" w:color="auto"/>
        <w:right w:val="none" w:sz="0" w:space="0" w:color="auto"/>
      </w:divBdr>
    </w:div>
    <w:div w:id="217669397">
      <w:bodyDiv w:val="1"/>
      <w:marLeft w:val="0"/>
      <w:marRight w:val="0"/>
      <w:marTop w:val="0"/>
      <w:marBottom w:val="0"/>
      <w:divBdr>
        <w:top w:val="none" w:sz="0" w:space="0" w:color="auto"/>
        <w:left w:val="none" w:sz="0" w:space="0" w:color="auto"/>
        <w:bottom w:val="none" w:sz="0" w:space="0" w:color="auto"/>
        <w:right w:val="none" w:sz="0" w:space="0" w:color="auto"/>
      </w:divBdr>
    </w:div>
    <w:div w:id="218248790">
      <w:bodyDiv w:val="1"/>
      <w:marLeft w:val="0"/>
      <w:marRight w:val="0"/>
      <w:marTop w:val="0"/>
      <w:marBottom w:val="0"/>
      <w:divBdr>
        <w:top w:val="none" w:sz="0" w:space="0" w:color="auto"/>
        <w:left w:val="none" w:sz="0" w:space="0" w:color="auto"/>
        <w:bottom w:val="none" w:sz="0" w:space="0" w:color="auto"/>
        <w:right w:val="none" w:sz="0" w:space="0" w:color="auto"/>
      </w:divBdr>
    </w:div>
    <w:div w:id="219172736">
      <w:bodyDiv w:val="1"/>
      <w:marLeft w:val="0"/>
      <w:marRight w:val="0"/>
      <w:marTop w:val="0"/>
      <w:marBottom w:val="0"/>
      <w:divBdr>
        <w:top w:val="none" w:sz="0" w:space="0" w:color="auto"/>
        <w:left w:val="none" w:sz="0" w:space="0" w:color="auto"/>
        <w:bottom w:val="none" w:sz="0" w:space="0" w:color="auto"/>
        <w:right w:val="none" w:sz="0" w:space="0" w:color="auto"/>
      </w:divBdr>
    </w:div>
    <w:div w:id="219362494">
      <w:bodyDiv w:val="1"/>
      <w:marLeft w:val="0"/>
      <w:marRight w:val="0"/>
      <w:marTop w:val="0"/>
      <w:marBottom w:val="0"/>
      <w:divBdr>
        <w:top w:val="none" w:sz="0" w:space="0" w:color="auto"/>
        <w:left w:val="none" w:sz="0" w:space="0" w:color="auto"/>
        <w:bottom w:val="none" w:sz="0" w:space="0" w:color="auto"/>
        <w:right w:val="none" w:sz="0" w:space="0" w:color="auto"/>
      </w:divBdr>
    </w:div>
    <w:div w:id="219481288">
      <w:bodyDiv w:val="1"/>
      <w:marLeft w:val="0"/>
      <w:marRight w:val="0"/>
      <w:marTop w:val="0"/>
      <w:marBottom w:val="0"/>
      <w:divBdr>
        <w:top w:val="none" w:sz="0" w:space="0" w:color="auto"/>
        <w:left w:val="none" w:sz="0" w:space="0" w:color="auto"/>
        <w:bottom w:val="none" w:sz="0" w:space="0" w:color="auto"/>
        <w:right w:val="none" w:sz="0" w:space="0" w:color="auto"/>
      </w:divBdr>
    </w:div>
    <w:div w:id="220285921">
      <w:bodyDiv w:val="1"/>
      <w:marLeft w:val="0"/>
      <w:marRight w:val="0"/>
      <w:marTop w:val="0"/>
      <w:marBottom w:val="0"/>
      <w:divBdr>
        <w:top w:val="none" w:sz="0" w:space="0" w:color="auto"/>
        <w:left w:val="none" w:sz="0" w:space="0" w:color="auto"/>
        <w:bottom w:val="none" w:sz="0" w:space="0" w:color="auto"/>
        <w:right w:val="none" w:sz="0" w:space="0" w:color="auto"/>
      </w:divBdr>
    </w:div>
    <w:div w:id="220288614">
      <w:bodyDiv w:val="1"/>
      <w:marLeft w:val="0"/>
      <w:marRight w:val="0"/>
      <w:marTop w:val="0"/>
      <w:marBottom w:val="0"/>
      <w:divBdr>
        <w:top w:val="none" w:sz="0" w:space="0" w:color="auto"/>
        <w:left w:val="none" w:sz="0" w:space="0" w:color="auto"/>
        <w:bottom w:val="none" w:sz="0" w:space="0" w:color="auto"/>
        <w:right w:val="none" w:sz="0" w:space="0" w:color="auto"/>
      </w:divBdr>
    </w:div>
    <w:div w:id="221139677">
      <w:bodyDiv w:val="1"/>
      <w:marLeft w:val="0"/>
      <w:marRight w:val="0"/>
      <w:marTop w:val="0"/>
      <w:marBottom w:val="0"/>
      <w:divBdr>
        <w:top w:val="none" w:sz="0" w:space="0" w:color="auto"/>
        <w:left w:val="none" w:sz="0" w:space="0" w:color="auto"/>
        <w:bottom w:val="none" w:sz="0" w:space="0" w:color="auto"/>
        <w:right w:val="none" w:sz="0" w:space="0" w:color="auto"/>
      </w:divBdr>
    </w:div>
    <w:div w:id="221407296">
      <w:bodyDiv w:val="1"/>
      <w:marLeft w:val="0"/>
      <w:marRight w:val="0"/>
      <w:marTop w:val="0"/>
      <w:marBottom w:val="0"/>
      <w:divBdr>
        <w:top w:val="none" w:sz="0" w:space="0" w:color="auto"/>
        <w:left w:val="none" w:sz="0" w:space="0" w:color="auto"/>
        <w:bottom w:val="none" w:sz="0" w:space="0" w:color="auto"/>
        <w:right w:val="none" w:sz="0" w:space="0" w:color="auto"/>
      </w:divBdr>
    </w:div>
    <w:div w:id="221409359">
      <w:bodyDiv w:val="1"/>
      <w:marLeft w:val="0"/>
      <w:marRight w:val="0"/>
      <w:marTop w:val="0"/>
      <w:marBottom w:val="0"/>
      <w:divBdr>
        <w:top w:val="none" w:sz="0" w:space="0" w:color="auto"/>
        <w:left w:val="none" w:sz="0" w:space="0" w:color="auto"/>
        <w:bottom w:val="none" w:sz="0" w:space="0" w:color="auto"/>
        <w:right w:val="none" w:sz="0" w:space="0" w:color="auto"/>
      </w:divBdr>
    </w:div>
    <w:div w:id="221448338">
      <w:bodyDiv w:val="1"/>
      <w:marLeft w:val="0"/>
      <w:marRight w:val="0"/>
      <w:marTop w:val="0"/>
      <w:marBottom w:val="0"/>
      <w:divBdr>
        <w:top w:val="none" w:sz="0" w:space="0" w:color="auto"/>
        <w:left w:val="none" w:sz="0" w:space="0" w:color="auto"/>
        <w:bottom w:val="none" w:sz="0" w:space="0" w:color="auto"/>
        <w:right w:val="none" w:sz="0" w:space="0" w:color="auto"/>
      </w:divBdr>
    </w:div>
    <w:div w:id="221528693">
      <w:bodyDiv w:val="1"/>
      <w:marLeft w:val="0"/>
      <w:marRight w:val="0"/>
      <w:marTop w:val="0"/>
      <w:marBottom w:val="0"/>
      <w:divBdr>
        <w:top w:val="none" w:sz="0" w:space="0" w:color="auto"/>
        <w:left w:val="none" w:sz="0" w:space="0" w:color="auto"/>
        <w:bottom w:val="none" w:sz="0" w:space="0" w:color="auto"/>
        <w:right w:val="none" w:sz="0" w:space="0" w:color="auto"/>
      </w:divBdr>
    </w:div>
    <w:div w:id="222134225">
      <w:bodyDiv w:val="1"/>
      <w:marLeft w:val="0"/>
      <w:marRight w:val="0"/>
      <w:marTop w:val="0"/>
      <w:marBottom w:val="0"/>
      <w:divBdr>
        <w:top w:val="none" w:sz="0" w:space="0" w:color="auto"/>
        <w:left w:val="none" w:sz="0" w:space="0" w:color="auto"/>
        <w:bottom w:val="none" w:sz="0" w:space="0" w:color="auto"/>
        <w:right w:val="none" w:sz="0" w:space="0" w:color="auto"/>
      </w:divBdr>
    </w:div>
    <w:div w:id="222369986">
      <w:bodyDiv w:val="1"/>
      <w:marLeft w:val="0"/>
      <w:marRight w:val="0"/>
      <w:marTop w:val="0"/>
      <w:marBottom w:val="0"/>
      <w:divBdr>
        <w:top w:val="none" w:sz="0" w:space="0" w:color="auto"/>
        <w:left w:val="none" w:sz="0" w:space="0" w:color="auto"/>
        <w:bottom w:val="none" w:sz="0" w:space="0" w:color="auto"/>
        <w:right w:val="none" w:sz="0" w:space="0" w:color="auto"/>
      </w:divBdr>
    </w:div>
    <w:div w:id="222372558">
      <w:bodyDiv w:val="1"/>
      <w:marLeft w:val="0"/>
      <w:marRight w:val="0"/>
      <w:marTop w:val="0"/>
      <w:marBottom w:val="0"/>
      <w:divBdr>
        <w:top w:val="none" w:sz="0" w:space="0" w:color="auto"/>
        <w:left w:val="none" w:sz="0" w:space="0" w:color="auto"/>
        <w:bottom w:val="none" w:sz="0" w:space="0" w:color="auto"/>
        <w:right w:val="none" w:sz="0" w:space="0" w:color="auto"/>
      </w:divBdr>
    </w:div>
    <w:div w:id="222910655">
      <w:bodyDiv w:val="1"/>
      <w:marLeft w:val="0"/>
      <w:marRight w:val="0"/>
      <w:marTop w:val="0"/>
      <w:marBottom w:val="0"/>
      <w:divBdr>
        <w:top w:val="none" w:sz="0" w:space="0" w:color="auto"/>
        <w:left w:val="none" w:sz="0" w:space="0" w:color="auto"/>
        <w:bottom w:val="none" w:sz="0" w:space="0" w:color="auto"/>
        <w:right w:val="none" w:sz="0" w:space="0" w:color="auto"/>
      </w:divBdr>
    </w:div>
    <w:div w:id="222956789">
      <w:bodyDiv w:val="1"/>
      <w:marLeft w:val="0"/>
      <w:marRight w:val="0"/>
      <w:marTop w:val="0"/>
      <w:marBottom w:val="0"/>
      <w:divBdr>
        <w:top w:val="none" w:sz="0" w:space="0" w:color="auto"/>
        <w:left w:val="none" w:sz="0" w:space="0" w:color="auto"/>
        <w:bottom w:val="none" w:sz="0" w:space="0" w:color="auto"/>
        <w:right w:val="none" w:sz="0" w:space="0" w:color="auto"/>
      </w:divBdr>
    </w:div>
    <w:div w:id="223301538">
      <w:bodyDiv w:val="1"/>
      <w:marLeft w:val="0"/>
      <w:marRight w:val="0"/>
      <w:marTop w:val="0"/>
      <w:marBottom w:val="0"/>
      <w:divBdr>
        <w:top w:val="none" w:sz="0" w:space="0" w:color="auto"/>
        <w:left w:val="none" w:sz="0" w:space="0" w:color="auto"/>
        <w:bottom w:val="none" w:sz="0" w:space="0" w:color="auto"/>
        <w:right w:val="none" w:sz="0" w:space="0" w:color="auto"/>
      </w:divBdr>
    </w:div>
    <w:div w:id="223762709">
      <w:bodyDiv w:val="1"/>
      <w:marLeft w:val="0"/>
      <w:marRight w:val="0"/>
      <w:marTop w:val="0"/>
      <w:marBottom w:val="0"/>
      <w:divBdr>
        <w:top w:val="none" w:sz="0" w:space="0" w:color="auto"/>
        <w:left w:val="none" w:sz="0" w:space="0" w:color="auto"/>
        <w:bottom w:val="none" w:sz="0" w:space="0" w:color="auto"/>
        <w:right w:val="none" w:sz="0" w:space="0" w:color="auto"/>
      </w:divBdr>
    </w:div>
    <w:div w:id="223949909">
      <w:bodyDiv w:val="1"/>
      <w:marLeft w:val="0"/>
      <w:marRight w:val="0"/>
      <w:marTop w:val="0"/>
      <w:marBottom w:val="0"/>
      <w:divBdr>
        <w:top w:val="none" w:sz="0" w:space="0" w:color="auto"/>
        <w:left w:val="none" w:sz="0" w:space="0" w:color="auto"/>
        <w:bottom w:val="none" w:sz="0" w:space="0" w:color="auto"/>
        <w:right w:val="none" w:sz="0" w:space="0" w:color="auto"/>
      </w:divBdr>
    </w:div>
    <w:div w:id="224072185">
      <w:bodyDiv w:val="1"/>
      <w:marLeft w:val="0"/>
      <w:marRight w:val="0"/>
      <w:marTop w:val="0"/>
      <w:marBottom w:val="0"/>
      <w:divBdr>
        <w:top w:val="none" w:sz="0" w:space="0" w:color="auto"/>
        <w:left w:val="none" w:sz="0" w:space="0" w:color="auto"/>
        <w:bottom w:val="none" w:sz="0" w:space="0" w:color="auto"/>
        <w:right w:val="none" w:sz="0" w:space="0" w:color="auto"/>
      </w:divBdr>
    </w:div>
    <w:div w:id="224146126">
      <w:bodyDiv w:val="1"/>
      <w:marLeft w:val="0"/>
      <w:marRight w:val="0"/>
      <w:marTop w:val="0"/>
      <w:marBottom w:val="0"/>
      <w:divBdr>
        <w:top w:val="none" w:sz="0" w:space="0" w:color="auto"/>
        <w:left w:val="none" w:sz="0" w:space="0" w:color="auto"/>
        <w:bottom w:val="none" w:sz="0" w:space="0" w:color="auto"/>
        <w:right w:val="none" w:sz="0" w:space="0" w:color="auto"/>
      </w:divBdr>
    </w:div>
    <w:div w:id="224226185">
      <w:bodyDiv w:val="1"/>
      <w:marLeft w:val="0"/>
      <w:marRight w:val="0"/>
      <w:marTop w:val="0"/>
      <w:marBottom w:val="0"/>
      <w:divBdr>
        <w:top w:val="none" w:sz="0" w:space="0" w:color="auto"/>
        <w:left w:val="none" w:sz="0" w:space="0" w:color="auto"/>
        <w:bottom w:val="none" w:sz="0" w:space="0" w:color="auto"/>
        <w:right w:val="none" w:sz="0" w:space="0" w:color="auto"/>
      </w:divBdr>
    </w:div>
    <w:div w:id="224490082">
      <w:bodyDiv w:val="1"/>
      <w:marLeft w:val="0"/>
      <w:marRight w:val="0"/>
      <w:marTop w:val="0"/>
      <w:marBottom w:val="0"/>
      <w:divBdr>
        <w:top w:val="none" w:sz="0" w:space="0" w:color="auto"/>
        <w:left w:val="none" w:sz="0" w:space="0" w:color="auto"/>
        <w:bottom w:val="none" w:sz="0" w:space="0" w:color="auto"/>
        <w:right w:val="none" w:sz="0" w:space="0" w:color="auto"/>
      </w:divBdr>
    </w:div>
    <w:div w:id="224806573">
      <w:bodyDiv w:val="1"/>
      <w:marLeft w:val="0"/>
      <w:marRight w:val="0"/>
      <w:marTop w:val="0"/>
      <w:marBottom w:val="0"/>
      <w:divBdr>
        <w:top w:val="none" w:sz="0" w:space="0" w:color="auto"/>
        <w:left w:val="none" w:sz="0" w:space="0" w:color="auto"/>
        <w:bottom w:val="none" w:sz="0" w:space="0" w:color="auto"/>
        <w:right w:val="none" w:sz="0" w:space="0" w:color="auto"/>
      </w:divBdr>
    </w:div>
    <w:div w:id="225260068">
      <w:bodyDiv w:val="1"/>
      <w:marLeft w:val="0"/>
      <w:marRight w:val="0"/>
      <w:marTop w:val="0"/>
      <w:marBottom w:val="0"/>
      <w:divBdr>
        <w:top w:val="none" w:sz="0" w:space="0" w:color="auto"/>
        <w:left w:val="none" w:sz="0" w:space="0" w:color="auto"/>
        <w:bottom w:val="none" w:sz="0" w:space="0" w:color="auto"/>
        <w:right w:val="none" w:sz="0" w:space="0" w:color="auto"/>
      </w:divBdr>
    </w:div>
    <w:div w:id="225335605">
      <w:bodyDiv w:val="1"/>
      <w:marLeft w:val="0"/>
      <w:marRight w:val="0"/>
      <w:marTop w:val="0"/>
      <w:marBottom w:val="0"/>
      <w:divBdr>
        <w:top w:val="none" w:sz="0" w:space="0" w:color="auto"/>
        <w:left w:val="none" w:sz="0" w:space="0" w:color="auto"/>
        <w:bottom w:val="none" w:sz="0" w:space="0" w:color="auto"/>
        <w:right w:val="none" w:sz="0" w:space="0" w:color="auto"/>
      </w:divBdr>
    </w:div>
    <w:div w:id="225721677">
      <w:bodyDiv w:val="1"/>
      <w:marLeft w:val="0"/>
      <w:marRight w:val="0"/>
      <w:marTop w:val="0"/>
      <w:marBottom w:val="0"/>
      <w:divBdr>
        <w:top w:val="none" w:sz="0" w:space="0" w:color="auto"/>
        <w:left w:val="none" w:sz="0" w:space="0" w:color="auto"/>
        <w:bottom w:val="none" w:sz="0" w:space="0" w:color="auto"/>
        <w:right w:val="none" w:sz="0" w:space="0" w:color="auto"/>
      </w:divBdr>
    </w:div>
    <w:div w:id="226377069">
      <w:bodyDiv w:val="1"/>
      <w:marLeft w:val="0"/>
      <w:marRight w:val="0"/>
      <w:marTop w:val="0"/>
      <w:marBottom w:val="0"/>
      <w:divBdr>
        <w:top w:val="none" w:sz="0" w:space="0" w:color="auto"/>
        <w:left w:val="none" w:sz="0" w:space="0" w:color="auto"/>
        <w:bottom w:val="none" w:sz="0" w:space="0" w:color="auto"/>
        <w:right w:val="none" w:sz="0" w:space="0" w:color="auto"/>
      </w:divBdr>
    </w:div>
    <w:div w:id="226428312">
      <w:bodyDiv w:val="1"/>
      <w:marLeft w:val="0"/>
      <w:marRight w:val="0"/>
      <w:marTop w:val="0"/>
      <w:marBottom w:val="0"/>
      <w:divBdr>
        <w:top w:val="none" w:sz="0" w:space="0" w:color="auto"/>
        <w:left w:val="none" w:sz="0" w:space="0" w:color="auto"/>
        <w:bottom w:val="none" w:sz="0" w:space="0" w:color="auto"/>
        <w:right w:val="none" w:sz="0" w:space="0" w:color="auto"/>
      </w:divBdr>
    </w:div>
    <w:div w:id="226574341">
      <w:bodyDiv w:val="1"/>
      <w:marLeft w:val="0"/>
      <w:marRight w:val="0"/>
      <w:marTop w:val="0"/>
      <w:marBottom w:val="0"/>
      <w:divBdr>
        <w:top w:val="none" w:sz="0" w:space="0" w:color="auto"/>
        <w:left w:val="none" w:sz="0" w:space="0" w:color="auto"/>
        <w:bottom w:val="none" w:sz="0" w:space="0" w:color="auto"/>
        <w:right w:val="none" w:sz="0" w:space="0" w:color="auto"/>
      </w:divBdr>
    </w:div>
    <w:div w:id="226887533">
      <w:bodyDiv w:val="1"/>
      <w:marLeft w:val="0"/>
      <w:marRight w:val="0"/>
      <w:marTop w:val="0"/>
      <w:marBottom w:val="0"/>
      <w:divBdr>
        <w:top w:val="none" w:sz="0" w:space="0" w:color="auto"/>
        <w:left w:val="none" w:sz="0" w:space="0" w:color="auto"/>
        <w:bottom w:val="none" w:sz="0" w:space="0" w:color="auto"/>
        <w:right w:val="none" w:sz="0" w:space="0" w:color="auto"/>
      </w:divBdr>
    </w:div>
    <w:div w:id="227040171">
      <w:bodyDiv w:val="1"/>
      <w:marLeft w:val="0"/>
      <w:marRight w:val="0"/>
      <w:marTop w:val="0"/>
      <w:marBottom w:val="0"/>
      <w:divBdr>
        <w:top w:val="none" w:sz="0" w:space="0" w:color="auto"/>
        <w:left w:val="none" w:sz="0" w:space="0" w:color="auto"/>
        <w:bottom w:val="none" w:sz="0" w:space="0" w:color="auto"/>
        <w:right w:val="none" w:sz="0" w:space="0" w:color="auto"/>
      </w:divBdr>
    </w:div>
    <w:div w:id="227346309">
      <w:bodyDiv w:val="1"/>
      <w:marLeft w:val="0"/>
      <w:marRight w:val="0"/>
      <w:marTop w:val="0"/>
      <w:marBottom w:val="0"/>
      <w:divBdr>
        <w:top w:val="none" w:sz="0" w:space="0" w:color="auto"/>
        <w:left w:val="none" w:sz="0" w:space="0" w:color="auto"/>
        <w:bottom w:val="none" w:sz="0" w:space="0" w:color="auto"/>
        <w:right w:val="none" w:sz="0" w:space="0" w:color="auto"/>
      </w:divBdr>
    </w:div>
    <w:div w:id="227424971">
      <w:bodyDiv w:val="1"/>
      <w:marLeft w:val="0"/>
      <w:marRight w:val="0"/>
      <w:marTop w:val="0"/>
      <w:marBottom w:val="0"/>
      <w:divBdr>
        <w:top w:val="none" w:sz="0" w:space="0" w:color="auto"/>
        <w:left w:val="none" w:sz="0" w:space="0" w:color="auto"/>
        <w:bottom w:val="none" w:sz="0" w:space="0" w:color="auto"/>
        <w:right w:val="none" w:sz="0" w:space="0" w:color="auto"/>
      </w:divBdr>
    </w:div>
    <w:div w:id="227570755">
      <w:bodyDiv w:val="1"/>
      <w:marLeft w:val="0"/>
      <w:marRight w:val="0"/>
      <w:marTop w:val="0"/>
      <w:marBottom w:val="0"/>
      <w:divBdr>
        <w:top w:val="none" w:sz="0" w:space="0" w:color="auto"/>
        <w:left w:val="none" w:sz="0" w:space="0" w:color="auto"/>
        <w:bottom w:val="none" w:sz="0" w:space="0" w:color="auto"/>
        <w:right w:val="none" w:sz="0" w:space="0" w:color="auto"/>
      </w:divBdr>
    </w:div>
    <w:div w:id="227958242">
      <w:bodyDiv w:val="1"/>
      <w:marLeft w:val="0"/>
      <w:marRight w:val="0"/>
      <w:marTop w:val="0"/>
      <w:marBottom w:val="0"/>
      <w:divBdr>
        <w:top w:val="none" w:sz="0" w:space="0" w:color="auto"/>
        <w:left w:val="none" w:sz="0" w:space="0" w:color="auto"/>
        <w:bottom w:val="none" w:sz="0" w:space="0" w:color="auto"/>
        <w:right w:val="none" w:sz="0" w:space="0" w:color="auto"/>
      </w:divBdr>
    </w:div>
    <w:div w:id="228226961">
      <w:bodyDiv w:val="1"/>
      <w:marLeft w:val="0"/>
      <w:marRight w:val="0"/>
      <w:marTop w:val="0"/>
      <w:marBottom w:val="0"/>
      <w:divBdr>
        <w:top w:val="none" w:sz="0" w:space="0" w:color="auto"/>
        <w:left w:val="none" w:sz="0" w:space="0" w:color="auto"/>
        <w:bottom w:val="none" w:sz="0" w:space="0" w:color="auto"/>
        <w:right w:val="none" w:sz="0" w:space="0" w:color="auto"/>
      </w:divBdr>
    </w:div>
    <w:div w:id="228270652">
      <w:bodyDiv w:val="1"/>
      <w:marLeft w:val="0"/>
      <w:marRight w:val="0"/>
      <w:marTop w:val="0"/>
      <w:marBottom w:val="0"/>
      <w:divBdr>
        <w:top w:val="none" w:sz="0" w:space="0" w:color="auto"/>
        <w:left w:val="none" w:sz="0" w:space="0" w:color="auto"/>
        <w:bottom w:val="none" w:sz="0" w:space="0" w:color="auto"/>
        <w:right w:val="none" w:sz="0" w:space="0" w:color="auto"/>
      </w:divBdr>
    </w:div>
    <w:div w:id="229383893">
      <w:bodyDiv w:val="1"/>
      <w:marLeft w:val="0"/>
      <w:marRight w:val="0"/>
      <w:marTop w:val="0"/>
      <w:marBottom w:val="0"/>
      <w:divBdr>
        <w:top w:val="none" w:sz="0" w:space="0" w:color="auto"/>
        <w:left w:val="none" w:sz="0" w:space="0" w:color="auto"/>
        <w:bottom w:val="none" w:sz="0" w:space="0" w:color="auto"/>
        <w:right w:val="none" w:sz="0" w:space="0" w:color="auto"/>
      </w:divBdr>
    </w:div>
    <w:div w:id="229537293">
      <w:bodyDiv w:val="1"/>
      <w:marLeft w:val="0"/>
      <w:marRight w:val="0"/>
      <w:marTop w:val="0"/>
      <w:marBottom w:val="0"/>
      <w:divBdr>
        <w:top w:val="none" w:sz="0" w:space="0" w:color="auto"/>
        <w:left w:val="none" w:sz="0" w:space="0" w:color="auto"/>
        <w:bottom w:val="none" w:sz="0" w:space="0" w:color="auto"/>
        <w:right w:val="none" w:sz="0" w:space="0" w:color="auto"/>
      </w:divBdr>
    </w:div>
    <w:div w:id="229772988">
      <w:bodyDiv w:val="1"/>
      <w:marLeft w:val="0"/>
      <w:marRight w:val="0"/>
      <w:marTop w:val="0"/>
      <w:marBottom w:val="0"/>
      <w:divBdr>
        <w:top w:val="none" w:sz="0" w:space="0" w:color="auto"/>
        <w:left w:val="none" w:sz="0" w:space="0" w:color="auto"/>
        <w:bottom w:val="none" w:sz="0" w:space="0" w:color="auto"/>
        <w:right w:val="none" w:sz="0" w:space="0" w:color="auto"/>
      </w:divBdr>
    </w:div>
    <w:div w:id="229997412">
      <w:bodyDiv w:val="1"/>
      <w:marLeft w:val="0"/>
      <w:marRight w:val="0"/>
      <w:marTop w:val="0"/>
      <w:marBottom w:val="0"/>
      <w:divBdr>
        <w:top w:val="none" w:sz="0" w:space="0" w:color="auto"/>
        <w:left w:val="none" w:sz="0" w:space="0" w:color="auto"/>
        <w:bottom w:val="none" w:sz="0" w:space="0" w:color="auto"/>
        <w:right w:val="none" w:sz="0" w:space="0" w:color="auto"/>
      </w:divBdr>
    </w:div>
    <w:div w:id="230388562">
      <w:bodyDiv w:val="1"/>
      <w:marLeft w:val="0"/>
      <w:marRight w:val="0"/>
      <w:marTop w:val="0"/>
      <w:marBottom w:val="0"/>
      <w:divBdr>
        <w:top w:val="none" w:sz="0" w:space="0" w:color="auto"/>
        <w:left w:val="none" w:sz="0" w:space="0" w:color="auto"/>
        <w:bottom w:val="none" w:sz="0" w:space="0" w:color="auto"/>
        <w:right w:val="none" w:sz="0" w:space="0" w:color="auto"/>
      </w:divBdr>
    </w:div>
    <w:div w:id="230510317">
      <w:bodyDiv w:val="1"/>
      <w:marLeft w:val="0"/>
      <w:marRight w:val="0"/>
      <w:marTop w:val="0"/>
      <w:marBottom w:val="0"/>
      <w:divBdr>
        <w:top w:val="none" w:sz="0" w:space="0" w:color="auto"/>
        <w:left w:val="none" w:sz="0" w:space="0" w:color="auto"/>
        <w:bottom w:val="none" w:sz="0" w:space="0" w:color="auto"/>
        <w:right w:val="none" w:sz="0" w:space="0" w:color="auto"/>
      </w:divBdr>
    </w:div>
    <w:div w:id="230622024">
      <w:bodyDiv w:val="1"/>
      <w:marLeft w:val="0"/>
      <w:marRight w:val="0"/>
      <w:marTop w:val="0"/>
      <w:marBottom w:val="0"/>
      <w:divBdr>
        <w:top w:val="none" w:sz="0" w:space="0" w:color="auto"/>
        <w:left w:val="none" w:sz="0" w:space="0" w:color="auto"/>
        <w:bottom w:val="none" w:sz="0" w:space="0" w:color="auto"/>
        <w:right w:val="none" w:sz="0" w:space="0" w:color="auto"/>
      </w:divBdr>
    </w:div>
    <w:div w:id="230704142">
      <w:bodyDiv w:val="1"/>
      <w:marLeft w:val="0"/>
      <w:marRight w:val="0"/>
      <w:marTop w:val="0"/>
      <w:marBottom w:val="0"/>
      <w:divBdr>
        <w:top w:val="none" w:sz="0" w:space="0" w:color="auto"/>
        <w:left w:val="none" w:sz="0" w:space="0" w:color="auto"/>
        <w:bottom w:val="none" w:sz="0" w:space="0" w:color="auto"/>
        <w:right w:val="none" w:sz="0" w:space="0" w:color="auto"/>
      </w:divBdr>
    </w:div>
    <w:div w:id="230891509">
      <w:bodyDiv w:val="1"/>
      <w:marLeft w:val="0"/>
      <w:marRight w:val="0"/>
      <w:marTop w:val="0"/>
      <w:marBottom w:val="0"/>
      <w:divBdr>
        <w:top w:val="none" w:sz="0" w:space="0" w:color="auto"/>
        <w:left w:val="none" w:sz="0" w:space="0" w:color="auto"/>
        <w:bottom w:val="none" w:sz="0" w:space="0" w:color="auto"/>
        <w:right w:val="none" w:sz="0" w:space="0" w:color="auto"/>
      </w:divBdr>
    </w:div>
    <w:div w:id="231042699">
      <w:bodyDiv w:val="1"/>
      <w:marLeft w:val="0"/>
      <w:marRight w:val="0"/>
      <w:marTop w:val="0"/>
      <w:marBottom w:val="0"/>
      <w:divBdr>
        <w:top w:val="none" w:sz="0" w:space="0" w:color="auto"/>
        <w:left w:val="none" w:sz="0" w:space="0" w:color="auto"/>
        <w:bottom w:val="none" w:sz="0" w:space="0" w:color="auto"/>
        <w:right w:val="none" w:sz="0" w:space="0" w:color="auto"/>
      </w:divBdr>
    </w:div>
    <w:div w:id="231082123">
      <w:bodyDiv w:val="1"/>
      <w:marLeft w:val="0"/>
      <w:marRight w:val="0"/>
      <w:marTop w:val="0"/>
      <w:marBottom w:val="0"/>
      <w:divBdr>
        <w:top w:val="none" w:sz="0" w:space="0" w:color="auto"/>
        <w:left w:val="none" w:sz="0" w:space="0" w:color="auto"/>
        <w:bottom w:val="none" w:sz="0" w:space="0" w:color="auto"/>
        <w:right w:val="none" w:sz="0" w:space="0" w:color="auto"/>
      </w:divBdr>
    </w:div>
    <w:div w:id="231237825">
      <w:bodyDiv w:val="1"/>
      <w:marLeft w:val="0"/>
      <w:marRight w:val="0"/>
      <w:marTop w:val="0"/>
      <w:marBottom w:val="0"/>
      <w:divBdr>
        <w:top w:val="none" w:sz="0" w:space="0" w:color="auto"/>
        <w:left w:val="none" w:sz="0" w:space="0" w:color="auto"/>
        <w:bottom w:val="none" w:sz="0" w:space="0" w:color="auto"/>
        <w:right w:val="none" w:sz="0" w:space="0" w:color="auto"/>
      </w:divBdr>
    </w:div>
    <w:div w:id="231309289">
      <w:bodyDiv w:val="1"/>
      <w:marLeft w:val="0"/>
      <w:marRight w:val="0"/>
      <w:marTop w:val="0"/>
      <w:marBottom w:val="0"/>
      <w:divBdr>
        <w:top w:val="none" w:sz="0" w:space="0" w:color="auto"/>
        <w:left w:val="none" w:sz="0" w:space="0" w:color="auto"/>
        <w:bottom w:val="none" w:sz="0" w:space="0" w:color="auto"/>
        <w:right w:val="none" w:sz="0" w:space="0" w:color="auto"/>
      </w:divBdr>
    </w:div>
    <w:div w:id="232007438">
      <w:bodyDiv w:val="1"/>
      <w:marLeft w:val="0"/>
      <w:marRight w:val="0"/>
      <w:marTop w:val="0"/>
      <w:marBottom w:val="0"/>
      <w:divBdr>
        <w:top w:val="none" w:sz="0" w:space="0" w:color="auto"/>
        <w:left w:val="none" w:sz="0" w:space="0" w:color="auto"/>
        <w:bottom w:val="none" w:sz="0" w:space="0" w:color="auto"/>
        <w:right w:val="none" w:sz="0" w:space="0" w:color="auto"/>
      </w:divBdr>
    </w:div>
    <w:div w:id="232666267">
      <w:bodyDiv w:val="1"/>
      <w:marLeft w:val="0"/>
      <w:marRight w:val="0"/>
      <w:marTop w:val="0"/>
      <w:marBottom w:val="0"/>
      <w:divBdr>
        <w:top w:val="none" w:sz="0" w:space="0" w:color="auto"/>
        <w:left w:val="none" w:sz="0" w:space="0" w:color="auto"/>
        <w:bottom w:val="none" w:sz="0" w:space="0" w:color="auto"/>
        <w:right w:val="none" w:sz="0" w:space="0" w:color="auto"/>
      </w:divBdr>
    </w:div>
    <w:div w:id="232786791">
      <w:bodyDiv w:val="1"/>
      <w:marLeft w:val="0"/>
      <w:marRight w:val="0"/>
      <w:marTop w:val="0"/>
      <w:marBottom w:val="0"/>
      <w:divBdr>
        <w:top w:val="none" w:sz="0" w:space="0" w:color="auto"/>
        <w:left w:val="none" w:sz="0" w:space="0" w:color="auto"/>
        <w:bottom w:val="none" w:sz="0" w:space="0" w:color="auto"/>
        <w:right w:val="none" w:sz="0" w:space="0" w:color="auto"/>
      </w:divBdr>
    </w:div>
    <w:div w:id="233320110">
      <w:bodyDiv w:val="1"/>
      <w:marLeft w:val="0"/>
      <w:marRight w:val="0"/>
      <w:marTop w:val="0"/>
      <w:marBottom w:val="0"/>
      <w:divBdr>
        <w:top w:val="none" w:sz="0" w:space="0" w:color="auto"/>
        <w:left w:val="none" w:sz="0" w:space="0" w:color="auto"/>
        <w:bottom w:val="none" w:sz="0" w:space="0" w:color="auto"/>
        <w:right w:val="none" w:sz="0" w:space="0" w:color="auto"/>
      </w:divBdr>
    </w:div>
    <w:div w:id="233471167">
      <w:bodyDiv w:val="1"/>
      <w:marLeft w:val="0"/>
      <w:marRight w:val="0"/>
      <w:marTop w:val="0"/>
      <w:marBottom w:val="0"/>
      <w:divBdr>
        <w:top w:val="none" w:sz="0" w:space="0" w:color="auto"/>
        <w:left w:val="none" w:sz="0" w:space="0" w:color="auto"/>
        <w:bottom w:val="none" w:sz="0" w:space="0" w:color="auto"/>
        <w:right w:val="none" w:sz="0" w:space="0" w:color="auto"/>
      </w:divBdr>
    </w:div>
    <w:div w:id="233971858">
      <w:bodyDiv w:val="1"/>
      <w:marLeft w:val="0"/>
      <w:marRight w:val="0"/>
      <w:marTop w:val="0"/>
      <w:marBottom w:val="0"/>
      <w:divBdr>
        <w:top w:val="none" w:sz="0" w:space="0" w:color="auto"/>
        <w:left w:val="none" w:sz="0" w:space="0" w:color="auto"/>
        <w:bottom w:val="none" w:sz="0" w:space="0" w:color="auto"/>
        <w:right w:val="none" w:sz="0" w:space="0" w:color="auto"/>
      </w:divBdr>
    </w:div>
    <w:div w:id="234241570">
      <w:bodyDiv w:val="1"/>
      <w:marLeft w:val="0"/>
      <w:marRight w:val="0"/>
      <w:marTop w:val="0"/>
      <w:marBottom w:val="0"/>
      <w:divBdr>
        <w:top w:val="none" w:sz="0" w:space="0" w:color="auto"/>
        <w:left w:val="none" w:sz="0" w:space="0" w:color="auto"/>
        <w:bottom w:val="none" w:sz="0" w:space="0" w:color="auto"/>
        <w:right w:val="none" w:sz="0" w:space="0" w:color="auto"/>
      </w:divBdr>
    </w:div>
    <w:div w:id="234317007">
      <w:bodyDiv w:val="1"/>
      <w:marLeft w:val="0"/>
      <w:marRight w:val="0"/>
      <w:marTop w:val="0"/>
      <w:marBottom w:val="0"/>
      <w:divBdr>
        <w:top w:val="none" w:sz="0" w:space="0" w:color="auto"/>
        <w:left w:val="none" w:sz="0" w:space="0" w:color="auto"/>
        <w:bottom w:val="none" w:sz="0" w:space="0" w:color="auto"/>
        <w:right w:val="none" w:sz="0" w:space="0" w:color="auto"/>
      </w:divBdr>
    </w:div>
    <w:div w:id="234319337">
      <w:bodyDiv w:val="1"/>
      <w:marLeft w:val="0"/>
      <w:marRight w:val="0"/>
      <w:marTop w:val="0"/>
      <w:marBottom w:val="0"/>
      <w:divBdr>
        <w:top w:val="none" w:sz="0" w:space="0" w:color="auto"/>
        <w:left w:val="none" w:sz="0" w:space="0" w:color="auto"/>
        <w:bottom w:val="none" w:sz="0" w:space="0" w:color="auto"/>
        <w:right w:val="none" w:sz="0" w:space="0" w:color="auto"/>
      </w:divBdr>
    </w:div>
    <w:div w:id="235090435">
      <w:bodyDiv w:val="1"/>
      <w:marLeft w:val="0"/>
      <w:marRight w:val="0"/>
      <w:marTop w:val="0"/>
      <w:marBottom w:val="0"/>
      <w:divBdr>
        <w:top w:val="none" w:sz="0" w:space="0" w:color="auto"/>
        <w:left w:val="none" w:sz="0" w:space="0" w:color="auto"/>
        <w:bottom w:val="none" w:sz="0" w:space="0" w:color="auto"/>
        <w:right w:val="none" w:sz="0" w:space="0" w:color="auto"/>
      </w:divBdr>
    </w:div>
    <w:div w:id="235168971">
      <w:bodyDiv w:val="1"/>
      <w:marLeft w:val="0"/>
      <w:marRight w:val="0"/>
      <w:marTop w:val="0"/>
      <w:marBottom w:val="0"/>
      <w:divBdr>
        <w:top w:val="none" w:sz="0" w:space="0" w:color="auto"/>
        <w:left w:val="none" w:sz="0" w:space="0" w:color="auto"/>
        <w:bottom w:val="none" w:sz="0" w:space="0" w:color="auto"/>
        <w:right w:val="none" w:sz="0" w:space="0" w:color="auto"/>
      </w:divBdr>
    </w:div>
    <w:div w:id="235283267">
      <w:bodyDiv w:val="1"/>
      <w:marLeft w:val="0"/>
      <w:marRight w:val="0"/>
      <w:marTop w:val="0"/>
      <w:marBottom w:val="0"/>
      <w:divBdr>
        <w:top w:val="none" w:sz="0" w:space="0" w:color="auto"/>
        <w:left w:val="none" w:sz="0" w:space="0" w:color="auto"/>
        <w:bottom w:val="none" w:sz="0" w:space="0" w:color="auto"/>
        <w:right w:val="none" w:sz="0" w:space="0" w:color="auto"/>
      </w:divBdr>
    </w:div>
    <w:div w:id="235552237">
      <w:bodyDiv w:val="1"/>
      <w:marLeft w:val="0"/>
      <w:marRight w:val="0"/>
      <w:marTop w:val="0"/>
      <w:marBottom w:val="0"/>
      <w:divBdr>
        <w:top w:val="none" w:sz="0" w:space="0" w:color="auto"/>
        <w:left w:val="none" w:sz="0" w:space="0" w:color="auto"/>
        <w:bottom w:val="none" w:sz="0" w:space="0" w:color="auto"/>
        <w:right w:val="none" w:sz="0" w:space="0" w:color="auto"/>
      </w:divBdr>
    </w:div>
    <w:div w:id="235677540">
      <w:bodyDiv w:val="1"/>
      <w:marLeft w:val="0"/>
      <w:marRight w:val="0"/>
      <w:marTop w:val="0"/>
      <w:marBottom w:val="0"/>
      <w:divBdr>
        <w:top w:val="none" w:sz="0" w:space="0" w:color="auto"/>
        <w:left w:val="none" w:sz="0" w:space="0" w:color="auto"/>
        <w:bottom w:val="none" w:sz="0" w:space="0" w:color="auto"/>
        <w:right w:val="none" w:sz="0" w:space="0" w:color="auto"/>
      </w:divBdr>
    </w:div>
    <w:div w:id="235826034">
      <w:bodyDiv w:val="1"/>
      <w:marLeft w:val="0"/>
      <w:marRight w:val="0"/>
      <w:marTop w:val="0"/>
      <w:marBottom w:val="0"/>
      <w:divBdr>
        <w:top w:val="none" w:sz="0" w:space="0" w:color="auto"/>
        <w:left w:val="none" w:sz="0" w:space="0" w:color="auto"/>
        <w:bottom w:val="none" w:sz="0" w:space="0" w:color="auto"/>
        <w:right w:val="none" w:sz="0" w:space="0" w:color="auto"/>
      </w:divBdr>
    </w:div>
    <w:div w:id="235868454">
      <w:bodyDiv w:val="1"/>
      <w:marLeft w:val="0"/>
      <w:marRight w:val="0"/>
      <w:marTop w:val="0"/>
      <w:marBottom w:val="0"/>
      <w:divBdr>
        <w:top w:val="none" w:sz="0" w:space="0" w:color="auto"/>
        <w:left w:val="none" w:sz="0" w:space="0" w:color="auto"/>
        <w:bottom w:val="none" w:sz="0" w:space="0" w:color="auto"/>
        <w:right w:val="none" w:sz="0" w:space="0" w:color="auto"/>
      </w:divBdr>
    </w:div>
    <w:div w:id="236088144">
      <w:bodyDiv w:val="1"/>
      <w:marLeft w:val="0"/>
      <w:marRight w:val="0"/>
      <w:marTop w:val="0"/>
      <w:marBottom w:val="0"/>
      <w:divBdr>
        <w:top w:val="none" w:sz="0" w:space="0" w:color="auto"/>
        <w:left w:val="none" w:sz="0" w:space="0" w:color="auto"/>
        <w:bottom w:val="none" w:sz="0" w:space="0" w:color="auto"/>
        <w:right w:val="none" w:sz="0" w:space="0" w:color="auto"/>
      </w:divBdr>
    </w:div>
    <w:div w:id="236088972">
      <w:bodyDiv w:val="1"/>
      <w:marLeft w:val="0"/>
      <w:marRight w:val="0"/>
      <w:marTop w:val="0"/>
      <w:marBottom w:val="0"/>
      <w:divBdr>
        <w:top w:val="none" w:sz="0" w:space="0" w:color="auto"/>
        <w:left w:val="none" w:sz="0" w:space="0" w:color="auto"/>
        <w:bottom w:val="none" w:sz="0" w:space="0" w:color="auto"/>
        <w:right w:val="none" w:sz="0" w:space="0" w:color="auto"/>
      </w:divBdr>
    </w:div>
    <w:div w:id="236209860">
      <w:bodyDiv w:val="1"/>
      <w:marLeft w:val="0"/>
      <w:marRight w:val="0"/>
      <w:marTop w:val="0"/>
      <w:marBottom w:val="0"/>
      <w:divBdr>
        <w:top w:val="none" w:sz="0" w:space="0" w:color="auto"/>
        <w:left w:val="none" w:sz="0" w:space="0" w:color="auto"/>
        <w:bottom w:val="none" w:sz="0" w:space="0" w:color="auto"/>
        <w:right w:val="none" w:sz="0" w:space="0" w:color="auto"/>
      </w:divBdr>
    </w:div>
    <w:div w:id="237138758">
      <w:bodyDiv w:val="1"/>
      <w:marLeft w:val="0"/>
      <w:marRight w:val="0"/>
      <w:marTop w:val="0"/>
      <w:marBottom w:val="0"/>
      <w:divBdr>
        <w:top w:val="none" w:sz="0" w:space="0" w:color="auto"/>
        <w:left w:val="none" w:sz="0" w:space="0" w:color="auto"/>
        <w:bottom w:val="none" w:sz="0" w:space="0" w:color="auto"/>
        <w:right w:val="none" w:sz="0" w:space="0" w:color="auto"/>
      </w:divBdr>
    </w:div>
    <w:div w:id="237836783">
      <w:bodyDiv w:val="1"/>
      <w:marLeft w:val="0"/>
      <w:marRight w:val="0"/>
      <w:marTop w:val="0"/>
      <w:marBottom w:val="0"/>
      <w:divBdr>
        <w:top w:val="none" w:sz="0" w:space="0" w:color="auto"/>
        <w:left w:val="none" w:sz="0" w:space="0" w:color="auto"/>
        <w:bottom w:val="none" w:sz="0" w:space="0" w:color="auto"/>
        <w:right w:val="none" w:sz="0" w:space="0" w:color="auto"/>
      </w:divBdr>
    </w:div>
    <w:div w:id="237903072">
      <w:bodyDiv w:val="1"/>
      <w:marLeft w:val="0"/>
      <w:marRight w:val="0"/>
      <w:marTop w:val="0"/>
      <w:marBottom w:val="0"/>
      <w:divBdr>
        <w:top w:val="none" w:sz="0" w:space="0" w:color="auto"/>
        <w:left w:val="none" w:sz="0" w:space="0" w:color="auto"/>
        <w:bottom w:val="none" w:sz="0" w:space="0" w:color="auto"/>
        <w:right w:val="none" w:sz="0" w:space="0" w:color="auto"/>
      </w:divBdr>
    </w:div>
    <w:div w:id="238178500">
      <w:bodyDiv w:val="1"/>
      <w:marLeft w:val="0"/>
      <w:marRight w:val="0"/>
      <w:marTop w:val="0"/>
      <w:marBottom w:val="0"/>
      <w:divBdr>
        <w:top w:val="none" w:sz="0" w:space="0" w:color="auto"/>
        <w:left w:val="none" w:sz="0" w:space="0" w:color="auto"/>
        <w:bottom w:val="none" w:sz="0" w:space="0" w:color="auto"/>
        <w:right w:val="none" w:sz="0" w:space="0" w:color="auto"/>
      </w:divBdr>
    </w:div>
    <w:div w:id="238491754">
      <w:bodyDiv w:val="1"/>
      <w:marLeft w:val="0"/>
      <w:marRight w:val="0"/>
      <w:marTop w:val="0"/>
      <w:marBottom w:val="0"/>
      <w:divBdr>
        <w:top w:val="none" w:sz="0" w:space="0" w:color="auto"/>
        <w:left w:val="none" w:sz="0" w:space="0" w:color="auto"/>
        <w:bottom w:val="none" w:sz="0" w:space="0" w:color="auto"/>
        <w:right w:val="none" w:sz="0" w:space="0" w:color="auto"/>
      </w:divBdr>
    </w:div>
    <w:div w:id="238683458">
      <w:bodyDiv w:val="1"/>
      <w:marLeft w:val="0"/>
      <w:marRight w:val="0"/>
      <w:marTop w:val="0"/>
      <w:marBottom w:val="0"/>
      <w:divBdr>
        <w:top w:val="none" w:sz="0" w:space="0" w:color="auto"/>
        <w:left w:val="none" w:sz="0" w:space="0" w:color="auto"/>
        <w:bottom w:val="none" w:sz="0" w:space="0" w:color="auto"/>
        <w:right w:val="none" w:sz="0" w:space="0" w:color="auto"/>
      </w:divBdr>
    </w:div>
    <w:div w:id="239213913">
      <w:bodyDiv w:val="1"/>
      <w:marLeft w:val="0"/>
      <w:marRight w:val="0"/>
      <w:marTop w:val="0"/>
      <w:marBottom w:val="0"/>
      <w:divBdr>
        <w:top w:val="none" w:sz="0" w:space="0" w:color="auto"/>
        <w:left w:val="none" w:sz="0" w:space="0" w:color="auto"/>
        <w:bottom w:val="none" w:sz="0" w:space="0" w:color="auto"/>
        <w:right w:val="none" w:sz="0" w:space="0" w:color="auto"/>
      </w:divBdr>
    </w:div>
    <w:div w:id="239369266">
      <w:bodyDiv w:val="1"/>
      <w:marLeft w:val="0"/>
      <w:marRight w:val="0"/>
      <w:marTop w:val="0"/>
      <w:marBottom w:val="0"/>
      <w:divBdr>
        <w:top w:val="none" w:sz="0" w:space="0" w:color="auto"/>
        <w:left w:val="none" w:sz="0" w:space="0" w:color="auto"/>
        <w:bottom w:val="none" w:sz="0" w:space="0" w:color="auto"/>
        <w:right w:val="none" w:sz="0" w:space="0" w:color="auto"/>
      </w:divBdr>
    </w:div>
    <w:div w:id="239482848">
      <w:bodyDiv w:val="1"/>
      <w:marLeft w:val="0"/>
      <w:marRight w:val="0"/>
      <w:marTop w:val="0"/>
      <w:marBottom w:val="0"/>
      <w:divBdr>
        <w:top w:val="none" w:sz="0" w:space="0" w:color="auto"/>
        <w:left w:val="none" w:sz="0" w:space="0" w:color="auto"/>
        <w:bottom w:val="none" w:sz="0" w:space="0" w:color="auto"/>
        <w:right w:val="none" w:sz="0" w:space="0" w:color="auto"/>
      </w:divBdr>
    </w:div>
    <w:div w:id="239604741">
      <w:bodyDiv w:val="1"/>
      <w:marLeft w:val="0"/>
      <w:marRight w:val="0"/>
      <w:marTop w:val="0"/>
      <w:marBottom w:val="0"/>
      <w:divBdr>
        <w:top w:val="none" w:sz="0" w:space="0" w:color="auto"/>
        <w:left w:val="none" w:sz="0" w:space="0" w:color="auto"/>
        <w:bottom w:val="none" w:sz="0" w:space="0" w:color="auto"/>
        <w:right w:val="none" w:sz="0" w:space="0" w:color="auto"/>
      </w:divBdr>
    </w:div>
    <w:div w:id="239825894">
      <w:bodyDiv w:val="1"/>
      <w:marLeft w:val="0"/>
      <w:marRight w:val="0"/>
      <w:marTop w:val="0"/>
      <w:marBottom w:val="0"/>
      <w:divBdr>
        <w:top w:val="none" w:sz="0" w:space="0" w:color="auto"/>
        <w:left w:val="none" w:sz="0" w:space="0" w:color="auto"/>
        <w:bottom w:val="none" w:sz="0" w:space="0" w:color="auto"/>
        <w:right w:val="none" w:sz="0" w:space="0" w:color="auto"/>
      </w:divBdr>
    </w:div>
    <w:div w:id="240523685">
      <w:bodyDiv w:val="1"/>
      <w:marLeft w:val="0"/>
      <w:marRight w:val="0"/>
      <w:marTop w:val="0"/>
      <w:marBottom w:val="0"/>
      <w:divBdr>
        <w:top w:val="none" w:sz="0" w:space="0" w:color="auto"/>
        <w:left w:val="none" w:sz="0" w:space="0" w:color="auto"/>
        <w:bottom w:val="none" w:sz="0" w:space="0" w:color="auto"/>
        <w:right w:val="none" w:sz="0" w:space="0" w:color="auto"/>
      </w:divBdr>
    </w:div>
    <w:div w:id="241372503">
      <w:bodyDiv w:val="1"/>
      <w:marLeft w:val="0"/>
      <w:marRight w:val="0"/>
      <w:marTop w:val="0"/>
      <w:marBottom w:val="0"/>
      <w:divBdr>
        <w:top w:val="none" w:sz="0" w:space="0" w:color="auto"/>
        <w:left w:val="none" w:sz="0" w:space="0" w:color="auto"/>
        <w:bottom w:val="none" w:sz="0" w:space="0" w:color="auto"/>
        <w:right w:val="none" w:sz="0" w:space="0" w:color="auto"/>
      </w:divBdr>
    </w:div>
    <w:div w:id="241377874">
      <w:bodyDiv w:val="1"/>
      <w:marLeft w:val="0"/>
      <w:marRight w:val="0"/>
      <w:marTop w:val="0"/>
      <w:marBottom w:val="0"/>
      <w:divBdr>
        <w:top w:val="none" w:sz="0" w:space="0" w:color="auto"/>
        <w:left w:val="none" w:sz="0" w:space="0" w:color="auto"/>
        <w:bottom w:val="none" w:sz="0" w:space="0" w:color="auto"/>
        <w:right w:val="none" w:sz="0" w:space="0" w:color="auto"/>
      </w:divBdr>
    </w:div>
    <w:div w:id="241452977">
      <w:bodyDiv w:val="1"/>
      <w:marLeft w:val="0"/>
      <w:marRight w:val="0"/>
      <w:marTop w:val="0"/>
      <w:marBottom w:val="0"/>
      <w:divBdr>
        <w:top w:val="none" w:sz="0" w:space="0" w:color="auto"/>
        <w:left w:val="none" w:sz="0" w:space="0" w:color="auto"/>
        <w:bottom w:val="none" w:sz="0" w:space="0" w:color="auto"/>
        <w:right w:val="none" w:sz="0" w:space="0" w:color="auto"/>
      </w:divBdr>
    </w:div>
    <w:div w:id="241528323">
      <w:bodyDiv w:val="1"/>
      <w:marLeft w:val="0"/>
      <w:marRight w:val="0"/>
      <w:marTop w:val="0"/>
      <w:marBottom w:val="0"/>
      <w:divBdr>
        <w:top w:val="none" w:sz="0" w:space="0" w:color="auto"/>
        <w:left w:val="none" w:sz="0" w:space="0" w:color="auto"/>
        <w:bottom w:val="none" w:sz="0" w:space="0" w:color="auto"/>
        <w:right w:val="none" w:sz="0" w:space="0" w:color="auto"/>
      </w:divBdr>
    </w:div>
    <w:div w:id="241719516">
      <w:bodyDiv w:val="1"/>
      <w:marLeft w:val="0"/>
      <w:marRight w:val="0"/>
      <w:marTop w:val="0"/>
      <w:marBottom w:val="0"/>
      <w:divBdr>
        <w:top w:val="none" w:sz="0" w:space="0" w:color="auto"/>
        <w:left w:val="none" w:sz="0" w:space="0" w:color="auto"/>
        <w:bottom w:val="none" w:sz="0" w:space="0" w:color="auto"/>
        <w:right w:val="none" w:sz="0" w:space="0" w:color="auto"/>
      </w:divBdr>
    </w:div>
    <w:div w:id="242226791">
      <w:bodyDiv w:val="1"/>
      <w:marLeft w:val="0"/>
      <w:marRight w:val="0"/>
      <w:marTop w:val="0"/>
      <w:marBottom w:val="0"/>
      <w:divBdr>
        <w:top w:val="none" w:sz="0" w:space="0" w:color="auto"/>
        <w:left w:val="none" w:sz="0" w:space="0" w:color="auto"/>
        <w:bottom w:val="none" w:sz="0" w:space="0" w:color="auto"/>
        <w:right w:val="none" w:sz="0" w:space="0" w:color="auto"/>
      </w:divBdr>
    </w:div>
    <w:div w:id="242420099">
      <w:bodyDiv w:val="1"/>
      <w:marLeft w:val="0"/>
      <w:marRight w:val="0"/>
      <w:marTop w:val="0"/>
      <w:marBottom w:val="0"/>
      <w:divBdr>
        <w:top w:val="none" w:sz="0" w:space="0" w:color="auto"/>
        <w:left w:val="none" w:sz="0" w:space="0" w:color="auto"/>
        <w:bottom w:val="none" w:sz="0" w:space="0" w:color="auto"/>
        <w:right w:val="none" w:sz="0" w:space="0" w:color="auto"/>
      </w:divBdr>
    </w:div>
    <w:div w:id="242759976">
      <w:bodyDiv w:val="1"/>
      <w:marLeft w:val="0"/>
      <w:marRight w:val="0"/>
      <w:marTop w:val="0"/>
      <w:marBottom w:val="0"/>
      <w:divBdr>
        <w:top w:val="none" w:sz="0" w:space="0" w:color="auto"/>
        <w:left w:val="none" w:sz="0" w:space="0" w:color="auto"/>
        <w:bottom w:val="none" w:sz="0" w:space="0" w:color="auto"/>
        <w:right w:val="none" w:sz="0" w:space="0" w:color="auto"/>
      </w:divBdr>
    </w:div>
    <w:div w:id="242837006">
      <w:bodyDiv w:val="1"/>
      <w:marLeft w:val="0"/>
      <w:marRight w:val="0"/>
      <w:marTop w:val="0"/>
      <w:marBottom w:val="0"/>
      <w:divBdr>
        <w:top w:val="none" w:sz="0" w:space="0" w:color="auto"/>
        <w:left w:val="none" w:sz="0" w:space="0" w:color="auto"/>
        <w:bottom w:val="none" w:sz="0" w:space="0" w:color="auto"/>
        <w:right w:val="none" w:sz="0" w:space="0" w:color="auto"/>
      </w:divBdr>
    </w:div>
    <w:div w:id="242878181">
      <w:bodyDiv w:val="1"/>
      <w:marLeft w:val="0"/>
      <w:marRight w:val="0"/>
      <w:marTop w:val="0"/>
      <w:marBottom w:val="0"/>
      <w:divBdr>
        <w:top w:val="none" w:sz="0" w:space="0" w:color="auto"/>
        <w:left w:val="none" w:sz="0" w:space="0" w:color="auto"/>
        <w:bottom w:val="none" w:sz="0" w:space="0" w:color="auto"/>
        <w:right w:val="none" w:sz="0" w:space="0" w:color="auto"/>
      </w:divBdr>
    </w:div>
    <w:div w:id="243077189">
      <w:bodyDiv w:val="1"/>
      <w:marLeft w:val="0"/>
      <w:marRight w:val="0"/>
      <w:marTop w:val="0"/>
      <w:marBottom w:val="0"/>
      <w:divBdr>
        <w:top w:val="none" w:sz="0" w:space="0" w:color="auto"/>
        <w:left w:val="none" w:sz="0" w:space="0" w:color="auto"/>
        <w:bottom w:val="none" w:sz="0" w:space="0" w:color="auto"/>
        <w:right w:val="none" w:sz="0" w:space="0" w:color="auto"/>
      </w:divBdr>
    </w:div>
    <w:div w:id="243152044">
      <w:bodyDiv w:val="1"/>
      <w:marLeft w:val="0"/>
      <w:marRight w:val="0"/>
      <w:marTop w:val="0"/>
      <w:marBottom w:val="0"/>
      <w:divBdr>
        <w:top w:val="none" w:sz="0" w:space="0" w:color="auto"/>
        <w:left w:val="none" w:sz="0" w:space="0" w:color="auto"/>
        <w:bottom w:val="none" w:sz="0" w:space="0" w:color="auto"/>
        <w:right w:val="none" w:sz="0" w:space="0" w:color="auto"/>
      </w:divBdr>
    </w:div>
    <w:div w:id="244068724">
      <w:bodyDiv w:val="1"/>
      <w:marLeft w:val="0"/>
      <w:marRight w:val="0"/>
      <w:marTop w:val="0"/>
      <w:marBottom w:val="0"/>
      <w:divBdr>
        <w:top w:val="none" w:sz="0" w:space="0" w:color="auto"/>
        <w:left w:val="none" w:sz="0" w:space="0" w:color="auto"/>
        <w:bottom w:val="none" w:sz="0" w:space="0" w:color="auto"/>
        <w:right w:val="none" w:sz="0" w:space="0" w:color="auto"/>
      </w:divBdr>
    </w:div>
    <w:div w:id="244385102">
      <w:bodyDiv w:val="1"/>
      <w:marLeft w:val="0"/>
      <w:marRight w:val="0"/>
      <w:marTop w:val="0"/>
      <w:marBottom w:val="0"/>
      <w:divBdr>
        <w:top w:val="none" w:sz="0" w:space="0" w:color="auto"/>
        <w:left w:val="none" w:sz="0" w:space="0" w:color="auto"/>
        <w:bottom w:val="none" w:sz="0" w:space="0" w:color="auto"/>
        <w:right w:val="none" w:sz="0" w:space="0" w:color="auto"/>
      </w:divBdr>
    </w:div>
    <w:div w:id="244538882">
      <w:bodyDiv w:val="1"/>
      <w:marLeft w:val="0"/>
      <w:marRight w:val="0"/>
      <w:marTop w:val="0"/>
      <w:marBottom w:val="0"/>
      <w:divBdr>
        <w:top w:val="none" w:sz="0" w:space="0" w:color="auto"/>
        <w:left w:val="none" w:sz="0" w:space="0" w:color="auto"/>
        <w:bottom w:val="none" w:sz="0" w:space="0" w:color="auto"/>
        <w:right w:val="none" w:sz="0" w:space="0" w:color="auto"/>
      </w:divBdr>
    </w:div>
    <w:div w:id="244800438">
      <w:bodyDiv w:val="1"/>
      <w:marLeft w:val="0"/>
      <w:marRight w:val="0"/>
      <w:marTop w:val="0"/>
      <w:marBottom w:val="0"/>
      <w:divBdr>
        <w:top w:val="none" w:sz="0" w:space="0" w:color="auto"/>
        <w:left w:val="none" w:sz="0" w:space="0" w:color="auto"/>
        <w:bottom w:val="none" w:sz="0" w:space="0" w:color="auto"/>
        <w:right w:val="none" w:sz="0" w:space="0" w:color="auto"/>
      </w:divBdr>
    </w:div>
    <w:div w:id="245380697">
      <w:bodyDiv w:val="1"/>
      <w:marLeft w:val="0"/>
      <w:marRight w:val="0"/>
      <w:marTop w:val="0"/>
      <w:marBottom w:val="0"/>
      <w:divBdr>
        <w:top w:val="none" w:sz="0" w:space="0" w:color="auto"/>
        <w:left w:val="none" w:sz="0" w:space="0" w:color="auto"/>
        <w:bottom w:val="none" w:sz="0" w:space="0" w:color="auto"/>
        <w:right w:val="none" w:sz="0" w:space="0" w:color="auto"/>
      </w:divBdr>
    </w:div>
    <w:div w:id="246042403">
      <w:bodyDiv w:val="1"/>
      <w:marLeft w:val="0"/>
      <w:marRight w:val="0"/>
      <w:marTop w:val="0"/>
      <w:marBottom w:val="0"/>
      <w:divBdr>
        <w:top w:val="none" w:sz="0" w:space="0" w:color="auto"/>
        <w:left w:val="none" w:sz="0" w:space="0" w:color="auto"/>
        <w:bottom w:val="none" w:sz="0" w:space="0" w:color="auto"/>
        <w:right w:val="none" w:sz="0" w:space="0" w:color="auto"/>
      </w:divBdr>
    </w:div>
    <w:div w:id="246156732">
      <w:bodyDiv w:val="1"/>
      <w:marLeft w:val="0"/>
      <w:marRight w:val="0"/>
      <w:marTop w:val="0"/>
      <w:marBottom w:val="0"/>
      <w:divBdr>
        <w:top w:val="none" w:sz="0" w:space="0" w:color="auto"/>
        <w:left w:val="none" w:sz="0" w:space="0" w:color="auto"/>
        <w:bottom w:val="none" w:sz="0" w:space="0" w:color="auto"/>
        <w:right w:val="none" w:sz="0" w:space="0" w:color="auto"/>
      </w:divBdr>
    </w:div>
    <w:div w:id="246765541">
      <w:bodyDiv w:val="1"/>
      <w:marLeft w:val="0"/>
      <w:marRight w:val="0"/>
      <w:marTop w:val="0"/>
      <w:marBottom w:val="0"/>
      <w:divBdr>
        <w:top w:val="none" w:sz="0" w:space="0" w:color="auto"/>
        <w:left w:val="none" w:sz="0" w:space="0" w:color="auto"/>
        <w:bottom w:val="none" w:sz="0" w:space="0" w:color="auto"/>
        <w:right w:val="none" w:sz="0" w:space="0" w:color="auto"/>
      </w:divBdr>
    </w:div>
    <w:div w:id="247076189">
      <w:bodyDiv w:val="1"/>
      <w:marLeft w:val="0"/>
      <w:marRight w:val="0"/>
      <w:marTop w:val="0"/>
      <w:marBottom w:val="0"/>
      <w:divBdr>
        <w:top w:val="none" w:sz="0" w:space="0" w:color="auto"/>
        <w:left w:val="none" w:sz="0" w:space="0" w:color="auto"/>
        <w:bottom w:val="none" w:sz="0" w:space="0" w:color="auto"/>
        <w:right w:val="none" w:sz="0" w:space="0" w:color="auto"/>
      </w:divBdr>
    </w:div>
    <w:div w:id="247083871">
      <w:bodyDiv w:val="1"/>
      <w:marLeft w:val="0"/>
      <w:marRight w:val="0"/>
      <w:marTop w:val="0"/>
      <w:marBottom w:val="0"/>
      <w:divBdr>
        <w:top w:val="none" w:sz="0" w:space="0" w:color="auto"/>
        <w:left w:val="none" w:sz="0" w:space="0" w:color="auto"/>
        <w:bottom w:val="none" w:sz="0" w:space="0" w:color="auto"/>
        <w:right w:val="none" w:sz="0" w:space="0" w:color="auto"/>
      </w:divBdr>
    </w:div>
    <w:div w:id="247352415">
      <w:bodyDiv w:val="1"/>
      <w:marLeft w:val="0"/>
      <w:marRight w:val="0"/>
      <w:marTop w:val="0"/>
      <w:marBottom w:val="0"/>
      <w:divBdr>
        <w:top w:val="none" w:sz="0" w:space="0" w:color="auto"/>
        <w:left w:val="none" w:sz="0" w:space="0" w:color="auto"/>
        <w:bottom w:val="none" w:sz="0" w:space="0" w:color="auto"/>
        <w:right w:val="none" w:sz="0" w:space="0" w:color="auto"/>
      </w:divBdr>
    </w:div>
    <w:div w:id="247544219">
      <w:bodyDiv w:val="1"/>
      <w:marLeft w:val="0"/>
      <w:marRight w:val="0"/>
      <w:marTop w:val="0"/>
      <w:marBottom w:val="0"/>
      <w:divBdr>
        <w:top w:val="none" w:sz="0" w:space="0" w:color="auto"/>
        <w:left w:val="none" w:sz="0" w:space="0" w:color="auto"/>
        <w:bottom w:val="none" w:sz="0" w:space="0" w:color="auto"/>
        <w:right w:val="none" w:sz="0" w:space="0" w:color="auto"/>
      </w:divBdr>
    </w:div>
    <w:div w:id="247733367">
      <w:bodyDiv w:val="1"/>
      <w:marLeft w:val="0"/>
      <w:marRight w:val="0"/>
      <w:marTop w:val="0"/>
      <w:marBottom w:val="0"/>
      <w:divBdr>
        <w:top w:val="none" w:sz="0" w:space="0" w:color="auto"/>
        <w:left w:val="none" w:sz="0" w:space="0" w:color="auto"/>
        <w:bottom w:val="none" w:sz="0" w:space="0" w:color="auto"/>
        <w:right w:val="none" w:sz="0" w:space="0" w:color="auto"/>
      </w:divBdr>
    </w:div>
    <w:div w:id="247734298">
      <w:bodyDiv w:val="1"/>
      <w:marLeft w:val="0"/>
      <w:marRight w:val="0"/>
      <w:marTop w:val="0"/>
      <w:marBottom w:val="0"/>
      <w:divBdr>
        <w:top w:val="none" w:sz="0" w:space="0" w:color="auto"/>
        <w:left w:val="none" w:sz="0" w:space="0" w:color="auto"/>
        <w:bottom w:val="none" w:sz="0" w:space="0" w:color="auto"/>
        <w:right w:val="none" w:sz="0" w:space="0" w:color="auto"/>
      </w:divBdr>
    </w:div>
    <w:div w:id="247739910">
      <w:bodyDiv w:val="1"/>
      <w:marLeft w:val="0"/>
      <w:marRight w:val="0"/>
      <w:marTop w:val="0"/>
      <w:marBottom w:val="0"/>
      <w:divBdr>
        <w:top w:val="none" w:sz="0" w:space="0" w:color="auto"/>
        <w:left w:val="none" w:sz="0" w:space="0" w:color="auto"/>
        <w:bottom w:val="none" w:sz="0" w:space="0" w:color="auto"/>
        <w:right w:val="none" w:sz="0" w:space="0" w:color="auto"/>
      </w:divBdr>
    </w:div>
    <w:div w:id="247857981">
      <w:bodyDiv w:val="1"/>
      <w:marLeft w:val="0"/>
      <w:marRight w:val="0"/>
      <w:marTop w:val="0"/>
      <w:marBottom w:val="0"/>
      <w:divBdr>
        <w:top w:val="none" w:sz="0" w:space="0" w:color="auto"/>
        <w:left w:val="none" w:sz="0" w:space="0" w:color="auto"/>
        <w:bottom w:val="none" w:sz="0" w:space="0" w:color="auto"/>
        <w:right w:val="none" w:sz="0" w:space="0" w:color="auto"/>
      </w:divBdr>
    </w:div>
    <w:div w:id="248388574">
      <w:bodyDiv w:val="1"/>
      <w:marLeft w:val="0"/>
      <w:marRight w:val="0"/>
      <w:marTop w:val="0"/>
      <w:marBottom w:val="0"/>
      <w:divBdr>
        <w:top w:val="none" w:sz="0" w:space="0" w:color="auto"/>
        <w:left w:val="none" w:sz="0" w:space="0" w:color="auto"/>
        <w:bottom w:val="none" w:sz="0" w:space="0" w:color="auto"/>
        <w:right w:val="none" w:sz="0" w:space="0" w:color="auto"/>
      </w:divBdr>
    </w:div>
    <w:div w:id="248463826">
      <w:bodyDiv w:val="1"/>
      <w:marLeft w:val="0"/>
      <w:marRight w:val="0"/>
      <w:marTop w:val="0"/>
      <w:marBottom w:val="0"/>
      <w:divBdr>
        <w:top w:val="none" w:sz="0" w:space="0" w:color="auto"/>
        <w:left w:val="none" w:sz="0" w:space="0" w:color="auto"/>
        <w:bottom w:val="none" w:sz="0" w:space="0" w:color="auto"/>
        <w:right w:val="none" w:sz="0" w:space="0" w:color="auto"/>
      </w:divBdr>
    </w:div>
    <w:div w:id="248464673">
      <w:bodyDiv w:val="1"/>
      <w:marLeft w:val="0"/>
      <w:marRight w:val="0"/>
      <w:marTop w:val="0"/>
      <w:marBottom w:val="0"/>
      <w:divBdr>
        <w:top w:val="none" w:sz="0" w:space="0" w:color="auto"/>
        <w:left w:val="none" w:sz="0" w:space="0" w:color="auto"/>
        <w:bottom w:val="none" w:sz="0" w:space="0" w:color="auto"/>
        <w:right w:val="none" w:sz="0" w:space="0" w:color="auto"/>
      </w:divBdr>
    </w:div>
    <w:div w:id="248664264">
      <w:bodyDiv w:val="1"/>
      <w:marLeft w:val="0"/>
      <w:marRight w:val="0"/>
      <w:marTop w:val="0"/>
      <w:marBottom w:val="0"/>
      <w:divBdr>
        <w:top w:val="none" w:sz="0" w:space="0" w:color="auto"/>
        <w:left w:val="none" w:sz="0" w:space="0" w:color="auto"/>
        <w:bottom w:val="none" w:sz="0" w:space="0" w:color="auto"/>
        <w:right w:val="none" w:sz="0" w:space="0" w:color="auto"/>
      </w:divBdr>
    </w:div>
    <w:div w:id="248857997">
      <w:bodyDiv w:val="1"/>
      <w:marLeft w:val="0"/>
      <w:marRight w:val="0"/>
      <w:marTop w:val="0"/>
      <w:marBottom w:val="0"/>
      <w:divBdr>
        <w:top w:val="none" w:sz="0" w:space="0" w:color="auto"/>
        <w:left w:val="none" w:sz="0" w:space="0" w:color="auto"/>
        <w:bottom w:val="none" w:sz="0" w:space="0" w:color="auto"/>
        <w:right w:val="none" w:sz="0" w:space="0" w:color="auto"/>
      </w:divBdr>
    </w:div>
    <w:div w:id="248929341">
      <w:bodyDiv w:val="1"/>
      <w:marLeft w:val="0"/>
      <w:marRight w:val="0"/>
      <w:marTop w:val="0"/>
      <w:marBottom w:val="0"/>
      <w:divBdr>
        <w:top w:val="none" w:sz="0" w:space="0" w:color="auto"/>
        <w:left w:val="none" w:sz="0" w:space="0" w:color="auto"/>
        <w:bottom w:val="none" w:sz="0" w:space="0" w:color="auto"/>
        <w:right w:val="none" w:sz="0" w:space="0" w:color="auto"/>
      </w:divBdr>
    </w:div>
    <w:div w:id="249461296">
      <w:bodyDiv w:val="1"/>
      <w:marLeft w:val="0"/>
      <w:marRight w:val="0"/>
      <w:marTop w:val="0"/>
      <w:marBottom w:val="0"/>
      <w:divBdr>
        <w:top w:val="none" w:sz="0" w:space="0" w:color="auto"/>
        <w:left w:val="none" w:sz="0" w:space="0" w:color="auto"/>
        <w:bottom w:val="none" w:sz="0" w:space="0" w:color="auto"/>
        <w:right w:val="none" w:sz="0" w:space="0" w:color="auto"/>
      </w:divBdr>
    </w:div>
    <w:div w:id="249776117">
      <w:bodyDiv w:val="1"/>
      <w:marLeft w:val="0"/>
      <w:marRight w:val="0"/>
      <w:marTop w:val="0"/>
      <w:marBottom w:val="0"/>
      <w:divBdr>
        <w:top w:val="none" w:sz="0" w:space="0" w:color="auto"/>
        <w:left w:val="none" w:sz="0" w:space="0" w:color="auto"/>
        <w:bottom w:val="none" w:sz="0" w:space="0" w:color="auto"/>
        <w:right w:val="none" w:sz="0" w:space="0" w:color="auto"/>
      </w:divBdr>
    </w:div>
    <w:div w:id="249782168">
      <w:bodyDiv w:val="1"/>
      <w:marLeft w:val="0"/>
      <w:marRight w:val="0"/>
      <w:marTop w:val="0"/>
      <w:marBottom w:val="0"/>
      <w:divBdr>
        <w:top w:val="none" w:sz="0" w:space="0" w:color="auto"/>
        <w:left w:val="none" w:sz="0" w:space="0" w:color="auto"/>
        <w:bottom w:val="none" w:sz="0" w:space="0" w:color="auto"/>
        <w:right w:val="none" w:sz="0" w:space="0" w:color="auto"/>
      </w:divBdr>
    </w:div>
    <w:div w:id="249848388">
      <w:bodyDiv w:val="1"/>
      <w:marLeft w:val="0"/>
      <w:marRight w:val="0"/>
      <w:marTop w:val="0"/>
      <w:marBottom w:val="0"/>
      <w:divBdr>
        <w:top w:val="none" w:sz="0" w:space="0" w:color="auto"/>
        <w:left w:val="none" w:sz="0" w:space="0" w:color="auto"/>
        <w:bottom w:val="none" w:sz="0" w:space="0" w:color="auto"/>
        <w:right w:val="none" w:sz="0" w:space="0" w:color="auto"/>
      </w:divBdr>
    </w:div>
    <w:div w:id="250548642">
      <w:bodyDiv w:val="1"/>
      <w:marLeft w:val="0"/>
      <w:marRight w:val="0"/>
      <w:marTop w:val="0"/>
      <w:marBottom w:val="0"/>
      <w:divBdr>
        <w:top w:val="none" w:sz="0" w:space="0" w:color="auto"/>
        <w:left w:val="none" w:sz="0" w:space="0" w:color="auto"/>
        <w:bottom w:val="none" w:sz="0" w:space="0" w:color="auto"/>
        <w:right w:val="none" w:sz="0" w:space="0" w:color="auto"/>
      </w:divBdr>
    </w:div>
    <w:div w:id="250895780">
      <w:bodyDiv w:val="1"/>
      <w:marLeft w:val="0"/>
      <w:marRight w:val="0"/>
      <w:marTop w:val="0"/>
      <w:marBottom w:val="0"/>
      <w:divBdr>
        <w:top w:val="none" w:sz="0" w:space="0" w:color="auto"/>
        <w:left w:val="none" w:sz="0" w:space="0" w:color="auto"/>
        <w:bottom w:val="none" w:sz="0" w:space="0" w:color="auto"/>
        <w:right w:val="none" w:sz="0" w:space="0" w:color="auto"/>
      </w:divBdr>
    </w:div>
    <w:div w:id="251208573">
      <w:bodyDiv w:val="1"/>
      <w:marLeft w:val="0"/>
      <w:marRight w:val="0"/>
      <w:marTop w:val="0"/>
      <w:marBottom w:val="0"/>
      <w:divBdr>
        <w:top w:val="none" w:sz="0" w:space="0" w:color="auto"/>
        <w:left w:val="none" w:sz="0" w:space="0" w:color="auto"/>
        <w:bottom w:val="none" w:sz="0" w:space="0" w:color="auto"/>
        <w:right w:val="none" w:sz="0" w:space="0" w:color="auto"/>
      </w:divBdr>
    </w:div>
    <w:div w:id="251354575">
      <w:bodyDiv w:val="1"/>
      <w:marLeft w:val="0"/>
      <w:marRight w:val="0"/>
      <w:marTop w:val="0"/>
      <w:marBottom w:val="0"/>
      <w:divBdr>
        <w:top w:val="none" w:sz="0" w:space="0" w:color="auto"/>
        <w:left w:val="none" w:sz="0" w:space="0" w:color="auto"/>
        <w:bottom w:val="none" w:sz="0" w:space="0" w:color="auto"/>
        <w:right w:val="none" w:sz="0" w:space="0" w:color="auto"/>
      </w:divBdr>
    </w:div>
    <w:div w:id="251740324">
      <w:bodyDiv w:val="1"/>
      <w:marLeft w:val="0"/>
      <w:marRight w:val="0"/>
      <w:marTop w:val="0"/>
      <w:marBottom w:val="0"/>
      <w:divBdr>
        <w:top w:val="none" w:sz="0" w:space="0" w:color="auto"/>
        <w:left w:val="none" w:sz="0" w:space="0" w:color="auto"/>
        <w:bottom w:val="none" w:sz="0" w:space="0" w:color="auto"/>
        <w:right w:val="none" w:sz="0" w:space="0" w:color="auto"/>
      </w:divBdr>
    </w:div>
    <w:div w:id="251818362">
      <w:bodyDiv w:val="1"/>
      <w:marLeft w:val="0"/>
      <w:marRight w:val="0"/>
      <w:marTop w:val="0"/>
      <w:marBottom w:val="0"/>
      <w:divBdr>
        <w:top w:val="none" w:sz="0" w:space="0" w:color="auto"/>
        <w:left w:val="none" w:sz="0" w:space="0" w:color="auto"/>
        <w:bottom w:val="none" w:sz="0" w:space="0" w:color="auto"/>
        <w:right w:val="none" w:sz="0" w:space="0" w:color="auto"/>
      </w:divBdr>
    </w:div>
    <w:div w:id="251935377">
      <w:bodyDiv w:val="1"/>
      <w:marLeft w:val="0"/>
      <w:marRight w:val="0"/>
      <w:marTop w:val="0"/>
      <w:marBottom w:val="0"/>
      <w:divBdr>
        <w:top w:val="none" w:sz="0" w:space="0" w:color="auto"/>
        <w:left w:val="none" w:sz="0" w:space="0" w:color="auto"/>
        <w:bottom w:val="none" w:sz="0" w:space="0" w:color="auto"/>
        <w:right w:val="none" w:sz="0" w:space="0" w:color="auto"/>
      </w:divBdr>
    </w:div>
    <w:div w:id="252012057">
      <w:bodyDiv w:val="1"/>
      <w:marLeft w:val="0"/>
      <w:marRight w:val="0"/>
      <w:marTop w:val="0"/>
      <w:marBottom w:val="0"/>
      <w:divBdr>
        <w:top w:val="none" w:sz="0" w:space="0" w:color="auto"/>
        <w:left w:val="none" w:sz="0" w:space="0" w:color="auto"/>
        <w:bottom w:val="none" w:sz="0" w:space="0" w:color="auto"/>
        <w:right w:val="none" w:sz="0" w:space="0" w:color="auto"/>
      </w:divBdr>
    </w:div>
    <w:div w:id="252129248">
      <w:bodyDiv w:val="1"/>
      <w:marLeft w:val="0"/>
      <w:marRight w:val="0"/>
      <w:marTop w:val="0"/>
      <w:marBottom w:val="0"/>
      <w:divBdr>
        <w:top w:val="none" w:sz="0" w:space="0" w:color="auto"/>
        <w:left w:val="none" w:sz="0" w:space="0" w:color="auto"/>
        <w:bottom w:val="none" w:sz="0" w:space="0" w:color="auto"/>
        <w:right w:val="none" w:sz="0" w:space="0" w:color="auto"/>
      </w:divBdr>
    </w:div>
    <w:div w:id="252394391">
      <w:bodyDiv w:val="1"/>
      <w:marLeft w:val="0"/>
      <w:marRight w:val="0"/>
      <w:marTop w:val="0"/>
      <w:marBottom w:val="0"/>
      <w:divBdr>
        <w:top w:val="none" w:sz="0" w:space="0" w:color="auto"/>
        <w:left w:val="none" w:sz="0" w:space="0" w:color="auto"/>
        <w:bottom w:val="none" w:sz="0" w:space="0" w:color="auto"/>
        <w:right w:val="none" w:sz="0" w:space="0" w:color="auto"/>
      </w:divBdr>
    </w:div>
    <w:div w:id="252738658">
      <w:bodyDiv w:val="1"/>
      <w:marLeft w:val="0"/>
      <w:marRight w:val="0"/>
      <w:marTop w:val="0"/>
      <w:marBottom w:val="0"/>
      <w:divBdr>
        <w:top w:val="none" w:sz="0" w:space="0" w:color="auto"/>
        <w:left w:val="none" w:sz="0" w:space="0" w:color="auto"/>
        <w:bottom w:val="none" w:sz="0" w:space="0" w:color="auto"/>
        <w:right w:val="none" w:sz="0" w:space="0" w:color="auto"/>
      </w:divBdr>
    </w:div>
    <w:div w:id="252906863">
      <w:bodyDiv w:val="1"/>
      <w:marLeft w:val="0"/>
      <w:marRight w:val="0"/>
      <w:marTop w:val="0"/>
      <w:marBottom w:val="0"/>
      <w:divBdr>
        <w:top w:val="none" w:sz="0" w:space="0" w:color="auto"/>
        <w:left w:val="none" w:sz="0" w:space="0" w:color="auto"/>
        <w:bottom w:val="none" w:sz="0" w:space="0" w:color="auto"/>
        <w:right w:val="none" w:sz="0" w:space="0" w:color="auto"/>
      </w:divBdr>
    </w:div>
    <w:div w:id="253363400">
      <w:bodyDiv w:val="1"/>
      <w:marLeft w:val="0"/>
      <w:marRight w:val="0"/>
      <w:marTop w:val="0"/>
      <w:marBottom w:val="0"/>
      <w:divBdr>
        <w:top w:val="none" w:sz="0" w:space="0" w:color="auto"/>
        <w:left w:val="none" w:sz="0" w:space="0" w:color="auto"/>
        <w:bottom w:val="none" w:sz="0" w:space="0" w:color="auto"/>
        <w:right w:val="none" w:sz="0" w:space="0" w:color="auto"/>
      </w:divBdr>
    </w:div>
    <w:div w:id="253393101">
      <w:bodyDiv w:val="1"/>
      <w:marLeft w:val="0"/>
      <w:marRight w:val="0"/>
      <w:marTop w:val="0"/>
      <w:marBottom w:val="0"/>
      <w:divBdr>
        <w:top w:val="none" w:sz="0" w:space="0" w:color="auto"/>
        <w:left w:val="none" w:sz="0" w:space="0" w:color="auto"/>
        <w:bottom w:val="none" w:sz="0" w:space="0" w:color="auto"/>
        <w:right w:val="none" w:sz="0" w:space="0" w:color="auto"/>
      </w:divBdr>
    </w:div>
    <w:div w:id="253517403">
      <w:bodyDiv w:val="1"/>
      <w:marLeft w:val="0"/>
      <w:marRight w:val="0"/>
      <w:marTop w:val="0"/>
      <w:marBottom w:val="0"/>
      <w:divBdr>
        <w:top w:val="none" w:sz="0" w:space="0" w:color="auto"/>
        <w:left w:val="none" w:sz="0" w:space="0" w:color="auto"/>
        <w:bottom w:val="none" w:sz="0" w:space="0" w:color="auto"/>
        <w:right w:val="none" w:sz="0" w:space="0" w:color="auto"/>
      </w:divBdr>
    </w:div>
    <w:div w:id="253562271">
      <w:bodyDiv w:val="1"/>
      <w:marLeft w:val="0"/>
      <w:marRight w:val="0"/>
      <w:marTop w:val="0"/>
      <w:marBottom w:val="0"/>
      <w:divBdr>
        <w:top w:val="none" w:sz="0" w:space="0" w:color="auto"/>
        <w:left w:val="none" w:sz="0" w:space="0" w:color="auto"/>
        <w:bottom w:val="none" w:sz="0" w:space="0" w:color="auto"/>
        <w:right w:val="none" w:sz="0" w:space="0" w:color="auto"/>
      </w:divBdr>
    </w:div>
    <w:div w:id="253630465">
      <w:bodyDiv w:val="1"/>
      <w:marLeft w:val="0"/>
      <w:marRight w:val="0"/>
      <w:marTop w:val="0"/>
      <w:marBottom w:val="0"/>
      <w:divBdr>
        <w:top w:val="none" w:sz="0" w:space="0" w:color="auto"/>
        <w:left w:val="none" w:sz="0" w:space="0" w:color="auto"/>
        <w:bottom w:val="none" w:sz="0" w:space="0" w:color="auto"/>
        <w:right w:val="none" w:sz="0" w:space="0" w:color="auto"/>
      </w:divBdr>
    </w:div>
    <w:div w:id="253904631">
      <w:bodyDiv w:val="1"/>
      <w:marLeft w:val="0"/>
      <w:marRight w:val="0"/>
      <w:marTop w:val="0"/>
      <w:marBottom w:val="0"/>
      <w:divBdr>
        <w:top w:val="none" w:sz="0" w:space="0" w:color="auto"/>
        <w:left w:val="none" w:sz="0" w:space="0" w:color="auto"/>
        <w:bottom w:val="none" w:sz="0" w:space="0" w:color="auto"/>
        <w:right w:val="none" w:sz="0" w:space="0" w:color="auto"/>
      </w:divBdr>
    </w:div>
    <w:div w:id="255360188">
      <w:bodyDiv w:val="1"/>
      <w:marLeft w:val="0"/>
      <w:marRight w:val="0"/>
      <w:marTop w:val="0"/>
      <w:marBottom w:val="0"/>
      <w:divBdr>
        <w:top w:val="none" w:sz="0" w:space="0" w:color="auto"/>
        <w:left w:val="none" w:sz="0" w:space="0" w:color="auto"/>
        <w:bottom w:val="none" w:sz="0" w:space="0" w:color="auto"/>
        <w:right w:val="none" w:sz="0" w:space="0" w:color="auto"/>
      </w:divBdr>
    </w:div>
    <w:div w:id="255481726">
      <w:bodyDiv w:val="1"/>
      <w:marLeft w:val="0"/>
      <w:marRight w:val="0"/>
      <w:marTop w:val="0"/>
      <w:marBottom w:val="0"/>
      <w:divBdr>
        <w:top w:val="none" w:sz="0" w:space="0" w:color="auto"/>
        <w:left w:val="none" w:sz="0" w:space="0" w:color="auto"/>
        <w:bottom w:val="none" w:sz="0" w:space="0" w:color="auto"/>
        <w:right w:val="none" w:sz="0" w:space="0" w:color="auto"/>
      </w:divBdr>
    </w:div>
    <w:div w:id="255483319">
      <w:bodyDiv w:val="1"/>
      <w:marLeft w:val="0"/>
      <w:marRight w:val="0"/>
      <w:marTop w:val="0"/>
      <w:marBottom w:val="0"/>
      <w:divBdr>
        <w:top w:val="none" w:sz="0" w:space="0" w:color="auto"/>
        <w:left w:val="none" w:sz="0" w:space="0" w:color="auto"/>
        <w:bottom w:val="none" w:sz="0" w:space="0" w:color="auto"/>
        <w:right w:val="none" w:sz="0" w:space="0" w:color="auto"/>
      </w:divBdr>
    </w:div>
    <w:div w:id="255747188">
      <w:bodyDiv w:val="1"/>
      <w:marLeft w:val="0"/>
      <w:marRight w:val="0"/>
      <w:marTop w:val="0"/>
      <w:marBottom w:val="0"/>
      <w:divBdr>
        <w:top w:val="none" w:sz="0" w:space="0" w:color="auto"/>
        <w:left w:val="none" w:sz="0" w:space="0" w:color="auto"/>
        <w:bottom w:val="none" w:sz="0" w:space="0" w:color="auto"/>
        <w:right w:val="none" w:sz="0" w:space="0" w:color="auto"/>
      </w:divBdr>
    </w:div>
    <w:div w:id="256519702">
      <w:bodyDiv w:val="1"/>
      <w:marLeft w:val="0"/>
      <w:marRight w:val="0"/>
      <w:marTop w:val="0"/>
      <w:marBottom w:val="0"/>
      <w:divBdr>
        <w:top w:val="none" w:sz="0" w:space="0" w:color="auto"/>
        <w:left w:val="none" w:sz="0" w:space="0" w:color="auto"/>
        <w:bottom w:val="none" w:sz="0" w:space="0" w:color="auto"/>
        <w:right w:val="none" w:sz="0" w:space="0" w:color="auto"/>
      </w:divBdr>
    </w:div>
    <w:div w:id="256713808">
      <w:bodyDiv w:val="1"/>
      <w:marLeft w:val="0"/>
      <w:marRight w:val="0"/>
      <w:marTop w:val="0"/>
      <w:marBottom w:val="0"/>
      <w:divBdr>
        <w:top w:val="none" w:sz="0" w:space="0" w:color="auto"/>
        <w:left w:val="none" w:sz="0" w:space="0" w:color="auto"/>
        <w:bottom w:val="none" w:sz="0" w:space="0" w:color="auto"/>
        <w:right w:val="none" w:sz="0" w:space="0" w:color="auto"/>
      </w:divBdr>
    </w:div>
    <w:div w:id="256866695">
      <w:bodyDiv w:val="1"/>
      <w:marLeft w:val="0"/>
      <w:marRight w:val="0"/>
      <w:marTop w:val="0"/>
      <w:marBottom w:val="0"/>
      <w:divBdr>
        <w:top w:val="none" w:sz="0" w:space="0" w:color="auto"/>
        <w:left w:val="none" w:sz="0" w:space="0" w:color="auto"/>
        <w:bottom w:val="none" w:sz="0" w:space="0" w:color="auto"/>
        <w:right w:val="none" w:sz="0" w:space="0" w:color="auto"/>
      </w:divBdr>
    </w:div>
    <w:div w:id="257444850">
      <w:bodyDiv w:val="1"/>
      <w:marLeft w:val="0"/>
      <w:marRight w:val="0"/>
      <w:marTop w:val="0"/>
      <w:marBottom w:val="0"/>
      <w:divBdr>
        <w:top w:val="none" w:sz="0" w:space="0" w:color="auto"/>
        <w:left w:val="none" w:sz="0" w:space="0" w:color="auto"/>
        <w:bottom w:val="none" w:sz="0" w:space="0" w:color="auto"/>
        <w:right w:val="none" w:sz="0" w:space="0" w:color="auto"/>
      </w:divBdr>
    </w:div>
    <w:div w:id="257637586">
      <w:bodyDiv w:val="1"/>
      <w:marLeft w:val="0"/>
      <w:marRight w:val="0"/>
      <w:marTop w:val="0"/>
      <w:marBottom w:val="0"/>
      <w:divBdr>
        <w:top w:val="none" w:sz="0" w:space="0" w:color="auto"/>
        <w:left w:val="none" w:sz="0" w:space="0" w:color="auto"/>
        <w:bottom w:val="none" w:sz="0" w:space="0" w:color="auto"/>
        <w:right w:val="none" w:sz="0" w:space="0" w:color="auto"/>
      </w:divBdr>
    </w:div>
    <w:div w:id="257644520">
      <w:bodyDiv w:val="1"/>
      <w:marLeft w:val="0"/>
      <w:marRight w:val="0"/>
      <w:marTop w:val="0"/>
      <w:marBottom w:val="0"/>
      <w:divBdr>
        <w:top w:val="none" w:sz="0" w:space="0" w:color="auto"/>
        <w:left w:val="none" w:sz="0" w:space="0" w:color="auto"/>
        <w:bottom w:val="none" w:sz="0" w:space="0" w:color="auto"/>
        <w:right w:val="none" w:sz="0" w:space="0" w:color="auto"/>
      </w:divBdr>
    </w:div>
    <w:div w:id="258173692">
      <w:bodyDiv w:val="1"/>
      <w:marLeft w:val="0"/>
      <w:marRight w:val="0"/>
      <w:marTop w:val="0"/>
      <w:marBottom w:val="0"/>
      <w:divBdr>
        <w:top w:val="none" w:sz="0" w:space="0" w:color="auto"/>
        <w:left w:val="none" w:sz="0" w:space="0" w:color="auto"/>
        <w:bottom w:val="none" w:sz="0" w:space="0" w:color="auto"/>
        <w:right w:val="none" w:sz="0" w:space="0" w:color="auto"/>
      </w:divBdr>
    </w:div>
    <w:div w:id="258684024">
      <w:bodyDiv w:val="1"/>
      <w:marLeft w:val="0"/>
      <w:marRight w:val="0"/>
      <w:marTop w:val="0"/>
      <w:marBottom w:val="0"/>
      <w:divBdr>
        <w:top w:val="none" w:sz="0" w:space="0" w:color="auto"/>
        <w:left w:val="none" w:sz="0" w:space="0" w:color="auto"/>
        <w:bottom w:val="none" w:sz="0" w:space="0" w:color="auto"/>
        <w:right w:val="none" w:sz="0" w:space="0" w:color="auto"/>
      </w:divBdr>
    </w:div>
    <w:div w:id="260652954">
      <w:bodyDiv w:val="1"/>
      <w:marLeft w:val="0"/>
      <w:marRight w:val="0"/>
      <w:marTop w:val="0"/>
      <w:marBottom w:val="0"/>
      <w:divBdr>
        <w:top w:val="none" w:sz="0" w:space="0" w:color="auto"/>
        <w:left w:val="none" w:sz="0" w:space="0" w:color="auto"/>
        <w:bottom w:val="none" w:sz="0" w:space="0" w:color="auto"/>
        <w:right w:val="none" w:sz="0" w:space="0" w:color="auto"/>
      </w:divBdr>
    </w:div>
    <w:div w:id="260725469">
      <w:bodyDiv w:val="1"/>
      <w:marLeft w:val="0"/>
      <w:marRight w:val="0"/>
      <w:marTop w:val="0"/>
      <w:marBottom w:val="0"/>
      <w:divBdr>
        <w:top w:val="none" w:sz="0" w:space="0" w:color="auto"/>
        <w:left w:val="none" w:sz="0" w:space="0" w:color="auto"/>
        <w:bottom w:val="none" w:sz="0" w:space="0" w:color="auto"/>
        <w:right w:val="none" w:sz="0" w:space="0" w:color="auto"/>
      </w:divBdr>
    </w:div>
    <w:div w:id="260768952">
      <w:bodyDiv w:val="1"/>
      <w:marLeft w:val="0"/>
      <w:marRight w:val="0"/>
      <w:marTop w:val="0"/>
      <w:marBottom w:val="0"/>
      <w:divBdr>
        <w:top w:val="none" w:sz="0" w:space="0" w:color="auto"/>
        <w:left w:val="none" w:sz="0" w:space="0" w:color="auto"/>
        <w:bottom w:val="none" w:sz="0" w:space="0" w:color="auto"/>
        <w:right w:val="none" w:sz="0" w:space="0" w:color="auto"/>
      </w:divBdr>
    </w:div>
    <w:div w:id="260837653">
      <w:bodyDiv w:val="1"/>
      <w:marLeft w:val="0"/>
      <w:marRight w:val="0"/>
      <w:marTop w:val="0"/>
      <w:marBottom w:val="0"/>
      <w:divBdr>
        <w:top w:val="none" w:sz="0" w:space="0" w:color="auto"/>
        <w:left w:val="none" w:sz="0" w:space="0" w:color="auto"/>
        <w:bottom w:val="none" w:sz="0" w:space="0" w:color="auto"/>
        <w:right w:val="none" w:sz="0" w:space="0" w:color="auto"/>
      </w:divBdr>
    </w:div>
    <w:div w:id="261030191">
      <w:bodyDiv w:val="1"/>
      <w:marLeft w:val="0"/>
      <w:marRight w:val="0"/>
      <w:marTop w:val="0"/>
      <w:marBottom w:val="0"/>
      <w:divBdr>
        <w:top w:val="none" w:sz="0" w:space="0" w:color="auto"/>
        <w:left w:val="none" w:sz="0" w:space="0" w:color="auto"/>
        <w:bottom w:val="none" w:sz="0" w:space="0" w:color="auto"/>
        <w:right w:val="none" w:sz="0" w:space="0" w:color="auto"/>
      </w:divBdr>
    </w:div>
    <w:div w:id="261031116">
      <w:bodyDiv w:val="1"/>
      <w:marLeft w:val="0"/>
      <w:marRight w:val="0"/>
      <w:marTop w:val="0"/>
      <w:marBottom w:val="0"/>
      <w:divBdr>
        <w:top w:val="none" w:sz="0" w:space="0" w:color="auto"/>
        <w:left w:val="none" w:sz="0" w:space="0" w:color="auto"/>
        <w:bottom w:val="none" w:sz="0" w:space="0" w:color="auto"/>
        <w:right w:val="none" w:sz="0" w:space="0" w:color="auto"/>
      </w:divBdr>
    </w:div>
    <w:div w:id="261186392">
      <w:bodyDiv w:val="1"/>
      <w:marLeft w:val="0"/>
      <w:marRight w:val="0"/>
      <w:marTop w:val="0"/>
      <w:marBottom w:val="0"/>
      <w:divBdr>
        <w:top w:val="none" w:sz="0" w:space="0" w:color="auto"/>
        <w:left w:val="none" w:sz="0" w:space="0" w:color="auto"/>
        <w:bottom w:val="none" w:sz="0" w:space="0" w:color="auto"/>
        <w:right w:val="none" w:sz="0" w:space="0" w:color="auto"/>
      </w:divBdr>
    </w:div>
    <w:div w:id="261955232">
      <w:bodyDiv w:val="1"/>
      <w:marLeft w:val="0"/>
      <w:marRight w:val="0"/>
      <w:marTop w:val="0"/>
      <w:marBottom w:val="0"/>
      <w:divBdr>
        <w:top w:val="none" w:sz="0" w:space="0" w:color="auto"/>
        <w:left w:val="none" w:sz="0" w:space="0" w:color="auto"/>
        <w:bottom w:val="none" w:sz="0" w:space="0" w:color="auto"/>
        <w:right w:val="none" w:sz="0" w:space="0" w:color="auto"/>
      </w:divBdr>
    </w:div>
    <w:div w:id="261960049">
      <w:bodyDiv w:val="1"/>
      <w:marLeft w:val="0"/>
      <w:marRight w:val="0"/>
      <w:marTop w:val="0"/>
      <w:marBottom w:val="0"/>
      <w:divBdr>
        <w:top w:val="none" w:sz="0" w:space="0" w:color="auto"/>
        <w:left w:val="none" w:sz="0" w:space="0" w:color="auto"/>
        <w:bottom w:val="none" w:sz="0" w:space="0" w:color="auto"/>
        <w:right w:val="none" w:sz="0" w:space="0" w:color="auto"/>
      </w:divBdr>
    </w:div>
    <w:div w:id="262147419">
      <w:bodyDiv w:val="1"/>
      <w:marLeft w:val="0"/>
      <w:marRight w:val="0"/>
      <w:marTop w:val="0"/>
      <w:marBottom w:val="0"/>
      <w:divBdr>
        <w:top w:val="none" w:sz="0" w:space="0" w:color="auto"/>
        <w:left w:val="none" w:sz="0" w:space="0" w:color="auto"/>
        <w:bottom w:val="none" w:sz="0" w:space="0" w:color="auto"/>
        <w:right w:val="none" w:sz="0" w:space="0" w:color="auto"/>
      </w:divBdr>
    </w:div>
    <w:div w:id="262153329">
      <w:bodyDiv w:val="1"/>
      <w:marLeft w:val="0"/>
      <w:marRight w:val="0"/>
      <w:marTop w:val="0"/>
      <w:marBottom w:val="0"/>
      <w:divBdr>
        <w:top w:val="none" w:sz="0" w:space="0" w:color="auto"/>
        <w:left w:val="none" w:sz="0" w:space="0" w:color="auto"/>
        <w:bottom w:val="none" w:sz="0" w:space="0" w:color="auto"/>
        <w:right w:val="none" w:sz="0" w:space="0" w:color="auto"/>
      </w:divBdr>
    </w:div>
    <w:div w:id="264074938">
      <w:bodyDiv w:val="1"/>
      <w:marLeft w:val="0"/>
      <w:marRight w:val="0"/>
      <w:marTop w:val="0"/>
      <w:marBottom w:val="0"/>
      <w:divBdr>
        <w:top w:val="none" w:sz="0" w:space="0" w:color="auto"/>
        <w:left w:val="none" w:sz="0" w:space="0" w:color="auto"/>
        <w:bottom w:val="none" w:sz="0" w:space="0" w:color="auto"/>
        <w:right w:val="none" w:sz="0" w:space="0" w:color="auto"/>
      </w:divBdr>
    </w:div>
    <w:div w:id="264768745">
      <w:bodyDiv w:val="1"/>
      <w:marLeft w:val="0"/>
      <w:marRight w:val="0"/>
      <w:marTop w:val="0"/>
      <w:marBottom w:val="0"/>
      <w:divBdr>
        <w:top w:val="none" w:sz="0" w:space="0" w:color="auto"/>
        <w:left w:val="none" w:sz="0" w:space="0" w:color="auto"/>
        <w:bottom w:val="none" w:sz="0" w:space="0" w:color="auto"/>
        <w:right w:val="none" w:sz="0" w:space="0" w:color="auto"/>
      </w:divBdr>
    </w:div>
    <w:div w:id="264846111">
      <w:bodyDiv w:val="1"/>
      <w:marLeft w:val="0"/>
      <w:marRight w:val="0"/>
      <w:marTop w:val="0"/>
      <w:marBottom w:val="0"/>
      <w:divBdr>
        <w:top w:val="none" w:sz="0" w:space="0" w:color="auto"/>
        <w:left w:val="none" w:sz="0" w:space="0" w:color="auto"/>
        <w:bottom w:val="none" w:sz="0" w:space="0" w:color="auto"/>
        <w:right w:val="none" w:sz="0" w:space="0" w:color="auto"/>
      </w:divBdr>
    </w:div>
    <w:div w:id="265846328">
      <w:bodyDiv w:val="1"/>
      <w:marLeft w:val="0"/>
      <w:marRight w:val="0"/>
      <w:marTop w:val="0"/>
      <w:marBottom w:val="0"/>
      <w:divBdr>
        <w:top w:val="none" w:sz="0" w:space="0" w:color="auto"/>
        <w:left w:val="none" w:sz="0" w:space="0" w:color="auto"/>
        <w:bottom w:val="none" w:sz="0" w:space="0" w:color="auto"/>
        <w:right w:val="none" w:sz="0" w:space="0" w:color="auto"/>
      </w:divBdr>
    </w:div>
    <w:div w:id="266080303">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67280252">
      <w:bodyDiv w:val="1"/>
      <w:marLeft w:val="0"/>
      <w:marRight w:val="0"/>
      <w:marTop w:val="0"/>
      <w:marBottom w:val="0"/>
      <w:divBdr>
        <w:top w:val="none" w:sz="0" w:space="0" w:color="auto"/>
        <w:left w:val="none" w:sz="0" w:space="0" w:color="auto"/>
        <w:bottom w:val="none" w:sz="0" w:space="0" w:color="auto"/>
        <w:right w:val="none" w:sz="0" w:space="0" w:color="auto"/>
      </w:divBdr>
    </w:div>
    <w:div w:id="267466453">
      <w:bodyDiv w:val="1"/>
      <w:marLeft w:val="0"/>
      <w:marRight w:val="0"/>
      <w:marTop w:val="0"/>
      <w:marBottom w:val="0"/>
      <w:divBdr>
        <w:top w:val="none" w:sz="0" w:space="0" w:color="auto"/>
        <w:left w:val="none" w:sz="0" w:space="0" w:color="auto"/>
        <w:bottom w:val="none" w:sz="0" w:space="0" w:color="auto"/>
        <w:right w:val="none" w:sz="0" w:space="0" w:color="auto"/>
      </w:divBdr>
    </w:div>
    <w:div w:id="267470884">
      <w:bodyDiv w:val="1"/>
      <w:marLeft w:val="0"/>
      <w:marRight w:val="0"/>
      <w:marTop w:val="0"/>
      <w:marBottom w:val="0"/>
      <w:divBdr>
        <w:top w:val="none" w:sz="0" w:space="0" w:color="auto"/>
        <w:left w:val="none" w:sz="0" w:space="0" w:color="auto"/>
        <w:bottom w:val="none" w:sz="0" w:space="0" w:color="auto"/>
        <w:right w:val="none" w:sz="0" w:space="0" w:color="auto"/>
      </w:divBdr>
    </w:div>
    <w:div w:id="268203767">
      <w:bodyDiv w:val="1"/>
      <w:marLeft w:val="0"/>
      <w:marRight w:val="0"/>
      <w:marTop w:val="0"/>
      <w:marBottom w:val="0"/>
      <w:divBdr>
        <w:top w:val="none" w:sz="0" w:space="0" w:color="auto"/>
        <w:left w:val="none" w:sz="0" w:space="0" w:color="auto"/>
        <w:bottom w:val="none" w:sz="0" w:space="0" w:color="auto"/>
        <w:right w:val="none" w:sz="0" w:space="0" w:color="auto"/>
      </w:divBdr>
    </w:div>
    <w:div w:id="268582779">
      <w:bodyDiv w:val="1"/>
      <w:marLeft w:val="0"/>
      <w:marRight w:val="0"/>
      <w:marTop w:val="0"/>
      <w:marBottom w:val="0"/>
      <w:divBdr>
        <w:top w:val="none" w:sz="0" w:space="0" w:color="auto"/>
        <w:left w:val="none" w:sz="0" w:space="0" w:color="auto"/>
        <w:bottom w:val="none" w:sz="0" w:space="0" w:color="auto"/>
        <w:right w:val="none" w:sz="0" w:space="0" w:color="auto"/>
      </w:divBdr>
    </w:div>
    <w:div w:id="269094880">
      <w:bodyDiv w:val="1"/>
      <w:marLeft w:val="0"/>
      <w:marRight w:val="0"/>
      <w:marTop w:val="0"/>
      <w:marBottom w:val="0"/>
      <w:divBdr>
        <w:top w:val="none" w:sz="0" w:space="0" w:color="auto"/>
        <w:left w:val="none" w:sz="0" w:space="0" w:color="auto"/>
        <w:bottom w:val="none" w:sz="0" w:space="0" w:color="auto"/>
        <w:right w:val="none" w:sz="0" w:space="0" w:color="auto"/>
      </w:divBdr>
    </w:div>
    <w:div w:id="269244690">
      <w:bodyDiv w:val="1"/>
      <w:marLeft w:val="0"/>
      <w:marRight w:val="0"/>
      <w:marTop w:val="0"/>
      <w:marBottom w:val="0"/>
      <w:divBdr>
        <w:top w:val="none" w:sz="0" w:space="0" w:color="auto"/>
        <w:left w:val="none" w:sz="0" w:space="0" w:color="auto"/>
        <w:bottom w:val="none" w:sz="0" w:space="0" w:color="auto"/>
        <w:right w:val="none" w:sz="0" w:space="0" w:color="auto"/>
      </w:divBdr>
    </w:div>
    <w:div w:id="269507066">
      <w:bodyDiv w:val="1"/>
      <w:marLeft w:val="0"/>
      <w:marRight w:val="0"/>
      <w:marTop w:val="0"/>
      <w:marBottom w:val="0"/>
      <w:divBdr>
        <w:top w:val="none" w:sz="0" w:space="0" w:color="auto"/>
        <w:left w:val="none" w:sz="0" w:space="0" w:color="auto"/>
        <w:bottom w:val="none" w:sz="0" w:space="0" w:color="auto"/>
        <w:right w:val="none" w:sz="0" w:space="0" w:color="auto"/>
      </w:divBdr>
    </w:div>
    <w:div w:id="269825809">
      <w:bodyDiv w:val="1"/>
      <w:marLeft w:val="0"/>
      <w:marRight w:val="0"/>
      <w:marTop w:val="0"/>
      <w:marBottom w:val="0"/>
      <w:divBdr>
        <w:top w:val="none" w:sz="0" w:space="0" w:color="auto"/>
        <w:left w:val="none" w:sz="0" w:space="0" w:color="auto"/>
        <w:bottom w:val="none" w:sz="0" w:space="0" w:color="auto"/>
        <w:right w:val="none" w:sz="0" w:space="0" w:color="auto"/>
      </w:divBdr>
    </w:div>
    <w:div w:id="270405876">
      <w:bodyDiv w:val="1"/>
      <w:marLeft w:val="0"/>
      <w:marRight w:val="0"/>
      <w:marTop w:val="0"/>
      <w:marBottom w:val="0"/>
      <w:divBdr>
        <w:top w:val="none" w:sz="0" w:space="0" w:color="auto"/>
        <w:left w:val="none" w:sz="0" w:space="0" w:color="auto"/>
        <w:bottom w:val="none" w:sz="0" w:space="0" w:color="auto"/>
        <w:right w:val="none" w:sz="0" w:space="0" w:color="auto"/>
      </w:divBdr>
    </w:div>
    <w:div w:id="270481896">
      <w:bodyDiv w:val="1"/>
      <w:marLeft w:val="0"/>
      <w:marRight w:val="0"/>
      <w:marTop w:val="0"/>
      <w:marBottom w:val="0"/>
      <w:divBdr>
        <w:top w:val="none" w:sz="0" w:space="0" w:color="auto"/>
        <w:left w:val="none" w:sz="0" w:space="0" w:color="auto"/>
        <w:bottom w:val="none" w:sz="0" w:space="0" w:color="auto"/>
        <w:right w:val="none" w:sz="0" w:space="0" w:color="auto"/>
      </w:divBdr>
    </w:div>
    <w:div w:id="270550381">
      <w:bodyDiv w:val="1"/>
      <w:marLeft w:val="0"/>
      <w:marRight w:val="0"/>
      <w:marTop w:val="0"/>
      <w:marBottom w:val="0"/>
      <w:divBdr>
        <w:top w:val="none" w:sz="0" w:space="0" w:color="auto"/>
        <w:left w:val="none" w:sz="0" w:space="0" w:color="auto"/>
        <w:bottom w:val="none" w:sz="0" w:space="0" w:color="auto"/>
        <w:right w:val="none" w:sz="0" w:space="0" w:color="auto"/>
      </w:divBdr>
    </w:div>
    <w:div w:id="270667490">
      <w:bodyDiv w:val="1"/>
      <w:marLeft w:val="0"/>
      <w:marRight w:val="0"/>
      <w:marTop w:val="0"/>
      <w:marBottom w:val="0"/>
      <w:divBdr>
        <w:top w:val="none" w:sz="0" w:space="0" w:color="auto"/>
        <w:left w:val="none" w:sz="0" w:space="0" w:color="auto"/>
        <w:bottom w:val="none" w:sz="0" w:space="0" w:color="auto"/>
        <w:right w:val="none" w:sz="0" w:space="0" w:color="auto"/>
      </w:divBdr>
    </w:div>
    <w:div w:id="270747763">
      <w:bodyDiv w:val="1"/>
      <w:marLeft w:val="0"/>
      <w:marRight w:val="0"/>
      <w:marTop w:val="0"/>
      <w:marBottom w:val="0"/>
      <w:divBdr>
        <w:top w:val="none" w:sz="0" w:space="0" w:color="auto"/>
        <w:left w:val="none" w:sz="0" w:space="0" w:color="auto"/>
        <w:bottom w:val="none" w:sz="0" w:space="0" w:color="auto"/>
        <w:right w:val="none" w:sz="0" w:space="0" w:color="auto"/>
      </w:divBdr>
    </w:div>
    <w:div w:id="271322318">
      <w:bodyDiv w:val="1"/>
      <w:marLeft w:val="0"/>
      <w:marRight w:val="0"/>
      <w:marTop w:val="0"/>
      <w:marBottom w:val="0"/>
      <w:divBdr>
        <w:top w:val="none" w:sz="0" w:space="0" w:color="auto"/>
        <w:left w:val="none" w:sz="0" w:space="0" w:color="auto"/>
        <w:bottom w:val="none" w:sz="0" w:space="0" w:color="auto"/>
        <w:right w:val="none" w:sz="0" w:space="0" w:color="auto"/>
      </w:divBdr>
    </w:div>
    <w:div w:id="271909339">
      <w:bodyDiv w:val="1"/>
      <w:marLeft w:val="0"/>
      <w:marRight w:val="0"/>
      <w:marTop w:val="0"/>
      <w:marBottom w:val="0"/>
      <w:divBdr>
        <w:top w:val="none" w:sz="0" w:space="0" w:color="auto"/>
        <w:left w:val="none" w:sz="0" w:space="0" w:color="auto"/>
        <w:bottom w:val="none" w:sz="0" w:space="0" w:color="auto"/>
        <w:right w:val="none" w:sz="0" w:space="0" w:color="auto"/>
      </w:divBdr>
    </w:div>
    <w:div w:id="272057594">
      <w:bodyDiv w:val="1"/>
      <w:marLeft w:val="0"/>
      <w:marRight w:val="0"/>
      <w:marTop w:val="0"/>
      <w:marBottom w:val="0"/>
      <w:divBdr>
        <w:top w:val="none" w:sz="0" w:space="0" w:color="auto"/>
        <w:left w:val="none" w:sz="0" w:space="0" w:color="auto"/>
        <w:bottom w:val="none" w:sz="0" w:space="0" w:color="auto"/>
        <w:right w:val="none" w:sz="0" w:space="0" w:color="auto"/>
      </w:divBdr>
    </w:div>
    <w:div w:id="272514689">
      <w:bodyDiv w:val="1"/>
      <w:marLeft w:val="0"/>
      <w:marRight w:val="0"/>
      <w:marTop w:val="0"/>
      <w:marBottom w:val="0"/>
      <w:divBdr>
        <w:top w:val="none" w:sz="0" w:space="0" w:color="auto"/>
        <w:left w:val="none" w:sz="0" w:space="0" w:color="auto"/>
        <w:bottom w:val="none" w:sz="0" w:space="0" w:color="auto"/>
        <w:right w:val="none" w:sz="0" w:space="0" w:color="auto"/>
      </w:divBdr>
    </w:div>
    <w:div w:id="273096058">
      <w:bodyDiv w:val="1"/>
      <w:marLeft w:val="0"/>
      <w:marRight w:val="0"/>
      <w:marTop w:val="0"/>
      <w:marBottom w:val="0"/>
      <w:divBdr>
        <w:top w:val="none" w:sz="0" w:space="0" w:color="auto"/>
        <w:left w:val="none" w:sz="0" w:space="0" w:color="auto"/>
        <w:bottom w:val="none" w:sz="0" w:space="0" w:color="auto"/>
        <w:right w:val="none" w:sz="0" w:space="0" w:color="auto"/>
      </w:divBdr>
    </w:div>
    <w:div w:id="273220722">
      <w:bodyDiv w:val="1"/>
      <w:marLeft w:val="0"/>
      <w:marRight w:val="0"/>
      <w:marTop w:val="0"/>
      <w:marBottom w:val="0"/>
      <w:divBdr>
        <w:top w:val="none" w:sz="0" w:space="0" w:color="auto"/>
        <w:left w:val="none" w:sz="0" w:space="0" w:color="auto"/>
        <w:bottom w:val="none" w:sz="0" w:space="0" w:color="auto"/>
        <w:right w:val="none" w:sz="0" w:space="0" w:color="auto"/>
      </w:divBdr>
    </w:div>
    <w:div w:id="273640626">
      <w:bodyDiv w:val="1"/>
      <w:marLeft w:val="0"/>
      <w:marRight w:val="0"/>
      <w:marTop w:val="0"/>
      <w:marBottom w:val="0"/>
      <w:divBdr>
        <w:top w:val="none" w:sz="0" w:space="0" w:color="auto"/>
        <w:left w:val="none" w:sz="0" w:space="0" w:color="auto"/>
        <w:bottom w:val="none" w:sz="0" w:space="0" w:color="auto"/>
        <w:right w:val="none" w:sz="0" w:space="0" w:color="auto"/>
      </w:divBdr>
    </w:div>
    <w:div w:id="273945833">
      <w:bodyDiv w:val="1"/>
      <w:marLeft w:val="0"/>
      <w:marRight w:val="0"/>
      <w:marTop w:val="0"/>
      <w:marBottom w:val="0"/>
      <w:divBdr>
        <w:top w:val="none" w:sz="0" w:space="0" w:color="auto"/>
        <w:left w:val="none" w:sz="0" w:space="0" w:color="auto"/>
        <w:bottom w:val="none" w:sz="0" w:space="0" w:color="auto"/>
        <w:right w:val="none" w:sz="0" w:space="0" w:color="auto"/>
      </w:divBdr>
    </w:div>
    <w:div w:id="274138453">
      <w:bodyDiv w:val="1"/>
      <w:marLeft w:val="0"/>
      <w:marRight w:val="0"/>
      <w:marTop w:val="0"/>
      <w:marBottom w:val="0"/>
      <w:divBdr>
        <w:top w:val="none" w:sz="0" w:space="0" w:color="auto"/>
        <w:left w:val="none" w:sz="0" w:space="0" w:color="auto"/>
        <w:bottom w:val="none" w:sz="0" w:space="0" w:color="auto"/>
        <w:right w:val="none" w:sz="0" w:space="0" w:color="auto"/>
      </w:divBdr>
    </w:div>
    <w:div w:id="274293084">
      <w:bodyDiv w:val="1"/>
      <w:marLeft w:val="0"/>
      <w:marRight w:val="0"/>
      <w:marTop w:val="0"/>
      <w:marBottom w:val="0"/>
      <w:divBdr>
        <w:top w:val="none" w:sz="0" w:space="0" w:color="auto"/>
        <w:left w:val="none" w:sz="0" w:space="0" w:color="auto"/>
        <w:bottom w:val="none" w:sz="0" w:space="0" w:color="auto"/>
        <w:right w:val="none" w:sz="0" w:space="0" w:color="auto"/>
      </w:divBdr>
    </w:div>
    <w:div w:id="274560890">
      <w:bodyDiv w:val="1"/>
      <w:marLeft w:val="0"/>
      <w:marRight w:val="0"/>
      <w:marTop w:val="0"/>
      <w:marBottom w:val="0"/>
      <w:divBdr>
        <w:top w:val="none" w:sz="0" w:space="0" w:color="auto"/>
        <w:left w:val="none" w:sz="0" w:space="0" w:color="auto"/>
        <w:bottom w:val="none" w:sz="0" w:space="0" w:color="auto"/>
        <w:right w:val="none" w:sz="0" w:space="0" w:color="auto"/>
      </w:divBdr>
    </w:div>
    <w:div w:id="274679594">
      <w:bodyDiv w:val="1"/>
      <w:marLeft w:val="0"/>
      <w:marRight w:val="0"/>
      <w:marTop w:val="0"/>
      <w:marBottom w:val="0"/>
      <w:divBdr>
        <w:top w:val="none" w:sz="0" w:space="0" w:color="auto"/>
        <w:left w:val="none" w:sz="0" w:space="0" w:color="auto"/>
        <w:bottom w:val="none" w:sz="0" w:space="0" w:color="auto"/>
        <w:right w:val="none" w:sz="0" w:space="0" w:color="auto"/>
      </w:divBdr>
    </w:div>
    <w:div w:id="274946462">
      <w:bodyDiv w:val="1"/>
      <w:marLeft w:val="0"/>
      <w:marRight w:val="0"/>
      <w:marTop w:val="0"/>
      <w:marBottom w:val="0"/>
      <w:divBdr>
        <w:top w:val="none" w:sz="0" w:space="0" w:color="auto"/>
        <w:left w:val="none" w:sz="0" w:space="0" w:color="auto"/>
        <w:bottom w:val="none" w:sz="0" w:space="0" w:color="auto"/>
        <w:right w:val="none" w:sz="0" w:space="0" w:color="auto"/>
      </w:divBdr>
    </w:div>
    <w:div w:id="275017267">
      <w:bodyDiv w:val="1"/>
      <w:marLeft w:val="0"/>
      <w:marRight w:val="0"/>
      <w:marTop w:val="0"/>
      <w:marBottom w:val="0"/>
      <w:divBdr>
        <w:top w:val="none" w:sz="0" w:space="0" w:color="auto"/>
        <w:left w:val="none" w:sz="0" w:space="0" w:color="auto"/>
        <w:bottom w:val="none" w:sz="0" w:space="0" w:color="auto"/>
        <w:right w:val="none" w:sz="0" w:space="0" w:color="auto"/>
      </w:divBdr>
    </w:div>
    <w:div w:id="276252538">
      <w:bodyDiv w:val="1"/>
      <w:marLeft w:val="0"/>
      <w:marRight w:val="0"/>
      <w:marTop w:val="0"/>
      <w:marBottom w:val="0"/>
      <w:divBdr>
        <w:top w:val="none" w:sz="0" w:space="0" w:color="auto"/>
        <w:left w:val="none" w:sz="0" w:space="0" w:color="auto"/>
        <w:bottom w:val="none" w:sz="0" w:space="0" w:color="auto"/>
        <w:right w:val="none" w:sz="0" w:space="0" w:color="auto"/>
      </w:divBdr>
    </w:div>
    <w:div w:id="276521638">
      <w:bodyDiv w:val="1"/>
      <w:marLeft w:val="0"/>
      <w:marRight w:val="0"/>
      <w:marTop w:val="0"/>
      <w:marBottom w:val="0"/>
      <w:divBdr>
        <w:top w:val="none" w:sz="0" w:space="0" w:color="auto"/>
        <w:left w:val="none" w:sz="0" w:space="0" w:color="auto"/>
        <w:bottom w:val="none" w:sz="0" w:space="0" w:color="auto"/>
        <w:right w:val="none" w:sz="0" w:space="0" w:color="auto"/>
      </w:divBdr>
    </w:div>
    <w:div w:id="276646263">
      <w:bodyDiv w:val="1"/>
      <w:marLeft w:val="0"/>
      <w:marRight w:val="0"/>
      <w:marTop w:val="0"/>
      <w:marBottom w:val="0"/>
      <w:divBdr>
        <w:top w:val="none" w:sz="0" w:space="0" w:color="auto"/>
        <w:left w:val="none" w:sz="0" w:space="0" w:color="auto"/>
        <w:bottom w:val="none" w:sz="0" w:space="0" w:color="auto"/>
        <w:right w:val="none" w:sz="0" w:space="0" w:color="auto"/>
      </w:divBdr>
    </w:div>
    <w:div w:id="276765902">
      <w:bodyDiv w:val="1"/>
      <w:marLeft w:val="0"/>
      <w:marRight w:val="0"/>
      <w:marTop w:val="0"/>
      <w:marBottom w:val="0"/>
      <w:divBdr>
        <w:top w:val="none" w:sz="0" w:space="0" w:color="auto"/>
        <w:left w:val="none" w:sz="0" w:space="0" w:color="auto"/>
        <w:bottom w:val="none" w:sz="0" w:space="0" w:color="auto"/>
        <w:right w:val="none" w:sz="0" w:space="0" w:color="auto"/>
      </w:divBdr>
    </w:div>
    <w:div w:id="277025697">
      <w:bodyDiv w:val="1"/>
      <w:marLeft w:val="0"/>
      <w:marRight w:val="0"/>
      <w:marTop w:val="0"/>
      <w:marBottom w:val="0"/>
      <w:divBdr>
        <w:top w:val="none" w:sz="0" w:space="0" w:color="auto"/>
        <w:left w:val="none" w:sz="0" w:space="0" w:color="auto"/>
        <w:bottom w:val="none" w:sz="0" w:space="0" w:color="auto"/>
        <w:right w:val="none" w:sz="0" w:space="0" w:color="auto"/>
      </w:divBdr>
    </w:div>
    <w:div w:id="277033164">
      <w:bodyDiv w:val="1"/>
      <w:marLeft w:val="0"/>
      <w:marRight w:val="0"/>
      <w:marTop w:val="0"/>
      <w:marBottom w:val="0"/>
      <w:divBdr>
        <w:top w:val="none" w:sz="0" w:space="0" w:color="auto"/>
        <w:left w:val="none" w:sz="0" w:space="0" w:color="auto"/>
        <w:bottom w:val="none" w:sz="0" w:space="0" w:color="auto"/>
        <w:right w:val="none" w:sz="0" w:space="0" w:color="auto"/>
      </w:divBdr>
    </w:div>
    <w:div w:id="277416857">
      <w:bodyDiv w:val="1"/>
      <w:marLeft w:val="0"/>
      <w:marRight w:val="0"/>
      <w:marTop w:val="0"/>
      <w:marBottom w:val="0"/>
      <w:divBdr>
        <w:top w:val="none" w:sz="0" w:space="0" w:color="auto"/>
        <w:left w:val="none" w:sz="0" w:space="0" w:color="auto"/>
        <w:bottom w:val="none" w:sz="0" w:space="0" w:color="auto"/>
        <w:right w:val="none" w:sz="0" w:space="0" w:color="auto"/>
      </w:divBdr>
    </w:div>
    <w:div w:id="277490031">
      <w:bodyDiv w:val="1"/>
      <w:marLeft w:val="0"/>
      <w:marRight w:val="0"/>
      <w:marTop w:val="0"/>
      <w:marBottom w:val="0"/>
      <w:divBdr>
        <w:top w:val="none" w:sz="0" w:space="0" w:color="auto"/>
        <w:left w:val="none" w:sz="0" w:space="0" w:color="auto"/>
        <w:bottom w:val="none" w:sz="0" w:space="0" w:color="auto"/>
        <w:right w:val="none" w:sz="0" w:space="0" w:color="auto"/>
      </w:divBdr>
    </w:div>
    <w:div w:id="277490934">
      <w:bodyDiv w:val="1"/>
      <w:marLeft w:val="0"/>
      <w:marRight w:val="0"/>
      <w:marTop w:val="0"/>
      <w:marBottom w:val="0"/>
      <w:divBdr>
        <w:top w:val="none" w:sz="0" w:space="0" w:color="auto"/>
        <w:left w:val="none" w:sz="0" w:space="0" w:color="auto"/>
        <w:bottom w:val="none" w:sz="0" w:space="0" w:color="auto"/>
        <w:right w:val="none" w:sz="0" w:space="0" w:color="auto"/>
      </w:divBdr>
    </w:div>
    <w:div w:id="277613961">
      <w:bodyDiv w:val="1"/>
      <w:marLeft w:val="0"/>
      <w:marRight w:val="0"/>
      <w:marTop w:val="0"/>
      <w:marBottom w:val="0"/>
      <w:divBdr>
        <w:top w:val="none" w:sz="0" w:space="0" w:color="auto"/>
        <w:left w:val="none" w:sz="0" w:space="0" w:color="auto"/>
        <w:bottom w:val="none" w:sz="0" w:space="0" w:color="auto"/>
        <w:right w:val="none" w:sz="0" w:space="0" w:color="auto"/>
      </w:divBdr>
    </w:div>
    <w:div w:id="278533173">
      <w:bodyDiv w:val="1"/>
      <w:marLeft w:val="0"/>
      <w:marRight w:val="0"/>
      <w:marTop w:val="0"/>
      <w:marBottom w:val="0"/>
      <w:divBdr>
        <w:top w:val="none" w:sz="0" w:space="0" w:color="auto"/>
        <w:left w:val="none" w:sz="0" w:space="0" w:color="auto"/>
        <w:bottom w:val="none" w:sz="0" w:space="0" w:color="auto"/>
        <w:right w:val="none" w:sz="0" w:space="0" w:color="auto"/>
      </w:divBdr>
    </w:div>
    <w:div w:id="279531911">
      <w:bodyDiv w:val="1"/>
      <w:marLeft w:val="0"/>
      <w:marRight w:val="0"/>
      <w:marTop w:val="0"/>
      <w:marBottom w:val="0"/>
      <w:divBdr>
        <w:top w:val="none" w:sz="0" w:space="0" w:color="auto"/>
        <w:left w:val="none" w:sz="0" w:space="0" w:color="auto"/>
        <w:bottom w:val="none" w:sz="0" w:space="0" w:color="auto"/>
        <w:right w:val="none" w:sz="0" w:space="0" w:color="auto"/>
      </w:divBdr>
    </w:div>
    <w:div w:id="279917740">
      <w:bodyDiv w:val="1"/>
      <w:marLeft w:val="0"/>
      <w:marRight w:val="0"/>
      <w:marTop w:val="0"/>
      <w:marBottom w:val="0"/>
      <w:divBdr>
        <w:top w:val="none" w:sz="0" w:space="0" w:color="auto"/>
        <w:left w:val="none" w:sz="0" w:space="0" w:color="auto"/>
        <w:bottom w:val="none" w:sz="0" w:space="0" w:color="auto"/>
        <w:right w:val="none" w:sz="0" w:space="0" w:color="auto"/>
      </w:divBdr>
    </w:div>
    <w:div w:id="279996140">
      <w:bodyDiv w:val="1"/>
      <w:marLeft w:val="0"/>
      <w:marRight w:val="0"/>
      <w:marTop w:val="0"/>
      <w:marBottom w:val="0"/>
      <w:divBdr>
        <w:top w:val="none" w:sz="0" w:space="0" w:color="auto"/>
        <w:left w:val="none" w:sz="0" w:space="0" w:color="auto"/>
        <w:bottom w:val="none" w:sz="0" w:space="0" w:color="auto"/>
        <w:right w:val="none" w:sz="0" w:space="0" w:color="auto"/>
      </w:divBdr>
    </w:div>
    <w:div w:id="280957791">
      <w:bodyDiv w:val="1"/>
      <w:marLeft w:val="0"/>
      <w:marRight w:val="0"/>
      <w:marTop w:val="0"/>
      <w:marBottom w:val="0"/>
      <w:divBdr>
        <w:top w:val="none" w:sz="0" w:space="0" w:color="auto"/>
        <w:left w:val="none" w:sz="0" w:space="0" w:color="auto"/>
        <w:bottom w:val="none" w:sz="0" w:space="0" w:color="auto"/>
        <w:right w:val="none" w:sz="0" w:space="0" w:color="auto"/>
      </w:divBdr>
    </w:div>
    <w:div w:id="280963713">
      <w:bodyDiv w:val="1"/>
      <w:marLeft w:val="0"/>
      <w:marRight w:val="0"/>
      <w:marTop w:val="0"/>
      <w:marBottom w:val="0"/>
      <w:divBdr>
        <w:top w:val="none" w:sz="0" w:space="0" w:color="auto"/>
        <w:left w:val="none" w:sz="0" w:space="0" w:color="auto"/>
        <w:bottom w:val="none" w:sz="0" w:space="0" w:color="auto"/>
        <w:right w:val="none" w:sz="0" w:space="0" w:color="auto"/>
      </w:divBdr>
    </w:div>
    <w:div w:id="281691046">
      <w:bodyDiv w:val="1"/>
      <w:marLeft w:val="0"/>
      <w:marRight w:val="0"/>
      <w:marTop w:val="0"/>
      <w:marBottom w:val="0"/>
      <w:divBdr>
        <w:top w:val="none" w:sz="0" w:space="0" w:color="auto"/>
        <w:left w:val="none" w:sz="0" w:space="0" w:color="auto"/>
        <w:bottom w:val="none" w:sz="0" w:space="0" w:color="auto"/>
        <w:right w:val="none" w:sz="0" w:space="0" w:color="auto"/>
      </w:divBdr>
    </w:div>
    <w:div w:id="282463761">
      <w:bodyDiv w:val="1"/>
      <w:marLeft w:val="0"/>
      <w:marRight w:val="0"/>
      <w:marTop w:val="0"/>
      <w:marBottom w:val="0"/>
      <w:divBdr>
        <w:top w:val="none" w:sz="0" w:space="0" w:color="auto"/>
        <w:left w:val="none" w:sz="0" w:space="0" w:color="auto"/>
        <w:bottom w:val="none" w:sz="0" w:space="0" w:color="auto"/>
        <w:right w:val="none" w:sz="0" w:space="0" w:color="auto"/>
      </w:divBdr>
    </w:div>
    <w:div w:id="283274033">
      <w:bodyDiv w:val="1"/>
      <w:marLeft w:val="0"/>
      <w:marRight w:val="0"/>
      <w:marTop w:val="0"/>
      <w:marBottom w:val="0"/>
      <w:divBdr>
        <w:top w:val="none" w:sz="0" w:space="0" w:color="auto"/>
        <w:left w:val="none" w:sz="0" w:space="0" w:color="auto"/>
        <w:bottom w:val="none" w:sz="0" w:space="0" w:color="auto"/>
        <w:right w:val="none" w:sz="0" w:space="0" w:color="auto"/>
      </w:divBdr>
    </w:div>
    <w:div w:id="284431912">
      <w:bodyDiv w:val="1"/>
      <w:marLeft w:val="0"/>
      <w:marRight w:val="0"/>
      <w:marTop w:val="0"/>
      <w:marBottom w:val="0"/>
      <w:divBdr>
        <w:top w:val="none" w:sz="0" w:space="0" w:color="auto"/>
        <w:left w:val="none" w:sz="0" w:space="0" w:color="auto"/>
        <w:bottom w:val="none" w:sz="0" w:space="0" w:color="auto"/>
        <w:right w:val="none" w:sz="0" w:space="0" w:color="auto"/>
      </w:divBdr>
    </w:div>
    <w:div w:id="285047242">
      <w:bodyDiv w:val="1"/>
      <w:marLeft w:val="0"/>
      <w:marRight w:val="0"/>
      <w:marTop w:val="0"/>
      <w:marBottom w:val="0"/>
      <w:divBdr>
        <w:top w:val="none" w:sz="0" w:space="0" w:color="auto"/>
        <w:left w:val="none" w:sz="0" w:space="0" w:color="auto"/>
        <w:bottom w:val="none" w:sz="0" w:space="0" w:color="auto"/>
        <w:right w:val="none" w:sz="0" w:space="0" w:color="auto"/>
      </w:divBdr>
    </w:div>
    <w:div w:id="285278349">
      <w:bodyDiv w:val="1"/>
      <w:marLeft w:val="0"/>
      <w:marRight w:val="0"/>
      <w:marTop w:val="0"/>
      <w:marBottom w:val="0"/>
      <w:divBdr>
        <w:top w:val="none" w:sz="0" w:space="0" w:color="auto"/>
        <w:left w:val="none" w:sz="0" w:space="0" w:color="auto"/>
        <w:bottom w:val="none" w:sz="0" w:space="0" w:color="auto"/>
        <w:right w:val="none" w:sz="0" w:space="0" w:color="auto"/>
      </w:divBdr>
    </w:div>
    <w:div w:id="285307801">
      <w:bodyDiv w:val="1"/>
      <w:marLeft w:val="0"/>
      <w:marRight w:val="0"/>
      <w:marTop w:val="0"/>
      <w:marBottom w:val="0"/>
      <w:divBdr>
        <w:top w:val="none" w:sz="0" w:space="0" w:color="auto"/>
        <w:left w:val="none" w:sz="0" w:space="0" w:color="auto"/>
        <w:bottom w:val="none" w:sz="0" w:space="0" w:color="auto"/>
        <w:right w:val="none" w:sz="0" w:space="0" w:color="auto"/>
      </w:divBdr>
    </w:div>
    <w:div w:id="286088467">
      <w:bodyDiv w:val="1"/>
      <w:marLeft w:val="0"/>
      <w:marRight w:val="0"/>
      <w:marTop w:val="0"/>
      <w:marBottom w:val="0"/>
      <w:divBdr>
        <w:top w:val="none" w:sz="0" w:space="0" w:color="auto"/>
        <w:left w:val="none" w:sz="0" w:space="0" w:color="auto"/>
        <w:bottom w:val="none" w:sz="0" w:space="0" w:color="auto"/>
        <w:right w:val="none" w:sz="0" w:space="0" w:color="auto"/>
      </w:divBdr>
    </w:div>
    <w:div w:id="286395401">
      <w:bodyDiv w:val="1"/>
      <w:marLeft w:val="0"/>
      <w:marRight w:val="0"/>
      <w:marTop w:val="0"/>
      <w:marBottom w:val="0"/>
      <w:divBdr>
        <w:top w:val="none" w:sz="0" w:space="0" w:color="auto"/>
        <w:left w:val="none" w:sz="0" w:space="0" w:color="auto"/>
        <w:bottom w:val="none" w:sz="0" w:space="0" w:color="auto"/>
        <w:right w:val="none" w:sz="0" w:space="0" w:color="auto"/>
      </w:divBdr>
    </w:div>
    <w:div w:id="286399588">
      <w:bodyDiv w:val="1"/>
      <w:marLeft w:val="0"/>
      <w:marRight w:val="0"/>
      <w:marTop w:val="0"/>
      <w:marBottom w:val="0"/>
      <w:divBdr>
        <w:top w:val="none" w:sz="0" w:space="0" w:color="auto"/>
        <w:left w:val="none" w:sz="0" w:space="0" w:color="auto"/>
        <w:bottom w:val="none" w:sz="0" w:space="0" w:color="auto"/>
        <w:right w:val="none" w:sz="0" w:space="0" w:color="auto"/>
      </w:divBdr>
    </w:div>
    <w:div w:id="286476504">
      <w:bodyDiv w:val="1"/>
      <w:marLeft w:val="0"/>
      <w:marRight w:val="0"/>
      <w:marTop w:val="0"/>
      <w:marBottom w:val="0"/>
      <w:divBdr>
        <w:top w:val="none" w:sz="0" w:space="0" w:color="auto"/>
        <w:left w:val="none" w:sz="0" w:space="0" w:color="auto"/>
        <w:bottom w:val="none" w:sz="0" w:space="0" w:color="auto"/>
        <w:right w:val="none" w:sz="0" w:space="0" w:color="auto"/>
      </w:divBdr>
    </w:div>
    <w:div w:id="287006790">
      <w:bodyDiv w:val="1"/>
      <w:marLeft w:val="0"/>
      <w:marRight w:val="0"/>
      <w:marTop w:val="0"/>
      <w:marBottom w:val="0"/>
      <w:divBdr>
        <w:top w:val="none" w:sz="0" w:space="0" w:color="auto"/>
        <w:left w:val="none" w:sz="0" w:space="0" w:color="auto"/>
        <w:bottom w:val="none" w:sz="0" w:space="0" w:color="auto"/>
        <w:right w:val="none" w:sz="0" w:space="0" w:color="auto"/>
      </w:divBdr>
    </w:div>
    <w:div w:id="287129517">
      <w:bodyDiv w:val="1"/>
      <w:marLeft w:val="0"/>
      <w:marRight w:val="0"/>
      <w:marTop w:val="0"/>
      <w:marBottom w:val="0"/>
      <w:divBdr>
        <w:top w:val="none" w:sz="0" w:space="0" w:color="auto"/>
        <w:left w:val="none" w:sz="0" w:space="0" w:color="auto"/>
        <w:bottom w:val="none" w:sz="0" w:space="0" w:color="auto"/>
        <w:right w:val="none" w:sz="0" w:space="0" w:color="auto"/>
      </w:divBdr>
    </w:div>
    <w:div w:id="287512732">
      <w:bodyDiv w:val="1"/>
      <w:marLeft w:val="0"/>
      <w:marRight w:val="0"/>
      <w:marTop w:val="0"/>
      <w:marBottom w:val="0"/>
      <w:divBdr>
        <w:top w:val="none" w:sz="0" w:space="0" w:color="auto"/>
        <w:left w:val="none" w:sz="0" w:space="0" w:color="auto"/>
        <w:bottom w:val="none" w:sz="0" w:space="0" w:color="auto"/>
        <w:right w:val="none" w:sz="0" w:space="0" w:color="auto"/>
      </w:divBdr>
    </w:div>
    <w:div w:id="287586126">
      <w:bodyDiv w:val="1"/>
      <w:marLeft w:val="0"/>
      <w:marRight w:val="0"/>
      <w:marTop w:val="0"/>
      <w:marBottom w:val="0"/>
      <w:divBdr>
        <w:top w:val="none" w:sz="0" w:space="0" w:color="auto"/>
        <w:left w:val="none" w:sz="0" w:space="0" w:color="auto"/>
        <w:bottom w:val="none" w:sz="0" w:space="0" w:color="auto"/>
        <w:right w:val="none" w:sz="0" w:space="0" w:color="auto"/>
      </w:divBdr>
    </w:div>
    <w:div w:id="287705984">
      <w:bodyDiv w:val="1"/>
      <w:marLeft w:val="0"/>
      <w:marRight w:val="0"/>
      <w:marTop w:val="0"/>
      <w:marBottom w:val="0"/>
      <w:divBdr>
        <w:top w:val="none" w:sz="0" w:space="0" w:color="auto"/>
        <w:left w:val="none" w:sz="0" w:space="0" w:color="auto"/>
        <w:bottom w:val="none" w:sz="0" w:space="0" w:color="auto"/>
        <w:right w:val="none" w:sz="0" w:space="0" w:color="auto"/>
      </w:divBdr>
    </w:div>
    <w:div w:id="287707445">
      <w:bodyDiv w:val="1"/>
      <w:marLeft w:val="0"/>
      <w:marRight w:val="0"/>
      <w:marTop w:val="0"/>
      <w:marBottom w:val="0"/>
      <w:divBdr>
        <w:top w:val="none" w:sz="0" w:space="0" w:color="auto"/>
        <w:left w:val="none" w:sz="0" w:space="0" w:color="auto"/>
        <w:bottom w:val="none" w:sz="0" w:space="0" w:color="auto"/>
        <w:right w:val="none" w:sz="0" w:space="0" w:color="auto"/>
      </w:divBdr>
    </w:div>
    <w:div w:id="287861061">
      <w:bodyDiv w:val="1"/>
      <w:marLeft w:val="0"/>
      <w:marRight w:val="0"/>
      <w:marTop w:val="0"/>
      <w:marBottom w:val="0"/>
      <w:divBdr>
        <w:top w:val="none" w:sz="0" w:space="0" w:color="auto"/>
        <w:left w:val="none" w:sz="0" w:space="0" w:color="auto"/>
        <w:bottom w:val="none" w:sz="0" w:space="0" w:color="auto"/>
        <w:right w:val="none" w:sz="0" w:space="0" w:color="auto"/>
      </w:divBdr>
    </w:div>
    <w:div w:id="287899957">
      <w:bodyDiv w:val="1"/>
      <w:marLeft w:val="0"/>
      <w:marRight w:val="0"/>
      <w:marTop w:val="0"/>
      <w:marBottom w:val="0"/>
      <w:divBdr>
        <w:top w:val="none" w:sz="0" w:space="0" w:color="auto"/>
        <w:left w:val="none" w:sz="0" w:space="0" w:color="auto"/>
        <w:bottom w:val="none" w:sz="0" w:space="0" w:color="auto"/>
        <w:right w:val="none" w:sz="0" w:space="0" w:color="auto"/>
      </w:divBdr>
    </w:div>
    <w:div w:id="288322602">
      <w:bodyDiv w:val="1"/>
      <w:marLeft w:val="0"/>
      <w:marRight w:val="0"/>
      <w:marTop w:val="0"/>
      <w:marBottom w:val="0"/>
      <w:divBdr>
        <w:top w:val="none" w:sz="0" w:space="0" w:color="auto"/>
        <w:left w:val="none" w:sz="0" w:space="0" w:color="auto"/>
        <w:bottom w:val="none" w:sz="0" w:space="0" w:color="auto"/>
        <w:right w:val="none" w:sz="0" w:space="0" w:color="auto"/>
      </w:divBdr>
    </w:div>
    <w:div w:id="288826758">
      <w:bodyDiv w:val="1"/>
      <w:marLeft w:val="0"/>
      <w:marRight w:val="0"/>
      <w:marTop w:val="0"/>
      <w:marBottom w:val="0"/>
      <w:divBdr>
        <w:top w:val="none" w:sz="0" w:space="0" w:color="auto"/>
        <w:left w:val="none" w:sz="0" w:space="0" w:color="auto"/>
        <w:bottom w:val="none" w:sz="0" w:space="0" w:color="auto"/>
        <w:right w:val="none" w:sz="0" w:space="0" w:color="auto"/>
      </w:divBdr>
    </w:div>
    <w:div w:id="288897919">
      <w:bodyDiv w:val="1"/>
      <w:marLeft w:val="0"/>
      <w:marRight w:val="0"/>
      <w:marTop w:val="0"/>
      <w:marBottom w:val="0"/>
      <w:divBdr>
        <w:top w:val="none" w:sz="0" w:space="0" w:color="auto"/>
        <w:left w:val="none" w:sz="0" w:space="0" w:color="auto"/>
        <w:bottom w:val="none" w:sz="0" w:space="0" w:color="auto"/>
        <w:right w:val="none" w:sz="0" w:space="0" w:color="auto"/>
      </w:divBdr>
    </w:div>
    <w:div w:id="288902552">
      <w:bodyDiv w:val="1"/>
      <w:marLeft w:val="0"/>
      <w:marRight w:val="0"/>
      <w:marTop w:val="0"/>
      <w:marBottom w:val="0"/>
      <w:divBdr>
        <w:top w:val="none" w:sz="0" w:space="0" w:color="auto"/>
        <w:left w:val="none" w:sz="0" w:space="0" w:color="auto"/>
        <w:bottom w:val="none" w:sz="0" w:space="0" w:color="auto"/>
        <w:right w:val="none" w:sz="0" w:space="0" w:color="auto"/>
      </w:divBdr>
    </w:div>
    <w:div w:id="288971996">
      <w:bodyDiv w:val="1"/>
      <w:marLeft w:val="0"/>
      <w:marRight w:val="0"/>
      <w:marTop w:val="0"/>
      <w:marBottom w:val="0"/>
      <w:divBdr>
        <w:top w:val="none" w:sz="0" w:space="0" w:color="auto"/>
        <w:left w:val="none" w:sz="0" w:space="0" w:color="auto"/>
        <w:bottom w:val="none" w:sz="0" w:space="0" w:color="auto"/>
        <w:right w:val="none" w:sz="0" w:space="0" w:color="auto"/>
      </w:divBdr>
    </w:div>
    <w:div w:id="289171233">
      <w:bodyDiv w:val="1"/>
      <w:marLeft w:val="0"/>
      <w:marRight w:val="0"/>
      <w:marTop w:val="0"/>
      <w:marBottom w:val="0"/>
      <w:divBdr>
        <w:top w:val="none" w:sz="0" w:space="0" w:color="auto"/>
        <w:left w:val="none" w:sz="0" w:space="0" w:color="auto"/>
        <w:bottom w:val="none" w:sz="0" w:space="0" w:color="auto"/>
        <w:right w:val="none" w:sz="0" w:space="0" w:color="auto"/>
      </w:divBdr>
    </w:div>
    <w:div w:id="289212727">
      <w:bodyDiv w:val="1"/>
      <w:marLeft w:val="0"/>
      <w:marRight w:val="0"/>
      <w:marTop w:val="0"/>
      <w:marBottom w:val="0"/>
      <w:divBdr>
        <w:top w:val="none" w:sz="0" w:space="0" w:color="auto"/>
        <w:left w:val="none" w:sz="0" w:space="0" w:color="auto"/>
        <w:bottom w:val="none" w:sz="0" w:space="0" w:color="auto"/>
        <w:right w:val="none" w:sz="0" w:space="0" w:color="auto"/>
      </w:divBdr>
    </w:div>
    <w:div w:id="290130819">
      <w:bodyDiv w:val="1"/>
      <w:marLeft w:val="0"/>
      <w:marRight w:val="0"/>
      <w:marTop w:val="0"/>
      <w:marBottom w:val="0"/>
      <w:divBdr>
        <w:top w:val="none" w:sz="0" w:space="0" w:color="auto"/>
        <w:left w:val="none" w:sz="0" w:space="0" w:color="auto"/>
        <w:bottom w:val="none" w:sz="0" w:space="0" w:color="auto"/>
        <w:right w:val="none" w:sz="0" w:space="0" w:color="auto"/>
      </w:divBdr>
    </w:div>
    <w:div w:id="290332024">
      <w:bodyDiv w:val="1"/>
      <w:marLeft w:val="0"/>
      <w:marRight w:val="0"/>
      <w:marTop w:val="0"/>
      <w:marBottom w:val="0"/>
      <w:divBdr>
        <w:top w:val="none" w:sz="0" w:space="0" w:color="auto"/>
        <w:left w:val="none" w:sz="0" w:space="0" w:color="auto"/>
        <w:bottom w:val="none" w:sz="0" w:space="0" w:color="auto"/>
        <w:right w:val="none" w:sz="0" w:space="0" w:color="auto"/>
      </w:divBdr>
    </w:div>
    <w:div w:id="290526194">
      <w:bodyDiv w:val="1"/>
      <w:marLeft w:val="0"/>
      <w:marRight w:val="0"/>
      <w:marTop w:val="0"/>
      <w:marBottom w:val="0"/>
      <w:divBdr>
        <w:top w:val="none" w:sz="0" w:space="0" w:color="auto"/>
        <w:left w:val="none" w:sz="0" w:space="0" w:color="auto"/>
        <w:bottom w:val="none" w:sz="0" w:space="0" w:color="auto"/>
        <w:right w:val="none" w:sz="0" w:space="0" w:color="auto"/>
      </w:divBdr>
    </w:div>
    <w:div w:id="291179002">
      <w:bodyDiv w:val="1"/>
      <w:marLeft w:val="0"/>
      <w:marRight w:val="0"/>
      <w:marTop w:val="0"/>
      <w:marBottom w:val="0"/>
      <w:divBdr>
        <w:top w:val="none" w:sz="0" w:space="0" w:color="auto"/>
        <w:left w:val="none" w:sz="0" w:space="0" w:color="auto"/>
        <w:bottom w:val="none" w:sz="0" w:space="0" w:color="auto"/>
        <w:right w:val="none" w:sz="0" w:space="0" w:color="auto"/>
      </w:divBdr>
    </w:div>
    <w:div w:id="291206952">
      <w:bodyDiv w:val="1"/>
      <w:marLeft w:val="0"/>
      <w:marRight w:val="0"/>
      <w:marTop w:val="0"/>
      <w:marBottom w:val="0"/>
      <w:divBdr>
        <w:top w:val="none" w:sz="0" w:space="0" w:color="auto"/>
        <w:left w:val="none" w:sz="0" w:space="0" w:color="auto"/>
        <w:bottom w:val="none" w:sz="0" w:space="0" w:color="auto"/>
        <w:right w:val="none" w:sz="0" w:space="0" w:color="auto"/>
      </w:divBdr>
    </w:div>
    <w:div w:id="291447270">
      <w:bodyDiv w:val="1"/>
      <w:marLeft w:val="0"/>
      <w:marRight w:val="0"/>
      <w:marTop w:val="0"/>
      <w:marBottom w:val="0"/>
      <w:divBdr>
        <w:top w:val="none" w:sz="0" w:space="0" w:color="auto"/>
        <w:left w:val="none" w:sz="0" w:space="0" w:color="auto"/>
        <w:bottom w:val="none" w:sz="0" w:space="0" w:color="auto"/>
        <w:right w:val="none" w:sz="0" w:space="0" w:color="auto"/>
      </w:divBdr>
    </w:div>
    <w:div w:id="291592896">
      <w:bodyDiv w:val="1"/>
      <w:marLeft w:val="0"/>
      <w:marRight w:val="0"/>
      <w:marTop w:val="0"/>
      <w:marBottom w:val="0"/>
      <w:divBdr>
        <w:top w:val="none" w:sz="0" w:space="0" w:color="auto"/>
        <w:left w:val="none" w:sz="0" w:space="0" w:color="auto"/>
        <w:bottom w:val="none" w:sz="0" w:space="0" w:color="auto"/>
        <w:right w:val="none" w:sz="0" w:space="0" w:color="auto"/>
      </w:divBdr>
    </w:div>
    <w:div w:id="291911036">
      <w:bodyDiv w:val="1"/>
      <w:marLeft w:val="0"/>
      <w:marRight w:val="0"/>
      <w:marTop w:val="0"/>
      <w:marBottom w:val="0"/>
      <w:divBdr>
        <w:top w:val="none" w:sz="0" w:space="0" w:color="auto"/>
        <w:left w:val="none" w:sz="0" w:space="0" w:color="auto"/>
        <w:bottom w:val="none" w:sz="0" w:space="0" w:color="auto"/>
        <w:right w:val="none" w:sz="0" w:space="0" w:color="auto"/>
      </w:divBdr>
    </w:div>
    <w:div w:id="292374179">
      <w:bodyDiv w:val="1"/>
      <w:marLeft w:val="0"/>
      <w:marRight w:val="0"/>
      <w:marTop w:val="0"/>
      <w:marBottom w:val="0"/>
      <w:divBdr>
        <w:top w:val="none" w:sz="0" w:space="0" w:color="auto"/>
        <w:left w:val="none" w:sz="0" w:space="0" w:color="auto"/>
        <w:bottom w:val="none" w:sz="0" w:space="0" w:color="auto"/>
        <w:right w:val="none" w:sz="0" w:space="0" w:color="auto"/>
      </w:divBdr>
    </w:div>
    <w:div w:id="292637890">
      <w:bodyDiv w:val="1"/>
      <w:marLeft w:val="0"/>
      <w:marRight w:val="0"/>
      <w:marTop w:val="0"/>
      <w:marBottom w:val="0"/>
      <w:divBdr>
        <w:top w:val="none" w:sz="0" w:space="0" w:color="auto"/>
        <w:left w:val="none" w:sz="0" w:space="0" w:color="auto"/>
        <w:bottom w:val="none" w:sz="0" w:space="0" w:color="auto"/>
        <w:right w:val="none" w:sz="0" w:space="0" w:color="auto"/>
      </w:divBdr>
    </w:div>
    <w:div w:id="292751756">
      <w:bodyDiv w:val="1"/>
      <w:marLeft w:val="0"/>
      <w:marRight w:val="0"/>
      <w:marTop w:val="0"/>
      <w:marBottom w:val="0"/>
      <w:divBdr>
        <w:top w:val="none" w:sz="0" w:space="0" w:color="auto"/>
        <w:left w:val="none" w:sz="0" w:space="0" w:color="auto"/>
        <w:bottom w:val="none" w:sz="0" w:space="0" w:color="auto"/>
        <w:right w:val="none" w:sz="0" w:space="0" w:color="auto"/>
      </w:divBdr>
    </w:div>
    <w:div w:id="292902534">
      <w:bodyDiv w:val="1"/>
      <w:marLeft w:val="0"/>
      <w:marRight w:val="0"/>
      <w:marTop w:val="0"/>
      <w:marBottom w:val="0"/>
      <w:divBdr>
        <w:top w:val="none" w:sz="0" w:space="0" w:color="auto"/>
        <w:left w:val="none" w:sz="0" w:space="0" w:color="auto"/>
        <w:bottom w:val="none" w:sz="0" w:space="0" w:color="auto"/>
        <w:right w:val="none" w:sz="0" w:space="0" w:color="auto"/>
      </w:divBdr>
    </w:div>
    <w:div w:id="292949025">
      <w:bodyDiv w:val="1"/>
      <w:marLeft w:val="0"/>
      <w:marRight w:val="0"/>
      <w:marTop w:val="0"/>
      <w:marBottom w:val="0"/>
      <w:divBdr>
        <w:top w:val="none" w:sz="0" w:space="0" w:color="auto"/>
        <w:left w:val="none" w:sz="0" w:space="0" w:color="auto"/>
        <w:bottom w:val="none" w:sz="0" w:space="0" w:color="auto"/>
        <w:right w:val="none" w:sz="0" w:space="0" w:color="auto"/>
      </w:divBdr>
    </w:div>
    <w:div w:id="292978443">
      <w:bodyDiv w:val="1"/>
      <w:marLeft w:val="0"/>
      <w:marRight w:val="0"/>
      <w:marTop w:val="0"/>
      <w:marBottom w:val="0"/>
      <w:divBdr>
        <w:top w:val="none" w:sz="0" w:space="0" w:color="auto"/>
        <w:left w:val="none" w:sz="0" w:space="0" w:color="auto"/>
        <w:bottom w:val="none" w:sz="0" w:space="0" w:color="auto"/>
        <w:right w:val="none" w:sz="0" w:space="0" w:color="auto"/>
      </w:divBdr>
    </w:div>
    <w:div w:id="293215945">
      <w:bodyDiv w:val="1"/>
      <w:marLeft w:val="0"/>
      <w:marRight w:val="0"/>
      <w:marTop w:val="0"/>
      <w:marBottom w:val="0"/>
      <w:divBdr>
        <w:top w:val="none" w:sz="0" w:space="0" w:color="auto"/>
        <w:left w:val="none" w:sz="0" w:space="0" w:color="auto"/>
        <w:bottom w:val="none" w:sz="0" w:space="0" w:color="auto"/>
        <w:right w:val="none" w:sz="0" w:space="0" w:color="auto"/>
      </w:divBdr>
    </w:div>
    <w:div w:id="293366006">
      <w:bodyDiv w:val="1"/>
      <w:marLeft w:val="0"/>
      <w:marRight w:val="0"/>
      <w:marTop w:val="0"/>
      <w:marBottom w:val="0"/>
      <w:divBdr>
        <w:top w:val="none" w:sz="0" w:space="0" w:color="auto"/>
        <w:left w:val="none" w:sz="0" w:space="0" w:color="auto"/>
        <w:bottom w:val="none" w:sz="0" w:space="0" w:color="auto"/>
        <w:right w:val="none" w:sz="0" w:space="0" w:color="auto"/>
      </w:divBdr>
    </w:div>
    <w:div w:id="293608414">
      <w:bodyDiv w:val="1"/>
      <w:marLeft w:val="0"/>
      <w:marRight w:val="0"/>
      <w:marTop w:val="0"/>
      <w:marBottom w:val="0"/>
      <w:divBdr>
        <w:top w:val="none" w:sz="0" w:space="0" w:color="auto"/>
        <w:left w:val="none" w:sz="0" w:space="0" w:color="auto"/>
        <w:bottom w:val="none" w:sz="0" w:space="0" w:color="auto"/>
        <w:right w:val="none" w:sz="0" w:space="0" w:color="auto"/>
      </w:divBdr>
    </w:div>
    <w:div w:id="293869418">
      <w:bodyDiv w:val="1"/>
      <w:marLeft w:val="0"/>
      <w:marRight w:val="0"/>
      <w:marTop w:val="0"/>
      <w:marBottom w:val="0"/>
      <w:divBdr>
        <w:top w:val="none" w:sz="0" w:space="0" w:color="auto"/>
        <w:left w:val="none" w:sz="0" w:space="0" w:color="auto"/>
        <w:bottom w:val="none" w:sz="0" w:space="0" w:color="auto"/>
        <w:right w:val="none" w:sz="0" w:space="0" w:color="auto"/>
      </w:divBdr>
    </w:div>
    <w:div w:id="294407524">
      <w:bodyDiv w:val="1"/>
      <w:marLeft w:val="0"/>
      <w:marRight w:val="0"/>
      <w:marTop w:val="0"/>
      <w:marBottom w:val="0"/>
      <w:divBdr>
        <w:top w:val="none" w:sz="0" w:space="0" w:color="auto"/>
        <w:left w:val="none" w:sz="0" w:space="0" w:color="auto"/>
        <w:bottom w:val="none" w:sz="0" w:space="0" w:color="auto"/>
        <w:right w:val="none" w:sz="0" w:space="0" w:color="auto"/>
      </w:divBdr>
    </w:div>
    <w:div w:id="294796331">
      <w:bodyDiv w:val="1"/>
      <w:marLeft w:val="0"/>
      <w:marRight w:val="0"/>
      <w:marTop w:val="0"/>
      <w:marBottom w:val="0"/>
      <w:divBdr>
        <w:top w:val="none" w:sz="0" w:space="0" w:color="auto"/>
        <w:left w:val="none" w:sz="0" w:space="0" w:color="auto"/>
        <w:bottom w:val="none" w:sz="0" w:space="0" w:color="auto"/>
        <w:right w:val="none" w:sz="0" w:space="0" w:color="auto"/>
      </w:divBdr>
    </w:div>
    <w:div w:id="295111637">
      <w:bodyDiv w:val="1"/>
      <w:marLeft w:val="0"/>
      <w:marRight w:val="0"/>
      <w:marTop w:val="0"/>
      <w:marBottom w:val="0"/>
      <w:divBdr>
        <w:top w:val="none" w:sz="0" w:space="0" w:color="auto"/>
        <w:left w:val="none" w:sz="0" w:space="0" w:color="auto"/>
        <w:bottom w:val="none" w:sz="0" w:space="0" w:color="auto"/>
        <w:right w:val="none" w:sz="0" w:space="0" w:color="auto"/>
      </w:divBdr>
    </w:div>
    <w:div w:id="295456502">
      <w:bodyDiv w:val="1"/>
      <w:marLeft w:val="0"/>
      <w:marRight w:val="0"/>
      <w:marTop w:val="0"/>
      <w:marBottom w:val="0"/>
      <w:divBdr>
        <w:top w:val="none" w:sz="0" w:space="0" w:color="auto"/>
        <w:left w:val="none" w:sz="0" w:space="0" w:color="auto"/>
        <w:bottom w:val="none" w:sz="0" w:space="0" w:color="auto"/>
        <w:right w:val="none" w:sz="0" w:space="0" w:color="auto"/>
      </w:divBdr>
    </w:div>
    <w:div w:id="295766387">
      <w:bodyDiv w:val="1"/>
      <w:marLeft w:val="0"/>
      <w:marRight w:val="0"/>
      <w:marTop w:val="0"/>
      <w:marBottom w:val="0"/>
      <w:divBdr>
        <w:top w:val="none" w:sz="0" w:space="0" w:color="auto"/>
        <w:left w:val="none" w:sz="0" w:space="0" w:color="auto"/>
        <w:bottom w:val="none" w:sz="0" w:space="0" w:color="auto"/>
        <w:right w:val="none" w:sz="0" w:space="0" w:color="auto"/>
      </w:divBdr>
    </w:div>
    <w:div w:id="295985678">
      <w:bodyDiv w:val="1"/>
      <w:marLeft w:val="0"/>
      <w:marRight w:val="0"/>
      <w:marTop w:val="0"/>
      <w:marBottom w:val="0"/>
      <w:divBdr>
        <w:top w:val="none" w:sz="0" w:space="0" w:color="auto"/>
        <w:left w:val="none" w:sz="0" w:space="0" w:color="auto"/>
        <w:bottom w:val="none" w:sz="0" w:space="0" w:color="auto"/>
        <w:right w:val="none" w:sz="0" w:space="0" w:color="auto"/>
      </w:divBdr>
    </w:div>
    <w:div w:id="296228793">
      <w:bodyDiv w:val="1"/>
      <w:marLeft w:val="0"/>
      <w:marRight w:val="0"/>
      <w:marTop w:val="0"/>
      <w:marBottom w:val="0"/>
      <w:divBdr>
        <w:top w:val="none" w:sz="0" w:space="0" w:color="auto"/>
        <w:left w:val="none" w:sz="0" w:space="0" w:color="auto"/>
        <w:bottom w:val="none" w:sz="0" w:space="0" w:color="auto"/>
        <w:right w:val="none" w:sz="0" w:space="0" w:color="auto"/>
      </w:divBdr>
    </w:div>
    <w:div w:id="296300537">
      <w:bodyDiv w:val="1"/>
      <w:marLeft w:val="0"/>
      <w:marRight w:val="0"/>
      <w:marTop w:val="0"/>
      <w:marBottom w:val="0"/>
      <w:divBdr>
        <w:top w:val="none" w:sz="0" w:space="0" w:color="auto"/>
        <w:left w:val="none" w:sz="0" w:space="0" w:color="auto"/>
        <w:bottom w:val="none" w:sz="0" w:space="0" w:color="auto"/>
        <w:right w:val="none" w:sz="0" w:space="0" w:color="auto"/>
      </w:divBdr>
    </w:div>
    <w:div w:id="296959145">
      <w:bodyDiv w:val="1"/>
      <w:marLeft w:val="0"/>
      <w:marRight w:val="0"/>
      <w:marTop w:val="0"/>
      <w:marBottom w:val="0"/>
      <w:divBdr>
        <w:top w:val="none" w:sz="0" w:space="0" w:color="auto"/>
        <w:left w:val="none" w:sz="0" w:space="0" w:color="auto"/>
        <w:bottom w:val="none" w:sz="0" w:space="0" w:color="auto"/>
        <w:right w:val="none" w:sz="0" w:space="0" w:color="auto"/>
      </w:divBdr>
    </w:div>
    <w:div w:id="297146989">
      <w:bodyDiv w:val="1"/>
      <w:marLeft w:val="0"/>
      <w:marRight w:val="0"/>
      <w:marTop w:val="0"/>
      <w:marBottom w:val="0"/>
      <w:divBdr>
        <w:top w:val="none" w:sz="0" w:space="0" w:color="auto"/>
        <w:left w:val="none" w:sz="0" w:space="0" w:color="auto"/>
        <w:bottom w:val="none" w:sz="0" w:space="0" w:color="auto"/>
        <w:right w:val="none" w:sz="0" w:space="0" w:color="auto"/>
      </w:divBdr>
    </w:div>
    <w:div w:id="297151850">
      <w:bodyDiv w:val="1"/>
      <w:marLeft w:val="0"/>
      <w:marRight w:val="0"/>
      <w:marTop w:val="0"/>
      <w:marBottom w:val="0"/>
      <w:divBdr>
        <w:top w:val="none" w:sz="0" w:space="0" w:color="auto"/>
        <w:left w:val="none" w:sz="0" w:space="0" w:color="auto"/>
        <w:bottom w:val="none" w:sz="0" w:space="0" w:color="auto"/>
        <w:right w:val="none" w:sz="0" w:space="0" w:color="auto"/>
      </w:divBdr>
    </w:div>
    <w:div w:id="297608868">
      <w:bodyDiv w:val="1"/>
      <w:marLeft w:val="0"/>
      <w:marRight w:val="0"/>
      <w:marTop w:val="0"/>
      <w:marBottom w:val="0"/>
      <w:divBdr>
        <w:top w:val="none" w:sz="0" w:space="0" w:color="auto"/>
        <w:left w:val="none" w:sz="0" w:space="0" w:color="auto"/>
        <w:bottom w:val="none" w:sz="0" w:space="0" w:color="auto"/>
        <w:right w:val="none" w:sz="0" w:space="0" w:color="auto"/>
      </w:divBdr>
    </w:div>
    <w:div w:id="297612263">
      <w:bodyDiv w:val="1"/>
      <w:marLeft w:val="0"/>
      <w:marRight w:val="0"/>
      <w:marTop w:val="0"/>
      <w:marBottom w:val="0"/>
      <w:divBdr>
        <w:top w:val="none" w:sz="0" w:space="0" w:color="auto"/>
        <w:left w:val="none" w:sz="0" w:space="0" w:color="auto"/>
        <w:bottom w:val="none" w:sz="0" w:space="0" w:color="auto"/>
        <w:right w:val="none" w:sz="0" w:space="0" w:color="auto"/>
      </w:divBdr>
    </w:div>
    <w:div w:id="298531750">
      <w:bodyDiv w:val="1"/>
      <w:marLeft w:val="0"/>
      <w:marRight w:val="0"/>
      <w:marTop w:val="0"/>
      <w:marBottom w:val="0"/>
      <w:divBdr>
        <w:top w:val="none" w:sz="0" w:space="0" w:color="auto"/>
        <w:left w:val="none" w:sz="0" w:space="0" w:color="auto"/>
        <w:bottom w:val="none" w:sz="0" w:space="0" w:color="auto"/>
        <w:right w:val="none" w:sz="0" w:space="0" w:color="auto"/>
      </w:divBdr>
    </w:div>
    <w:div w:id="298607510">
      <w:bodyDiv w:val="1"/>
      <w:marLeft w:val="0"/>
      <w:marRight w:val="0"/>
      <w:marTop w:val="0"/>
      <w:marBottom w:val="0"/>
      <w:divBdr>
        <w:top w:val="none" w:sz="0" w:space="0" w:color="auto"/>
        <w:left w:val="none" w:sz="0" w:space="0" w:color="auto"/>
        <w:bottom w:val="none" w:sz="0" w:space="0" w:color="auto"/>
        <w:right w:val="none" w:sz="0" w:space="0" w:color="auto"/>
      </w:divBdr>
    </w:div>
    <w:div w:id="298994865">
      <w:bodyDiv w:val="1"/>
      <w:marLeft w:val="0"/>
      <w:marRight w:val="0"/>
      <w:marTop w:val="0"/>
      <w:marBottom w:val="0"/>
      <w:divBdr>
        <w:top w:val="none" w:sz="0" w:space="0" w:color="auto"/>
        <w:left w:val="none" w:sz="0" w:space="0" w:color="auto"/>
        <w:bottom w:val="none" w:sz="0" w:space="0" w:color="auto"/>
        <w:right w:val="none" w:sz="0" w:space="0" w:color="auto"/>
      </w:divBdr>
    </w:div>
    <w:div w:id="299042530">
      <w:bodyDiv w:val="1"/>
      <w:marLeft w:val="0"/>
      <w:marRight w:val="0"/>
      <w:marTop w:val="0"/>
      <w:marBottom w:val="0"/>
      <w:divBdr>
        <w:top w:val="none" w:sz="0" w:space="0" w:color="auto"/>
        <w:left w:val="none" w:sz="0" w:space="0" w:color="auto"/>
        <w:bottom w:val="none" w:sz="0" w:space="0" w:color="auto"/>
        <w:right w:val="none" w:sz="0" w:space="0" w:color="auto"/>
      </w:divBdr>
    </w:div>
    <w:div w:id="299502246">
      <w:bodyDiv w:val="1"/>
      <w:marLeft w:val="0"/>
      <w:marRight w:val="0"/>
      <w:marTop w:val="0"/>
      <w:marBottom w:val="0"/>
      <w:divBdr>
        <w:top w:val="none" w:sz="0" w:space="0" w:color="auto"/>
        <w:left w:val="none" w:sz="0" w:space="0" w:color="auto"/>
        <w:bottom w:val="none" w:sz="0" w:space="0" w:color="auto"/>
        <w:right w:val="none" w:sz="0" w:space="0" w:color="auto"/>
      </w:divBdr>
    </w:div>
    <w:div w:id="299656711">
      <w:bodyDiv w:val="1"/>
      <w:marLeft w:val="0"/>
      <w:marRight w:val="0"/>
      <w:marTop w:val="0"/>
      <w:marBottom w:val="0"/>
      <w:divBdr>
        <w:top w:val="none" w:sz="0" w:space="0" w:color="auto"/>
        <w:left w:val="none" w:sz="0" w:space="0" w:color="auto"/>
        <w:bottom w:val="none" w:sz="0" w:space="0" w:color="auto"/>
        <w:right w:val="none" w:sz="0" w:space="0" w:color="auto"/>
      </w:divBdr>
    </w:div>
    <w:div w:id="299922192">
      <w:bodyDiv w:val="1"/>
      <w:marLeft w:val="0"/>
      <w:marRight w:val="0"/>
      <w:marTop w:val="0"/>
      <w:marBottom w:val="0"/>
      <w:divBdr>
        <w:top w:val="none" w:sz="0" w:space="0" w:color="auto"/>
        <w:left w:val="none" w:sz="0" w:space="0" w:color="auto"/>
        <w:bottom w:val="none" w:sz="0" w:space="0" w:color="auto"/>
        <w:right w:val="none" w:sz="0" w:space="0" w:color="auto"/>
      </w:divBdr>
    </w:div>
    <w:div w:id="300886752">
      <w:bodyDiv w:val="1"/>
      <w:marLeft w:val="0"/>
      <w:marRight w:val="0"/>
      <w:marTop w:val="0"/>
      <w:marBottom w:val="0"/>
      <w:divBdr>
        <w:top w:val="none" w:sz="0" w:space="0" w:color="auto"/>
        <w:left w:val="none" w:sz="0" w:space="0" w:color="auto"/>
        <w:bottom w:val="none" w:sz="0" w:space="0" w:color="auto"/>
        <w:right w:val="none" w:sz="0" w:space="0" w:color="auto"/>
      </w:divBdr>
    </w:div>
    <w:div w:id="301498129">
      <w:bodyDiv w:val="1"/>
      <w:marLeft w:val="0"/>
      <w:marRight w:val="0"/>
      <w:marTop w:val="0"/>
      <w:marBottom w:val="0"/>
      <w:divBdr>
        <w:top w:val="none" w:sz="0" w:space="0" w:color="auto"/>
        <w:left w:val="none" w:sz="0" w:space="0" w:color="auto"/>
        <w:bottom w:val="none" w:sz="0" w:space="0" w:color="auto"/>
        <w:right w:val="none" w:sz="0" w:space="0" w:color="auto"/>
      </w:divBdr>
    </w:div>
    <w:div w:id="301548444">
      <w:bodyDiv w:val="1"/>
      <w:marLeft w:val="0"/>
      <w:marRight w:val="0"/>
      <w:marTop w:val="0"/>
      <w:marBottom w:val="0"/>
      <w:divBdr>
        <w:top w:val="none" w:sz="0" w:space="0" w:color="auto"/>
        <w:left w:val="none" w:sz="0" w:space="0" w:color="auto"/>
        <w:bottom w:val="none" w:sz="0" w:space="0" w:color="auto"/>
        <w:right w:val="none" w:sz="0" w:space="0" w:color="auto"/>
      </w:divBdr>
    </w:div>
    <w:div w:id="301664651">
      <w:bodyDiv w:val="1"/>
      <w:marLeft w:val="0"/>
      <w:marRight w:val="0"/>
      <w:marTop w:val="0"/>
      <w:marBottom w:val="0"/>
      <w:divBdr>
        <w:top w:val="none" w:sz="0" w:space="0" w:color="auto"/>
        <w:left w:val="none" w:sz="0" w:space="0" w:color="auto"/>
        <w:bottom w:val="none" w:sz="0" w:space="0" w:color="auto"/>
        <w:right w:val="none" w:sz="0" w:space="0" w:color="auto"/>
      </w:divBdr>
    </w:div>
    <w:div w:id="302467470">
      <w:bodyDiv w:val="1"/>
      <w:marLeft w:val="0"/>
      <w:marRight w:val="0"/>
      <w:marTop w:val="0"/>
      <w:marBottom w:val="0"/>
      <w:divBdr>
        <w:top w:val="none" w:sz="0" w:space="0" w:color="auto"/>
        <w:left w:val="none" w:sz="0" w:space="0" w:color="auto"/>
        <w:bottom w:val="none" w:sz="0" w:space="0" w:color="auto"/>
        <w:right w:val="none" w:sz="0" w:space="0" w:color="auto"/>
      </w:divBdr>
    </w:div>
    <w:div w:id="303170198">
      <w:bodyDiv w:val="1"/>
      <w:marLeft w:val="0"/>
      <w:marRight w:val="0"/>
      <w:marTop w:val="0"/>
      <w:marBottom w:val="0"/>
      <w:divBdr>
        <w:top w:val="none" w:sz="0" w:space="0" w:color="auto"/>
        <w:left w:val="none" w:sz="0" w:space="0" w:color="auto"/>
        <w:bottom w:val="none" w:sz="0" w:space="0" w:color="auto"/>
        <w:right w:val="none" w:sz="0" w:space="0" w:color="auto"/>
      </w:divBdr>
    </w:div>
    <w:div w:id="303197838">
      <w:bodyDiv w:val="1"/>
      <w:marLeft w:val="0"/>
      <w:marRight w:val="0"/>
      <w:marTop w:val="0"/>
      <w:marBottom w:val="0"/>
      <w:divBdr>
        <w:top w:val="none" w:sz="0" w:space="0" w:color="auto"/>
        <w:left w:val="none" w:sz="0" w:space="0" w:color="auto"/>
        <w:bottom w:val="none" w:sz="0" w:space="0" w:color="auto"/>
        <w:right w:val="none" w:sz="0" w:space="0" w:color="auto"/>
      </w:divBdr>
    </w:div>
    <w:div w:id="303656537">
      <w:bodyDiv w:val="1"/>
      <w:marLeft w:val="0"/>
      <w:marRight w:val="0"/>
      <w:marTop w:val="0"/>
      <w:marBottom w:val="0"/>
      <w:divBdr>
        <w:top w:val="none" w:sz="0" w:space="0" w:color="auto"/>
        <w:left w:val="none" w:sz="0" w:space="0" w:color="auto"/>
        <w:bottom w:val="none" w:sz="0" w:space="0" w:color="auto"/>
        <w:right w:val="none" w:sz="0" w:space="0" w:color="auto"/>
      </w:divBdr>
    </w:div>
    <w:div w:id="303774886">
      <w:bodyDiv w:val="1"/>
      <w:marLeft w:val="0"/>
      <w:marRight w:val="0"/>
      <w:marTop w:val="0"/>
      <w:marBottom w:val="0"/>
      <w:divBdr>
        <w:top w:val="none" w:sz="0" w:space="0" w:color="auto"/>
        <w:left w:val="none" w:sz="0" w:space="0" w:color="auto"/>
        <w:bottom w:val="none" w:sz="0" w:space="0" w:color="auto"/>
        <w:right w:val="none" w:sz="0" w:space="0" w:color="auto"/>
      </w:divBdr>
    </w:div>
    <w:div w:id="303850786">
      <w:bodyDiv w:val="1"/>
      <w:marLeft w:val="0"/>
      <w:marRight w:val="0"/>
      <w:marTop w:val="0"/>
      <w:marBottom w:val="0"/>
      <w:divBdr>
        <w:top w:val="none" w:sz="0" w:space="0" w:color="auto"/>
        <w:left w:val="none" w:sz="0" w:space="0" w:color="auto"/>
        <w:bottom w:val="none" w:sz="0" w:space="0" w:color="auto"/>
        <w:right w:val="none" w:sz="0" w:space="0" w:color="auto"/>
      </w:divBdr>
    </w:div>
    <w:div w:id="304117637">
      <w:bodyDiv w:val="1"/>
      <w:marLeft w:val="0"/>
      <w:marRight w:val="0"/>
      <w:marTop w:val="0"/>
      <w:marBottom w:val="0"/>
      <w:divBdr>
        <w:top w:val="none" w:sz="0" w:space="0" w:color="auto"/>
        <w:left w:val="none" w:sz="0" w:space="0" w:color="auto"/>
        <w:bottom w:val="none" w:sz="0" w:space="0" w:color="auto"/>
        <w:right w:val="none" w:sz="0" w:space="0" w:color="auto"/>
      </w:divBdr>
    </w:div>
    <w:div w:id="304312724">
      <w:bodyDiv w:val="1"/>
      <w:marLeft w:val="0"/>
      <w:marRight w:val="0"/>
      <w:marTop w:val="0"/>
      <w:marBottom w:val="0"/>
      <w:divBdr>
        <w:top w:val="none" w:sz="0" w:space="0" w:color="auto"/>
        <w:left w:val="none" w:sz="0" w:space="0" w:color="auto"/>
        <w:bottom w:val="none" w:sz="0" w:space="0" w:color="auto"/>
        <w:right w:val="none" w:sz="0" w:space="0" w:color="auto"/>
      </w:divBdr>
    </w:div>
    <w:div w:id="304430989">
      <w:bodyDiv w:val="1"/>
      <w:marLeft w:val="0"/>
      <w:marRight w:val="0"/>
      <w:marTop w:val="0"/>
      <w:marBottom w:val="0"/>
      <w:divBdr>
        <w:top w:val="none" w:sz="0" w:space="0" w:color="auto"/>
        <w:left w:val="none" w:sz="0" w:space="0" w:color="auto"/>
        <w:bottom w:val="none" w:sz="0" w:space="0" w:color="auto"/>
        <w:right w:val="none" w:sz="0" w:space="0" w:color="auto"/>
      </w:divBdr>
    </w:div>
    <w:div w:id="304624903">
      <w:bodyDiv w:val="1"/>
      <w:marLeft w:val="0"/>
      <w:marRight w:val="0"/>
      <w:marTop w:val="0"/>
      <w:marBottom w:val="0"/>
      <w:divBdr>
        <w:top w:val="none" w:sz="0" w:space="0" w:color="auto"/>
        <w:left w:val="none" w:sz="0" w:space="0" w:color="auto"/>
        <w:bottom w:val="none" w:sz="0" w:space="0" w:color="auto"/>
        <w:right w:val="none" w:sz="0" w:space="0" w:color="auto"/>
      </w:divBdr>
    </w:div>
    <w:div w:id="304891300">
      <w:bodyDiv w:val="1"/>
      <w:marLeft w:val="0"/>
      <w:marRight w:val="0"/>
      <w:marTop w:val="0"/>
      <w:marBottom w:val="0"/>
      <w:divBdr>
        <w:top w:val="none" w:sz="0" w:space="0" w:color="auto"/>
        <w:left w:val="none" w:sz="0" w:space="0" w:color="auto"/>
        <w:bottom w:val="none" w:sz="0" w:space="0" w:color="auto"/>
        <w:right w:val="none" w:sz="0" w:space="0" w:color="auto"/>
      </w:divBdr>
    </w:div>
    <w:div w:id="305357699">
      <w:bodyDiv w:val="1"/>
      <w:marLeft w:val="0"/>
      <w:marRight w:val="0"/>
      <w:marTop w:val="0"/>
      <w:marBottom w:val="0"/>
      <w:divBdr>
        <w:top w:val="none" w:sz="0" w:space="0" w:color="auto"/>
        <w:left w:val="none" w:sz="0" w:space="0" w:color="auto"/>
        <w:bottom w:val="none" w:sz="0" w:space="0" w:color="auto"/>
        <w:right w:val="none" w:sz="0" w:space="0" w:color="auto"/>
      </w:divBdr>
    </w:div>
    <w:div w:id="305932520">
      <w:bodyDiv w:val="1"/>
      <w:marLeft w:val="0"/>
      <w:marRight w:val="0"/>
      <w:marTop w:val="0"/>
      <w:marBottom w:val="0"/>
      <w:divBdr>
        <w:top w:val="none" w:sz="0" w:space="0" w:color="auto"/>
        <w:left w:val="none" w:sz="0" w:space="0" w:color="auto"/>
        <w:bottom w:val="none" w:sz="0" w:space="0" w:color="auto"/>
        <w:right w:val="none" w:sz="0" w:space="0" w:color="auto"/>
      </w:divBdr>
    </w:div>
    <w:div w:id="306128539">
      <w:bodyDiv w:val="1"/>
      <w:marLeft w:val="0"/>
      <w:marRight w:val="0"/>
      <w:marTop w:val="0"/>
      <w:marBottom w:val="0"/>
      <w:divBdr>
        <w:top w:val="none" w:sz="0" w:space="0" w:color="auto"/>
        <w:left w:val="none" w:sz="0" w:space="0" w:color="auto"/>
        <w:bottom w:val="none" w:sz="0" w:space="0" w:color="auto"/>
        <w:right w:val="none" w:sz="0" w:space="0" w:color="auto"/>
      </w:divBdr>
    </w:div>
    <w:div w:id="307706149">
      <w:bodyDiv w:val="1"/>
      <w:marLeft w:val="0"/>
      <w:marRight w:val="0"/>
      <w:marTop w:val="0"/>
      <w:marBottom w:val="0"/>
      <w:divBdr>
        <w:top w:val="none" w:sz="0" w:space="0" w:color="auto"/>
        <w:left w:val="none" w:sz="0" w:space="0" w:color="auto"/>
        <w:bottom w:val="none" w:sz="0" w:space="0" w:color="auto"/>
        <w:right w:val="none" w:sz="0" w:space="0" w:color="auto"/>
      </w:divBdr>
    </w:div>
    <w:div w:id="308095492">
      <w:bodyDiv w:val="1"/>
      <w:marLeft w:val="0"/>
      <w:marRight w:val="0"/>
      <w:marTop w:val="0"/>
      <w:marBottom w:val="0"/>
      <w:divBdr>
        <w:top w:val="none" w:sz="0" w:space="0" w:color="auto"/>
        <w:left w:val="none" w:sz="0" w:space="0" w:color="auto"/>
        <w:bottom w:val="none" w:sz="0" w:space="0" w:color="auto"/>
        <w:right w:val="none" w:sz="0" w:space="0" w:color="auto"/>
      </w:divBdr>
    </w:div>
    <w:div w:id="308753201">
      <w:bodyDiv w:val="1"/>
      <w:marLeft w:val="0"/>
      <w:marRight w:val="0"/>
      <w:marTop w:val="0"/>
      <w:marBottom w:val="0"/>
      <w:divBdr>
        <w:top w:val="none" w:sz="0" w:space="0" w:color="auto"/>
        <w:left w:val="none" w:sz="0" w:space="0" w:color="auto"/>
        <w:bottom w:val="none" w:sz="0" w:space="0" w:color="auto"/>
        <w:right w:val="none" w:sz="0" w:space="0" w:color="auto"/>
      </w:divBdr>
    </w:div>
    <w:div w:id="308944030">
      <w:bodyDiv w:val="1"/>
      <w:marLeft w:val="0"/>
      <w:marRight w:val="0"/>
      <w:marTop w:val="0"/>
      <w:marBottom w:val="0"/>
      <w:divBdr>
        <w:top w:val="none" w:sz="0" w:space="0" w:color="auto"/>
        <w:left w:val="none" w:sz="0" w:space="0" w:color="auto"/>
        <w:bottom w:val="none" w:sz="0" w:space="0" w:color="auto"/>
        <w:right w:val="none" w:sz="0" w:space="0" w:color="auto"/>
      </w:divBdr>
    </w:div>
    <w:div w:id="309100081">
      <w:bodyDiv w:val="1"/>
      <w:marLeft w:val="0"/>
      <w:marRight w:val="0"/>
      <w:marTop w:val="0"/>
      <w:marBottom w:val="0"/>
      <w:divBdr>
        <w:top w:val="none" w:sz="0" w:space="0" w:color="auto"/>
        <w:left w:val="none" w:sz="0" w:space="0" w:color="auto"/>
        <w:bottom w:val="none" w:sz="0" w:space="0" w:color="auto"/>
        <w:right w:val="none" w:sz="0" w:space="0" w:color="auto"/>
      </w:divBdr>
    </w:div>
    <w:div w:id="309141772">
      <w:bodyDiv w:val="1"/>
      <w:marLeft w:val="0"/>
      <w:marRight w:val="0"/>
      <w:marTop w:val="0"/>
      <w:marBottom w:val="0"/>
      <w:divBdr>
        <w:top w:val="none" w:sz="0" w:space="0" w:color="auto"/>
        <w:left w:val="none" w:sz="0" w:space="0" w:color="auto"/>
        <w:bottom w:val="none" w:sz="0" w:space="0" w:color="auto"/>
        <w:right w:val="none" w:sz="0" w:space="0" w:color="auto"/>
      </w:divBdr>
    </w:div>
    <w:div w:id="309218056">
      <w:bodyDiv w:val="1"/>
      <w:marLeft w:val="0"/>
      <w:marRight w:val="0"/>
      <w:marTop w:val="0"/>
      <w:marBottom w:val="0"/>
      <w:divBdr>
        <w:top w:val="none" w:sz="0" w:space="0" w:color="auto"/>
        <w:left w:val="none" w:sz="0" w:space="0" w:color="auto"/>
        <w:bottom w:val="none" w:sz="0" w:space="0" w:color="auto"/>
        <w:right w:val="none" w:sz="0" w:space="0" w:color="auto"/>
      </w:divBdr>
    </w:div>
    <w:div w:id="309288699">
      <w:bodyDiv w:val="1"/>
      <w:marLeft w:val="0"/>
      <w:marRight w:val="0"/>
      <w:marTop w:val="0"/>
      <w:marBottom w:val="0"/>
      <w:divBdr>
        <w:top w:val="none" w:sz="0" w:space="0" w:color="auto"/>
        <w:left w:val="none" w:sz="0" w:space="0" w:color="auto"/>
        <w:bottom w:val="none" w:sz="0" w:space="0" w:color="auto"/>
        <w:right w:val="none" w:sz="0" w:space="0" w:color="auto"/>
      </w:divBdr>
    </w:div>
    <w:div w:id="309553271">
      <w:bodyDiv w:val="1"/>
      <w:marLeft w:val="0"/>
      <w:marRight w:val="0"/>
      <w:marTop w:val="0"/>
      <w:marBottom w:val="0"/>
      <w:divBdr>
        <w:top w:val="none" w:sz="0" w:space="0" w:color="auto"/>
        <w:left w:val="none" w:sz="0" w:space="0" w:color="auto"/>
        <w:bottom w:val="none" w:sz="0" w:space="0" w:color="auto"/>
        <w:right w:val="none" w:sz="0" w:space="0" w:color="auto"/>
      </w:divBdr>
    </w:div>
    <w:div w:id="309754838">
      <w:bodyDiv w:val="1"/>
      <w:marLeft w:val="0"/>
      <w:marRight w:val="0"/>
      <w:marTop w:val="0"/>
      <w:marBottom w:val="0"/>
      <w:divBdr>
        <w:top w:val="none" w:sz="0" w:space="0" w:color="auto"/>
        <w:left w:val="none" w:sz="0" w:space="0" w:color="auto"/>
        <w:bottom w:val="none" w:sz="0" w:space="0" w:color="auto"/>
        <w:right w:val="none" w:sz="0" w:space="0" w:color="auto"/>
      </w:divBdr>
    </w:div>
    <w:div w:id="309797299">
      <w:bodyDiv w:val="1"/>
      <w:marLeft w:val="0"/>
      <w:marRight w:val="0"/>
      <w:marTop w:val="0"/>
      <w:marBottom w:val="0"/>
      <w:divBdr>
        <w:top w:val="none" w:sz="0" w:space="0" w:color="auto"/>
        <w:left w:val="none" w:sz="0" w:space="0" w:color="auto"/>
        <w:bottom w:val="none" w:sz="0" w:space="0" w:color="auto"/>
        <w:right w:val="none" w:sz="0" w:space="0" w:color="auto"/>
      </w:divBdr>
    </w:div>
    <w:div w:id="309868829">
      <w:bodyDiv w:val="1"/>
      <w:marLeft w:val="0"/>
      <w:marRight w:val="0"/>
      <w:marTop w:val="0"/>
      <w:marBottom w:val="0"/>
      <w:divBdr>
        <w:top w:val="none" w:sz="0" w:space="0" w:color="auto"/>
        <w:left w:val="none" w:sz="0" w:space="0" w:color="auto"/>
        <w:bottom w:val="none" w:sz="0" w:space="0" w:color="auto"/>
        <w:right w:val="none" w:sz="0" w:space="0" w:color="auto"/>
      </w:divBdr>
    </w:div>
    <w:div w:id="310064657">
      <w:bodyDiv w:val="1"/>
      <w:marLeft w:val="0"/>
      <w:marRight w:val="0"/>
      <w:marTop w:val="0"/>
      <w:marBottom w:val="0"/>
      <w:divBdr>
        <w:top w:val="none" w:sz="0" w:space="0" w:color="auto"/>
        <w:left w:val="none" w:sz="0" w:space="0" w:color="auto"/>
        <w:bottom w:val="none" w:sz="0" w:space="0" w:color="auto"/>
        <w:right w:val="none" w:sz="0" w:space="0" w:color="auto"/>
      </w:divBdr>
    </w:div>
    <w:div w:id="310210863">
      <w:bodyDiv w:val="1"/>
      <w:marLeft w:val="0"/>
      <w:marRight w:val="0"/>
      <w:marTop w:val="0"/>
      <w:marBottom w:val="0"/>
      <w:divBdr>
        <w:top w:val="none" w:sz="0" w:space="0" w:color="auto"/>
        <w:left w:val="none" w:sz="0" w:space="0" w:color="auto"/>
        <w:bottom w:val="none" w:sz="0" w:space="0" w:color="auto"/>
        <w:right w:val="none" w:sz="0" w:space="0" w:color="auto"/>
      </w:divBdr>
    </w:div>
    <w:div w:id="310401679">
      <w:bodyDiv w:val="1"/>
      <w:marLeft w:val="0"/>
      <w:marRight w:val="0"/>
      <w:marTop w:val="0"/>
      <w:marBottom w:val="0"/>
      <w:divBdr>
        <w:top w:val="none" w:sz="0" w:space="0" w:color="auto"/>
        <w:left w:val="none" w:sz="0" w:space="0" w:color="auto"/>
        <w:bottom w:val="none" w:sz="0" w:space="0" w:color="auto"/>
        <w:right w:val="none" w:sz="0" w:space="0" w:color="auto"/>
      </w:divBdr>
    </w:div>
    <w:div w:id="310788652">
      <w:bodyDiv w:val="1"/>
      <w:marLeft w:val="0"/>
      <w:marRight w:val="0"/>
      <w:marTop w:val="0"/>
      <w:marBottom w:val="0"/>
      <w:divBdr>
        <w:top w:val="none" w:sz="0" w:space="0" w:color="auto"/>
        <w:left w:val="none" w:sz="0" w:space="0" w:color="auto"/>
        <w:bottom w:val="none" w:sz="0" w:space="0" w:color="auto"/>
        <w:right w:val="none" w:sz="0" w:space="0" w:color="auto"/>
      </w:divBdr>
    </w:div>
    <w:div w:id="310981836">
      <w:bodyDiv w:val="1"/>
      <w:marLeft w:val="0"/>
      <w:marRight w:val="0"/>
      <w:marTop w:val="0"/>
      <w:marBottom w:val="0"/>
      <w:divBdr>
        <w:top w:val="none" w:sz="0" w:space="0" w:color="auto"/>
        <w:left w:val="none" w:sz="0" w:space="0" w:color="auto"/>
        <w:bottom w:val="none" w:sz="0" w:space="0" w:color="auto"/>
        <w:right w:val="none" w:sz="0" w:space="0" w:color="auto"/>
      </w:divBdr>
    </w:div>
    <w:div w:id="311452125">
      <w:bodyDiv w:val="1"/>
      <w:marLeft w:val="0"/>
      <w:marRight w:val="0"/>
      <w:marTop w:val="0"/>
      <w:marBottom w:val="0"/>
      <w:divBdr>
        <w:top w:val="none" w:sz="0" w:space="0" w:color="auto"/>
        <w:left w:val="none" w:sz="0" w:space="0" w:color="auto"/>
        <w:bottom w:val="none" w:sz="0" w:space="0" w:color="auto"/>
        <w:right w:val="none" w:sz="0" w:space="0" w:color="auto"/>
      </w:divBdr>
    </w:div>
    <w:div w:id="311452642">
      <w:bodyDiv w:val="1"/>
      <w:marLeft w:val="0"/>
      <w:marRight w:val="0"/>
      <w:marTop w:val="0"/>
      <w:marBottom w:val="0"/>
      <w:divBdr>
        <w:top w:val="none" w:sz="0" w:space="0" w:color="auto"/>
        <w:left w:val="none" w:sz="0" w:space="0" w:color="auto"/>
        <w:bottom w:val="none" w:sz="0" w:space="0" w:color="auto"/>
        <w:right w:val="none" w:sz="0" w:space="0" w:color="auto"/>
      </w:divBdr>
    </w:div>
    <w:div w:id="311646305">
      <w:bodyDiv w:val="1"/>
      <w:marLeft w:val="0"/>
      <w:marRight w:val="0"/>
      <w:marTop w:val="0"/>
      <w:marBottom w:val="0"/>
      <w:divBdr>
        <w:top w:val="none" w:sz="0" w:space="0" w:color="auto"/>
        <w:left w:val="none" w:sz="0" w:space="0" w:color="auto"/>
        <w:bottom w:val="none" w:sz="0" w:space="0" w:color="auto"/>
        <w:right w:val="none" w:sz="0" w:space="0" w:color="auto"/>
      </w:divBdr>
    </w:div>
    <w:div w:id="311720541">
      <w:bodyDiv w:val="1"/>
      <w:marLeft w:val="0"/>
      <w:marRight w:val="0"/>
      <w:marTop w:val="0"/>
      <w:marBottom w:val="0"/>
      <w:divBdr>
        <w:top w:val="none" w:sz="0" w:space="0" w:color="auto"/>
        <w:left w:val="none" w:sz="0" w:space="0" w:color="auto"/>
        <w:bottom w:val="none" w:sz="0" w:space="0" w:color="auto"/>
        <w:right w:val="none" w:sz="0" w:space="0" w:color="auto"/>
      </w:divBdr>
    </w:div>
    <w:div w:id="313069115">
      <w:bodyDiv w:val="1"/>
      <w:marLeft w:val="0"/>
      <w:marRight w:val="0"/>
      <w:marTop w:val="0"/>
      <w:marBottom w:val="0"/>
      <w:divBdr>
        <w:top w:val="none" w:sz="0" w:space="0" w:color="auto"/>
        <w:left w:val="none" w:sz="0" w:space="0" w:color="auto"/>
        <w:bottom w:val="none" w:sz="0" w:space="0" w:color="auto"/>
        <w:right w:val="none" w:sz="0" w:space="0" w:color="auto"/>
      </w:divBdr>
    </w:div>
    <w:div w:id="313074257">
      <w:bodyDiv w:val="1"/>
      <w:marLeft w:val="0"/>
      <w:marRight w:val="0"/>
      <w:marTop w:val="0"/>
      <w:marBottom w:val="0"/>
      <w:divBdr>
        <w:top w:val="none" w:sz="0" w:space="0" w:color="auto"/>
        <w:left w:val="none" w:sz="0" w:space="0" w:color="auto"/>
        <w:bottom w:val="none" w:sz="0" w:space="0" w:color="auto"/>
        <w:right w:val="none" w:sz="0" w:space="0" w:color="auto"/>
      </w:divBdr>
    </w:div>
    <w:div w:id="313264187">
      <w:bodyDiv w:val="1"/>
      <w:marLeft w:val="0"/>
      <w:marRight w:val="0"/>
      <w:marTop w:val="0"/>
      <w:marBottom w:val="0"/>
      <w:divBdr>
        <w:top w:val="none" w:sz="0" w:space="0" w:color="auto"/>
        <w:left w:val="none" w:sz="0" w:space="0" w:color="auto"/>
        <w:bottom w:val="none" w:sz="0" w:space="0" w:color="auto"/>
        <w:right w:val="none" w:sz="0" w:space="0" w:color="auto"/>
      </w:divBdr>
    </w:div>
    <w:div w:id="313918746">
      <w:bodyDiv w:val="1"/>
      <w:marLeft w:val="0"/>
      <w:marRight w:val="0"/>
      <w:marTop w:val="0"/>
      <w:marBottom w:val="0"/>
      <w:divBdr>
        <w:top w:val="none" w:sz="0" w:space="0" w:color="auto"/>
        <w:left w:val="none" w:sz="0" w:space="0" w:color="auto"/>
        <w:bottom w:val="none" w:sz="0" w:space="0" w:color="auto"/>
        <w:right w:val="none" w:sz="0" w:space="0" w:color="auto"/>
      </w:divBdr>
    </w:div>
    <w:div w:id="313923335">
      <w:bodyDiv w:val="1"/>
      <w:marLeft w:val="0"/>
      <w:marRight w:val="0"/>
      <w:marTop w:val="0"/>
      <w:marBottom w:val="0"/>
      <w:divBdr>
        <w:top w:val="none" w:sz="0" w:space="0" w:color="auto"/>
        <w:left w:val="none" w:sz="0" w:space="0" w:color="auto"/>
        <w:bottom w:val="none" w:sz="0" w:space="0" w:color="auto"/>
        <w:right w:val="none" w:sz="0" w:space="0" w:color="auto"/>
      </w:divBdr>
    </w:div>
    <w:div w:id="313947964">
      <w:bodyDiv w:val="1"/>
      <w:marLeft w:val="0"/>
      <w:marRight w:val="0"/>
      <w:marTop w:val="0"/>
      <w:marBottom w:val="0"/>
      <w:divBdr>
        <w:top w:val="none" w:sz="0" w:space="0" w:color="auto"/>
        <w:left w:val="none" w:sz="0" w:space="0" w:color="auto"/>
        <w:bottom w:val="none" w:sz="0" w:space="0" w:color="auto"/>
        <w:right w:val="none" w:sz="0" w:space="0" w:color="auto"/>
      </w:divBdr>
    </w:div>
    <w:div w:id="313996931">
      <w:bodyDiv w:val="1"/>
      <w:marLeft w:val="0"/>
      <w:marRight w:val="0"/>
      <w:marTop w:val="0"/>
      <w:marBottom w:val="0"/>
      <w:divBdr>
        <w:top w:val="none" w:sz="0" w:space="0" w:color="auto"/>
        <w:left w:val="none" w:sz="0" w:space="0" w:color="auto"/>
        <w:bottom w:val="none" w:sz="0" w:space="0" w:color="auto"/>
        <w:right w:val="none" w:sz="0" w:space="0" w:color="auto"/>
      </w:divBdr>
    </w:div>
    <w:div w:id="314116354">
      <w:bodyDiv w:val="1"/>
      <w:marLeft w:val="0"/>
      <w:marRight w:val="0"/>
      <w:marTop w:val="0"/>
      <w:marBottom w:val="0"/>
      <w:divBdr>
        <w:top w:val="none" w:sz="0" w:space="0" w:color="auto"/>
        <w:left w:val="none" w:sz="0" w:space="0" w:color="auto"/>
        <w:bottom w:val="none" w:sz="0" w:space="0" w:color="auto"/>
        <w:right w:val="none" w:sz="0" w:space="0" w:color="auto"/>
      </w:divBdr>
    </w:div>
    <w:div w:id="314266266">
      <w:bodyDiv w:val="1"/>
      <w:marLeft w:val="0"/>
      <w:marRight w:val="0"/>
      <w:marTop w:val="0"/>
      <w:marBottom w:val="0"/>
      <w:divBdr>
        <w:top w:val="none" w:sz="0" w:space="0" w:color="auto"/>
        <w:left w:val="none" w:sz="0" w:space="0" w:color="auto"/>
        <w:bottom w:val="none" w:sz="0" w:space="0" w:color="auto"/>
        <w:right w:val="none" w:sz="0" w:space="0" w:color="auto"/>
      </w:divBdr>
    </w:div>
    <w:div w:id="314648063">
      <w:bodyDiv w:val="1"/>
      <w:marLeft w:val="0"/>
      <w:marRight w:val="0"/>
      <w:marTop w:val="0"/>
      <w:marBottom w:val="0"/>
      <w:divBdr>
        <w:top w:val="none" w:sz="0" w:space="0" w:color="auto"/>
        <w:left w:val="none" w:sz="0" w:space="0" w:color="auto"/>
        <w:bottom w:val="none" w:sz="0" w:space="0" w:color="auto"/>
        <w:right w:val="none" w:sz="0" w:space="0" w:color="auto"/>
      </w:divBdr>
    </w:div>
    <w:div w:id="314845125">
      <w:bodyDiv w:val="1"/>
      <w:marLeft w:val="0"/>
      <w:marRight w:val="0"/>
      <w:marTop w:val="0"/>
      <w:marBottom w:val="0"/>
      <w:divBdr>
        <w:top w:val="none" w:sz="0" w:space="0" w:color="auto"/>
        <w:left w:val="none" w:sz="0" w:space="0" w:color="auto"/>
        <w:bottom w:val="none" w:sz="0" w:space="0" w:color="auto"/>
        <w:right w:val="none" w:sz="0" w:space="0" w:color="auto"/>
      </w:divBdr>
    </w:div>
    <w:div w:id="315112554">
      <w:bodyDiv w:val="1"/>
      <w:marLeft w:val="0"/>
      <w:marRight w:val="0"/>
      <w:marTop w:val="0"/>
      <w:marBottom w:val="0"/>
      <w:divBdr>
        <w:top w:val="none" w:sz="0" w:space="0" w:color="auto"/>
        <w:left w:val="none" w:sz="0" w:space="0" w:color="auto"/>
        <w:bottom w:val="none" w:sz="0" w:space="0" w:color="auto"/>
        <w:right w:val="none" w:sz="0" w:space="0" w:color="auto"/>
      </w:divBdr>
    </w:div>
    <w:div w:id="315456433">
      <w:bodyDiv w:val="1"/>
      <w:marLeft w:val="0"/>
      <w:marRight w:val="0"/>
      <w:marTop w:val="0"/>
      <w:marBottom w:val="0"/>
      <w:divBdr>
        <w:top w:val="none" w:sz="0" w:space="0" w:color="auto"/>
        <w:left w:val="none" w:sz="0" w:space="0" w:color="auto"/>
        <w:bottom w:val="none" w:sz="0" w:space="0" w:color="auto"/>
        <w:right w:val="none" w:sz="0" w:space="0" w:color="auto"/>
      </w:divBdr>
    </w:div>
    <w:div w:id="315719333">
      <w:bodyDiv w:val="1"/>
      <w:marLeft w:val="0"/>
      <w:marRight w:val="0"/>
      <w:marTop w:val="0"/>
      <w:marBottom w:val="0"/>
      <w:divBdr>
        <w:top w:val="none" w:sz="0" w:space="0" w:color="auto"/>
        <w:left w:val="none" w:sz="0" w:space="0" w:color="auto"/>
        <w:bottom w:val="none" w:sz="0" w:space="0" w:color="auto"/>
        <w:right w:val="none" w:sz="0" w:space="0" w:color="auto"/>
      </w:divBdr>
    </w:div>
    <w:div w:id="315959974">
      <w:bodyDiv w:val="1"/>
      <w:marLeft w:val="0"/>
      <w:marRight w:val="0"/>
      <w:marTop w:val="0"/>
      <w:marBottom w:val="0"/>
      <w:divBdr>
        <w:top w:val="none" w:sz="0" w:space="0" w:color="auto"/>
        <w:left w:val="none" w:sz="0" w:space="0" w:color="auto"/>
        <w:bottom w:val="none" w:sz="0" w:space="0" w:color="auto"/>
        <w:right w:val="none" w:sz="0" w:space="0" w:color="auto"/>
      </w:divBdr>
    </w:div>
    <w:div w:id="316036282">
      <w:bodyDiv w:val="1"/>
      <w:marLeft w:val="0"/>
      <w:marRight w:val="0"/>
      <w:marTop w:val="0"/>
      <w:marBottom w:val="0"/>
      <w:divBdr>
        <w:top w:val="none" w:sz="0" w:space="0" w:color="auto"/>
        <w:left w:val="none" w:sz="0" w:space="0" w:color="auto"/>
        <w:bottom w:val="none" w:sz="0" w:space="0" w:color="auto"/>
        <w:right w:val="none" w:sz="0" w:space="0" w:color="auto"/>
      </w:divBdr>
    </w:div>
    <w:div w:id="316421114">
      <w:bodyDiv w:val="1"/>
      <w:marLeft w:val="0"/>
      <w:marRight w:val="0"/>
      <w:marTop w:val="0"/>
      <w:marBottom w:val="0"/>
      <w:divBdr>
        <w:top w:val="none" w:sz="0" w:space="0" w:color="auto"/>
        <w:left w:val="none" w:sz="0" w:space="0" w:color="auto"/>
        <w:bottom w:val="none" w:sz="0" w:space="0" w:color="auto"/>
        <w:right w:val="none" w:sz="0" w:space="0" w:color="auto"/>
      </w:divBdr>
    </w:div>
    <w:div w:id="317155244">
      <w:bodyDiv w:val="1"/>
      <w:marLeft w:val="0"/>
      <w:marRight w:val="0"/>
      <w:marTop w:val="0"/>
      <w:marBottom w:val="0"/>
      <w:divBdr>
        <w:top w:val="none" w:sz="0" w:space="0" w:color="auto"/>
        <w:left w:val="none" w:sz="0" w:space="0" w:color="auto"/>
        <w:bottom w:val="none" w:sz="0" w:space="0" w:color="auto"/>
        <w:right w:val="none" w:sz="0" w:space="0" w:color="auto"/>
      </w:divBdr>
    </w:div>
    <w:div w:id="317617285">
      <w:bodyDiv w:val="1"/>
      <w:marLeft w:val="0"/>
      <w:marRight w:val="0"/>
      <w:marTop w:val="0"/>
      <w:marBottom w:val="0"/>
      <w:divBdr>
        <w:top w:val="none" w:sz="0" w:space="0" w:color="auto"/>
        <w:left w:val="none" w:sz="0" w:space="0" w:color="auto"/>
        <w:bottom w:val="none" w:sz="0" w:space="0" w:color="auto"/>
        <w:right w:val="none" w:sz="0" w:space="0" w:color="auto"/>
      </w:divBdr>
    </w:div>
    <w:div w:id="317685257">
      <w:bodyDiv w:val="1"/>
      <w:marLeft w:val="0"/>
      <w:marRight w:val="0"/>
      <w:marTop w:val="0"/>
      <w:marBottom w:val="0"/>
      <w:divBdr>
        <w:top w:val="none" w:sz="0" w:space="0" w:color="auto"/>
        <w:left w:val="none" w:sz="0" w:space="0" w:color="auto"/>
        <w:bottom w:val="none" w:sz="0" w:space="0" w:color="auto"/>
        <w:right w:val="none" w:sz="0" w:space="0" w:color="auto"/>
      </w:divBdr>
    </w:div>
    <w:div w:id="317920734">
      <w:bodyDiv w:val="1"/>
      <w:marLeft w:val="0"/>
      <w:marRight w:val="0"/>
      <w:marTop w:val="0"/>
      <w:marBottom w:val="0"/>
      <w:divBdr>
        <w:top w:val="none" w:sz="0" w:space="0" w:color="auto"/>
        <w:left w:val="none" w:sz="0" w:space="0" w:color="auto"/>
        <w:bottom w:val="none" w:sz="0" w:space="0" w:color="auto"/>
        <w:right w:val="none" w:sz="0" w:space="0" w:color="auto"/>
      </w:divBdr>
    </w:div>
    <w:div w:id="318115371">
      <w:bodyDiv w:val="1"/>
      <w:marLeft w:val="0"/>
      <w:marRight w:val="0"/>
      <w:marTop w:val="0"/>
      <w:marBottom w:val="0"/>
      <w:divBdr>
        <w:top w:val="none" w:sz="0" w:space="0" w:color="auto"/>
        <w:left w:val="none" w:sz="0" w:space="0" w:color="auto"/>
        <w:bottom w:val="none" w:sz="0" w:space="0" w:color="auto"/>
        <w:right w:val="none" w:sz="0" w:space="0" w:color="auto"/>
      </w:divBdr>
    </w:div>
    <w:div w:id="318273572">
      <w:bodyDiv w:val="1"/>
      <w:marLeft w:val="0"/>
      <w:marRight w:val="0"/>
      <w:marTop w:val="0"/>
      <w:marBottom w:val="0"/>
      <w:divBdr>
        <w:top w:val="none" w:sz="0" w:space="0" w:color="auto"/>
        <w:left w:val="none" w:sz="0" w:space="0" w:color="auto"/>
        <w:bottom w:val="none" w:sz="0" w:space="0" w:color="auto"/>
        <w:right w:val="none" w:sz="0" w:space="0" w:color="auto"/>
      </w:divBdr>
    </w:div>
    <w:div w:id="318384559">
      <w:bodyDiv w:val="1"/>
      <w:marLeft w:val="0"/>
      <w:marRight w:val="0"/>
      <w:marTop w:val="0"/>
      <w:marBottom w:val="0"/>
      <w:divBdr>
        <w:top w:val="none" w:sz="0" w:space="0" w:color="auto"/>
        <w:left w:val="none" w:sz="0" w:space="0" w:color="auto"/>
        <w:bottom w:val="none" w:sz="0" w:space="0" w:color="auto"/>
        <w:right w:val="none" w:sz="0" w:space="0" w:color="auto"/>
      </w:divBdr>
    </w:div>
    <w:div w:id="318581343">
      <w:bodyDiv w:val="1"/>
      <w:marLeft w:val="0"/>
      <w:marRight w:val="0"/>
      <w:marTop w:val="0"/>
      <w:marBottom w:val="0"/>
      <w:divBdr>
        <w:top w:val="none" w:sz="0" w:space="0" w:color="auto"/>
        <w:left w:val="none" w:sz="0" w:space="0" w:color="auto"/>
        <w:bottom w:val="none" w:sz="0" w:space="0" w:color="auto"/>
        <w:right w:val="none" w:sz="0" w:space="0" w:color="auto"/>
      </w:divBdr>
    </w:div>
    <w:div w:id="318850016">
      <w:bodyDiv w:val="1"/>
      <w:marLeft w:val="0"/>
      <w:marRight w:val="0"/>
      <w:marTop w:val="0"/>
      <w:marBottom w:val="0"/>
      <w:divBdr>
        <w:top w:val="none" w:sz="0" w:space="0" w:color="auto"/>
        <w:left w:val="none" w:sz="0" w:space="0" w:color="auto"/>
        <w:bottom w:val="none" w:sz="0" w:space="0" w:color="auto"/>
        <w:right w:val="none" w:sz="0" w:space="0" w:color="auto"/>
      </w:divBdr>
    </w:div>
    <w:div w:id="319382677">
      <w:bodyDiv w:val="1"/>
      <w:marLeft w:val="0"/>
      <w:marRight w:val="0"/>
      <w:marTop w:val="0"/>
      <w:marBottom w:val="0"/>
      <w:divBdr>
        <w:top w:val="none" w:sz="0" w:space="0" w:color="auto"/>
        <w:left w:val="none" w:sz="0" w:space="0" w:color="auto"/>
        <w:bottom w:val="none" w:sz="0" w:space="0" w:color="auto"/>
        <w:right w:val="none" w:sz="0" w:space="0" w:color="auto"/>
      </w:divBdr>
    </w:div>
    <w:div w:id="319503080">
      <w:bodyDiv w:val="1"/>
      <w:marLeft w:val="0"/>
      <w:marRight w:val="0"/>
      <w:marTop w:val="0"/>
      <w:marBottom w:val="0"/>
      <w:divBdr>
        <w:top w:val="none" w:sz="0" w:space="0" w:color="auto"/>
        <w:left w:val="none" w:sz="0" w:space="0" w:color="auto"/>
        <w:bottom w:val="none" w:sz="0" w:space="0" w:color="auto"/>
        <w:right w:val="none" w:sz="0" w:space="0" w:color="auto"/>
      </w:divBdr>
    </w:div>
    <w:div w:id="319694555">
      <w:bodyDiv w:val="1"/>
      <w:marLeft w:val="0"/>
      <w:marRight w:val="0"/>
      <w:marTop w:val="0"/>
      <w:marBottom w:val="0"/>
      <w:divBdr>
        <w:top w:val="none" w:sz="0" w:space="0" w:color="auto"/>
        <w:left w:val="none" w:sz="0" w:space="0" w:color="auto"/>
        <w:bottom w:val="none" w:sz="0" w:space="0" w:color="auto"/>
        <w:right w:val="none" w:sz="0" w:space="0" w:color="auto"/>
      </w:divBdr>
    </w:div>
    <w:div w:id="320088243">
      <w:bodyDiv w:val="1"/>
      <w:marLeft w:val="0"/>
      <w:marRight w:val="0"/>
      <w:marTop w:val="0"/>
      <w:marBottom w:val="0"/>
      <w:divBdr>
        <w:top w:val="none" w:sz="0" w:space="0" w:color="auto"/>
        <w:left w:val="none" w:sz="0" w:space="0" w:color="auto"/>
        <w:bottom w:val="none" w:sz="0" w:space="0" w:color="auto"/>
        <w:right w:val="none" w:sz="0" w:space="0" w:color="auto"/>
      </w:divBdr>
    </w:div>
    <w:div w:id="320546984">
      <w:bodyDiv w:val="1"/>
      <w:marLeft w:val="0"/>
      <w:marRight w:val="0"/>
      <w:marTop w:val="0"/>
      <w:marBottom w:val="0"/>
      <w:divBdr>
        <w:top w:val="none" w:sz="0" w:space="0" w:color="auto"/>
        <w:left w:val="none" w:sz="0" w:space="0" w:color="auto"/>
        <w:bottom w:val="none" w:sz="0" w:space="0" w:color="auto"/>
        <w:right w:val="none" w:sz="0" w:space="0" w:color="auto"/>
      </w:divBdr>
    </w:div>
    <w:div w:id="320617711">
      <w:bodyDiv w:val="1"/>
      <w:marLeft w:val="0"/>
      <w:marRight w:val="0"/>
      <w:marTop w:val="0"/>
      <w:marBottom w:val="0"/>
      <w:divBdr>
        <w:top w:val="none" w:sz="0" w:space="0" w:color="auto"/>
        <w:left w:val="none" w:sz="0" w:space="0" w:color="auto"/>
        <w:bottom w:val="none" w:sz="0" w:space="0" w:color="auto"/>
        <w:right w:val="none" w:sz="0" w:space="0" w:color="auto"/>
      </w:divBdr>
    </w:div>
    <w:div w:id="320692521">
      <w:bodyDiv w:val="1"/>
      <w:marLeft w:val="0"/>
      <w:marRight w:val="0"/>
      <w:marTop w:val="0"/>
      <w:marBottom w:val="0"/>
      <w:divBdr>
        <w:top w:val="none" w:sz="0" w:space="0" w:color="auto"/>
        <w:left w:val="none" w:sz="0" w:space="0" w:color="auto"/>
        <w:bottom w:val="none" w:sz="0" w:space="0" w:color="auto"/>
        <w:right w:val="none" w:sz="0" w:space="0" w:color="auto"/>
      </w:divBdr>
    </w:div>
    <w:div w:id="321197866">
      <w:bodyDiv w:val="1"/>
      <w:marLeft w:val="0"/>
      <w:marRight w:val="0"/>
      <w:marTop w:val="0"/>
      <w:marBottom w:val="0"/>
      <w:divBdr>
        <w:top w:val="none" w:sz="0" w:space="0" w:color="auto"/>
        <w:left w:val="none" w:sz="0" w:space="0" w:color="auto"/>
        <w:bottom w:val="none" w:sz="0" w:space="0" w:color="auto"/>
        <w:right w:val="none" w:sz="0" w:space="0" w:color="auto"/>
      </w:divBdr>
    </w:div>
    <w:div w:id="321274335">
      <w:bodyDiv w:val="1"/>
      <w:marLeft w:val="0"/>
      <w:marRight w:val="0"/>
      <w:marTop w:val="0"/>
      <w:marBottom w:val="0"/>
      <w:divBdr>
        <w:top w:val="none" w:sz="0" w:space="0" w:color="auto"/>
        <w:left w:val="none" w:sz="0" w:space="0" w:color="auto"/>
        <w:bottom w:val="none" w:sz="0" w:space="0" w:color="auto"/>
        <w:right w:val="none" w:sz="0" w:space="0" w:color="auto"/>
      </w:divBdr>
    </w:div>
    <w:div w:id="321351906">
      <w:bodyDiv w:val="1"/>
      <w:marLeft w:val="0"/>
      <w:marRight w:val="0"/>
      <w:marTop w:val="0"/>
      <w:marBottom w:val="0"/>
      <w:divBdr>
        <w:top w:val="none" w:sz="0" w:space="0" w:color="auto"/>
        <w:left w:val="none" w:sz="0" w:space="0" w:color="auto"/>
        <w:bottom w:val="none" w:sz="0" w:space="0" w:color="auto"/>
        <w:right w:val="none" w:sz="0" w:space="0" w:color="auto"/>
      </w:divBdr>
    </w:div>
    <w:div w:id="321393106">
      <w:bodyDiv w:val="1"/>
      <w:marLeft w:val="0"/>
      <w:marRight w:val="0"/>
      <w:marTop w:val="0"/>
      <w:marBottom w:val="0"/>
      <w:divBdr>
        <w:top w:val="none" w:sz="0" w:space="0" w:color="auto"/>
        <w:left w:val="none" w:sz="0" w:space="0" w:color="auto"/>
        <w:bottom w:val="none" w:sz="0" w:space="0" w:color="auto"/>
        <w:right w:val="none" w:sz="0" w:space="0" w:color="auto"/>
      </w:divBdr>
    </w:div>
    <w:div w:id="321587070">
      <w:bodyDiv w:val="1"/>
      <w:marLeft w:val="0"/>
      <w:marRight w:val="0"/>
      <w:marTop w:val="0"/>
      <w:marBottom w:val="0"/>
      <w:divBdr>
        <w:top w:val="none" w:sz="0" w:space="0" w:color="auto"/>
        <w:left w:val="none" w:sz="0" w:space="0" w:color="auto"/>
        <w:bottom w:val="none" w:sz="0" w:space="0" w:color="auto"/>
        <w:right w:val="none" w:sz="0" w:space="0" w:color="auto"/>
      </w:divBdr>
    </w:div>
    <w:div w:id="321739750">
      <w:bodyDiv w:val="1"/>
      <w:marLeft w:val="0"/>
      <w:marRight w:val="0"/>
      <w:marTop w:val="0"/>
      <w:marBottom w:val="0"/>
      <w:divBdr>
        <w:top w:val="none" w:sz="0" w:space="0" w:color="auto"/>
        <w:left w:val="none" w:sz="0" w:space="0" w:color="auto"/>
        <w:bottom w:val="none" w:sz="0" w:space="0" w:color="auto"/>
        <w:right w:val="none" w:sz="0" w:space="0" w:color="auto"/>
      </w:divBdr>
    </w:div>
    <w:div w:id="321979656">
      <w:bodyDiv w:val="1"/>
      <w:marLeft w:val="0"/>
      <w:marRight w:val="0"/>
      <w:marTop w:val="0"/>
      <w:marBottom w:val="0"/>
      <w:divBdr>
        <w:top w:val="none" w:sz="0" w:space="0" w:color="auto"/>
        <w:left w:val="none" w:sz="0" w:space="0" w:color="auto"/>
        <w:bottom w:val="none" w:sz="0" w:space="0" w:color="auto"/>
        <w:right w:val="none" w:sz="0" w:space="0" w:color="auto"/>
      </w:divBdr>
    </w:div>
    <w:div w:id="322127057">
      <w:bodyDiv w:val="1"/>
      <w:marLeft w:val="0"/>
      <w:marRight w:val="0"/>
      <w:marTop w:val="0"/>
      <w:marBottom w:val="0"/>
      <w:divBdr>
        <w:top w:val="none" w:sz="0" w:space="0" w:color="auto"/>
        <w:left w:val="none" w:sz="0" w:space="0" w:color="auto"/>
        <w:bottom w:val="none" w:sz="0" w:space="0" w:color="auto"/>
        <w:right w:val="none" w:sz="0" w:space="0" w:color="auto"/>
      </w:divBdr>
    </w:div>
    <w:div w:id="322315371">
      <w:bodyDiv w:val="1"/>
      <w:marLeft w:val="0"/>
      <w:marRight w:val="0"/>
      <w:marTop w:val="0"/>
      <w:marBottom w:val="0"/>
      <w:divBdr>
        <w:top w:val="none" w:sz="0" w:space="0" w:color="auto"/>
        <w:left w:val="none" w:sz="0" w:space="0" w:color="auto"/>
        <w:bottom w:val="none" w:sz="0" w:space="0" w:color="auto"/>
        <w:right w:val="none" w:sz="0" w:space="0" w:color="auto"/>
      </w:divBdr>
    </w:div>
    <w:div w:id="322323483">
      <w:bodyDiv w:val="1"/>
      <w:marLeft w:val="0"/>
      <w:marRight w:val="0"/>
      <w:marTop w:val="0"/>
      <w:marBottom w:val="0"/>
      <w:divBdr>
        <w:top w:val="none" w:sz="0" w:space="0" w:color="auto"/>
        <w:left w:val="none" w:sz="0" w:space="0" w:color="auto"/>
        <w:bottom w:val="none" w:sz="0" w:space="0" w:color="auto"/>
        <w:right w:val="none" w:sz="0" w:space="0" w:color="auto"/>
      </w:divBdr>
    </w:div>
    <w:div w:id="323092814">
      <w:bodyDiv w:val="1"/>
      <w:marLeft w:val="0"/>
      <w:marRight w:val="0"/>
      <w:marTop w:val="0"/>
      <w:marBottom w:val="0"/>
      <w:divBdr>
        <w:top w:val="none" w:sz="0" w:space="0" w:color="auto"/>
        <w:left w:val="none" w:sz="0" w:space="0" w:color="auto"/>
        <w:bottom w:val="none" w:sz="0" w:space="0" w:color="auto"/>
        <w:right w:val="none" w:sz="0" w:space="0" w:color="auto"/>
      </w:divBdr>
    </w:div>
    <w:div w:id="323357095">
      <w:bodyDiv w:val="1"/>
      <w:marLeft w:val="0"/>
      <w:marRight w:val="0"/>
      <w:marTop w:val="0"/>
      <w:marBottom w:val="0"/>
      <w:divBdr>
        <w:top w:val="none" w:sz="0" w:space="0" w:color="auto"/>
        <w:left w:val="none" w:sz="0" w:space="0" w:color="auto"/>
        <w:bottom w:val="none" w:sz="0" w:space="0" w:color="auto"/>
        <w:right w:val="none" w:sz="0" w:space="0" w:color="auto"/>
      </w:divBdr>
    </w:div>
    <w:div w:id="323358181">
      <w:bodyDiv w:val="1"/>
      <w:marLeft w:val="0"/>
      <w:marRight w:val="0"/>
      <w:marTop w:val="0"/>
      <w:marBottom w:val="0"/>
      <w:divBdr>
        <w:top w:val="none" w:sz="0" w:space="0" w:color="auto"/>
        <w:left w:val="none" w:sz="0" w:space="0" w:color="auto"/>
        <w:bottom w:val="none" w:sz="0" w:space="0" w:color="auto"/>
        <w:right w:val="none" w:sz="0" w:space="0" w:color="auto"/>
      </w:divBdr>
    </w:div>
    <w:div w:id="323556138">
      <w:bodyDiv w:val="1"/>
      <w:marLeft w:val="0"/>
      <w:marRight w:val="0"/>
      <w:marTop w:val="0"/>
      <w:marBottom w:val="0"/>
      <w:divBdr>
        <w:top w:val="none" w:sz="0" w:space="0" w:color="auto"/>
        <w:left w:val="none" w:sz="0" w:space="0" w:color="auto"/>
        <w:bottom w:val="none" w:sz="0" w:space="0" w:color="auto"/>
        <w:right w:val="none" w:sz="0" w:space="0" w:color="auto"/>
      </w:divBdr>
    </w:div>
    <w:div w:id="323628260">
      <w:bodyDiv w:val="1"/>
      <w:marLeft w:val="0"/>
      <w:marRight w:val="0"/>
      <w:marTop w:val="0"/>
      <w:marBottom w:val="0"/>
      <w:divBdr>
        <w:top w:val="none" w:sz="0" w:space="0" w:color="auto"/>
        <w:left w:val="none" w:sz="0" w:space="0" w:color="auto"/>
        <w:bottom w:val="none" w:sz="0" w:space="0" w:color="auto"/>
        <w:right w:val="none" w:sz="0" w:space="0" w:color="auto"/>
      </w:divBdr>
    </w:div>
    <w:div w:id="323631968">
      <w:bodyDiv w:val="1"/>
      <w:marLeft w:val="0"/>
      <w:marRight w:val="0"/>
      <w:marTop w:val="0"/>
      <w:marBottom w:val="0"/>
      <w:divBdr>
        <w:top w:val="none" w:sz="0" w:space="0" w:color="auto"/>
        <w:left w:val="none" w:sz="0" w:space="0" w:color="auto"/>
        <w:bottom w:val="none" w:sz="0" w:space="0" w:color="auto"/>
        <w:right w:val="none" w:sz="0" w:space="0" w:color="auto"/>
      </w:divBdr>
    </w:div>
    <w:div w:id="324207556">
      <w:bodyDiv w:val="1"/>
      <w:marLeft w:val="0"/>
      <w:marRight w:val="0"/>
      <w:marTop w:val="0"/>
      <w:marBottom w:val="0"/>
      <w:divBdr>
        <w:top w:val="none" w:sz="0" w:space="0" w:color="auto"/>
        <w:left w:val="none" w:sz="0" w:space="0" w:color="auto"/>
        <w:bottom w:val="none" w:sz="0" w:space="0" w:color="auto"/>
        <w:right w:val="none" w:sz="0" w:space="0" w:color="auto"/>
      </w:divBdr>
    </w:div>
    <w:div w:id="324359780">
      <w:bodyDiv w:val="1"/>
      <w:marLeft w:val="0"/>
      <w:marRight w:val="0"/>
      <w:marTop w:val="0"/>
      <w:marBottom w:val="0"/>
      <w:divBdr>
        <w:top w:val="none" w:sz="0" w:space="0" w:color="auto"/>
        <w:left w:val="none" w:sz="0" w:space="0" w:color="auto"/>
        <w:bottom w:val="none" w:sz="0" w:space="0" w:color="auto"/>
        <w:right w:val="none" w:sz="0" w:space="0" w:color="auto"/>
      </w:divBdr>
    </w:div>
    <w:div w:id="324406898">
      <w:bodyDiv w:val="1"/>
      <w:marLeft w:val="0"/>
      <w:marRight w:val="0"/>
      <w:marTop w:val="0"/>
      <w:marBottom w:val="0"/>
      <w:divBdr>
        <w:top w:val="none" w:sz="0" w:space="0" w:color="auto"/>
        <w:left w:val="none" w:sz="0" w:space="0" w:color="auto"/>
        <w:bottom w:val="none" w:sz="0" w:space="0" w:color="auto"/>
        <w:right w:val="none" w:sz="0" w:space="0" w:color="auto"/>
      </w:divBdr>
    </w:div>
    <w:div w:id="325284492">
      <w:bodyDiv w:val="1"/>
      <w:marLeft w:val="0"/>
      <w:marRight w:val="0"/>
      <w:marTop w:val="0"/>
      <w:marBottom w:val="0"/>
      <w:divBdr>
        <w:top w:val="none" w:sz="0" w:space="0" w:color="auto"/>
        <w:left w:val="none" w:sz="0" w:space="0" w:color="auto"/>
        <w:bottom w:val="none" w:sz="0" w:space="0" w:color="auto"/>
        <w:right w:val="none" w:sz="0" w:space="0" w:color="auto"/>
      </w:divBdr>
    </w:div>
    <w:div w:id="325522245">
      <w:bodyDiv w:val="1"/>
      <w:marLeft w:val="0"/>
      <w:marRight w:val="0"/>
      <w:marTop w:val="0"/>
      <w:marBottom w:val="0"/>
      <w:divBdr>
        <w:top w:val="none" w:sz="0" w:space="0" w:color="auto"/>
        <w:left w:val="none" w:sz="0" w:space="0" w:color="auto"/>
        <w:bottom w:val="none" w:sz="0" w:space="0" w:color="auto"/>
        <w:right w:val="none" w:sz="0" w:space="0" w:color="auto"/>
      </w:divBdr>
    </w:div>
    <w:div w:id="325742933">
      <w:bodyDiv w:val="1"/>
      <w:marLeft w:val="0"/>
      <w:marRight w:val="0"/>
      <w:marTop w:val="0"/>
      <w:marBottom w:val="0"/>
      <w:divBdr>
        <w:top w:val="none" w:sz="0" w:space="0" w:color="auto"/>
        <w:left w:val="none" w:sz="0" w:space="0" w:color="auto"/>
        <w:bottom w:val="none" w:sz="0" w:space="0" w:color="auto"/>
        <w:right w:val="none" w:sz="0" w:space="0" w:color="auto"/>
      </w:divBdr>
    </w:div>
    <w:div w:id="325785687">
      <w:bodyDiv w:val="1"/>
      <w:marLeft w:val="0"/>
      <w:marRight w:val="0"/>
      <w:marTop w:val="0"/>
      <w:marBottom w:val="0"/>
      <w:divBdr>
        <w:top w:val="none" w:sz="0" w:space="0" w:color="auto"/>
        <w:left w:val="none" w:sz="0" w:space="0" w:color="auto"/>
        <w:bottom w:val="none" w:sz="0" w:space="0" w:color="auto"/>
        <w:right w:val="none" w:sz="0" w:space="0" w:color="auto"/>
      </w:divBdr>
    </w:div>
    <w:div w:id="327560544">
      <w:bodyDiv w:val="1"/>
      <w:marLeft w:val="0"/>
      <w:marRight w:val="0"/>
      <w:marTop w:val="0"/>
      <w:marBottom w:val="0"/>
      <w:divBdr>
        <w:top w:val="none" w:sz="0" w:space="0" w:color="auto"/>
        <w:left w:val="none" w:sz="0" w:space="0" w:color="auto"/>
        <w:bottom w:val="none" w:sz="0" w:space="0" w:color="auto"/>
        <w:right w:val="none" w:sz="0" w:space="0" w:color="auto"/>
      </w:divBdr>
    </w:div>
    <w:div w:id="328020888">
      <w:bodyDiv w:val="1"/>
      <w:marLeft w:val="0"/>
      <w:marRight w:val="0"/>
      <w:marTop w:val="0"/>
      <w:marBottom w:val="0"/>
      <w:divBdr>
        <w:top w:val="none" w:sz="0" w:space="0" w:color="auto"/>
        <w:left w:val="none" w:sz="0" w:space="0" w:color="auto"/>
        <w:bottom w:val="none" w:sz="0" w:space="0" w:color="auto"/>
        <w:right w:val="none" w:sz="0" w:space="0" w:color="auto"/>
      </w:divBdr>
    </w:div>
    <w:div w:id="328096078">
      <w:bodyDiv w:val="1"/>
      <w:marLeft w:val="0"/>
      <w:marRight w:val="0"/>
      <w:marTop w:val="0"/>
      <w:marBottom w:val="0"/>
      <w:divBdr>
        <w:top w:val="none" w:sz="0" w:space="0" w:color="auto"/>
        <w:left w:val="none" w:sz="0" w:space="0" w:color="auto"/>
        <w:bottom w:val="none" w:sz="0" w:space="0" w:color="auto"/>
        <w:right w:val="none" w:sz="0" w:space="0" w:color="auto"/>
      </w:divBdr>
    </w:div>
    <w:div w:id="328213957">
      <w:bodyDiv w:val="1"/>
      <w:marLeft w:val="0"/>
      <w:marRight w:val="0"/>
      <w:marTop w:val="0"/>
      <w:marBottom w:val="0"/>
      <w:divBdr>
        <w:top w:val="none" w:sz="0" w:space="0" w:color="auto"/>
        <w:left w:val="none" w:sz="0" w:space="0" w:color="auto"/>
        <w:bottom w:val="none" w:sz="0" w:space="0" w:color="auto"/>
        <w:right w:val="none" w:sz="0" w:space="0" w:color="auto"/>
      </w:divBdr>
    </w:div>
    <w:div w:id="328561298">
      <w:bodyDiv w:val="1"/>
      <w:marLeft w:val="0"/>
      <w:marRight w:val="0"/>
      <w:marTop w:val="0"/>
      <w:marBottom w:val="0"/>
      <w:divBdr>
        <w:top w:val="none" w:sz="0" w:space="0" w:color="auto"/>
        <w:left w:val="none" w:sz="0" w:space="0" w:color="auto"/>
        <w:bottom w:val="none" w:sz="0" w:space="0" w:color="auto"/>
        <w:right w:val="none" w:sz="0" w:space="0" w:color="auto"/>
      </w:divBdr>
    </w:div>
    <w:div w:id="328794906">
      <w:bodyDiv w:val="1"/>
      <w:marLeft w:val="0"/>
      <w:marRight w:val="0"/>
      <w:marTop w:val="0"/>
      <w:marBottom w:val="0"/>
      <w:divBdr>
        <w:top w:val="none" w:sz="0" w:space="0" w:color="auto"/>
        <w:left w:val="none" w:sz="0" w:space="0" w:color="auto"/>
        <w:bottom w:val="none" w:sz="0" w:space="0" w:color="auto"/>
        <w:right w:val="none" w:sz="0" w:space="0" w:color="auto"/>
      </w:divBdr>
    </w:div>
    <w:div w:id="328943520">
      <w:bodyDiv w:val="1"/>
      <w:marLeft w:val="0"/>
      <w:marRight w:val="0"/>
      <w:marTop w:val="0"/>
      <w:marBottom w:val="0"/>
      <w:divBdr>
        <w:top w:val="none" w:sz="0" w:space="0" w:color="auto"/>
        <w:left w:val="none" w:sz="0" w:space="0" w:color="auto"/>
        <w:bottom w:val="none" w:sz="0" w:space="0" w:color="auto"/>
        <w:right w:val="none" w:sz="0" w:space="0" w:color="auto"/>
      </w:divBdr>
    </w:div>
    <w:div w:id="329412247">
      <w:bodyDiv w:val="1"/>
      <w:marLeft w:val="0"/>
      <w:marRight w:val="0"/>
      <w:marTop w:val="0"/>
      <w:marBottom w:val="0"/>
      <w:divBdr>
        <w:top w:val="none" w:sz="0" w:space="0" w:color="auto"/>
        <w:left w:val="none" w:sz="0" w:space="0" w:color="auto"/>
        <w:bottom w:val="none" w:sz="0" w:space="0" w:color="auto"/>
        <w:right w:val="none" w:sz="0" w:space="0" w:color="auto"/>
      </w:divBdr>
    </w:div>
    <w:div w:id="329450294">
      <w:bodyDiv w:val="1"/>
      <w:marLeft w:val="0"/>
      <w:marRight w:val="0"/>
      <w:marTop w:val="0"/>
      <w:marBottom w:val="0"/>
      <w:divBdr>
        <w:top w:val="none" w:sz="0" w:space="0" w:color="auto"/>
        <w:left w:val="none" w:sz="0" w:space="0" w:color="auto"/>
        <w:bottom w:val="none" w:sz="0" w:space="0" w:color="auto"/>
        <w:right w:val="none" w:sz="0" w:space="0" w:color="auto"/>
      </w:divBdr>
    </w:div>
    <w:div w:id="329452862">
      <w:bodyDiv w:val="1"/>
      <w:marLeft w:val="0"/>
      <w:marRight w:val="0"/>
      <w:marTop w:val="0"/>
      <w:marBottom w:val="0"/>
      <w:divBdr>
        <w:top w:val="none" w:sz="0" w:space="0" w:color="auto"/>
        <w:left w:val="none" w:sz="0" w:space="0" w:color="auto"/>
        <w:bottom w:val="none" w:sz="0" w:space="0" w:color="auto"/>
        <w:right w:val="none" w:sz="0" w:space="0" w:color="auto"/>
      </w:divBdr>
    </w:div>
    <w:div w:id="329528235">
      <w:bodyDiv w:val="1"/>
      <w:marLeft w:val="0"/>
      <w:marRight w:val="0"/>
      <w:marTop w:val="0"/>
      <w:marBottom w:val="0"/>
      <w:divBdr>
        <w:top w:val="none" w:sz="0" w:space="0" w:color="auto"/>
        <w:left w:val="none" w:sz="0" w:space="0" w:color="auto"/>
        <w:bottom w:val="none" w:sz="0" w:space="0" w:color="auto"/>
        <w:right w:val="none" w:sz="0" w:space="0" w:color="auto"/>
      </w:divBdr>
    </w:div>
    <w:div w:id="329914866">
      <w:bodyDiv w:val="1"/>
      <w:marLeft w:val="0"/>
      <w:marRight w:val="0"/>
      <w:marTop w:val="0"/>
      <w:marBottom w:val="0"/>
      <w:divBdr>
        <w:top w:val="none" w:sz="0" w:space="0" w:color="auto"/>
        <w:left w:val="none" w:sz="0" w:space="0" w:color="auto"/>
        <w:bottom w:val="none" w:sz="0" w:space="0" w:color="auto"/>
        <w:right w:val="none" w:sz="0" w:space="0" w:color="auto"/>
      </w:divBdr>
    </w:div>
    <w:div w:id="329988832">
      <w:bodyDiv w:val="1"/>
      <w:marLeft w:val="0"/>
      <w:marRight w:val="0"/>
      <w:marTop w:val="0"/>
      <w:marBottom w:val="0"/>
      <w:divBdr>
        <w:top w:val="none" w:sz="0" w:space="0" w:color="auto"/>
        <w:left w:val="none" w:sz="0" w:space="0" w:color="auto"/>
        <w:bottom w:val="none" w:sz="0" w:space="0" w:color="auto"/>
        <w:right w:val="none" w:sz="0" w:space="0" w:color="auto"/>
      </w:divBdr>
    </w:div>
    <w:div w:id="329990412">
      <w:bodyDiv w:val="1"/>
      <w:marLeft w:val="0"/>
      <w:marRight w:val="0"/>
      <w:marTop w:val="0"/>
      <w:marBottom w:val="0"/>
      <w:divBdr>
        <w:top w:val="none" w:sz="0" w:space="0" w:color="auto"/>
        <w:left w:val="none" w:sz="0" w:space="0" w:color="auto"/>
        <w:bottom w:val="none" w:sz="0" w:space="0" w:color="auto"/>
        <w:right w:val="none" w:sz="0" w:space="0" w:color="auto"/>
      </w:divBdr>
    </w:div>
    <w:div w:id="331178968">
      <w:bodyDiv w:val="1"/>
      <w:marLeft w:val="0"/>
      <w:marRight w:val="0"/>
      <w:marTop w:val="0"/>
      <w:marBottom w:val="0"/>
      <w:divBdr>
        <w:top w:val="none" w:sz="0" w:space="0" w:color="auto"/>
        <w:left w:val="none" w:sz="0" w:space="0" w:color="auto"/>
        <w:bottom w:val="none" w:sz="0" w:space="0" w:color="auto"/>
        <w:right w:val="none" w:sz="0" w:space="0" w:color="auto"/>
      </w:divBdr>
    </w:div>
    <w:div w:id="331496055">
      <w:bodyDiv w:val="1"/>
      <w:marLeft w:val="0"/>
      <w:marRight w:val="0"/>
      <w:marTop w:val="0"/>
      <w:marBottom w:val="0"/>
      <w:divBdr>
        <w:top w:val="none" w:sz="0" w:space="0" w:color="auto"/>
        <w:left w:val="none" w:sz="0" w:space="0" w:color="auto"/>
        <w:bottom w:val="none" w:sz="0" w:space="0" w:color="auto"/>
        <w:right w:val="none" w:sz="0" w:space="0" w:color="auto"/>
      </w:divBdr>
    </w:div>
    <w:div w:id="331569540">
      <w:bodyDiv w:val="1"/>
      <w:marLeft w:val="0"/>
      <w:marRight w:val="0"/>
      <w:marTop w:val="0"/>
      <w:marBottom w:val="0"/>
      <w:divBdr>
        <w:top w:val="none" w:sz="0" w:space="0" w:color="auto"/>
        <w:left w:val="none" w:sz="0" w:space="0" w:color="auto"/>
        <w:bottom w:val="none" w:sz="0" w:space="0" w:color="auto"/>
        <w:right w:val="none" w:sz="0" w:space="0" w:color="auto"/>
      </w:divBdr>
    </w:div>
    <w:div w:id="331956478">
      <w:bodyDiv w:val="1"/>
      <w:marLeft w:val="0"/>
      <w:marRight w:val="0"/>
      <w:marTop w:val="0"/>
      <w:marBottom w:val="0"/>
      <w:divBdr>
        <w:top w:val="none" w:sz="0" w:space="0" w:color="auto"/>
        <w:left w:val="none" w:sz="0" w:space="0" w:color="auto"/>
        <w:bottom w:val="none" w:sz="0" w:space="0" w:color="auto"/>
        <w:right w:val="none" w:sz="0" w:space="0" w:color="auto"/>
      </w:divBdr>
    </w:div>
    <w:div w:id="332421174">
      <w:bodyDiv w:val="1"/>
      <w:marLeft w:val="0"/>
      <w:marRight w:val="0"/>
      <w:marTop w:val="0"/>
      <w:marBottom w:val="0"/>
      <w:divBdr>
        <w:top w:val="none" w:sz="0" w:space="0" w:color="auto"/>
        <w:left w:val="none" w:sz="0" w:space="0" w:color="auto"/>
        <w:bottom w:val="none" w:sz="0" w:space="0" w:color="auto"/>
        <w:right w:val="none" w:sz="0" w:space="0" w:color="auto"/>
      </w:divBdr>
    </w:div>
    <w:div w:id="332954759">
      <w:bodyDiv w:val="1"/>
      <w:marLeft w:val="0"/>
      <w:marRight w:val="0"/>
      <w:marTop w:val="0"/>
      <w:marBottom w:val="0"/>
      <w:divBdr>
        <w:top w:val="none" w:sz="0" w:space="0" w:color="auto"/>
        <w:left w:val="none" w:sz="0" w:space="0" w:color="auto"/>
        <w:bottom w:val="none" w:sz="0" w:space="0" w:color="auto"/>
        <w:right w:val="none" w:sz="0" w:space="0" w:color="auto"/>
      </w:divBdr>
    </w:div>
    <w:div w:id="332992815">
      <w:bodyDiv w:val="1"/>
      <w:marLeft w:val="0"/>
      <w:marRight w:val="0"/>
      <w:marTop w:val="0"/>
      <w:marBottom w:val="0"/>
      <w:divBdr>
        <w:top w:val="none" w:sz="0" w:space="0" w:color="auto"/>
        <w:left w:val="none" w:sz="0" w:space="0" w:color="auto"/>
        <w:bottom w:val="none" w:sz="0" w:space="0" w:color="auto"/>
        <w:right w:val="none" w:sz="0" w:space="0" w:color="auto"/>
      </w:divBdr>
    </w:div>
    <w:div w:id="333267479">
      <w:bodyDiv w:val="1"/>
      <w:marLeft w:val="0"/>
      <w:marRight w:val="0"/>
      <w:marTop w:val="0"/>
      <w:marBottom w:val="0"/>
      <w:divBdr>
        <w:top w:val="none" w:sz="0" w:space="0" w:color="auto"/>
        <w:left w:val="none" w:sz="0" w:space="0" w:color="auto"/>
        <w:bottom w:val="none" w:sz="0" w:space="0" w:color="auto"/>
        <w:right w:val="none" w:sz="0" w:space="0" w:color="auto"/>
      </w:divBdr>
    </w:div>
    <w:div w:id="333269994">
      <w:bodyDiv w:val="1"/>
      <w:marLeft w:val="0"/>
      <w:marRight w:val="0"/>
      <w:marTop w:val="0"/>
      <w:marBottom w:val="0"/>
      <w:divBdr>
        <w:top w:val="none" w:sz="0" w:space="0" w:color="auto"/>
        <w:left w:val="none" w:sz="0" w:space="0" w:color="auto"/>
        <w:bottom w:val="none" w:sz="0" w:space="0" w:color="auto"/>
        <w:right w:val="none" w:sz="0" w:space="0" w:color="auto"/>
      </w:divBdr>
    </w:div>
    <w:div w:id="333337355">
      <w:bodyDiv w:val="1"/>
      <w:marLeft w:val="0"/>
      <w:marRight w:val="0"/>
      <w:marTop w:val="0"/>
      <w:marBottom w:val="0"/>
      <w:divBdr>
        <w:top w:val="none" w:sz="0" w:space="0" w:color="auto"/>
        <w:left w:val="none" w:sz="0" w:space="0" w:color="auto"/>
        <w:bottom w:val="none" w:sz="0" w:space="0" w:color="auto"/>
        <w:right w:val="none" w:sz="0" w:space="0" w:color="auto"/>
      </w:divBdr>
    </w:div>
    <w:div w:id="333340792">
      <w:bodyDiv w:val="1"/>
      <w:marLeft w:val="0"/>
      <w:marRight w:val="0"/>
      <w:marTop w:val="0"/>
      <w:marBottom w:val="0"/>
      <w:divBdr>
        <w:top w:val="none" w:sz="0" w:space="0" w:color="auto"/>
        <w:left w:val="none" w:sz="0" w:space="0" w:color="auto"/>
        <w:bottom w:val="none" w:sz="0" w:space="0" w:color="auto"/>
        <w:right w:val="none" w:sz="0" w:space="0" w:color="auto"/>
      </w:divBdr>
    </w:div>
    <w:div w:id="334037201">
      <w:bodyDiv w:val="1"/>
      <w:marLeft w:val="0"/>
      <w:marRight w:val="0"/>
      <w:marTop w:val="0"/>
      <w:marBottom w:val="0"/>
      <w:divBdr>
        <w:top w:val="none" w:sz="0" w:space="0" w:color="auto"/>
        <w:left w:val="none" w:sz="0" w:space="0" w:color="auto"/>
        <w:bottom w:val="none" w:sz="0" w:space="0" w:color="auto"/>
        <w:right w:val="none" w:sz="0" w:space="0" w:color="auto"/>
      </w:divBdr>
    </w:div>
    <w:div w:id="334190107">
      <w:bodyDiv w:val="1"/>
      <w:marLeft w:val="0"/>
      <w:marRight w:val="0"/>
      <w:marTop w:val="0"/>
      <w:marBottom w:val="0"/>
      <w:divBdr>
        <w:top w:val="none" w:sz="0" w:space="0" w:color="auto"/>
        <w:left w:val="none" w:sz="0" w:space="0" w:color="auto"/>
        <w:bottom w:val="none" w:sz="0" w:space="0" w:color="auto"/>
        <w:right w:val="none" w:sz="0" w:space="0" w:color="auto"/>
      </w:divBdr>
    </w:div>
    <w:div w:id="334379962">
      <w:bodyDiv w:val="1"/>
      <w:marLeft w:val="0"/>
      <w:marRight w:val="0"/>
      <w:marTop w:val="0"/>
      <w:marBottom w:val="0"/>
      <w:divBdr>
        <w:top w:val="none" w:sz="0" w:space="0" w:color="auto"/>
        <w:left w:val="none" w:sz="0" w:space="0" w:color="auto"/>
        <w:bottom w:val="none" w:sz="0" w:space="0" w:color="auto"/>
        <w:right w:val="none" w:sz="0" w:space="0" w:color="auto"/>
      </w:divBdr>
    </w:div>
    <w:div w:id="334386244">
      <w:bodyDiv w:val="1"/>
      <w:marLeft w:val="0"/>
      <w:marRight w:val="0"/>
      <w:marTop w:val="0"/>
      <w:marBottom w:val="0"/>
      <w:divBdr>
        <w:top w:val="none" w:sz="0" w:space="0" w:color="auto"/>
        <w:left w:val="none" w:sz="0" w:space="0" w:color="auto"/>
        <w:bottom w:val="none" w:sz="0" w:space="0" w:color="auto"/>
        <w:right w:val="none" w:sz="0" w:space="0" w:color="auto"/>
      </w:divBdr>
    </w:div>
    <w:div w:id="334655622">
      <w:bodyDiv w:val="1"/>
      <w:marLeft w:val="0"/>
      <w:marRight w:val="0"/>
      <w:marTop w:val="0"/>
      <w:marBottom w:val="0"/>
      <w:divBdr>
        <w:top w:val="none" w:sz="0" w:space="0" w:color="auto"/>
        <w:left w:val="none" w:sz="0" w:space="0" w:color="auto"/>
        <w:bottom w:val="none" w:sz="0" w:space="0" w:color="auto"/>
        <w:right w:val="none" w:sz="0" w:space="0" w:color="auto"/>
      </w:divBdr>
    </w:div>
    <w:div w:id="335305432">
      <w:bodyDiv w:val="1"/>
      <w:marLeft w:val="0"/>
      <w:marRight w:val="0"/>
      <w:marTop w:val="0"/>
      <w:marBottom w:val="0"/>
      <w:divBdr>
        <w:top w:val="none" w:sz="0" w:space="0" w:color="auto"/>
        <w:left w:val="none" w:sz="0" w:space="0" w:color="auto"/>
        <w:bottom w:val="none" w:sz="0" w:space="0" w:color="auto"/>
        <w:right w:val="none" w:sz="0" w:space="0" w:color="auto"/>
      </w:divBdr>
    </w:div>
    <w:div w:id="335696678">
      <w:bodyDiv w:val="1"/>
      <w:marLeft w:val="0"/>
      <w:marRight w:val="0"/>
      <w:marTop w:val="0"/>
      <w:marBottom w:val="0"/>
      <w:divBdr>
        <w:top w:val="none" w:sz="0" w:space="0" w:color="auto"/>
        <w:left w:val="none" w:sz="0" w:space="0" w:color="auto"/>
        <w:bottom w:val="none" w:sz="0" w:space="0" w:color="auto"/>
        <w:right w:val="none" w:sz="0" w:space="0" w:color="auto"/>
      </w:divBdr>
    </w:div>
    <w:div w:id="335882246">
      <w:bodyDiv w:val="1"/>
      <w:marLeft w:val="0"/>
      <w:marRight w:val="0"/>
      <w:marTop w:val="0"/>
      <w:marBottom w:val="0"/>
      <w:divBdr>
        <w:top w:val="none" w:sz="0" w:space="0" w:color="auto"/>
        <w:left w:val="none" w:sz="0" w:space="0" w:color="auto"/>
        <w:bottom w:val="none" w:sz="0" w:space="0" w:color="auto"/>
        <w:right w:val="none" w:sz="0" w:space="0" w:color="auto"/>
      </w:divBdr>
    </w:div>
    <w:div w:id="335966292">
      <w:bodyDiv w:val="1"/>
      <w:marLeft w:val="0"/>
      <w:marRight w:val="0"/>
      <w:marTop w:val="0"/>
      <w:marBottom w:val="0"/>
      <w:divBdr>
        <w:top w:val="none" w:sz="0" w:space="0" w:color="auto"/>
        <w:left w:val="none" w:sz="0" w:space="0" w:color="auto"/>
        <w:bottom w:val="none" w:sz="0" w:space="0" w:color="auto"/>
        <w:right w:val="none" w:sz="0" w:space="0" w:color="auto"/>
      </w:divBdr>
    </w:div>
    <w:div w:id="336352483">
      <w:bodyDiv w:val="1"/>
      <w:marLeft w:val="0"/>
      <w:marRight w:val="0"/>
      <w:marTop w:val="0"/>
      <w:marBottom w:val="0"/>
      <w:divBdr>
        <w:top w:val="none" w:sz="0" w:space="0" w:color="auto"/>
        <w:left w:val="none" w:sz="0" w:space="0" w:color="auto"/>
        <w:bottom w:val="none" w:sz="0" w:space="0" w:color="auto"/>
        <w:right w:val="none" w:sz="0" w:space="0" w:color="auto"/>
      </w:divBdr>
    </w:div>
    <w:div w:id="336466288">
      <w:bodyDiv w:val="1"/>
      <w:marLeft w:val="0"/>
      <w:marRight w:val="0"/>
      <w:marTop w:val="0"/>
      <w:marBottom w:val="0"/>
      <w:divBdr>
        <w:top w:val="none" w:sz="0" w:space="0" w:color="auto"/>
        <w:left w:val="none" w:sz="0" w:space="0" w:color="auto"/>
        <w:bottom w:val="none" w:sz="0" w:space="0" w:color="auto"/>
        <w:right w:val="none" w:sz="0" w:space="0" w:color="auto"/>
      </w:divBdr>
    </w:div>
    <w:div w:id="336541615">
      <w:bodyDiv w:val="1"/>
      <w:marLeft w:val="0"/>
      <w:marRight w:val="0"/>
      <w:marTop w:val="0"/>
      <w:marBottom w:val="0"/>
      <w:divBdr>
        <w:top w:val="none" w:sz="0" w:space="0" w:color="auto"/>
        <w:left w:val="none" w:sz="0" w:space="0" w:color="auto"/>
        <w:bottom w:val="none" w:sz="0" w:space="0" w:color="auto"/>
        <w:right w:val="none" w:sz="0" w:space="0" w:color="auto"/>
      </w:divBdr>
    </w:div>
    <w:div w:id="337273160">
      <w:bodyDiv w:val="1"/>
      <w:marLeft w:val="0"/>
      <w:marRight w:val="0"/>
      <w:marTop w:val="0"/>
      <w:marBottom w:val="0"/>
      <w:divBdr>
        <w:top w:val="none" w:sz="0" w:space="0" w:color="auto"/>
        <w:left w:val="none" w:sz="0" w:space="0" w:color="auto"/>
        <w:bottom w:val="none" w:sz="0" w:space="0" w:color="auto"/>
        <w:right w:val="none" w:sz="0" w:space="0" w:color="auto"/>
      </w:divBdr>
    </w:div>
    <w:div w:id="337274160">
      <w:bodyDiv w:val="1"/>
      <w:marLeft w:val="0"/>
      <w:marRight w:val="0"/>
      <w:marTop w:val="0"/>
      <w:marBottom w:val="0"/>
      <w:divBdr>
        <w:top w:val="none" w:sz="0" w:space="0" w:color="auto"/>
        <w:left w:val="none" w:sz="0" w:space="0" w:color="auto"/>
        <w:bottom w:val="none" w:sz="0" w:space="0" w:color="auto"/>
        <w:right w:val="none" w:sz="0" w:space="0" w:color="auto"/>
      </w:divBdr>
    </w:div>
    <w:div w:id="337343025">
      <w:bodyDiv w:val="1"/>
      <w:marLeft w:val="0"/>
      <w:marRight w:val="0"/>
      <w:marTop w:val="0"/>
      <w:marBottom w:val="0"/>
      <w:divBdr>
        <w:top w:val="none" w:sz="0" w:space="0" w:color="auto"/>
        <w:left w:val="none" w:sz="0" w:space="0" w:color="auto"/>
        <w:bottom w:val="none" w:sz="0" w:space="0" w:color="auto"/>
        <w:right w:val="none" w:sz="0" w:space="0" w:color="auto"/>
      </w:divBdr>
    </w:div>
    <w:div w:id="337344039">
      <w:bodyDiv w:val="1"/>
      <w:marLeft w:val="0"/>
      <w:marRight w:val="0"/>
      <w:marTop w:val="0"/>
      <w:marBottom w:val="0"/>
      <w:divBdr>
        <w:top w:val="none" w:sz="0" w:space="0" w:color="auto"/>
        <w:left w:val="none" w:sz="0" w:space="0" w:color="auto"/>
        <w:bottom w:val="none" w:sz="0" w:space="0" w:color="auto"/>
        <w:right w:val="none" w:sz="0" w:space="0" w:color="auto"/>
      </w:divBdr>
    </w:div>
    <w:div w:id="337463809">
      <w:bodyDiv w:val="1"/>
      <w:marLeft w:val="0"/>
      <w:marRight w:val="0"/>
      <w:marTop w:val="0"/>
      <w:marBottom w:val="0"/>
      <w:divBdr>
        <w:top w:val="none" w:sz="0" w:space="0" w:color="auto"/>
        <w:left w:val="none" w:sz="0" w:space="0" w:color="auto"/>
        <w:bottom w:val="none" w:sz="0" w:space="0" w:color="auto"/>
        <w:right w:val="none" w:sz="0" w:space="0" w:color="auto"/>
      </w:divBdr>
    </w:div>
    <w:div w:id="337581310">
      <w:bodyDiv w:val="1"/>
      <w:marLeft w:val="0"/>
      <w:marRight w:val="0"/>
      <w:marTop w:val="0"/>
      <w:marBottom w:val="0"/>
      <w:divBdr>
        <w:top w:val="none" w:sz="0" w:space="0" w:color="auto"/>
        <w:left w:val="none" w:sz="0" w:space="0" w:color="auto"/>
        <w:bottom w:val="none" w:sz="0" w:space="0" w:color="auto"/>
        <w:right w:val="none" w:sz="0" w:space="0" w:color="auto"/>
      </w:divBdr>
    </w:div>
    <w:div w:id="337586011">
      <w:bodyDiv w:val="1"/>
      <w:marLeft w:val="0"/>
      <w:marRight w:val="0"/>
      <w:marTop w:val="0"/>
      <w:marBottom w:val="0"/>
      <w:divBdr>
        <w:top w:val="none" w:sz="0" w:space="0" w:color="auto"/>
        <w:left w:val="none" w:sz="0" w:space="0" w:color="auto"/>
        <w:bottom w:val="none" w:sz="0" w:space="0" w:color="auto"/>
        <w:right w:val="none" w:sz="0" w:space="0" w:color="auto"/>
      </w:divBdr>
    </w:div>
    <w:div w:id="338626401">
      <w:bodyDiv w:val="1"/>
      <w:marLeft w:val="0"/>
      <w:marRight w:val="0"/>
      <w:marTop w:val="0"/>
      <w:marBottom w:val="0"/>
      <w:divBdr>
        <w:top w:val="none" w:sz="0" w:space="0" w:color="auto"/>
        <w:left w:val="none" w:sz="0" w:space="0" w:color="auto"/>
        <w:bottom w:val="none" w:sz="0" w:space="0" w:color="auto"/>
        <w:right w:val="none" w:sz="0" w:space="0" w:color="auto"/>
      </w:divBdr>
    </w:div>
    <w:div w:id="338654342">
      <w:bodyDiv w:val="1"/>
      <w:marLeft w:val="0"/>
      <w:marRight w:val="0"/>
      <w:marTop w:val="0"/>
      <w:marBottom w:val="0"/>
      <w:divBdr>
        <w:top w:val="none" w:sz="0" w:space="0" w:color="auto"/>
        <w:left w:val="none" w:sz="0" w:space="0" w:color="auto"/>
        <w:bottom w:val="none" w:sz="0" w:space="0" w:color="auto"/>
        <w:right w:val="none" w:sz="0" w:space="0" w:color="auto"/>
      </w:divBdr>
    </w:div>
    <w:div w:id="338772320">
      <w:bodyDiv w:val="1"/>
      <w:marLeft w:val="0"/>
      <w:marRight w:val="0"/>
      <w:marTop w:val="0"/>
      <w:marBottom w:val="0"/>
      <w:divBdr>
        <w:top w:val="none" w:sz="0" w:space="0" w:color="auto"/>
        <w:left w:val="none" w:sz="0" w:space="0" w:color="auto"/>
        <w:bottom w:val="none" w:sz="0" w:space="0" w:color="auto"/>
        <w:right w:val="none" w:sz="0" w:space="0" w:color="auto"/>
      </w:divBdr>
    </w:div>
    <w:div w:id="339240169">
      <w:bodyDiv w:val="1"/>
      <w:marLeft w:val="0"/>
      <w:marRight w:val="0"/>
      <w:marTop w:val="0"/>
      <w:marBottom w:val="0"/>
      <w:divBdr>
        <w:top w:val="none" w:sz="0" w:space="0" w:color="auto"/>
        <w:left w:val="none" w:sz="0" w:space="0" w:color="auto"/>
        <w:bottom w:val="none" w:sz="0" w:space="0" w:color="auto"/>
        <w:right w:val="none" w:sz="0" w:space="0" w:color="auto"/>
      </w:divBdr>
    </w:div>
    <w:div w:id="339550877">
      <w:bodyDiv w:val="1"/>
      <w:marLeft w:val="0"/>
      <w:marRight w:val="0"/>
      <w:marTop w:val="0"/>
      <w:marBottom w:val="0"/>
      <w:divBdr>
        <w:top w:val="none" w:sz="0" w:space="0" w:color="auto"/>
        <w:left w:val="none" w:sz="0" w:space="0" w:color="auto"/>
        <w:bottom w:val="none" w:sz="0" w:space="0" w:color="auto"/>
        <w:right w:val="none" w:sz="0" w:space="0" w:color="auto"/>
      </w:divBdr>
    </w:div>
    <w:div w:id="339626925">
      <w:bodyDiv w:val="1"/>
      <w:marLeft w:val="0"/>
      <w:marRight w:val="0"/>
      <w:marTop w:val="0"/>
      <w:marBottom w:val="0"/>
      <w:divBdr>
        <w:top w:val="none" w:sz="0" w:space="0" w:color="auto"/>
        <w:left w:val="none" w:sz="0" w:space="0" w:color="auto"/>
        <w:bottom w:val="none" w:sz="0" w:space="0" w:color="auto"/>
        <w:right w:val="none" w:sz="0" w:space="0" w:color="auto"/>
      </w:divBdr>
    </w:div>
    <w:div w:id="339892896">
      <w:bodyDiv w:val="1"/>
      <w:marLeft w:val="0"/>
      <w:marRight w:val="0"/>
      <w:marTop w:val="0"/>
      <w:marBottom w:val="0"/>
      <w:divBdr>
        <w:top w:val="none" w:sz="0" w:space="0" w:color="auto"/>
        <w:left w:val="none" w:sz="0" w:space="0" w:color="auto"/>
        <w:bottom w:val="none" w:sz="0" w:space="0" w:color="auto"/>
        <w:right w:val="none" w:sz="0" w:space="0" w:color="auto"/>
      </w:divBdr>
    </w:div>
    <w:div w:id="340814015">
      <w:bodyDiv w:val="1"/>
      <w:marLeft w:val="0"/>
      <w:marRight w:val="0"/>
      <w:marTop w:val="0"/>
      <w:marBottom w:val="0"/>
      <w:divBdr>
        <w:top w:val="none" w:sz="0" w:space="0" w:color="auto"/>
        <w:left w:val="none" w:sz="0" w:space="0" w:color="auto"/>
        <w:bottom w:val="none" w:sz="0" w:space="0" w:color="auto"/>
        <w:right w:val="none" w:sz="0" w:space="0" w:color="auto"/>
      </w:divBdr>
    </w:div>
    <w:div w:id="341670187">
      <w:bodyDiv w:val="1"/>
      <w:marLeft w:val="0"/>
      <w:marRight w:val="0"/>
      <w:marTop w:val="0"/>
      <w:marBottom w:val="0"/>
      <w:divBdr>
        <w:top w:val="none" w:sz="0" w:space="0" w:color="auto"/>
        <w:left w:val="none" w:sz="0" w:space="0" w:color="auto"/>
        <w:bottom w:val="none" w:sz="0" w:space="0" w:color="auto"/>
        <w:right w:val="none" w:sz="0" w:space="0" w:color="auto"/>
      </w:divBdr>
    </w:div>
    <w:div w:id="342364701">
      <w:bodyDiv w:val="1"/>
      <w:marLeft w:val="0"/>
      <w:marRight w:val="0"/>
      <w:marTop w:val="0"/>
      <w:marBottom w:val="0"/>
      <w:divBdr>
        <w:top w:val="none" w:sz="0" w:space="0" w:color="auto"/>
        <w:left w:val="none" w:sz="0" w:space="0" w:color="auto"/>
        <w:bottom w:val="none" w:sz="0" w:space="0" w:color="auto"/>
        <w:right w:val="none" w:sz="0" w:space="0" w:color="auto"/>
      </w:divBdr>
    </w:div>
    <w:div w:id="342824071">
      <w:bodyDiv w:val="1"/>
      <w:marLeft w:val="0"/>
      <w:marRight w:val="0"/>
      <w:marTop w:val="0"/>
      <w:marBottom w:val="0"/>
      <w:divBdr>
        <w:top w:val="none" w:sz="0" w:space="0" w:color="auto"/>
        <w:left w:val="none" w:sz="0" w:space="0" w:color="auto"/>
        <w:bottom w:val="none" w:sz="0" w:space="0" w:color="auto"/>
        <w:right w:val="none" w:sz="0" w:space="0" w:color="auto"/>
      </w:divBdr>
    </w:div>
    <w:div w:id="343169374">
      <w:bodyDiv w:val="1"/>
      <w:marLeft w:val="0"/>
      <w:marRight w:val="0"/>
      <w:marTop w:val="0"/>
      <w:marBottom w:val="0"/>
      <w:divBdr>
        <w:top w:val="none" w:sz="0" w:space="0" w:color="auto"/>
        <w:left w:val="none" w:sz="0" w:space="0" w:color="auto"/>
        <w:bottom w:val="none" w:sz="0" w:space="0" w:color="auto"/>
        <w:right w:val="none" w:sz="0" w:space="0" w:color="auto"/>
      </w:divBdr>
    </w:div>
    <w:div w:id="343364810">
      <w:bodyDiv w:val="1"/>
      <w:marLeft w:val="0"/>
      <w:marRight w:val="0"/>
      <w:marTop w:val="0"/>
      <w:marBottom w:val="0"/>
      <w:divBdr>
        <w:top w:val="none" w:sz="0" w:space="0" w:color="auto"/>
        <w:left w:val="none" w:sz="0" w:space="0" w:color="auto"/>
        <w:bottom w:val="none" w:sz="0" w:space="0" w:color="auto"/>
        <w:right w:val="none" w:sz="0" w:space="0" w:color="auto"/>
      </w:divBdr>
    </w:div>
    <w:div w:id="343438080">
      <w:bodyDiv w:val="1"/>
      <w:marLeft w:val="0"/>
      <w:marRight w:val="0"/>
      <w:marTop w:val="0"/>
      <w:marBottom w:val="0"/>
      <w:divBdr>
        <w:top w:val="none" w:sz="0" w:space="0" w:color="auto"/>
        <w:left w:val="none" w:sz="0" w:space="0" w:color="auto"/>
        <w:bottom w:val="none" w:sz="0" w:space="0" w:color="auto"/>
        <w:right w:val="none" w:sz="0" w:space="0" w:color="auto"/>
      </w:divBdr>
    </w:div>
    <w:div w:id="343479811">
      <w:bodyDiv w:val="1"/>
      <w:marLeft w:val="0"/>
      <w:marRight w:val="0"/>
      <w:marTop w:val="0"/>
      <w:marBottom w:val="0"/>
      <w:divBdr>
        <w:top w:val="none" w:sz="0" w:space="0" w:color="auto"/>
        <w:left w:val="none" w:sz="0" w:space="0" w:color="auto"/>
        <w:bottom w:val="none" w:sz="0" w:space="0" w:color="auto"/>
        <w:right w:val="none" w:sz="0" w:space="0" w:color="auto"/>
      </w:divBdr>
    </w:div>
    <w:div w:id="343751997">
      <w:bodyDiv w:val="1"/>
      <w:marLeft w:val="0"/>
      <w:marRight w:val="0"/>
      <w:marTop w:val="0"/>
      <w:marBottom w:val="0"/>
      <w:divBdr>
        <w:top w:val="none" w:sz="0" w:space="0" w:color="auto"/>
        <w:left w:val="none" w:sz="0" w:space="0" w:color="auto"/>
        <w:bottom w:val="none" w:sz="0" w:space="0" w:color="auto"/>
        <w:right w:val="none" w:sz="0" w:space="0" w:color="auto"/>
      </w:divBdr>
    </w:div>
    <w:div w:id="344064078">
      <w:bodyDiv w:val="1"/>
      <w:marLeft w:val="0"/>
      <w:marRight w:val="0"/>
      <w:marTop w:val="0"/>
      <w:marBottom w:val="0"/>
      <w:divBdr>
        <w:top w:val="none" w:sz="0" w:space="0" w:color="auto"/>
        <w:left w:val="none" w:sz="0" w:space="0" w:color="auto"/>
        <w:bottom w:val="none" w:sz="0" w:space="0" w:color="auto"/>
        <w:right w:val="none" w:sz="0" w:space="0" w:color="auto"/>
      </w:divBdr>
    </w:div>
    <w:div w:id="344138572">
      <w:bodyDiv w:val="1"/>
      <w:marLeft w:val="0"/>
      <w:marRight w:val="0"/>
      <w:marTop w:val="0"/>
      <w:marBottom w:val="0"/>
      <w:divBdr>
        <w:top w:val="none" w:sz="0" w:space="0" w:color="auto"/>
        <w:left w:val="none" w:sz="0" w:space="0" w:color="auto"/>
        <w:bottom w:val="none" w:sz="0" w:space="0" w:color="auto"/>
        <w:right w:val="none" w:sz="0" w:space="0" w:color="auto"/>
      </w:divBdr>
    </w:div>
    <w:div w:id="344400672">
      <w:bodyDiv w:val="1"/>
      <w:marLeft w:val="0"/>
      <w:marRight w:val="0"/>
      <w:marTop w:val="0"/>
      <w:marBottom w:val="0"/>
      <w:divBdr>
        <w:top w:val="none" w:sz="0" w:space="0" w:color="auto"/>
        <w:left w:val="none" w:sz="0" w:space="0" w:color="auto"/>
        <w:bottom w:val="none" w:sz="0" w:space="0" w:color="auto"/>
        <w:right w:val="none" w:sz="0" w:space="0" w:color="auto"/>
      </w:divBdr>
    </w:div>
    <w:div w:id="345064551">
      <w:bodyDiv w:val="1"/>
      <w:marLeft w:val="0"/>
      <w:marRight w:val="0"/>
      <w:marTop w:val="0"/>
      <w:marBottom w:val="0"/>
      <w:divBdr>
        <w:top w:val="none" w:sz="0" w:space="0" w:color="auto"/>
        <w:left w:val="none" w:sz="0" w:space="0" w:color="auto"/>
        <w:bottom w:val="none" w:sz="0" w:space="0" w:color="auto"/>
        <w:right w:val="none" w:sz="0" w:space="0" w:color="auto"/>
      </w:divBdr>
    </w:div>
    <w:div w:id="345138217">
      <w:bodyDiv w:val="1"/>
      <w:marLeft w:val="0"/>
      <w:marRight w:val="0"/>
      <w:marTop w:val="0"/>
      <w:marBottom w:val="0"/>
      <w:divBdr>
        <w:top w:val="none" w:sz="0" w:space="0" w:color="auto"/>
        <w:left w:val="none" w:sz="0" w:space="0" w:color="auto"/>
        <w:bottom w:val="none" w:sz="0" w:space="0" w:color="auto"/>
        <w:right w:val="none" w:sz="0" w:space="0" w:color="auto"/>
      </w:divBdr>
    </w:div>
    <w:div w:id="345182722">
      <w:bodyDiv w:val="1"/>
      <w:marLeft w:val="0"/>
      <w:marRight w:val="0"/>
      <w:marTop w:val="0"/>
      <w:marBottom w:val="0"/>
      <w:divBdr>
        <w:top w:val="none" w:sz="0" w:space="0" w:color="auto"/>
        <w:left w:val="none" w:sz="0" w:space="0" w:color="auto"/>
        <w:bottom w:val="none" w:sz="0" w:space="0" w:color="auto"/>
        <w:right w:val="none" w:sz="0" w:space="0" w:color="auto"/>
      </w:divBdr>
    </w:div>
    <w:div w:id="345331577">
      <w:bodyDiv w:val="1"/>
      <w:marLeft w:val="0"/>
      <w:marRight w:val="0"/>
      <w:marTop w:val="0"/>
      <w:marBottom w:val="0"/>
      <w:divBdr>
        <w:top w:val="none" w:sz="0" w:space="0" w:color="auto"/>
        <w:left w:val="none" w:sz="0" w:space="0" w:color="auto"/>
        <w:bottom w:val="none" w:sz="0" w:space="0" w:color="auto"/>
        <w:right w:val="none" w:sz="0" w:space="0" w:color="auto"/>
      </w:divBdr>
    </w:div>
    <w:div w:id="345400876">
      <w:bodyDiv w:val="1"/>
      <w:marLeft w:val="0"/>
      <w:marRight w:val="0"/>
      <w:marTop w:val="0"/>
      <w:marBottom w:val="0"/>
      <w:divBdr>
        <w:top w:val="none" w:sz="0" w:space="0" w:color="auto"/>
        <w:left w:val="none" w:sz="0" w:space="0" w:color="auto"/>
        <w:bottom w:val="none" w:sz="0" w:space="0" w:color="auto"/>
        <w:right w:val="none" w:sz="0" w:space="0" w:color="auto"/>
      </w:divBdr>
    </w:div>
    <w:div w:id="345521670">
      <w:bodyDiv w:val="1"/>
      <w:marLeft w:val="0"/>
      <w:marRight w:val="0"/>
      <w:marTop w:val="0"/>
      <w:marBottom w:val="0"/>
      <w:divBdr>
        <w:top w:val="none" w:sz="0" w:space="0" w:color="auto"/>
        <w:left w:val="none" w:sz="0" w:space="0" w:color="auto"/>
        <w:bottom w:val="none" w:sz="0" w:space="0" w:color="auto"/>
        <w:right w:val="none" w:sz="0" w:space="0" w:color="auto"/>
      </w:divBdr>
    </w:div>
    <w:div w:id="345787190">
      <w:bodyDiv w:val="1"/>
      <w:marLeft w:val="0"/>
      <w:marRight w:val="0"/>
      <w:marTop w:val="0"/>
      <w:marBottom w:val="0"/>
      <w:divBdr>
        <w:top w:val="none" w:sz="0" w:space="0" w:color="auto"/>
        <w:left w:val="none" w:sz="0" w:space="0" w:color="auto"/>
        <w:bottom w:val="none" w:sz="0" w:space="0" w:color="auto"/>
        <w:right w:val="none" w:sz="0" w:space="0" w:color="auto"/>
      </w:divBdr>
    </w:div>
    <w:div w:id="345790878">
      <w:bodyDiv w:val="1"/>
      <w:marLeft w:val="0"/>
      <w:marRight w:val="0"/>
      <w:marTop w:val="0"/>
      <w:marBottom w:val="0"/>
      <w:divBdr>
        <w:top w:val="none" w:sz="0" w:space="0" w:color="auto"/>
        <w:left w:val="none" w:sz="0" w:space="0" w:color="auto"/>
        <w:bottom w:val="none" w:sz="0" w:space="0" w:color="auto"/>
        <w:right w:val="none" w:sz="0" w:space="0" w:color="auto"/>
      </w:divBdr>
    </w:div>
    <w:div w:id="345791013">
      <w:bodyDiv w:val="1"/>
      <w:marLeft w:val="0"/>
      <w:marRight w:val="0"/>
      <w:marTop w:val="0"/>
      <w:marBottom w:val="0"/>
      <w:divBdr>
        <w:top w:val="none" w:sz="0" w:space="0" w:color="auto"/>
        <w:left w:val="none" w:sz="0" w:space="0" w:color="auto"/>
        <w:bottom w:val="none" w:sz="0" w:space="0" w:color="auto"/>
        <w:right w:val="none" w:sz="0" w:space="0" w:color="auto"/>
      </w:divBdr>
    </w:div>
    <w:div w:id="345865968">
      <w:bodyDiv w:val="1"/>
      <w:marLeft w:val="0"/>
      <w:marRight w:val="0"/>
      <w:marTop w:val="0"/>
      <w:marBottom w:val="0"/>
      <w:divBdr>
        <w:top w:val="none" w:sz="0" w:space="0" w:color="auto"/>
        <w:left w:val="none" w:sz="0" w:space="0" w:color="auto"/>
        <w:bottom w:val="none" w:sz="0" w:space="0" w:color="auto"/>
        <w:right w:val="none" w:sz="0" w:space="0" w:color="auto"/>
      </w:divBdr>
    </w:div>
    <w:div w:id="345904478">
      <w:bodyDiv w:val="1"/>
      <w:marLeft w:val="0"/>
      <w:marRight w:val="0"/>
      <w:marTop w:val="0"/>
      <w:marBottom w:val="0"/>
      <w:divBdr>
        <w:top w:val="none" w:sz="0" w:space="0" w:color="auto"/>
        <w:left w:val="none" w:sz="0" w:space="0" w:color="auto"/>
        <w:bottom w:val="none" w:sz="0" w:space="0" w:color="auto"/>
        <w:right w:val="none" w:sz="0" w:space="0" w:color="auto"/>
      </w:divBdr>
    </w:div>
    <w:div w:id="345981816">
      <w:bodyDiv w:val="1"/>
      <w:marLeft w:val="0"/>
      <w:marRight w:val="0"/>
      <w:marTop w:val="0"/>
      <w:marBottom w:val="0"/>
      <w:divBdr>
        <w:top w:val="none" w:sz="0" w:space="0" w:color="auto"/>
        <w:left w:val="none" w:sz="0" w:space="0" w:color="auto"/>
        <w:bottom w:val="none" w:sz="0" w:space="0" w:color="auto"/>
        <w:right w:val="none" w:sz="0" w:space="0" w:color="auto"/>
      </w:divBdr>
    </w:div>
    <w:div w:id="346491815">
      <w:bodyDiv w:val="1"/>
      <w:marLeft w:val="0"/>
      <w:marRight w:val="0"/>
      <w:marTop w:val="0"/>
      <w:marBottom w:val="0"/>
      <w:divBdr>
        <w:top w:val="none" w:sz="0" w:space="0" w:color="auto"/>
        <w:left w:val="none" w:sz="0" w:space="0" w:color="auto"/>
        <w:bottom w:val="none" w:sz="0" w:space="0" w:color="auto"/>
        <w:right w:val="none" w:sz="0" w:space="0" w:color="auto"/>
      </w:divBdr>
    </w:div>
    <w:div w:id="346567357">
      <w:bodyDiv w:val="1"/>
      <w:marLeft w:val="0"/>
      <w:marRight w:val="0"/>
      <w:marTop w:val="0"/>
      <w:marBottom w:val="0"/>
      <w:divBdr>
        <w:top w:val="none" w:sz="0" w:space="0" w:color="auto"/>
        <w:left w:val="none" w:sz="0" w:space="0" w:color="auto"/>
        <w:bottom w:val="none" w:sz="0" w:space="0" w:color="auto"/>
        <w:right w:val="none" w:sz="0" w:space="0" w:color="auto"/>
      </w:divBdr>
    </w:div>
    <w:div w:id="346948288">
      <w:bodyDiv w:val="1"/>
      <w:marLeft w:val="0"/>
      <w:marRight w:val="0"/>
      <w:marTop w:val="0"/>
      <w:marBottom w:val="0"/>
      <w:divBdr>
        <w:top w:val="none" w:sz="0" w:space="0" w:color="auto"/>
        <w:left w:val="none" w:sz="0" w:space="0" w:color="auto"/>
        <w:bottom w:val="none" w:sz="0" w:space="0" w:color="auto"/>
        <w:right w:val="none" w:sz="0" w:space="0" w:color="auto"/>
      </w:divBdr>
    </w:div>
    <w:div w:id="347681581">
      <w:bodyDiv w:val="1"/>
      <w:marLeft w:val="0"/>
      <w:marRight w:val="0"/>
      <w:marTop w:val="0"/>
      <w:marBottom w:val="0"/>
      <w:divBdr>
        <w:top w:val="none" w:sz="0" w:space="0" w:color="auto"/>
        <w:left w:val="none" w:sz="0" w:space="0" w:color="auto"/>
        <w:bottom w:val="none" w:sz="0" w:space="0" w:color="auto"/>
        <w:right w:val="none" w:sz="0" w:space="0" w:color="auto"/>
      </w:divBdr>
    </w:div>
    <w:div w:id="348141111">
      <w:bodyDiv w:val="1"/>
      <w:marLeft w:val="0"/>
      <w:marRight w:val="0"/>
      <w:marTop w:val="0"/>
      <w:marBottom w:val="0"/>
      <w:divBdr>
        <w:top w:val="none" w:sz="0" w:space="0" w:color="auto"/>
        <w:left w:val="none" w:sz="0" w:space="0" w:color="auto"/>
        <w:bottom w:val="none" w:sz="0" w:space="0" w:color="auto"/>
        <w:right w:val="none" w:sz="0" w:space="0" w:color="auto"/>
      </w:divBdr>
    </w:div>
    <w:div w:id="348332358">
      <w:bodyDiv w:val="1"/>
      <w:marLeft w:val="0"/>
      <w:marRight w:val="0"/>
      <w:marTop w:val="0"/>
      <w:marBottom w:val="0"/>
      <w:divBdr>
        <w:top w:val="none" w:sz="0" w:space="0" w:color="auto"/>
        <w:left w:val="none" w:sz="0" w:space="0" w:color="auto"/>
        <w:bottom w:val="none" w:sz="0" w:space="0" w:color="auto"/>
        <w:right w:val="none" w:sz="0" w:space="0" w:color="auto"/>
      </w:divBdr>
    </w:div>
    <w:div w:id="348409327">
      <w:bodyDiv w:val="1"/>
      <w:marLeft w:val="0"/>
      <w:marRight w:val="0"/>
      <w:marTop w:val="0"/>
      <w:marBottom w:val="0"/>
      <w:divBdr>
        <w:top w:val="none" w:sz="0" w:space="0" w:color="auto"/>
        <w:left w:val="none" w:sz="0" w:space="0" w:color="auto"/>
        <w:bottom w:val="none" w:sz="0" w:space="0" w:color="auto"/>
        <w:right w:val="none" w:sz="0" w:space="0" w:color="auto"/>
      </w:divBdr>
    </w:div>
    <w:div w:id="348415424">
      <w:bodyDiv w:val="1"/>
      <w:marLeft w:val="0"/>
      <w:marRight w:val="0"/>
      <w:marTop w:val="0"/>
      <w:marBottom w:val="0"/>
      <w:divBdr>
        <w:top w:val="none" w:sz="0" w:space="0" w:color="auto"/>
        <w:left w:val="none" w:sz="0" w:space="0" w:color="auto"/>
        <w:bottom w:val="none" w:sz="0" w:space="0" w:color="auto"/>
        <w:right w:val="none" w:sz="0" w:space="0" w:color="auto"/>
      </w:divBdr>
    </w:div>
    <w:div w:id="348456915">
      <w:bodyDiv w:val="1"/>
      <w:marLeft w:val="0"/>
      <w:marRight w:val="0"/>
      <w:marTop w:val="0"/>
      <w:marBottom w:val="0"/>
      <w:divBdr>
        <w:top w:val="none" w:sz="0" w:space="0" w:color="auto"/>
        <w:left w:val="none" w:sz="0" w:space="0" w:color="auto"/>
        <w:bottom w:val="none" w:sz="0" w:space="0" w:color="auto"/>
        <w:right w:val="none" w:sz="0" w:space="0" w:color="auto"/>
      </w:divBdr>
    </w:div>
    <w:div w:id="348529493">
      <w:bodyDiv w:val="1"/>
      <w:marLeft w:val="0"/>
      <w:marRight w:val="0"/>
      <w:marTop w:val="0"/>
      <w:marBottom w:val="0"/>
      <w:divBdr>
        <w:top w:val="none" w:sz="0" w:space="0" w:color="auto"/>
        <w:left w:val="none" w:sz="0" w:space="0" w:color="auto"/>
        <w:bottom w:val="none" w:sz="0" w:space="0" w:color="auto"/>
        <w:right w:val="none" w:sz="0" w:space="0" w:color="auto"/>
      </w:divBdr>
    </w:div>
    <w:div w:id="348529592">
      <w:bodyDiv w:val="1"/>
      <w:marLeft w:val="0"/>
      <w:marRight w:val="0"/>
      <w:marTop w:val="0"/>
      <w:marBottom w:val="0"/>
      <w:divBdr>
        <w:top w:val="none" w:sz="0" w:space="0" w:color="auto"/>
        <w:left w:val="none" w:sz="0" w:space="0" w:color="auto"/>
        <w:bottom w:val="none" w:sz="0" w:space="0" w:color="auto"/>
        <w:right w:val="none" w:sz="0" w:space="0" w:color="auto"/>
      </w:divBdr>
    </w:div>
    <w:div w:id="348604205">
      <w:bodyDiv w:val="1"/>
      <w:marLeft w:val="0"/>
      <w:marRight w:val="0"/>
      <w:marTop w:val="0"/>
      <w:marBottom w:val="0"/>
      <w:divBdr>
        <w:top w:val="none" w:sz="0" w:space="0" w:color="auto"/>
        <w:left w:val="none" w:sz="0" w:space="0" w:color="auto"/>
        <w:bottom w:val="none" w:sz="0" w:space="0" w:color="auto"/>
        <w:right w:val="none" w:sz="0" w:space="0" w:color="auto"/>
      </w:divBdr>
    </w:div>
    <w:div w:id="348681711">
      <w:bodyDiv w:val="1"/>
      <w:marLeft w:val="0"/>
      <w:marRight w:val="0"/>
      <w:marTop w:val="0"/>
      <w:marBottom w:val="0"/>
      <w:divBdr>
        <w:top w:val="none" w:sz="0" w:space="0" w:color="auto"/>
        <w:left w:val="none" w:sz="0" w:space="0" w:color="auto"/>
        <w:bottom w:val="none" w:sz="0" w:space="0" w:color="auto"/>
        <w:right w:val="none" w:sz="0" w:space="0" w:color="auto"/>
      </w:divBdr>
    </w:div>
    <w:div w:id="348914227">
      <w:bodyDiv w:val="1"/>
      <w:marLeft w:val="0"/>
      <w:marRight w:val="0"/>
      <w:marTop w:val="0"/>
      <w:marBottom w:val="0"/>
      <w:divBdr>
        <w:top w:val="none" w:sz="0" w:space="0" w:color="auto"/>
        <w:left w:val="none" w:sz="0" w:space="0" w:color="auto"/>
        <w:bottom w:val="none" w:sz="0" w:space="0" w:color="auto"/>
        <w:right w:val="none" w:sz="0" w:space="0" w:color="auto"/>
      </w:divBdr>
    </w:div>
    <w:div w:id="349332090">
      <w:bodyDiv w:val="1"/>
      <w:marLeft w:val="0"/>
      <w:marRight w:val="0"/>
      <w:marTop w:val="0"/>
      <w:marBottom w:val="0"/>
      <w:divBdr>
        <w:top w:val="none" w:sz="0" w:space="0" w:color="auto"/>
        <w:left w:val="none" w:sz="0" w:space="0" w:color="auto"/>
        <w:bottom w:val="none" w:sz="0" w:space="0" w:color="auto"/>
        <w:right w:val="none" w:sz="0" w:space="0" w:color="auto"/>
      </w:divBdr>
    </w:div>
    <w:div w:id="349525759">
      <w:bodyDiv w:val="1"/>
      <w:marLeft w:val="0"/>
      <w:marRight w:val="0"/>
      <w:marTop w:val="0"/>
      <w:marBottom w:val="0"/>
      <w:divBdr>
        <w:top w:val="none" w:sz="0" w:space="0" w:color="auto"/>
        <w:left w:val="none" w:sz="0" w:space="0" w:color="auto"/>
        <w:bottom w:val="none" w:sz="0" w:space="0" w:color="auto"/>
        <w:right w:val="none" w:sz="0" w:space="0" w:color="auto"/>
      </w:divBdr>
    </w:div>
    <w:div w:id="349571171">
      <w:bodyDiv w:val="1"/>
      <w:marLeft w:val="0"/>
      <w:marRight w:val="0"/>
      <w:marTop w:val="0"/>
      <w:marBottom w:val="0"/>
      <w:divBdr>
        <w:top w:val="none" w:sz="0" w:space="0" w:color="auto"/>
        <w:left w:val="none" w:sz="0" w:space="0" w:color="auto"/>
        <w:bottom w:val="none" w:sz="0" w:space="0" w:color="auto"/>
        <w:right w:val="none" w:sz="0" w:space="0" w:color="auto"/>
      </w:divBdr>
    </w:div>
    <w:div w:id="349913570">
      <w:bodyDiv w:val="1"/>
      <w:marLeft w:val="0"/>
      <w:marRight w:val="0"/>
      <w:marTop w:val="0"/>
      <w:marBottom w:val="0"/>
      <w:divBdr>
        <w:top w:val="none" w:sz="0" w:space="0" w:color="auto"/>
        <w:left w:val="none" w:sz="0" w:space="0" w:color="auto"/>
        <w:bottom w:val="none" w:sz="0" w:space="0" w:color="auto"/>
        <w:right w:val="none" w:sz="0" w:space="0" w:color="auto"/>
      </w:divBdr>
    </w:div>
    <w:div w:id="349993815">
      <w:bodyDiv w:val="1"/>
      <w:marLeft w:val="0"/>
      <w:marRight w:val="0"/>
      <w:marTop w:val="0"/>
      <w:marBottom w:val="0"/>
      <w:divBdr>
        <w:top w:val="none" w:sz="0" w:space="0" w:color="auto"/>
        <w:left w:val="none" w:sz="0" w:space="0" w:color="auto"/>
        <w:bottom w:val="none" w:sz="0" w:space="0" w:color="auto"/>
        <w:right w:val="none" w:sz="0" w:space="0" w:color="auto"/>
      </w:divBdr>
    </w:div>
    <w:div w:id="350886577">
      <w:bodyDiv w:val="1"/>
      <w:marLeft w:val="0"/>
      <w:marRight w:val="0"/>
      <w:marTop w:val="0"/>
      <w:marBottom w:val="0"/>
      <w:divBdr>
        <w:top w:val="none" w:sz="0" w:space="0" w:color="auto"/>
        <w:left w:val="none" w:sz="0" w:space="0" w:color="auto"/>
        <w:bottom w:val="none" w:sz="0" w:space="0" w:color="auto"/>
        <w:right w:val="none" w:sz="0" w:space="0" w:color="auto"/>
      </w:divBdr>
    </w:div>
    <w:div w:id="351077084">
      <w:bodyDiv w:val="1"/>
      <w:marLeft w:val="0"/>
      <w:marRight w:val="0"/>
      <w:marTop w:val="0"/>
      <w:marBottom w:val="0"/>
      <w:divBdr>
        <w:top w:val="none" w:sz="0" w:space="0" w:color="auto"/>
        <w:left w:val="none" w:sz="0" w:space="0" w:color="auto"/>
        <w:bottom w:val="none" w:sz="0" w:space="0" w:color="auto"/>
        <w:right w:val="none" w:sz="0" w:space="0" w:color="auto"/>
      </w:divBdr>
    </w:div>
    <w:div w:id="351230553">
      <w:bodyDiv w:val="1"/>
      <w:marLeft w:val="0"/>
      <w:marRight w:val="0"/>
      <w:marTop w:val="0"/>
      <w:marBottom w:val="0"/>
      <w:divBdr>
        <w:top w:val="none" w:sz="0" w:space="0" w:color="auto"/>
        <w:left w:val="none" w:sz="0" w:space="0" w:color="auto"/>
        <w:bottom w:val="none" w:sz="0" w:space="0" w:color="auto"/>
        <w:right w:val="none" w:sz="0" w:space="0" w:color="auto"/>
      </w:divBdr>
    </w:div>
    <w:div w:id="351344704">
      <w:bodyDiv w:val="1"/>
      <w:marLeft w:val="0"/>
      <w:marRight w:val="0"/>
      <w:marTop w:val="0"/>
      <w:marBottom w:val="0"/>
      <w:divBdr>
        <w:top w:val="none" w:sz="0" w:space="0" w:color="auto"/>
        <w:left w:val="none" w:sz="0" w:space="0" w:color="auto"/>
        <w:bottom w:val="none" w:sz="0" w:space="0" w:color="auto"/>
        <w:right w:val="none" w:sz="0" w:space="0" w:color="auto"/>
      </w:divBdr>
    </w:div>
    <w:div w:id="351608035">
      <w:bodyDiv w:val="1"/>
      <w:marLeft w:val="0"/>
      <w:marRight w:val="0"/>
      <w:marTop w:val="0"/>
      <w:marBottom w:val="0"/>
      <w:divBdr>
        <w:top w:val="none" w:sz="0" w:space="0" w:color="auto"/>
        <w:left w:val="none" w:sz="0" w:space="0" w:color="auto"/>
        <w:bottom w:val="none" w:sz="0" w:space="0" w:color="auto"/>
        <w:right w:val="none" w:sz="0" w:space="0" w:color="auto"/>
      </w:divBdr>
    </w:div>
    <w:div w:id="351686798">
      <w:bodyDiv w:val="1"/>
      <w:marLeft w:val="0"/>
      <w:marRight w:val="0"/>
      <w:marTop w:val="0"/>
      <w:marBottom w:val="0"/>
      <w:divBdr>
        <w:top w:val="none" w:sz="0" w:space="0" w:color="auto"/>
        <w:left w:val="none" w:sz="0" w:space="0" w:color="auto"/>
        <w:bottom w:val="none" w:sz="0" w:space="0" w:color="auto"/>
        <w:right w:val="none" w:sz="0" w:space="0" w:color="auto"/>
      </w:divBdr>
    </w:div>
    <w:div w:id="351997560">
      <w:bodyDiv w:val="1"/>
      <w:marLeft w:val="0"/>
      <w:marRight w:val="0"/>
      <w:marTop w:val="0"/>
      <w:marBottom w:val="0"/>
      <w:divBdr>
        <w:top w:val="none" w:sz="0" w:space="0" w:color="auto"/>
        <w:left w:val="none" w:sz="0" w:space="0" w:color="auto"/>
        <w:bottom w:val="none" w:sz="0" w:space="0" w:color="auto"/>
        <w:right w:val="none" w:sz="0" w:space="0" w:color="auto"/>
      </w:divBdr>
    </w:div>
    <w:div w:id="352657806">
      <w:bodyDiv w:val="1"/>
      <w:marLeft w:val="0"/>
      <w:marRight w:val="0"/>
      <w:marTop w:val="0"/>
      <w:marBottom w:val="0"/>
      <w:divBdr>
        <w:top w:val="none" w:sz="0" w:space="0" w:color="auto"/>
        <w:left w:val="none" w:sz="0" w:space="0" w:color="auto"/>
        <w:bottom w:val="none" w:sz="0" w:space="0" w:color="auto"/>
        <w:right w:val="none" w:sz="0" w:space="0" w:color="auto"/>
      </w:divBdr>
    </w:div>
    <w:div w:id="352730874">
      <w:bodyDiv w:val="1"/>
      <w:marLeft w:val="0"/>
      <w:marRight w:val="0"/>
      <w:marTop w:val="0"/>
      <w:marBottom w:val="0"/>
      <w:divBdr>
        <w:top w:val="none" w:sz="0" w:space="0" w:color="auto"/>
        <w:left w:val="none" w:sz="0" w:space="0" w:color="auto"/>
        <w:bottom w:val="none" w:sz="0" w:space="0" w:color="auto"/>
        <w:right w:val="none" w:sz="0" w:space="0" w:color="auto"/>
      </w:divBdr>
    </w:div>
    <w:div w:id="353264083">
      <w:bodyDiv w:val="1"/>
      <w:marLeft w:val="0"/>
      <w:marRight w:val="0"/>
      <w:marTop w:val="0"/>
      <w:marBottom w:val="0"/>
      <w:divBdr>
        <w:top w:val="none" w:sz="0" w:space="0" w:color="auto"/>
        <w:left w:val="none" w:sz="0" w:space="0" w:color="auto"/>
        <w:bottom w:val="none" w:sz="0" w:space="0" w:color="auto"/>
        <w:right w:val="none" w:sz="0" w:space="0" w:color="auto"/>
      </w:divBdr>
    </w:div>
    <w:div w:id="353313431">
      <w:bodyDiv w:val="1"/>
      <w:marLeft w:val="0"/>
      <w:marRight w:val="0"/>
      <w:marTop w:val="0"/>
      <w:marBottom w:val="0"/>
      <w:divBdr>
        <w:top w:val="none" w:sz="0" w:space="0" w:color="auto"/>
        <w:left w:val="none" w:sz="0" w:space="0" w:color="auto"/>
        <w:bottom w:val="none" w:sz="0" w:space="0" w:color="auto"/>
        <w:right w:val="none" w:sz="0" w:space="0" w:color="auto"/>
      </w:divBdr>
    </w:div>
    <w:div w:id="353531193">
      <w:bodyDiv w:val="1"/>
      <w:marLeft w:val="0"/>
      <w:marRight w:val="0"/>
      <w:marTop w:val="0"/>
      <w:marBottom w:val="0"/>
      <w:divBdr>
        <w:top w:val="none" w:sz="0" w:space="0" w:color="auto"/>
        <w:left w:val="none" w:sz="0" w:space="0" w:color="auto"/>
        <w:bottom w:val="none" w:sz="0" w:space="0" w:color="auto"/>
        <w:right w:val="none" w:sz="0" w:space="0" w:color="auto"/>
      </w:divBdr>
    </w:div>
    <w:div w:id="353776255">
      <w:bodyDiv w:val="1"/>
      <w:marLeft w:val="0"/>
      <w:marRight w:val="0"/>
      <w:marTop w:val="0"/>
      <w:marBottom w:val="0"/>
      <w:divBdr>
        <w:top w:val="none" w:sz="0" w:space="0" w:color="auto"/>
        <w:left w:val="none" w:sz="0" w:space="0" w:color="auto"/>
        <w:bottom w:val="none" w:sz="0" w:space="0" w:color="auto"/>
        <w:right w:val="none" w:sz="0" w:space="0" w:color="auto"/>
      </w:divBdr>
    </w:div>
    <w:div w:id="354114416">
      <w:bodyDiv w:val="1"/>
      <w:marLeft w:val="0"/>
      <w:marRight w:val="0"/>
      <w:marTop w:val="0"/>
      <w:marBottom w:val="0"/>
      <w:divBdr>
        <w:top w:val="none" w:sz="0" w:space="0" w:color="auto"/>
        <w:left w:val="none" w:sz="0" w:space="0" w:color="auto"/>
        <w:bottom w:val="none" w:sz="0" w:space="0" w:color="auto"/>
        <w:right w:val="none" w:sz="0" w:space="0" w:color="auto"/>
      </w:divBdr>
    </w:div>
    <w:div w:id="354311769">
      <w:bodyDiv w:val="1"/>
      <w:marLeft w:val="0"/>
      <w:marRight w:val="0"/>
      <w:marTop w:val="0"/>
      <w:marBottom w:val="0"/>
      <w:divBdr>
        <w:top w:val="none" w:sz="0" w:space="0" w:color="auto"/>
        <w:left w:val="none" w:sz="0" w:space="0" w:color="auto"/>
        <w:bottom w:val="none" w:sz="0" w:space="0" w:color="auto"/>
        <w:right w:val="none" w:sz="0" w:space="0" w:color="auto"/>
      </w:divBdr>
    </w:div>
    <w:div w:id="354573394">
      <w:bodyDiv w:val="1"/>
      <w:marLeft w:val="0"/>
      <w:marRight w:val="0"/>
      <w:marTop w:val="0"/>
      <w:marBottom w:val="0"/>
      <w:divBdr>
        <w:top w:val="none" w:sz="0" w:space="0" w:color="auto"/>
        <w:left w:val="none" w:sz="0" w:space="0" w:color="auto"/>
        <w:bottom w:val="none" w:sz="0" w:space="0" w:color="auto"/>
        <w:right w:val="none" w:sz="0" w:space="0" w:color="auto"/>
      </w:divBdr>
    </w:div>
    <w:div w:id="354622049">
      <w:bodyDiv w:val="1"/>
      <w:marLeft w:val="0"/>
      <w:marRight w:val="0"/>
      <w:marTop w:val="0"/>
      <w:marBottom w:val="0"/>
      <w:divBdr>
        <w:top w:val="none" w:sz="0" w:space="0" w:color="auto"/>
        <w:left w:val="none" w:sz="0" w:space="0" w:color="auto"/>
        <w:bottom w:val="none" w:sz="0" w:space="0" w:color="auto"/>
        <w:right w:val="none" w:sz="0" w:space="0" w:color="auto"/>
      </w:divBdr>
    </w:div>
    <w:div w:id="354696692">
      <w:bodyDiv w:val="1"/>
      <w:marLeft w:val="0"/>
      <w:marRight w:val="0"/>
      <w:marTop w:val="0"/>
      <w:marBottom w:val="0"/>
      <w:divBdr>
        <w:top w:val="none" w:sz="0" w:space="0" w:color="auto"/>
        <w:left w:val="none" w:sz="0" w:space="0" w:color="auto"/>
        <w:bottom w:val="none" w:sz="0" w:space="0" w:color="auto"/>
        <w:right w:val="none" w:sz="0" w:space="0" w:color="auto"/>
      </w:divBdr>
    </w:div>
    <w:div w:id="355154523">
      <w:bodyDiv w:val="1"/>
      <w:marLeft w:val="0"/>
      <w:marRight w:val="0"/>
      <w:marTop w:val="0"/>
      <w:marBottom w:val="0"/>
      <w:divBdr>
        <w:top w:val="none" w:sz="0" w:space="0" w:color="auto"/>
        <w:left w:val="none" w:sz="0" w:space="0" w:color="auto"/>
        <w:bottom w:val="none" w:sz="0" w:space="0" w:color="auto"/>
        <w:right w:val="none" w:sz="0" w:space="0" w:color="auto"/>
      </w:divBdr>
    </w:div>
    <w:div w:id="355539688">
      <w:bodyDiv w:val="1"/>
      <w:marLeft w:val="0"/>
      <w:marRight w:val="0"/>
      <w:marTop w:val="0"/>
      <w:marBottom w:val="0"/>
      <w:divBdr>
        <w:top w:val="none" w:sz="0" w:space="0" w:color="auto"/>
        <w:left w:val="none" w:sz="0" w:space="0" w:color="auto"/>
        <w:bottom w:val="none" w:sz="0" w:space="0" w:color="auto"/>
        <w:right w:val="none" w:sz="0" w:space="0" w:color="auto"/>
      </w:divBdr>
    </w:div>
    <w:div w:id="355934466">
      <w:bodyDiv w:val="1"/>
      <w:marLeft w:val="0"/>
      <w:marRight w:val="0"/>
      <w:marTop w:val="0"/>
      <w:marBottom w:val="0"/>
      <w:divBdr>
        <w:top w:val="none" w:sz="0" w:space="0" w:color="auto"/>
        <w:left w:val="none" w:sz="0" w:space="0" w:color="auto"/>
        <w:bottom w:val="none" w:sz="0" w:space="0" w:color="auto"/>
        <w:right w:val="none" w:sz="0" w:space="0" w:color="auto"/>
      </w:divBdr>
    </w:div>
    <w:div w:id="356783608">
      <w:bodyDiv w:val="1"/>
      <w:marLeft w:val="0"/>
      <w:marRight w:val="0"/>
      <w:marTop w:val="0"/>
      <w:marBottom w:val="0"/>
      <w:divBdr>
        <w:top w:val="none" w:sz="0" w:space="0" w:color="auto"/>
        <w:left w:val="none" w:sz="0" w:space="0" w:color="auto"/>
        <w:bottom w:val="none" w:sz="0" w:space="0" w:color="auto"/>
        <w:right w:val="none" w:sz="0" w:space="0" w:color="auto"/>
      </w:divBdr>
    </w:div>
    <w:div w:id="357004631">
      <w:bodyDiv w:val="1"/>
      <w:marLeft w:val="0"/>
      <w:marRight w:val="0"/>
      <w:marTop w:val="0"/>
      <w:marBottom w:val="0"/>
      <w:divBdr>
        <w:top w:val="none" w:sz="0" w:space="0" w:color="auto"/>
        <w:left w:val="none" w:sz="0" w:space="0" w:color="auto"/>
        <w:bottom w:val="none" w:sz="0" w:space="0" w:color="auto"/>
        <w:right w:val="none" w:sz="0" w:space="0" w:color="auto"/>
      </w:divBdr>
    </w:div>
    <w:div w:id="357237730">
      <w:bodyDiv w:val="1"/>
      <w:marLeft w:val="0"/>
      <w:marRight w:val="0"/>
      <w:marTop w:val="0"/>
      <w:marBottom w:val="0"/>
      <w:divBdr>
        <w:top w:val="none" w:sz="0" w:space="0" w:color="auto"/>
        <w:left w:val="none" w:sz="0" w:space="0" w:color="auto"/>
        <w:bottom w:val="none" w:sz="0" w:space="0" w:color="auto"/>
        <w:right w:val="none" w:sz="0" w:space="0" w:color="auto"/>
      </w:divBdr>
    </w:div>
    <w:div w:id="357245479">
      <w:bodyDiv w:val="1"/>
      <w:marLeft w:val="0"/>
      <w:marRight w:val="0"/>
      <w:marTop w:val="0"/>
      <w:marBottom w:val="0"/>
      <w:divBdr>
        <w:top w:val="none" w:sz="0" w:space="0" w:color="auto"/>
        <w:left w:val="none" w:sz="0" w:space="0" w:color="auto"/>
        <w:bottom w:val="none" w:sz="0" w:space="0" w:color="auto"/>
        <w:right w:val="none" w:sz="0" w:space="0" w:color="auto"/>
      </w:divBdr>
    </w:div>
    <w:div w:id="357314288">
      <w:bodyDiv w:val="1"/>
      <w:marLeft w:val="0"/>
      <w:marRight w:val="0"/>
      <w:marTop w:val="0"/>
      <w:marBottom w:val="0"/>
      <w:divBdr>
        <w:top w:val="none" w:sz="0" w:space="0" w:color="auto"/>
        <w:left w:val="none" w:sz="0" w:space="0" w:color="auto"/>
        <w:bottom w:val="none" w:sz="0" w:space="0" w:color="auto"/>
        <w:right w:val="none" w:sz="0" w:space="0" w:color="auto"/>
      </w:divBdr>
    </w:div>
    <w:div w:id="357780844">
      <w:bodyDiv w:val="1"/>
      <w:marLeft w:val="0"/>
      <w:marRight w:val="0"/>
      <w:marTop w:val="0"/>
      <w:marBottom w:val="0"/>
      <w:divBdr>
        <w:top w:val="none" w:sz="0" w:space="0" w:color="auto"/>
        <w:left w:val="none" w:sz="0" w:space="0" w:color="auto"/>
        <w:bottom w:val="none" w:sz="0" w:space="0" w:color="auto"/>
        <w:right w:val="none" w:sz="0" w:space="0" w:color="auto"/>
      </w:divBdr>
    </w:div>
    <w:div w:id="357783691">
      <w:bodyDiv w:val="1"/>
      <w:marLeft w:val="0"/>
      <w:marRight w:val="0"/>
      <w:marTop w:val="0"/>
      <w:marBottom w:val="0"/>
      <w:divBdr>
        <w:top w:val="none" w:sz="0" w:space="0" w:color="auto"/>
        <w:left w:val="none" w:sz="0" w:space="0" w:color="auto"/>
        <w:bottom w:val="none" w:sz="0" w:space="0" w:color="auto"/>
        <w:right w:val="none" w:sz="0" w:space="0" w:color="auto"/>
      </w:divBdr>
    </w:div>
    <w:div w:id="357858754">
      <w:bodyDiv w:val="1"/>
      <w:marLeft w:val="0"/>
      <w:marRight w:val="0"/>
      <w:marTop w:val="0"/>
      <w:marBottom w:val="0"/>
      <w:divBdr>
        <w:top w:val="none" w:sz="0" w:space="0" w:color="auto"/>
        <w:left w:val="none" w:sz="0" w:space="0" w:color="auto"/>
        <w:bottom w:val="none" w:sz="0" w:space="0" w:color="auto"/>
        <w:right w:val="none" w:sz="0" w:space="0" w:color="auto"/>
      </w:divBdr>
    </w:div>
    <w:div w:id="358118864">
      <w:bodyDiv w:val="1"/>
      <w:marLeft w:val="0"/>
      <w:marRight w:val="0"/>
      <w:marTop w:val="0"/>
      <w:marBottom w:val="0"/>
      <w:divBdr>
        <w:top w:val="none" w:sz="0" w:space="0" w:color="auto"/>
        <w:left w:val="none" w:sz="0" w:space="0" w:color="auto"/>
        <w:bottom w:val="none" w:sz="0" w:space="0" w:color="auto"/>
        <w:right w:val="none" w:sz="0" w:space="0" w:color="auto"/>
      </w:divBdr>
    </w:div>
    <w:div w:id="358161656">
      <w:bodyDiv w:val="1"/>
      <w:marLeft w:val="0"/>
      <w:marRight w:val="0"/>
      <w:marTop w:val="0"/>
      <w:marBottom w:val="0"/>
      <w:divBdr>
        <w:top w:val="none" w:sz="0" w:space="0" w:color="auto"/>
        <w:left w:val="none" w:sz="0" w:space="0" w:color="auto"/>
        <w:bottom w:val="none" w:sz="0" w:space="0" w:color="auto"/>
        <w:right w:val="none" w:sz="0" w:space="0" w:color="auto"/>
      </w:divBdr>
    </w:div>
    <w:div w:id="358776315">
      <w:bodyDiv w:val="1"/>
      <w:marLeft w:val="0"/>
      <w:marRight w:val="0"/>
      <w:marTop w:val="0"/>
      <w:marBottom w:val="0"/>
      <w:divBdr>
        <w:top w:val="none" w:sz="0" w:space="0" w:color="auto"/>
        <w:left w:val="none" w:sz="0" w:space="0" w:color="auto"/>
        <w:bottom w:val="none" w:sz="0" w:space="0" w:color="auto"/>
        <w:right w:val="none" w:sz="0" w:space="0" w:color="auto"/>
      </w:divBdr>
    </w:div>
    <w:div w:id="359168247">
      <w:bodyDiv w:val="1"/>
      <w:marLeft w:val="0"/>
      <w:marRight w:val="0"/>
      <w:marTop w:val="0"/>
      <w:marBottom w:val="0"/>
      <w:divBdr>
        <w:top w:val="none" w:sz="0" w:space="0" w:color="auto"/>
        <w:left w:val="none" w:sz="0" w:space="0" w:color="auto"/>
        <w:bottom w:val="none" w:sz="0" w:space="0" w:color="auto"/>
        <w:right w:val="none" w:sz="0" w:space="0" w:color="auto"/>
      </w:divBdr>
    </w:div>
    <w:div w:id="359547155">
      <w:bodyDiv w:val="1"/>
      <w:marLeft w:val="0"/>
      <w:marRight w:val="0"/>
      <w:marTop w:val="0"/>
      <w:marBottom w:val="0"/>
      <w:divBdr>
        <w:top w:val="none" w:sz="0" w:space="0" w:color="auto"/>
        <w:left w:val="none" w:sz="0" w:space="0" w:color="auto"/>
        <w:bottom w:val="none" w:sz="0" w:space="0" w:color="auto"/>
        <w:right w:val="none" w:sz="0" w:space="0" w:color="auto"/>
      </w:divBdr>
    </w:div>
    <w:div w:id="359933536">
      <w:bodyDiv w:val="1"/>
      <w:marLeft w:val="0"/>
      <w:marRight w:val="0"/>
      <w:marTop w:val="0"/>
      <w:marBottom w:val="0"/>
      <w:divBdr>
        <w:top w:val="none" w:sz="0" w:space="0" w:color="auto"/>
        <w:left w:val="none" w:sz="0" w:space="0" w:color="auto"/>
        <w:bottom w:val="none" w:sz="0" w:space="0" w:color="auto"/>
        <w:right w:val="none" w:sz="0" w:space="0" w:color="auto"/>
      </w:divBdr>
    </w:div>
    <w:div w:id="360013275">
      <w:bodyDiv w:val="1"/>
      <w:marLeft w:val="0"/>
      <w:marRight w:val="0"/>
      <w:marTop w:val="0"/>
      <w:marBottom w:val="0"/>
      <w:divBdr>
        <w:top w:val="none" w:sz="0" w:space="0" w:color="auto"/>
        <w:left w:val="none" w:sz="0" w:space="0" w:color="auto"/>
        <w:bottom w:val="none" w:sz="0" w:space="0" w:color="auto"/>
        <w:right w:val="none" w:sz="0" w:space="0" w:color="auto"/>
      </w:divBdr>
    </w:div>
    <w:div w:id="361051860">
      <w:bodyDiv w:val="1"/>
      <w:marLeft w:val="0"/>
      <w:marRight w:val="0"/>
      <w:marTop w:val="0"/>
      <w:marBottom w:val="0"/>
      <w:divBdr>
        <w:top w:val="none" w:sz="0" w:space="0" w:color="auto"/>
        <w:left w:val="none" w:sz="0" w:space="0" w:color="auto"/>
        <w:bottom w:val="none" w:sz="0" w:space="0" w:color="auto"/>
        <w:right w:val="none" w:sz="0" w:space="0" w:color="auto"/>
      </w:divBdr>
    </w:div>
    <w:div w:id="361129707">
      <w:bodyDiv w:val="1"/>
      <w:marLeft w:val="0"/>
      <w:marRight w:val="0"/>
      <w:marTop w:val="0"/>
      <w:marBottom w:val="0"/>
      <w:divBdr>
        <w:top w:val="none" w:sz="0" w:space="0" w:color="auto"/>
        <w:left w:val="none" w:sz="0" w:space="0" w:color="auto"/>
        <w:bottom w:val="none" w:sz="0" w:space="0" w:color="auto"/>
        <w:right w:val="none" w:sz="0" w:space="0" w:color="auto"/>
      </w:divBdr>
    </w:div>
    <w:div w:id="361245756">
      <w:bodyDiv w:val="1"/>
      <w:marLeft w:val="0"/>
      <w:marRight w:val="0"/>
      <w:marTop w:val="0"/>
      <w:marBottom w:val="0"/>
      <w:divBdr>
        <w:top w:val="none" w:sz="0" w:space="0" w:color="auto"/>
        <w:left w:val="none" w:sz="0" w:space="0" w:color="auto"/>
        <w:bottom w:val="none" w:sz="0" w:space="0" w:color="auto"/>
        <w:right w:val="none" w:sz="0" w:space="0" w:color="auto"/>
      </w:divBdr>
    </w:div>
    <w:div w:id="361249215">
      <w:bodyDiv w:val="1"/>
      <w:marLeft w:val="0"/>
      <w:marRight w:val="0"/>
      <w:marTop w:val="0"/>
      <w:marBottom w:val="0"/>
      <w:divBdr>
        <w:top w:val="none" w:sz="0" w:space="0" w:color="auto"/>
        <w:left w:val="none" w:sz="0" w:space="0" w:color="auto"/>
        <w:bottom w:val="none" w:sz="0" w:space="0" w:color="auto"/>
        <w:right w:val="none" w:sz="0" w:space="0" w:color="auto"/>
      </w:divBdr>
    </w:div>
    <w:div w:id="361636033">
      <w:bodyDiv w:val="1"/>
      <w:marLeft w:val="0"/>
      <w:marRight w:val="0"/>
      <w:marTop w:val="0"/>
      <w:marBottom w:val="0"/>
      <w:divBdr>
        <w:top w:val="none" w:sz="0" w:space="0" w:color="auto"/>
        <w:left w:val="none" w:sz="0" w:space="0" w:color="auto"/>
        <w:bottom w:val="none" w:sz="0" w:space="0" w:color="auto"/>
        <w:right w:val="none" w:sz="0" w:space="0" w:color="auto"/>
      </w:divBdr>
    </w:div>
    <w:div w:id="361974732">
      <w:bodyDiv w:val="1"/>
      <w:marLeft w:val="0"/>
      <w:marRight w:val="0"/>
      <w:marTop w:val="0"/>
      <w:marBottom w:val="0"/>
      <w:divBdr>
        <w:top w:val="none" w:sz="0" w:space="0" w:color="auto"/>
        <w:left w:val="none" w:sz="0" w:space="0" w:color="auto"/>
        <w:bottom w:val="none" w:sz="0" w:space="0" w:color="auto"/>
        <w:right w:val="none" w:sz="0" w:space="0" w:color="auto"/>
      </w:divBdr>
    </w:div>
    <w:div w:id="362021280">
      <w:bodyDiv w:val="1"/>
      <w:marLeft w:val="0"/>
      <w:marRight w:val="0"/>
      <w:marTop w:val="0"/>
      <w:marBottom w:val="0"/>
      <w:divBdr>
        <w:top w:val="none" w:sz="0" w:space="0" w:color="auto"/>
        <w:left w:val="none" w:sz="0" w:space="0" w:color="auto"/>
        <w:bottom w:val="none" w:sz="0" w:space="0" w:color="auto"/>
        <w:right w:val="none" w:sz="0" w:space="0" w:color="auto"/>
      </w:divBdr>
    </w:div>
    <w:div w:id="362555653">
      <w:bodyDiv w:val="1"/>
      <w:marLeft w:val="0"/>
      <w:marRight w:val="0"/>
      <w:marTop w:val="0"/>
      <w:marBottom w:val="0"/>
      <w:divBdr>
        <w:top w:val="none" w:sz="0" w:space="0" w:color="auto"/>
        <w:left w:val="none" w:sz="0" w:space="0" w:color="auto"/>
        <w:bottom w:val="none" w:sz="0" w:space="0" w:color="auto"/>
        <w:right w:val="none" w:sz="0" w:space="0" w:color="auto"/>
      </w:divBdr>
    </w:div>
    <w:div w:id="362874340">
      <w:bodyDiv w:val="1"/>
      <w:marLeft w:val="0"/>
      <w:marRight w:val="0"/>
      <w:marTop w:val="0"/>
      <w:marBottom w:val="0"/>
      <w:divBdr>
        <w:top w:val="none" w:sz="0" w:space="0" w:color="auto"/>
        <w:left w:val="none" w:sz="0" w:space="0" w:color="auto"/>
        <w:bottom w:val="none" w:sz="0" w:space="0" w:color="auto"/>
        <w:right w:val="none" w:sz="0" w:space="0" w:color="auto"/>
      </w:divBdr>
    </w:div>
    <w:div w:id="363024737">
      <w:bodyDiv w:val="1"/>
      <w:marLeft w:val="0"/>
      <w:marRight w:val="0"/>
      <w:marTop w:val="0"/>
      <w:marBottom w:val="0"/>
      <w:divBdr>
        <w:top w:val="none" w:sz="0" w:space="0" w:color="auto"/>
        <w:left w:val="none" w:sz="0" w:space="0" w:color="auto"/>
        <w:bottom w:val="none" w:sz="0" w:space="0" w:color="auto"/>
        <w:right w:val="none" w:sz="0" w:space="0" w:color="auto"/>
      </w:divBdr>
    </w:div>
    <w:div w:id="363094574">
      <w:bodyDiv w:val="1"/>
      <w:marLeft w:val="0"/>
      <w:marRight w:val="0"/>
      <w:marTop w:val="0"/>
      <w:marBottom w:val="0"/>
      <w:divBdr>
        <w:top w:val="none" w:sz="0" w:space="0" w:color="auto"/>
        <w:left w:val="none" w:sz="0" w:space="0" w:color="auto"/>
        <w:bottom w:val="none" w:sz="0" w:space="0" w:color="auto"/>
        <w:right w:val="none" w:sz="0" w:space="0" w:color="auto"/>
      </w:divBdr>
    </w:div>
    <w:div w:id="363098894">
      <w:bodyDiv w:val="1"/>
      <w:marLeft w:val="0"/>
      <w:marRight w:val="0"/>
      <w:marTop w:val="0"/>
      <w:marBottom w:val="0"/>
      <w:divBdr>
        <w:top w:val="none" w:sz="0" w:space="0" w:color="auto"/>
        <w:left w:val="none" w:sz="0" w:space="0" w:color="auto"/>
        <w:bottom w:val="none" w:sz="0" w:space="0" w:color="auto"/>
        <w:right w:val="none" w:sz="0" w:space="0" w:color="auto"/>
      </w:divBdr>
    </w:div>
    <w:div w:id="363487020">
      <w:bodyDiv w:val="1"/>
      <w:marLeft w:val="0"/>
      <w:marRight w:val="0"/>
      <w:marTop w:val="0"/>
      <w:marBottom w:val="0"/>
      <w:divBdr>
        <w:top w:val="none" w:sz="0" w:space="0" w:color="auto"/>
        <w:left w:val="none" w:sz="0" w:space="0" w:color="auto"/>
        <w:bottom w:val="none" w:sz="0" w:space="0" w:color="auto"/>
        <w:right w:val="none" w:sz="0" w:space="0" w:color="auto"/>
      </w:divBdr>
    </w:div>
    <w:div w:id="363558928">
      <w:bodyDiv w:val="1"/>
      <w:marLeft w:val="0"/>
      <w:marRight w:val="0"/>
      <w:marTop w:val="0"/>
      <w:marBottom w:val="0"/>
      <w:divBdr>
        <w:top w:val="none" w:sz="0" w:space="0" w:color="auto"/>
        <w:left w:val="none" w:sz="0" w:space="0" w:color="auto"/>
        <w:bottom w:val="none" w:sz="0" w:space="0" w:color="auto"/>
        <w:right w:val="none" w:sz="0" w:space="0" w:color="auto"/>
      </w:divBdr>
    </w:div>
    <w:div w:id="363671872">
      <w:bodyDiv w:val="1"/>
      <w:marLeft w:val="0"/>
      <w:marRight w:val="0"/>
      <w:marTop w:val="0"/>
      <w:marBottom w:val="0"/>
      <w:divBdr>
        <w:top w:val="none" w:sz="0" w:space="0" w:color="auto"/>
        <w:left w:val="none" w:sz="0" w:space="0" w:color="auto"/>
        <w:bottom w:val="none" w:sz="0" w:space="0" w:color="auto"/>
        <w:right w:val="none" w:sz="0" w:space="0" w:color="auto"/>
      </w:divBdr>
    </w:div>
    <w:div w:id="363676741">
      <w:bodyDiv w:val="1"/>
      <w:marLeft w:val="0"/>
      <w:marRight w:val="0"/>
      <w:marTop w:val="0"/>
      <w:marBottom w:val="0"/>
      <w:divBdr>
        <w:top w:val="none" w:sz="0" w:space="0" w:color="auto"/>
        <w:left w:val="none" w:sz="0" w:space="0" w:color="auto"/>
        <w:bottom w:val="none" w:sz="0" w:space="0" w:color="auto"/>
        <w:right w:val="none" w:sz="0" w:space="0" w:color="auto"/>
      </w:divBdr>
    </w:div>
    <w:div w:id="364255175">
      <w:bodyDiv w:val="1"/>
      <w:marLeft w:val="0"/>
      <w:marRight w:val="0"/>
      <w:marTop w:val="0"/>
      <w:marBottom w:val="0"/>
      <w:divBdr>
        <w:top w:val="none" w:sz="0" w:space="0" w:color="auto"/>
        <w:left w:val="none" w:sz="0" w:space="0" w:color="auto"/>
        <w:bottom w:val="none" w:sz="0" w:space="0" w:color="auto"/>
        <w:right w:val="none" w:sz="0" w:space="0" w:color="auto"/>
      </w:divBdr>
    </w:div>
    <w:div w:id="364672472">
      <w:bodyDiv w:val="1"/>
      <w:marLeft w:val="0"/>
      <w:marRight w:val="0"/>
      <w:marTop w:val="0"/>
      <w:marBottom w:val="0"/>
      <w:divBdr>
        <w:top w:val="none" w:sz="0" w:space="0" w:color="auto"/>
        <w:left w:val="none" w:sz="0" w:space="0" w:color="auto"/>
        <w:bottom w:val="none" w:sz="0" w:space="0" w:color="auto"/>
        <w:right w:val="none" w:sz="0" w:space="0" w:color="auto"/>
      </w:divBdr>
    </w:div>
    <w:div w:id="364982944">
      <w:bodyDiv w:val="1"/>
      <w:marLeft w:val="0"/>
      <w:marRight w:val="0"/>
      <w:marTop w:val="0"/>
      <w:marBottom w:val="0"/>
      <w:divBdr>
        <w:top w:val="none" w:sz="0" w:space="0" w:color="auto"/>
        <w:left w:val="none" w:sz="0" w:space="0" w:color="auto"/>
        <w:bottom w:val="none" w:sz="0" w:space="0" w:color="auto"/>
        <w:right w:val="none" w:sz="0" w:space="0" w:color="auto"/>
      </w:divBdr>
    </w:div>
    <w:div w:id="364990112">
      <w:bodyDiv w:val="1"/>
      <w:marLeft w:val="0"/>
      <w:marRight w:val="0"/>
      <w:marTop w:val="0"/>
      <w:marBottom w:val="0"/>
      <w:divBdr>
        <w:top w:val="none" w:sz="0" w:space="0" w:color="auto"/>
        <w:left w:val="none" w:sz="0" w:space="0" w:color="auto"/>
        <w:bottom w:val="none" w:sz="0" w:space="0" w:color="auto"/>
        <w:right w:val="none" w:sz="0" w:space="0" w:color="auto"/>
      </w:divBdr>
    </w:div>
    <w:div w:id="365183038">
      <w:bodyDiv w:val="1"/>
      <w:marLeft w:val="0"/>
      <w:marRight w:val="0"/>
      <w:marTop w:val="0"/>
      <w:marBottom w:val="0"/>
      <w:divBdr>
        <w:top w:val="none" w:sz="0" w:space="0" w:color="auto"/>
        <w:left w:val="none" w:sz="0" w:space="0" w:color="auto"/>
        <w:bottom w:val="none" w:sz="0" w:space="0" w:color="auto"/>
        <w:right w:val="none" w:sz="0" w:space="0" w:color="auto"/>
      </w:divBdr>
    </w:div>
    <w:div w:id="365376648">
      <w:bodyDiv w:val="1"/>
      <w:marLeft w:val="0"/>
      <w:marRight w:val="0"/>
      <w:marTop w:val="0"/>
      <w:marBottom w:val="0"/>
      <w:divBdr>
        <w:top w:val="none" w:sz="0" w:space="0" w:color="auto"/>
        <w:left w:val="none" w:sz="0" w:space="0" w:color="auto"/>
        <w:bottom w:val="none" w:sz="0" w:space="0" w:color="auto"/>
        <w:right w:val="none" w:sz="0" w:space="0" w:color="auto"/>
      </w:divBdr>
    </w:div>
    <w:div w:id="365525932">
      <w:bodyDiv w:val="1"/>
      <w:marLeft w:val="0"/>
      <w:marRight w:val="0"/>
      <w:marTop w:val="0"/>
      <w:marBottom w:val="0"/>
      <w:divBdr>
        <w:top w:val="none" w:sz="0" w:space="0" w:color="auto"/>
        <w:left w:val="none" w:sz="0" w:space="0" w:color="auto"/>
        <w:bottom w:val="none" w:sz="0" w:space="0" w:color="auto"/>
        <w:right w:val="none" w:sz="0" w:space="0" w:color="auto"/>
      </w:divBdr>
    </w:div>
    <w:div w:id="367219019">
      <w:bodyDiv w:val="1"/>
      <w:marLeft w:val="0"/>
      <w:marRight w:val="0"/>
      <w:marTop w:val="0"/>
      <w:marBottom w:val="0"/>
      <w:divBdr>
        <w:top w:val="none" w:sz="0" w:space="0" w:color="auto"/>
        <w:left w:val="none" w:sz="0" w:space="0" w:color="auto"/>
        <w:bottom w:val="none" w:sz="0" w:space="0" w:color="auto"/>
        <w:right w:val="none" w:sz="0" w:space="0" w:color="auto"/>
      </w:divBdr>
    </w:div>
    <w:div w:id="367603656">
      <w:bodyDiv w:val="1"/>
      <w:marLeft w:val="0"/>
      <w:marRight w:val="0"/>
      <w:marTop w:val="0"/>
      <w:marBottom w:val="0"/>
      <w:divBdr>
        <w:top w:val="none" w:sz="0" w:space="0" w:color="auto"/>
        <w:left w:val="none" w:sz="0" w:space="0" w:color="auto"/>
        <w:bottom w:val="none" w:sz="0" w:space="0" w:color="auto"/>
        <w:right w:val="none" w:sz="0" w:space="0" w:color="auto"/>
      </w:divBdr>
    </w:div>
    <w:div w:id="368066003">
      <w:bodyDiv w:val="1"/>
      <w:marLeft w:val="0"/>
      <w:marRight w:val="0"/>
      <w:marTop w:val="0"/>
      <w:marBottom w:val="0"/>
      <w:divBdr>
        <w:top w:val="none" w:sz="0" w:space="0" w:color="auto"/>
        <w:left w:val="none" w:sz="0" w:space="0" w:color="auto"/>
        <w:bottom w:val="none" w:sz="0" w:space="0" w:color="auto"/>
        <w:right w:val="none" w:sz="0" w:space="0" w:color="auto"/>
      </w:divBdr>
    </w:div>
    <w:div w:id="368267789">
      <w:bodyDiv w:val="1"/>
      <w:marLeft w:val="0"/>
      <w:marRight w:val="0"/>
      <w:marTop w:val="0"/>
      <w:marBottom w:val="0"/>
      <w:divBdr>
        <w:top w:val="none" w:sz="0" w:space="0" w:color="auto"/>
        <w:left w:val="none" w:sz="0" w:space="0" w:color="auto"/>
        <w:bottom w:val="none" w:sz="0" w:space="0" w:color="auto"/>
        <w:right w:val="none" w:sz="0" w:space="0" w:color="auto"/>
      </w:divBdr>
    </w:div>
    <w:div w:id="368724308">
      <w:bodyDiv w:val="1"/>
      <w:marLeft w:val="0"/>
      <w:marRight w:val="0"/>
      <w:marTop w:val="0"/>
      <w:marBottom w:val="0"/>
      <w:divBdr>
        <w:top w:val="none" w:sz="0" w:space="0" w:color="auto"/>
        <w:left w:val="none" w:sz="0" w:space="0" w:color="auto"/>
        <w:bottom w:val="none" w:sz="0" w:space="0" w:color="auto"/>
        <w:right w:val="none" w:sz="0" w:space="0" w:color="auto"/>
      </w:divBdr>
    </w:div>
    <w:div w:id="368802852">
      <w:bodyDiv w:val="1"/>
      <w:marLeft w:val="0"/>
      <w:marRight w:val="0"/>
      <w:marTop w:val="0"/>
      <w:marBottom w:val="0"/>
      <w:divBdr>
        <w:top w:val="none" w:sz="0" w:space="0" w:color="auto"/>
        <w:left w:val="none" w:sz="0" w:space="0" w:color="auto"/>
        <w:bottom w:val="none" w:sz="0" w:space="0" w:color="auto"/>
        <w:right w:val="none" w:sz="0" w:space="0" w:color="auto"/>
      </w:divBdr>
    </w:div>
    <w:div w:id="368915480">
      <w:bodyDiv w:val="1"/>
      <w:marLeft w:val="0"/>
      <w:marRight w:val="0"/>
      <w:marTop w:val="0"/>
      <w:marBottom w:val="0"/>
      <w:divBdr>
        <w:top w:val="none" w:sz="0" w:space="0" w:color="auto"/>
        <w:left w:val="none" w:sz="0" w:space="0" w:color="auto"/>
        <w:bottom w:val="none" w:sz="0" w:space="0" w:color="auto"/>
        <w:right w:val="none" w:sz="0" w:space="0" w:color="auto"/>
      </w:divBdr>
    </w:div>
    <w:div w:id="369498212">
      <w:bodyDiv w:val="1"/>
      <w:marLeft w:val="0"/>
      <w:marRight w:val="0"/>
      <w:marTop w:val="0"/>
      <w:marBottom w:val="0"/>
      <w:divBdr>
        <w:top w:val="none" w:sz="0" w:space="0" w:color="auto"/>
        <w:left w:val="none" w:sz="0" w:space="0" w:color="auto"/>
        <w:bottom w:val="none" w:sz="0" w:space="0" w:color="auto"/>
        <w:right w:val="none" w:sz="0" w:space="0" w:color="auto"/>
      </w:divBdr>
    </w:div>
    <w:div w:id="371730886">
      <w:bodyDiv w:val="1"/>
      <w:marLeft w:val="0"/>
      <w:marRight w:val="0"/>
      <w:marTop w:val="0"/>
      <w:marBottom w:val="0"/>
      <w:divBdr>
        <w:top w:val="none" w:sz="0" w:space="0" w:color="auto"/>
        <w:left w:val="none" w:sz="0" w:space="0" w:color="auto"/>
        <w:bottom w:val="none" w:sz="0" w:space="0" w:color="auto"/>
        <w:right w:val="none" w:sz="0" w:space="0" w:color="auto"/>
      </w:divBdr>
    </w:div>
    <w:div w:id="372658279">
      <w:bodyDiv w:val="1"/>
      <w:marLeft w:val="0"/>
      <w:marRight w:val="0"/>
      <w:marTop w:val="0"/>
      <w:marBottom w:val="0"/>
      <w:divBdr>
        <w:top w:val="none" w:sz="0" w:space="0" w:color="auto"/>
        <w:left w:val="none" w:sz="0" w:space="0" w:color="auto"/>
        <w:bottom w:val="none" w:sz="0" w:space="0" w:color="auto"/>
        <w:right w:val="none" w:sz="0" w:space="0" w:color="auto"/>
      </w:divBdr>
    </w:div>
    <w:div w:id="373769312">
      <w:bodyDiv w:val="1"/>
      <w:marLeft w:val="0"/>
      <w:marRight w:val="0"/>
      <w:marTop w:val="0"/>
      <w:marBottom w:val="0"/>
      <w:divBdr>
        <w:top w:val="none" w:sz="0" w:space="0" w:color="auto"/>
        <w:left w:val="none" w:sz="0" w:space="0" w:color="auto"/>
        <w:bottom w:val="none" w:sz="0" w:space="0" w:color="auto"/>
        <w:right w:val="none" w:sz="0" w:space="0" w:color="auto"/>
      </w:divBdr>
    </w:div>
    <w:div w:id="373820898">
      <w:bodyDiv w:val="1"/>
      <w:marLeft w:val="0"/>
      <w:marRight w:val="0"/>
      <w:marTop w:val="0"/>
      <w:marBottom w:val="0"/>
      <w:divBdr>
        <w:top w:val="none" w:sz="0" w:space="0" w:color="auto"/>
        <w:left w:val="none" w:sz="0" w:space="0" w:color="auto"/>
        <w:bottom w:val="none" w:sz="0" w:space="0" w:color="auto"/>
        <w:right w:val="none" w:sz="0" w:space="0" w:color="auto"/>
      </w:divBdr>
    </w:div>
    <w:div w:id="374282017">
      <w:bodyDiv w:val="1"/>
      <w:marLeft w:val="0"/>
      <w:marRight w:val="0"/>
      <w:marTop w:val="0"/>
      <w:marBottom w:val="0"/>
      <w:divBdr>
        <w:top w:val="none" w:sz="0" w:space="0" w:color="auto"/>
        <w:left w:val="none" w:sz="0" w:space="0" w:color="auto"/>
        <w:bottom w:val="none" w:sz="0" w:space="0" w:color="auto"/>
        <w:right w:val="none" w:sz="0" w:space="0" w:color="auto"/>
      </w:divBdr>
    </w:div>
    <w:div w:id="374543616">
      <w:bodyDiv w:val="1"/>
      <w:marLeft w:val="0"/>
      <w:marRight w:val="0"/>
      <w:marTop w:val="0"/>
      <w:marBottom w:val="0"/>
      <w:divBdr>
        <w:top w:val="none" w:sz="0" w:space="0" w:color="auto"/>
        <w:left w:val="none" w:sz="0" w:space="0" w:color="auto"/>
        <w:bottom w:val="none" w:sz="0" w:space="0" w:color="auto"/>
        <w:right w:val="none" w:sz="0" w:space="0" w:color="auto"/>
      </w:divBdr>
    </w:div>
    <w:div w:id="374812266">
      <w:bodyDiv w:val="1"/>
      <w:marLeft w:val="0"/>
      <w:marRight w:val="0"/>
      <w:marTop w:val="0"/>
      <w:marBottom w:val="0"/>
      <w:divBdr>
        <w:top w:val="none" w:sz="0" w:space="0" w:color="auto"/>
        <w:left w:val="none" w:sz="0" w:space="0" w:color="auto"/>
        <w:bottom w:val="none" w:sz="0" w:space="0" w:color="auto"/>
        <w:right w:val="none" w:sz="0" w:space="0" w:color="auto"/>
      </w:divBdr>
    </w:div>
    <w:div w:id="374933792">
      <w:bodyDiv w:val="1"/>
      <w:marLeft w:val="0"/>
      <w:marRight w:val="0"/>
      <w:marTop w:val="0"/>
      <w:marBottom w:val="0"/>
      <w:divBdr>
        <w:top w:val="none" w:sz="0" w:space="0" w:color="auto"/>
        <w:left w:val="none" w:sz="0" w:space="0" w:color="auto"/>
        <w:bottom w:val="none" w:sz="0" w:space="0" w:color="auto"/>
        <w:right w:val="none" w:sz="0" w:space="0" w:color="auto"/>
      </w:divBdr>
    </w:div>
    <w:div w:id="374938353">
      <w:bodyDiv w:val="1"/>
      <w:marLeft w:val="0"/>
      <w:marRight w:val="0"/>
      <w:marTop w:val="0"/>
      <w:marBottom w:val="0"/>
      <w:divBdr>
        <w:top w:val="none" w:sz="0" w:space="0" w:color="auto"/>
        <w:left w:val="none" w:sz="0" w:space="0" w:color="auto"/>
        <w:bottom w:val="none" w:sz="0" w:space="0" w:color="auto"/>
        <w:right w:val="none" w:sz="0" w:space="0" w:color="auto"/>
      </w:divBdr>
    </w:div>
    <w:div w:id="375207393">
      <w:bodyDiv w:val="1"/>
      <w:marLeft w:val="0"/>
      <w:marRight w:val="0"/>
      <w:marTop w:val="0"/>
      <w:marBottom w:val="0"/>
      <w:divBdr>
        <w:top w:val="none" w:sz="0" w:space="0" w:color="auto"/>
        <w:left w:val="none" w:sz="0" w:space="0" w:color="auto"/>
        <w:bottom w:val="none" w:sz="0" w:space="0" w:color="auto"/>
        <w:right w:val="none" w:sz="0" w:space="0" w:color="auto"/>
      </w:divBdr>
    </w:div>
    <w:div w:id="375399041">
      <w:bodyDiv w:val="1"/>
      <w:marLeft w:val="0"/>
      <w:marRight w:val="0"/>
      <w:marTop w:val="0"/>
      <w:marBottom w:val="0"/>
      <w:divBdr>
        <w:top w:val="none" w:sz="0" w:space="0" w:color="auto"/>
        <w:left w:val="none" w:sz="0" w:space="0" w:color="auto"/>
        <w:bottom w:val="none" w:sz="0" w:space="0" w:color="auto"/>
        <w:right w:val="none" w:sz="0" w:space="0" w:color="auto"/>
      </w:divBdr>
    </w:div>
    <w:div w:id="375664488">
      <w:bodyDiv w:val="1"/>
      <w:marLeft w:val="0"/>
      <w:marRight w:val="0"/>
      <w:marTop w:val="0"/>
      <w:marBottom w:val="0"/>
      <w:divBdr>
        <w:top w:val="none" w:sz="0" w:space="0" w:color="auto"/>
        <w:left w:val="none" w:sz="0" w:space="0" w:color="auto"/>
        <w:bottom w:val="none" w:sz="0" w:space="0" w:color="auto"/>
        <w:right w:val="none" w:sz="0" w:space="0" w:color="auto"/>
      </w:divBdr>
    </w:div>
    <w:div w:id="375935624">
      <w:bodyDiv w:val="1"/>
      <w:marLeft w:val="0"/>
      <w:marRight w:val="0"/>
      <w:marTop w:val="0"/>
      <w:marBottom w:val="0"/>
      <w:divBdr>
        <w:top w:val="none" w:sz="0" w:space="0" w:color="auto"/>
        <w:left w:val="none" w:sz="0" w:space="0" w:color="auto"/>
        <w:bottom w:val="none" w:sz="0" w:space="0" w:color="auto"/>
        <w:right w:val="none" w:sz="0" w:space="0" w:color="auto"/>
      </w:divBdr>
    </w:div>
    <w:div w:id="376048349">
      <w:bodyDiv w:val="1"/>
      <w:marLeft w:val="0"/>
      <w:marRight w:val="0"/>
      <w:marTop w:val="0"/>
      <w:marBottom w:val="0"/>
      <w:divBdr>
        <w:top w:val="none" w:sz="0" w:space="0" w:color="auto"/>
        <w:left w:val="none" w:sz="0" w:space="0" w:color="auto"/>
        <w:bottom w:val="none" w:sz="0" w:space="0" w:color="auto"/>
        <w:right w:val="none" w:sz="0" w:space="0" w:color="auto"/>
      </w:divBdr>
    </w:div>
    <w:div w:id="376122853">
      <w:bodyDiv w:val="1"/>
      <w:marLeft w:val="0"/>
      <w:marRight w:val="0"/>
      <w:marTop w:val="0"/>
      <w:marBottom w:val="0"/>
      <w:divBdr>
        <w:top w:val="none" w:sz="0" w:space="0" w:color="auto"/>
        <w:left w:val="none" w:sz="0" w:space="0" w:color="auto"/>
        <w:bottom w:val="none" w:sz="0" w:space="0" w:color="auto"/>
        <w:right w:val="none" w:sz="0" w:space="0" w:color="auto"/>
      </w:divBdr>
    </w:div>
    <w:div w:id="377708873">
      <w:bodyDiv w:val="1"/>
      <w:marLeft w:val="0"/>
      <w:marRight w:val="0"/>
      <w:marTop w:val="0"/>
      <w:marBottom w:val="0"/>
      <w:divBdr>
        <w:top w:val="none" w:sz="0" w:space="0" w:color="auto"/>
        <w:left w:val="none" w:sz="0" w:space="0" w:color="auto"/>
        <w:bottom w:val="none" w:sz="0" w:space="0" w:color="auto"/>
        <w:right w:val="none" w:sz="0" w:space="0" w:color="auto"/>
      </w:divBdr>
    </w:div>
    <w:div w:id="377825467">
      <w:bodyDiv w:val="1"/>
      <w:marLeft w:val="0"/>
      <w:marRight w:val="0"/>
      <w:marTop w:val="0"/>
      <w:marBottom w:val="0"/>
      <w:divBdr>
        <w:top w:val="none" w:sz="0" w:space="0" w:color="auto"/>
        <w:left w:val="none" w:sz="0" w:space="0" w:color="auto"/>
        <w:bottom w:val="none" w:sz="0" w:space="0" w:color="auto"/>
        <w:right w:val="none" w:sz="0" w:space="0" w:color="auto"/>
      </w:divBdr>
    </w:div>
    <w:div w:id="378091145">
      <w:bodyDiv w:val="1"/>
      <w:marLeft w:val="0"/>
      <w:marRight w:val="0"/>
      <w:marTop w:val="0"/>
      <w:marBottom w:val="0"/>
      <w:divBdr>
        <w:top w:val="none" w:sz="0" w:space="0" w:color="auto"/>
        <w:left w:val="none" w:sz="0" w:space="0" w:color="auto"/>
        <w:bottom w:val="none" w:sz="0" w:space="0" w:color="auto"/>
        <w:right w:val="none" w:sz="0" w:space="0" w:color="auto"/>
      </w:divBdr>
    </w:div>
    <w:div w:id="378211020">
      <w:bodyDiv w:val="1"/>
      <w:marLeft w:val="0"/>
      <w:marRight w:val="0"/>
      <w:marTop w:val="0"/>
      <w:marBottom w:val="0"/>
      <w:divBdr>
        <w:top w:val="none" w:sz="0" w:space="0" w:color="auto"/>
        <w:left w:val="none" w:sz="0" w:space="0" w:color="auto"/>
        <w:bottom w:val="none" w:sz="0" w:space="0" w:color="auto"/>
        <w:right w:val="none" w:sz="0" w:space="0" w:color="auto"/>
      </w:divBdr>
    </w:div>
    <w:div w:id="378363915">
      <w:bodyDiv w:val="1"/>
      <w:marLeft w:val="0"/>
      <w:marRight w:val="0"/>
      <w:marTop w:val="0"/>
      <w:marBottom w:val="0"/>
      <w:divBdr>
        <w:top w:val="none" w:sz="0" w:space="0" w:color="auto"/>
        <w:left w:val="none" w:sz="0" w:space="0" w:color="auto"/>
        <w:bottom w:val="none" w:sz="0" w:space="0" w:color="auto"/>
        <w:right w:val="none" w:sz="0" w:space="0" w:color="auto"/>
      </w:divBdr>
    </w:div>
    <w:div w:id="379210545">
      <w:bodyDiv w:val="1"/>
      <w:marLeft w:val="0"/>
      <w:marRight w:val="0"/>
      <w:marTop w:val="0"/>
      <w:marBottom w:val="0"/>
      <w:divBdr>
        <w:top w:val="none" w:sz="0" w:space="0" w:color="auto"/>
        <w:left w:val="none" w:sz="0" w:space="0" w:color="auto"/>
        <w:bottom w:val="none" w:sz="0" w:space="0" w:color="auto"/>
        <w:right w:val="none" w:sz="0" w:space="0" w:color="auto"/>
      </w:divBdr>
    </w:div>
    <w:div w:id="380831329">
      <w:bodyDiv w:val="1"/>
      <w:marLeft w:val="0"/>
      <w:marRight w:val="0"/>
      <w:marTop w:val="0"/>
      <w:marBottom w:val="0"/>
      <w:divBdr>
        <w:top w:val="none" w:sz="0" w:space="0" w:color="auto"/>
        <w:left w:val="none" w:sz="0" w:space="0" w:color="auto"/>
        <w:bottom w:val="none" w:sz="0" w:space="0" w:color="auto"/>
        <w:right w:val="none" w:sz="0" w:space="0" w:color="auto"/>
      </w:divBdr>
    </w:div>
    <w:div w:id="380859372">
      <w:bodyDiv w:val="1"/>
      <w:marLeft w:val="0"/>
      <w:marRight w:val="0"/>
      <w:marTop w:val="0"/>
      <w:marBottom w:val="0"/>
      <w:divBdr>
        <w:top w:val="none" w:sz="0" w:space="0" w:color="auto"/>
        <w:left w:val="none" w:sz="0" w:space="0" w:color="auto"/>
        <w:bottom w:val="none" w:sz="0" w:space="0" w:color="auto"/>
        <w:right w:val="none" w:sz="0" w:space="0" w:color="auto"/>
      </w:divBdr>
    </w:div>
    <w:div w:id="380907416">
      <w:bodyDiv w:val="1"/>
      <w:marLeft w:val="0"/>
      <w:marRight w:val="0"/>
      <w:marTop w:val="0"/>
      <w:marBottom w:val="0"/>
      <w:divBdr>
        <w:top w:val="none" w:sz="0" w:space="0" w:color="auto"/>
        <w:left w:val="none" w:sz="0" w:space="0" w:color="auto"/>
        <w:bottom w:val="none" w:sz="0" w:space="0" w:color="auto"/>
        <w:right w:val="none" w:sz="0" w:space="0" w:color="auto"/>
      </w:divBdr>
    </w:div>
    <w:div w:id="381756519">
      <w:bodyDiv w:val="1"/>
      <w:marLeft w:val="0"/>
      <w:marRight w:val="0"/>
      <w:marTop w:val="0"/>
      <w:marBottom w:val="0"/>
      <w:divBdr>
        <w:top w:val="none" w:sz="0" w:space="0" w:color="auto"/>
        <w:left w:val="none" w:sz="0" w:space="0" w:color="auto"/>
        <w:bottom w:val="none" w:sz="0" w:space="0" w:color="auto"/>
        <w:right w:val="none" w:sz="0" w:space="0" w:color="auto"/>
      </w:divBdr>
    </w:div>
    <w:div w:id="382291127">
      <w:bodyDiv w:val="1"/>
      <w:marLeft w:val="0"/>
      <w:marRight w:val="0"/>
      <w:marTop w:val="0"/>
      <w:marBottom w:val="0"/>
      <w:divBdr>
        <w:top w:val="none" w:sz="0" w:space="0" w:color="auto"/>
        <w:left w:val="none" w:sz="0" w:space="0" w:color="auto"/>
        <w:bottom w:val="none" w:sz="0" w:space="0" w:color="auto"/>
        <w:right w:val="none" w:sz="0" w:space="0" w:color="auto"/>
      </w:divBdr>
    </w:div>
    <w:div w:id="382414444">
      <w:bodyDiv w:val="1"/>
      <w:marLeft w:val="0"/>
      <w:marRight w:val="0"/>
      <w:marTop w:val="0"/>
      <w:marBottom w:val="0"/>
      <w:divBdr>
        <w:top w:val="none" w:sz="0" w:space="0" w:color="auto"/>
        <w:left w:val="none" w:sz="0" w:space="0" w:color="auto"/>
        <w:bottom w:val="none" w:sz="0" w:space="0" w:color="auto"/>
        <w:right w:val="none" w:sz="0" w:space="0" w:color="auto"/>
      </w:divBdr>
    </w:div>
    <w:div w:id="382482269">
      <w:bodyDiv w:val="1"/>
      <w:marLeft w:val="0"/>
      <w:marRight w:val="0"/>
      <w:marTop w:val="0"/>
      <w:marBottom w:val="0"/>
      <w:divBdr>
        <w:top w:val="none" w:sz="0" w:space="0" w:color="auto"/>
        <w:left w:val="none" w:sz="0" w:space="0" w:color="auto"/>
        <w:bottom w:val="none" w:sz="0" w:space="0" w:color="auto"/>
        <w:right w:val="none" w:sz="0" w:space="0" w:color="auto"/>
      </w:divBdr>
    </w:div>
    <w:div w:id="382603744">
      <w:bodyDiv w:val="1"/>
      <w:marLeft w:val="0"/>
      <w:marRight w:val="0"/>
      <w:marTop w:val="0"/>
      <w:marBottom w:val="0"/>
      <w:divBdr>
        <w:top w:val="none" w:sz="0" w:space="0" w:color="auto"/>
        <w:left w:val="none" w:sz="0" w:space="0" w:color="auto"/>
        <w:bottom w:val="none" w:sz="0" w:space="0" w:color="auto"/>
        <w:right w:val="none" w:sz="0" w:space="0" w:color="auto"/>
      </w:divBdr>
    </w:div>
    <w:div w:id="382946396">
      <w:bodyDiv w:val="1"/>
      <w:marLeft w:val="0"/>
      <w:marRight w:val="0"/>
      <w:marTop w:val="0"/>
      <w:marBottom w:val="0"/>
      <w:divBdr>
        <w:top w:val="none" w:sz="0" w:space="0" w:color="auto"/>
        <w:left w:val="none" w:sz="0" w:space="0" w:color="auto"/>
        <w:bottom w:val="none" w:sz="0" w:space="0" w:color="auto"/>
        <w:right w:val="none" w:sz="0" w:space="0" w:color="auto"/>
      </w:divBdr>
    </w:div>
    <w:div w:id="383217819">
      <w:bodyDiv w:val="1"/>
      <w:marLeft w:val="0"/>
      <w:marRight w:val="0"/>
      <w:marTop w:val="0"/>
      <w:marBottom w:val="0"/>
      <w:divBdr>
        <w:top w:val="none" w:sz="0" w:space="0" w:color="auto"/>
        <w:left w:val="none" w:sz="0" w:space="0" w:color="auto"/>
        <w:bottom w:val="none" w:sz="0" w:space="0" w:color="auto"/>
        <w:right w:val="none" w:sz="0" w:space="0" w:color="auto"/>
      </w:divBdr>
    </w:div>
    <w:div w:id="383261075">
      <w:bodyDiv w:val="1"/>
      <w:marLeft w:val="0"/>
      <w:marRight w:val="0"/>
      <w:marTop w:val="0"/>
      <w:marBottom w:val="0"/>
      <w:divBdr>
        <w:top w:val="none" w:sz="0" w:space="0" w:color="auto"/>
        <w:left w:val="none" w:sz="0" w:space="0" w:color="auto"/>
        <w:bottom w:val="none" w:sz="0" w:space="0" w:color="auto"/>
        <w:right w:val="none" w:sz="0" w:space="0" w:color="auto"/>
      </w:divBdr>
    </w:div>
    <w:div w:id="383336936">
      <w:bodyDiv w:val="1"/>
      <w:marLeft w:val="0"/>
      <w:marRight w:val="0"/>
      <w:marTop w:val="0"/>
      <w:marBottom w:val="0"/>
      <w:divBdr>
        <w:top w:val="none" w:sz="0" w:space="0" w:color="auto"/>
        <w:left w:val="none" w:sz="0" w:space="0" w:color="auto"/>
        <w:bottom w:val="none" w:sz="0" w:space="0" w:color="auto"/>
        <w:right w:val="none" w:sz="0" w:space="0" w:color="auto"/>
      </w:divBdr>
    </w:div>
    <w:div w:id="383796759">
      <w:bodyDiv w:val="1"/>
      <w:marLeft w:val="0"/>
      <w:marRight w:val="0"/>
      <w:marTop w:val="0"/>
      <w:marBottom w:val="0"/>
      <w:divBdr>
        <w:top w:val="none" w:sz="0" w:space="0" w:color="auto"/>
        <w:left w:val="none" w:sz="0" w:space="0" w:color="auto"/>
        <w:bottom w:val="none" w:sz="0" w:space="0" w:color="auto"/>
        <w:right w:val="none" w:sz="0" w:space="0" w:color="auto"/>
      </w:divBdr>
    </w:div>
    <w:div w:id="383871967">
      <w:bodyDiv w:val="1"/>
      <w:marLeft w:val="0"/>
      <w:marRight w:val="0"/>
      <w:marTop w:val="0"/>
      <w:marBottom w:val="0"/>
      <w:divBdr>
        <w:top w:val="none" w:sz="0" w:space="0" w:color="auto"/>
        <w:left w:val="none" w:sz="0" w:space="0" w:color="auto"/>
        <w:bottom w:val="none" w:sz="0" w:space="0" w:color="auto"/>
        <w:right w:val="none" w:sz="0" w:space="0" w:color="auto"/>
      </w:divBdr>
    </w:div>
    <w:div w:id="383917478">
      <w:bodyDiv w:val="1"/>
      <w:marLeft w:val="0"/>
      <w:marRight w:val="0"/>
      <w:marTop w:val="0"/>
      <w:marBottom w:val="0"/>
      <w:divBdr>
        <w:top w:val="none" w:sz="0" w:space="0" w:color="auto"/>
        <w:left w:val="none" w:sz="0" w:space="0" w:color="auto"/>
        <w:bottom w:val="none" w:sz="0" w:space="0" w:color="auto"/>
        <w:right w:val="none" w:sz="0" w:space="0" w:color="auto"/>
      </w:divBdr>
    </w:div>
    <w:div w:id="384062764">
      <w:bodyDiv w:val="1"/>
      <w:marLeft w:val="0"/>
      <w:marRight w:val="0"/>
      <w:marTop w:val="0"/>
      <w:marBottom w:val="0"/>
      <w:divBdr>
        <w:top w:val="none" w:sz="0" w:space="0" w:color="auto"/>
        <w:left w:val="none" w:sz="0" w:space="0" w:color="auto"/>
        <w:bottom w:val="none" w:sz="0" w:space="0" w:color="auto"/>
        <w:right w:val="none" w:sz="0" w:space="0" w:color="auto"/>
      </w:divBdr>
    </w:div>
    <w:div w:id="384648991">
      <w:bodyDiv w:val="1"/>
      <w:marLeft w:val="0"/>
      <w:marRight w:val="0"/>
      <w:marTop w:val="0"/>
      <w:marBottom w:val="0"/>
      <w:divBdr>
        <w:top w:val="none" w:sz="0" w:space="0" w:color="auto"/>
        <w:left w:val="none" w:sz="0" w:space="0" w:color="auto"/>
        <w:bottom w:val="none" w:sz="0" w:space="0" w:color="auto"/>
        <w:right w:val="none" w:sz="0" w:space="0" w:color="auto"/>
      </w:divBdr>
    </w:div>
    <w:div w:id="385104050">
      <w:bodyDiv w:val="1"/>
      <w:marLeft w:val="0"/>
      <w:marRight w:val="0"/>
      <w:marTop w:val="0"/>
      <w:marBottom w:val="0"/>
      <w:divBdr>
        <w:top w:val="none" w:sz="0" w:space="0" w:color="auto"/>
        <w:left w:val="none" w:sz="0" w:space="0" w:color="auto"/>
        <w:bottom w:val="none" w:sz="0" w:space="0" w:color="auto"/>
        <w:right w:val="none" w:sz="0" w:space="0" w:color="auto"/>
      </w:divBdr>
    </w:div>
    <w:div w:id="385493159">
      <w:bodyDiv w:val="1"/>
      <w:marLeft w:val="0"/>
      <w:marRight w:val="0"/>
      <w:marTop w:val="0"/>
      <w:marBottom w:val="0"/>
      <w:divBdr>
        <w:top w:val="none" w:sz="0" w:space="0" w:color="auto"/>
        <w:left w:val="none" w:sz="0" w:space="0" w:color="auto"/>
        <w:bottom w:val="none" w:sz="0" w:space="0" w:color="auto"/>
        <w:right w:val="none" w:sz="0" w:space="0" w:color="auto"/>
      </w:divBdr>
    </w:div>
    <w:div w:id="385682285">
      <w:bodyDiv w:val="1"/>
      <w:marLeft w:val="0"/>
      <w:marRight w:val="0"/>
      <w:marTop w:val="0"/>
      <w:marBottom w:val="0"/>
      <w:divBdr>
        <w:top w:val="none" w:sz="0" w:space="0" w:color="auto"/>
        <w:left w:val="none" w:sz="0" w:space="0" w:color="auto"/>
        <w:bottom w:val="none" w:sz="0" w:space="0" w:color="auto"/>
        <w:right w:val="none" w:sz="0" w:space="0" w:color="auto"/>
      </w:divBdr>
    </w:div>
    <w:div w:id="386073666">
      <w:bodyDiv w:val="1"/>
      <w:marLeft w:val="0"/>
      <w:marRight w:val="0"/>
      <w:marTop w:val="0"/>
      <w:marBottom w:val="0"/>
      <w:divBdr>
        <w:top w:val="none" w:sz="0" w:space="0" w:color="auto"/>
        <w:left w:val="none" w:sz="0" w:space="0" w:color="auto"/>
        <w:bottom w:val="none" w:sz="0" w:space="0" w:color="auto"/>
        <w:right w:val="none" w:sz="0" w:space="0" w:color="auto"/>
      </w:divBdr>
    </w:div>
    <w:div w:id="386152169">
      <w:bodyDiv w:val="1"/>
      <w:marLeft w:val="0"/>
      <w:marRight w:val="0"/>
      <w:marTop w:val="0"/>
      <w:marBottom w:val="0"/>
      <w:divBdr>
        <w:top w:val="none" w:sz="0" w:space="0" w:color="auto"/>
        <w:left w:val="none" w:sz="0" w:space="0" w:color="auto"/>
        <w:bottom w:val="none" w:sz="0" w:space="0" w:color="auto"/>
        <w:right w:val="none" w:sz="0" w:space="0" w:color="auto"/>
      </w:divBdr>
    </w:div>
    <w:div w:id="386224334">
      <w:bodyDiv w:val="1"/>
      <w:marLeft w:val="0"/>
      <w:marRight w:val="0"/>
      <w:marTop w:val="0"/>
      <w:marBottom w:val="0"/>
      <w:divBdr>
        <w:top w:val="none" w:sz="0" w:space="0" w:color="auto"/>
        <w:left w:val="none" w:sz="0" w:space="0" w:color="auto"/>
        <w:bottom w:val="none" w:sz="0" w:space="0" w:color="auto"/>
        <w:right w:val="none" w:sz="0" w:space="0" w:color="auto"/>
      </w:divBdr>
    </w:div>
    <w:div w:id="386488363">
      <w:bodyDiv w:val="1"/>
      <w:marLeft w:val="0"/>
      <w:marRight w:val="0"/>
      <w:marTop w:val="0"/>
      <w:marBottom w:val="0"/>
      <w:divBdr>
        <w:top w:val="none" w:sz="0" w:space="0" w:color="auto"/>
        <w:left w:val="none" w:sz="0" w:space="0" w:color="auto"/>
        <w:bottom w:val="none" w:sz="0" w:space="0" w:color="auto"/>
        <w:right w:val="none" w:sz="0" w:space="0" w:color="auto"/>
      </w:divBdr>
    </w:div>
    <w:div w:id="387150407">
      <w:bodyDiv w:val="1"/>
      <w:marLeft w:val="0"/>
      <w:marRight w:val="0"/>
      <w:marTop w:val="0"/>
      <w:marBottom w:val="0"/>
      <w:divBdr>
        <w:top w:val="none" w:sz="0" w:space="0" w:color="auto"/>
        <w:left w:val="none" w:sz="0" w:space="0" w:color="auto"/>
        <w:bottom w:val="none" w:sz="0" w:space="0" w:color="auto"/>
        <w:right w:val="none" w:sz="0" w:space="0" w:color="auto"/>
      </w:divBdr>
    </w:div>
    <w:div w:id="387655154">
      <w:bodyDiv w:val="1"/>
      <w:marLeft w:val="0"/>
      <w:marRight w:val="0"/>
      <w:marTop w:val="0"/>
      <w:marBottom w:val="0"/>
      <w:divBdr>
        <w:top w:val="none" w:sz="0" w:space="0" w:color="auto"/>
        <w:left w:val="none" w:sz="0" w:space="0" w:color="auto"/>
        <w:bottom w:val="none" w:sz="0" w:space="0" w:color="auto"/>
        <w:right w:val="none" w:sz="0" w:space="0" w:color="auto"/>
      </w:divBdr>
    </w:div>
    <w:div w:id="388113729">
      <w:bodyDiv w:val="1"/>
      <w:marLeft w:val="0"/>
      <w:marRight w:val="0"/>
      <w:marTop w:val="0"/>
      <w:marBottom w:val="0"/>
      <w:divBdr>
        <w:top w:val="none" w:sz="0" w:space="0" w:color="auto"/>
        <w:left w:val="none" w:sz="0" w:space="0" w:color="auto"/>
        <w:bottom w:val="none" w:sz="0" w:space="0" w:color="auto"/>
        <w:right w:val="none" w:sz="0" w:space="0" w:color="auto"/>
      </w:divBdr>
    </w:div>
    <w:div w:id="388185145">
      <w:bodyDiv w:val="1"/>
      <w:marLeft w:val="0"/>
      <w:marRight w:val="0"/>
      <w:marTop w:val="0"/>
      <w:marBottom w:val="0"/>
      <w:divBdr>
        <w:top w:val="none" w:sz="0" w:space="0" w:color="auto"/>
        <w:left w:val="none" w:sz="0" w:space="0" w:color="auto"/>
        <w:bottom w:val="none" w:sz="0" w:space="0" w:color="auto"/>
        <w:right w:val="none" w:sz="0" w:space="0" w:color="auto"/>
      </w:divBdr>
    </w:div>
    <w:div w:id="388456839">
      <w:bodyDiv w:val="1"/>
      <w:marLeft w:val="0"/>
      <w:marRight w:val="0"/>
      <w:marTop w:val="0"/>
      <w:marBottom w:val="0"/>
      <w:divBdr>
        <w:top w:val="none" w:sz="0" w:space="0" w:color="auto"/>
        <w:left w:val="none" w:sz="0" w:space="0" w:color="auto"/>
        <w:bottom w:val="none" w:sz="0" w:space="0" w:color="auto"/>
        <w:right w:val="none" w:sz="0" w:space="0" w:color="auto"/>
      </w:divBdr>
    </w:div>
    <w:div w:id="388767238">
      <w:bodyDiv w:val="1"/>
      <w:marLeft w:val="0"/>
      <w:marRight w:val="0"/>
      <w:marTop w:val="0"/>
      <w:marBottom w:val="0"/>
      <w:divBdr>
        <w:top w:val="none" w:sz="0" w:space="0" w:color="auto"/>
        <w:left w:val="none" w:sz="0" w:space="0" w:color="auto"/>
        <w:bottom w:val="none" w:sz="0" w:space="0" w:color="auto"/>
        <w:right w:val="none" w:sz="0" w:space="0" w:color="auto"/>
      </w:divBdr>
    </w:div>
    <w:div w:id="389768865">
      <w:bodyDiv w:val="1"/>
      <w:marLeft w:val="0"/>
      <w:marRight w:val="0"/>
      <w:marTop w:val="0"/>
      <w:marBottom w:val="0"/>
      <w:divBdr>
        <w:top w:val="none" w:sz="0" w:space="0" w:color="auto"/>
        <w:left w:val="none" w:sz="0" w:space="0" w:color="auto"/>
        <w:bottom w:val="none" w:sz="0" w:space="0" w:color="auto"/>
        <w:right w:val="none" w:sz="0" w:space="0" w:color="auto"/>
      </w:divBdr>
    </w:div>
    <w:div w:id="389886517">
      <w:bodyDiv w:val="1"/>
      <w:marLeft w:val="0"/>
      <w:marRight w:val="0"/>
      <w:marTop w:val="0"/>
      <w:marBottom w:val="0"/>
      <w:divBdr>
        <w:top w:val="none" w:sz="0" w:space="0" w:color="auto"/>
        <w:left w:val="none" w:sz="0" w:space="0" w:color="auto"/>
        <w:bottom w:val="none" w:sz="0" w:space="0" w:color="auto"/>
        <w:right w:val="none" w:sz="0" w:space="0" w:color="auto"/>
      </w:divBdr>
    </w:div>
    <w:div w:id="390469660">
      <w:bodyDiv w:val="1"/>
      <w:marLeft w:val="0"/>
      <w:marRight w:val="0"/>
      <w:marTop w:val="0"/>
      <w:marBottom w:val="0"/>
      <w:divBdr>
        <w:top w:val="none" w:sz="0" w:space="0" w:color="auto"/>
        <w:left w:val="none" w:sz="0" w:space="0" w:color="auto"/>
        <w:bottom w:val="none" w:sz="0" w:space="0" w:color="auto"/>
        <w:right w:val="none" w:sz="0" w:space="0" w:color="auto"/>
      </w:divBdr>
    </w:div>
    <w:div w:id="391001388">
      <w:bodyDiv w:val="1"/>
      <w:marLeft w:val="0"/>
      <w:marRight w:val="0"/>
      <w:marTop w:val="0"/>
      <w:marBottom w:val="0"/>
      <w:divBdr>
        <w:top w:val="none" w:sz="0" w:space="0" w:color="auto"/>
        <w:left w:val="none" w:sz="0" w:space="0" w:color="auto"/>
        <w:bottom w:val="none" w:sz="0" w:space="0" w:color="auto"/>
        <w:right w:val="none" w:sz="0" w:space="0" w:color="auto"/>
      </w:divBdr>
    </w:div>
    <w:div w:id="391272660">
      <w:bodyDiv w:val="1"/>
      <w:marLeft w:val="0"/>
      <w:marRight w:val="0"/>
      <w:marTop w:val="0"/>
      <w:marBottom w:val="0"/>
      <w:divBdr>
        <w:top w:val="none" w:sz="0" w:space="0" w:color="auto"/>
        <w:left w:val="none" w:sz="0" w:space="0" w:color="auto"/>
        <w:bottom w:val="none" w:sz="0" w:space="0" w:color="auto"/>
        <w:right w:val="none" w:sz="0" w:space="0" w:color="auto"/>
      </w:divBdr>
    </w:div>
    <w:div w:id="391781630">
      <w:bodyDiv w:val="1"/>
      <w:marLeft w:val="0"/>
      <w:marRight w:val="0"/>
      <w:marTop w:val="0"/>
      <w:marBottom w:val="0"/>
      <w:divBdr>
        <w:top w:val="none" w:sz="0" w:space="0" w:color="auto"/>
        <w:left w:val="none" w:sz="0" w:space="0" w:color="auto"/>
        <w:bottom w:val="none" w:sz="0" w:space="0" w:color="auto"/>
        <w:right w:val="none" w:sz="0" w:space="0" w:color="auto"/>
      </w:divBdr>
    </w:div>
    <w:div w:id="391853490">
      <w:bodyDiv w:val="1"/>
      <w:marLeft w:val="0"/>
      <w:marRight w:val="0"/>
      <w:marTop w:val="0"/>
      <w:marBottom w:val="0"/>
      <w:divBdr>
        <w:top w:val="none" w:sz="0" w:space="0" w:color="auto"/>
        <w:left w:val="none" w:sz="0" w:space="0" w:color="auto"/>
        <w:bottom w:val="none" w:sz="0" w:space="0" w:color="auto"/>
        <w:right w:val="none" w:sz="0" w:space="0" w:color="auto"/>
      </w:divBdr>
    </w:div>
    <w:div w:id="391855211">
      <w:bodyDiv w:val="1"/>
      <w:marLeft w:val="0"/>
      <w:marRight w:val="0"/>
      <w:marTop w:val="0"/>
      <w:marBottom w:val="0"/>
      <w:divBdr>
        <w:top w:val="none" w:sz="0" w:space="0" w:color="auto"/>
        <w:left w:val="none" w:sz="0" w:space="0" w:color="auto"/>
        <w:bottom w:val="none" w:sz="0" w:space="0" w:color="auto"/>
        <w:right w:val="none" w:sz="0" w:space="0" w:color="auto"/>
      </w:divBdr>
    </w:div>
    <w:div w:id="392385974">
      <w:bodyDiv w:val="1"/>
      <w:marLeft w:val="0"/>
      <w:marRight w:val="0"/>
      <w:marTop w:val="0"/>
      <w:marBottom w:val="0"/>
      <w:divBdr>
        <w:top w:val="none" w:sz="0" w:space="0" w:color="auto"/>
        <w:left w:val="none" w:sz="0" w:space="0" w:color="auto"/>
        <w:bottom w:val="none" w:sz="0" w:space="0" w:color="auto"/>
        <w:right w:val="none" w:sz="0" w:space="0" w:color="auto"/>
      </w:divBdr>
    </w:div>
    <w:div w:id="392504000">
      <w:bodyDiv w:val="1"/>
      <w:marLeft w:val="0"/>
      <w:marRight w:val="0"/>
      <w:marTop w:val="0"/>
      <w:marBottom w:val="0"/>
      <w:divBdr>
        <w:top w:val="none" w:sz="0" w:space="0" w:color="auto"/>
        <w:left w:val="none" w:sz="0" w:space="0" w:color="auto"/>
        <w:bottom w:val="none" w:sz="0" w:space="0" w:color="auto"/>
        <w:right w:val="none" w:sz="0" w:space="0" w:color="auto"/>
      </w:divBdr>
    </w:div>
    <w:div w:id="392655827">
      <w:bodyDiv w:val="1"/>
      <w:marLeft w:val="0"/>
      <w:marRight w:val="0"/>
      <w:marTop w:val="0"/>
      <w:marBottom w:val="0"/>
      <w:divBdr>
        <w:top w:val="none" w:sz="0" w:space="0" w:color="auto"/>
        <w:left w:val="none" w:sz="0" w:space="0" w:color="auto"/>
        <w:bottom w:val="none" w:sz="0" w:space="0" w:color="auto"/>
        <w:right w:val="none" w:sz="0" w:space="0" w:color="auto"/>
      </w:divBdr>
    </w:div>
    <w:div w:id="393747471">
      <w:bodyDiv w:val="1"/>
      <w:marLeft w:val="0"/>
      <w:marRight w:val="0"/>
      <w:marTop w:val="0"/>
      <w:marBottom w:val="0"/>
      <w:divBdr>
        <w:top w:val="none" w:sz="0" w:space="0" w:color="auto"/>
        <w:left w:val="none" w:sz="0" w:space="0" w:color="auto"/>
        <w:bottom w:val="none" w:sz="0" w:space="0" w:color="auto"/>
        <w:right w:val="none" w:sz="0" w:space="0" w:color="auto"/>
      </w:divBdr>
    </w:div>
    <w:div w:id="393771480">
      <w:bodyDiv w:val="1"/>
      <w:marLeft w:val="0"/>
      <w:marRight w:val="0"/>
      <w:marTop w:val="0"/>
      <w:marBottom w:val="0"/>
      <w:divBdr>
        <w:top w:val="none" w:sz="0" w:space="0" w:color="auto"/>
        <w:left w:val="none" w:sz="0" w:space="0" w:color="auto"/>
        <w:bottom w:val="none" w:sz="0" w:space="0" w:color="auto"/>
        <w:right w:val="none" w:sz="0" w:space="0" w:color="auto"/>
      </w:divBdr>
    </w:div>
    <w:div w:id="393813892">
      <w:bodyDiv w:val="1"/>
      <w:marLeft w:val="0"/>
      <w:marRight w:val="0"/>
      <w:marTop w:val="0"/>
      <w:marBottom w:val="0"/>
      <w:divBdr>
        <w:top w:val="none" w:sz="0" w:space="0" w:color="auto"/>
        <w:left w:val="none" w:sz="0" w:space="0" w:color="auto"/>
        <w:bottom w:val="none" w:sz="0" w:space="0" w:color="auto"/>
        <w:right w:val="none" w:sz="0" w:space="0" w:color="auto"/>
      </w:divBdr>
    </w:div>
    <w:div w:id="393818226">
      <w:bodyDiv w:val="1"/>
      <w:marLeft w:val="0"/>
      <w:marRight w:val="0"/>
      <w:marTop w:val="0"/>
      <w:marBottom w:val="0"/>
      <w:divBdr>
        <w:top w:val="none" w:sz="0" w:space="0" w:color="auto"/>
        <w:left w:val="none" w:sz="0" w:space="0" w:color="auto"/>
        <w:bottom w:val="none" w:sz="0" w:space="0" w:color="auto"/>
        <w:right w:val="none" w:sz="0" w:space="0" w:color="auto"/>
      </w:divBdr>
    </w:div>
    <w:div w:id="394206413">
      <w:bodyDiv w:val="1"/>
      <w:marLeft w:val="0"/>
      <w:marRight w:val="0"/>
      <w:marTop w:val="0"/>
      <w:marBottom w:val="0"/>
      <w:divBdr>
        <w:top w:val="none" w:sz="0" w:space="0" w:color="auto"/>
        <w:left w:val="none" w:sz="0" w:space="0" w:color="auto"/>
        <w:bottom w:val="none" w:sz="0" w:space="0" w:color="auto"/>
        <w:right w:val="none" w:sz="0" w:space="0" w:color="auto"/>
      </w:divBdr>
    </w:div>
    <w:div w:id="394624443">
      <w:bodyDiv w:val="1"/>
      <w:marLeft w:val="0"/>
      <w:marRight w:val="0"/>
      <w:marTop w:val="0"/>
      <w:marBottom w:val="0"/>
      <w:divBdr>
        <w:top w:val="none" w:sz="0" w:space="0" w:color="auto"/>
        <w:left w:val="none" w:sz="0" w:space="0" w:color="auto"/>
        <w:bottom w:val="none" w:sz="0" w:space="0" w:color="auto"/>
        <w:right w:val="none" w:sz="0" w:space="0" w:color="auto"/>
      </w:divBdr>
    </w:div>
    <w:div w:id="395127691">
      <w:bodyDiv w:val="1"/>
      <w:marLeft w:val="0"/>
      <w:marRight w:val="0"/>
      <w:marTop w:val="0"/>
      <w:marBottom w:val="0"/>
      <w:divBdr>
        <w:top w:val="none" w:sz="0" w:space="0" w:color="auto"/>
        <w:left w:val="none" w:sz="0" w:space="0" w:color="auto"/>
        <w:bottom w:val="none" w:sz="0" w:space="0" w:color="auto"/>
        <w:right w:val="none" w:sz="0" w:space="0" w:color="auto"/>
      </w:divBdr>
    </w:div>
    <w:div w:id="395516880">
      <w:bodyDiv w:val="1"/>
      <w:marLeft w:val="0"/>
      <w:marRight w:val="0"/>
      <w:marTop w:val="0"/>
      <w:marBottom w:val="0"/>
      <w:divBdr>
        <w:top w:val="none" w:sz="0" w:space="0" w:color="auto"/>
        <w:left w:val="none" w:sz="0" w:space="0" w:color="auto"/>
        <w:bottom w:val="none" w:sz="0" w:space="0" w:color="auto"/>
        <w:right w:val="none" w:sz="0" w:space="0" w:color="auto"/>
      </w:divBdr>
    </w:div>
    <w:div w:id="397479682">
      <w:bodyDiv w:val="1"/>
      <w:marLeft w:val="0"/>
      <w:marRight w:val="0"/>
      <w:marTop w:val="0"/>
      <w:marBottom w:val="0"/>
      <w:divBdr>
        <w:top w:val="none" w:sz="0" w:space="0" w:color="auto"/>
        <w:left w:val="none" w:sz="0" w:space="0" w:color="auto"/>
        <w:bottom w:val="none" w:sz="0" w:space="0" w:color="auto"/>
        <w:right w:val="none" w:sz="0" w:space="0" w:color="auto"/>
      </w:divBdr>
    </w:div>
    <w:div w:id="397896987">
      <w:bodyDiv w:val="1"/>
      <w:marLeft w:val="0"/>
      <w:marRight w:val="0"/>
      <w:marTop w:val="0"/>
      <w:marBottom w:val="0"/>
      <w:divBdr>
        <w:top w:val="none" w:sz="0" w:space="0" w:color="auto"/>
        <w:left w:val="none" w:sz="0" w:space="0" w:color="auto"/>
        <w:bottom w:val="none" w:sz="0" w:space="0" w:color="auto"/>
        <w:right w:val="none" w:sz="0" w:space="0" w:color="auto"/>
      </w:divBdr>
    </w:div>
    <w:div w:id="398020687">
      <w:bodyDiv w:val="1"/>
      <w:marLeft w:val="0"/>
      <w:marRight w:val="0"/>
      <w:marTop w:val="0"/>
      <w:marBottom w:val="0"/>
      <w:divBdr>
        <w:top w:val="none" w:sz="0" w:space="0" w:color="auto"/>
        <w:left w:val="none" w:sz="0" w:space="0" w:color="auto"/>
        <w:bottom w:val="none" w:sz="0" w:space="0" w:color="auto"/>
        <w:right w:val="none" w:sz="0" w:space="0" w:color="auto"/>
      </w:divBdr>
    </w:div>
    <w:div w:id="398138241">
      <w:bodyDiv w:val="1"/>
      <w:marLeft w:val="0"/>
      <w:marRight w:val="0"/>
      <w:marTop w:val="0"/>
      <w:marBottom w:val="0"/>
      <w:divBdr>
        <w:top w:val="none" w:sz="0" w:space="0" w:color="auto"/>
        <w:left w:val="none" w:sz="0" w:space="0" w:color="auto"/>
        <w:bottom w:val="none" w:sz="0" w:space="0" w:color="auto"/>
        <w:right w:val="none" w:sz="0" w:space="0" w:color="auto"/>
      </w:divBdr>
    </w:div>
    <w:div w:id="398404690">
      <w:bodyDiv w:val="1"/>
      <w:marLeft w:val="0"/>
      <w:marRight w:val="0"/>
      <w:marTop w:val="0"/>
      <w:marBottom w:val="0"/>
      <w:divBdr>
        <w:top w:val="none" w:sz="0" w:space="0" w:color="auto"/>
        <w:left w:val="none" w:sz="0" w:space="0" w:color="auto"/>
        <w:bottom w:val="none" w:sz="0" w:space="0" w:color="auto"/>
        <w:right w:val="none" w:sz="0" w:space="0" w:color="auto"/>
      </w:divBdr>
    </w:div>
    <w:div w:id="399140135">
      <w:bodyDiv w:val="1"/>
      <w:marLeft w:val="0"/>
      <w:marRight w:val="0"/>
      <w:marTop w:val="0"/>
      <w:marBottom w:val="0"/>
      <w:divBdr>
        <w:top w:val="none" w:sz="0" w:space="0" w:color="auto"/>
        <w:left w:val="none" w:sz="0" w:space="0" w:color="auto"/>
        <w:bottom w:val="none" w:sz="0" w:space="0" w:color="auto"/>
        <w:right w:val="none" w:sz="0" w:space="0" w:color="auto"/>
      </w:divBdr>
    </w:div>
    <w:div w:id="399334058">
      <w:bodyDiv w:val="1"/>
      <w:marLeft w:val="0"/>
      <w:marRight w:val="0"/>
      <w:marTop w:val="0"/>
      <w:marBottom w:val="0"/>
      <w:divBdr>
        <w:top w:val="none" w:sz="0" w:space="0" w:color="auto"/>
        <w:left w:val="none" w:sz="0" w:space="0" w:color="auto"/>
        <w:bottom w:val="none" w:sz="0" w:space="0" w:color="auto"/>
        <w:right w:val="none" w:sz="0" w:space="0" w:color="auto"/>
      </w:divBdr>
    </w:div>
    <w:div w:id="399446866">
      <w:bodyDiv w:val="1"/>
      <w:marLeft w:val="0"/>
      <w:marRight w:val="0"/>
      <w:marTop w:val="0"/>
      <w:marBottom w:val="0"/>
      <w:divBdr>
        <w:top w:val="none" w:sz="0" w:space="0" w:color="auto"/>
        <w:left w:val="none" w:sz="0" w:space="0" w:color="auto"/>
        <w:bottom w:val="none" w:sz="0" w:space="0" w:color="auto"/>
        <w:right w:val="none" w:sz="0" w:space="0" w:color="auto"/>
      </w:divBdr>
    </w:div>
    <w:div w:id="399450759">
      <w:bodyDiv w:val="1"/>
      <w:marLeft w:val="0"/>
      <w:marRight w:val="0"/>
      <w:marTop w:val="0"/>
      <w:marBottom w:val="0"/>
      <w:divBdr>
        <w:top w:val="none" w:sz="0" w:space="0" w:color="auto"/>
        <w:left w:val="none" w:sz="0" w:space="0" w:color="auto"/>
        <w:bottom w:val="none" w:sz="0" w:space="0" w:color="auto"/>
        <w:right w:val="none" w:sz="0" w:space="0" w:color="auto"/>
      </w:divBdr>
    </w:div>
    <w:div w:id="399793315">
      <w:bodyDiv w:val="1"/>
      <w:marLeft w:val="0"/>
      <w:marRight w:val="0"/>
      <w:marTop w:val="0"/>
      <w:marBottom w:val="0"/>
      <w:divBdr>
        <w:top w:val="none" w:sz="0" w:space="0" w:color="auto"/>
        <w:left w:val="none" w:sz="0" w:space="0" w:color="auto"/>
        <w:bottom w:val="none" w:sz="0" w:space="0" w:color="auto"/>
        <w:right w:val="none" w:sz="0" w:space="0" w:color="auto"/>
      </w:divBdr>
    </w:div>
    <w:div w:id="400443722">
      <w:bodyDiv w:val="1"/>
      <w:marLeft w:val="0"/>
      <w:marRight w:val="0"/>
      <w:marTop w:val="0"/>
      <w:marBottom w:val="0"/>
      <w:divBdr>
        <w:top w:val="none" w:sz="0" w:space="0" w:color="auto"/>
        <w:left w:val="none" w:sz="0" w:space="0" w:color="auto"/>
        <w:bottom w:val="none" w:sz="0" w:space="0" w:color="auto"/>
        <w:right w:val="none" w:sz="0" w:space="0" w:color="auto"/>
      </w:divBdr>
    </w:div>
    <w:div w:id="400833559">
      <w:bodyDiv w:val="1"/>
      <w:marLeft w:val="0"/>
      <w:marRight w:val="0"/>
      <w:marTop w:val="0"/>
      <w:marBottom w:val="0"/>
      <w:divBdr>
        <w:top w:val="none" w:sz="0" w:space="0" w:color="auto"/>
        <w:left w:val="none" w:sz="0" w:space="0" w:color="auto"/>
        <w:bottom w:val="none" w:sz="0" w:space="0" w:color="auto"/>
        <w:right w:val="none" w:sz="0" w:space="0" w:color="auto"/>
      </w:divBdr>
    </w:div>
    <w:div w:id="401567527">
      <w:bodyDiv w:val="1"/>
      <w:marLeft w:val="0"/>
      <w:marRight w:val="0"/>
      <w:marTop w:val="0"/>
      <w:marBottom w:val="0"/>
      <w:divBdr>
        <w:top w:val="none" w:sz="0" w:space="0" w:color="auto"/>
        <w:left w:val="none" w:sz="0" w:space="0" w:color="auto"/>
        <w:bottom w:val="none" w:sz="0" w:space="0" w:color="auto"/>
        <w:right w:val="none" w:sz="0" w:space="0" w:color="auto"/>
      </w:divBdr>
    </w:div>
    <w:div w:id="401610562">
      <w:bodyDiv w:val="1"/>
      <w:marLeft w:val="0"/>
      <w:marRight w:val="0"/>
      <w:marTop w:val="0"/>
      <w:marBottom w:val="0"/>
      <w:divBdr>
        <w:top w:val="none" w:sz="0" w:space="0" w:color="auto"/>
        <w:left w:val="none" w:sz="0" w:space="0" w:color="auto"/>
        <w:bottom w:val="none" w:sz="0" w:space="0" w:color="auto"/>
        <w:right w:val="none" w:sz="0" w:space="0" w:color="auto"/>
      </w:divBdr>
    </w:div>
    <w:div w:id="401804452">
      <w:bodyDiv w:val="1"/>
      <w:marLeft w:val="0"/>
      <w:marRight w:val="0"/>
      <w:marTop w:val="0"/>
      <w:marBottom w:val="0"/>
      <w:divBdr>
        <w:top w:val="none" w:sz="0" w:space="0" w:color="auto"/>
        <w:left w:val="none" w:sz="0" w:space="0" w:color="auto"/>
        <w:bottom w:val="none" w:sz="0" w:space="0" w:color="auto"/>
        <w:right w:val="none" w:sz="0" w:space="0" w:color="auto"/>
      </w:divBdr>
    </w:div>
    <w:div w:id="402262630">
      <w:bodyDiv w:val="1"/>
      <w:marLeft w:val="0"/>
      <w:marRight w:val="0"/>
      <w:marTop w:val="0"/>
      <w:marBottom w:val="0"/>
      <w:divBdr>
        <w:top w:val="none" w:sz="0" w:space="0" w:color="auto"/>
        <w:left w:val="none" w:sz="0" w:space="0" w:color="auto"/>
        <w:bottom w:val="none" w:sz="0" w:space="0" w:color="auto"/>
        <w:right w:val="none" w:sz="0" w:space="0" w:color="auto"/>
      </w:divBdr>
    </w:div>
    <w:div w:id="402605846">
      <w:bodyDiv w:val="1"/>
      <w:marLeft w:val="0"/>
      <w:marRight w:val="0"/>
      <w:marTop w:val="0"/>
      <w:marBottom w:val="0"/>
      <w:divBdr>
        <w:top w:val="none" w:sz="0" w:space="0" w:color="auto"/>
        <w:left w:val="none" w:sz="0" w:space="0" w:color="auto"/>
        <w:bottom w:val="none" w:sz="0" w:space="0" w:color="auto"/>
        <w:right w:val="none" w:sz="0" w:space="0" w:color="auto"/>
      </w:divBdr>
    </w:div>
    <w:div w:id="403333899">
      <w:bodyDiv w:val="1"/>
      <w:marLeft w:val="0"/>
      <w:marRight w:val="0"/>
      <w:marTop w:val="0"/>
      <w:marBottom w:val="0"/>
      <w:divBdr>
        <w:top w:val="none" w:sz="0" w:space="0" w:color="auto"/>
        <w:left w:val="none" w:sz="0" w:space="0" w:color="auto"/>
        <w:bottom w:val="none" w:sz="0" w:space="0" w:color="auto"/>
        <w:right w:val="none" w:sz="0" w:space="0" w:color="auto"/>
      </w:divBdr>
    </w:div>
    <w:div w:id="403450889">
      <w:bodyDiv w:val="1"/>
      <w:marLeft w:val="0"/>
      <w:marRight w:val="0"/>
      <w:marTop w:val="0"/>
      <w:marBottom w:val="0"/>
      <w:divBdr>
        <w:top w:val="none" w:sz="0" w:space="0" w:color="auto"/>
        <w:left w:val="none" w:sz="0" w:space="0" w:color="auto"/>
        <w:bottom w:val="none" w:sz="0" w:space="0" w:color="auto"/>
        <w:right w:val="none" w:sz="0" w:space="0" w:color="auto"/>
      </w:divBdr>
    </w:div>
    <w:div w:id="403453981">
      <w:bodyDiv w:val="1"/>
      <w:marLeft w:val="0"/>
      <w:marRight w:val="0"/>
      <w:marTop w:val="0"/>
      <w:marBottom w:val="0"/>
      <w:divBdr>
        <w:top w:val="none" w:sz="0" w:space="0" w:color="auto"/>
        <w:left w:val="none" w:sz="0" w:space="0" w:color="auto"/>
        <w:bottom w:val="none" w:sz="0" w:space="0" w:color="auto"/>
        <w:right w:val="none" w:sz="0" w:space="0" w:color="auto"/>
      </w:divBdr>
    </w:div>
    <w:div w:id="403576663">
      <w:bodyDiv w:val="1"/>
      <w:marLeft w:val="0"/>
      <w:marRight w:val="0"/>
      <w:marTop w:val="0"/>
      <w:marBottom w:val="0"/>
      <w:divBdr>
        <w:top w:val="none" w:sz="0" w:space="0" w:color="auto"/>
        <w:left w:val="none" w:sz="0" w:space="0" w:color="auto"/>
        <w:bottom w:val="none" w:sz="0" w:space="0" w:color="auto"/>
        <w:right w:val="none" w:sz="0" w:space="0" w:color="auto"/>
      </w:divBdr>
    </w:div>
    <w:div w:id="403727812">
      <w:bodyDiv w:val="1"/>
      <w:marLeft w:val="0"/>
      <w:marRight w:val="0"/>
      <w:marTop w:val="0"/>
      <w:marBottom w:val="0"/>
      <w:divBdr>
        <w:top w:val="none" w:sz="0" w:space="0" w:color="auto"/>
        <w:left w:val="none" w:sz="0" w:space="0" w:color="auto"/>
        <w:bottom w:val="none" w:sz="0" w:space="0" w:color="auto"/>
        <w:right w:val="none" w:sz="0" w:space="0" w:color="auto"/>
      </w:divBdr>
    </w:div>
    <w:div w:id="403912819">
      <w:bodyDiv w:val="1"/>
      <w:marLeft w:val="0"/>
      <w:marRight w:val="0"/>
      <w:marTop w:val="0"/>
      <w:marBottom w:val="0"/>
      <w:divBdr>
        <w:top w:val="none" w:sz="0" w:space="0" w:color="auto"/>
        <w:left w:val="none" w:sz="0" w:space="0" w:color="auto"/>
        <w:bottom w:val="none" w:sz="0" w:space="0" w:color="auto"/>
        <w:right w:val="none" w:sz="0" w:space="0" w:color="auto"/>
      </w:divBdr>
    </w:div>
    <w:div w:id="404033425">
      <w:bodyDiv w:val="1"/>
      <w:marLeft w:val="0"/>
      <w:marRight w:val="0"/>
      <w:marTop w:val="0"/>
      <w:marBottom w:val="0"/>
      <w:divBdr>
        <w:top w:val="none" w:sz="0" w:space="0" w:color="auto"/>
        <w:left w:val="none" w:sz="0" w:space="0" w:color="auto"/>
        <w:bottom w:val="none" w:sz="0" w:space="0" w:color="auto"/>
        <w:right w:val="none" w:sz="0" w:space="0" w:color="auto"/>
      </w:divBdr>
    </w:div>
    <w:div w:id="404643783">
      <w:bodyDiv w:val="1"/>
      <w:marLeft w:val="0"/>
      <w:marRight w:val="0"/>
      <w:marTop w:val="0"/>
      <w:marBottom w:val="0"/>
      <w:divBdr>
        <w:top w:val="none" w:sz="0" w:space="0" w:color="auto"/>
        <w:left w:val="none" w:sz="0" w:space="0" w:color="auto"/>
        <w:bottom w:val="none" w:sz="0" w:space="0" w:color="auto"/>
        <w:right w:val="none" w:sz="0" w:space="0" w:color="auto"/>
      </w:divBdr>
    </w:div>
    <w:div w:id="404686250">
      <w:bodyDiv w:val="1"/>
      <w:marLeft w:val="0"/>
      <w:marRight w:val="0"/>
      <w:marTop w:val="0"/>
      <w:marBottom w:val="0"/>
      <w:divBdr>
        <w:top w:val="none" w:sz="0" w:space="0" w:color="auto"/>
        <w:left w:val="none" w:sz="0" w:space="0" w:color="auto"/>
        <w:bottom w:val="none" w:sz="0" w:space="0" w:color="auto"/>
        <w:right w:val="none" w:sz="0" w:space="0" w:color="auto"/>
      </w:divBdr>
    </w:div>
    <w:div w:id="404956605">
      <w:bodyDiv w:val="1"/>
      <w:marLeft w:val="0"/>
      <w:marRight w:val="0"/>
      <w:marTop w:val="0"/>
      <w:marBottom w:val="0"/>
      <w:divBdr>
        <w:top w:val="none" w:sz="0" w:space="0" w:color="auto"/>
        <w:left w:val="none" w:sz="0" w:space="0" w:color="auto"/>
        <w:bottom w:val="none" w:sz="0" w:space="0" w:color="auto"/>
        <w:right w:val="none" w:sz="0" w:space="0" w:color="auto"/>
      </w:divBdr>
    </w:div>
    <w:div w:id="405078753">
      <w:bodyDiv w:val="1"/>
      <w:marLeft w:val="0"/>
      <w:marRight w:val="0"/>
      <w:marTop w:val="0"/>
      <w:marBottom w:val="0"/>
      <w:divBdr>
        <w:top w:val="none" w:sz="0" w:space="0" w:color="auto"/>
        <w:left w:val="none" w:sz="0" w:space="0" w:color="auto"/>
        <w:bottom w:val="none" w:sz="0" w:space="0" w:color="auto"/>
        <w:right w:val="none" w:sz="0" w:space="0" w:color="auto"/>
      </w:divBdr>
    </w:div>
    <w:div w:id="405540391">
      <w:bodyDiv w:val="1"/>
      <w:marLeft w:val="0"/>
      <w:marRight w:val="0"/>
      <w:marTop w:val="0"/>
      <w:marBottom w:val="0"/>
      <w:divBdr>
        <w:top w:val="none" w:sz="0" w:space="0" w:color="auto"/>
        <w:left w:val="none" w:sz="0" w:space="0" w:color="auto"/>
        <w:bottom w:val="none" w:sz="0" w:space="0" w:color="auto"/>
        <w:right w:val="none" w:sz="0" w:space="0" w:color="auto"/>
      </w:divBdr>
    </w:div>
    <w:div w:id="406078947">
      <w:bodyDiv w:val="1"/>
      <w:marLeft w:val="0"/>
      <w:marRight w:val="0"/>
      <w:marTop w:val="0"/>
      <w:marBottom w:val="0"/>
      <w:divBdr>
        <w:top w:val="none" w:sz="0" w:space="0" w:color="auto"/>
        <w:left w:val="none" w:sz="0" w:space="0" w:color="auto"/>
        <w:bottom w:val="none" w:sz="0" w:space="0" w:color="auto"/>
        <w:right w:val="none" w:sz="0" w:space="0" w:color="auto"/>
      </w:divBdr>
    </w:div>
    <w:div w:id="406223304">
      <w:bodyDiv w:val="1"/>
      <w:marLeft w:val="0"/>
      <w:marRight w:val="0"/>
      <w:marTop w:val="0"/>
      <w:marBottom w:val="0"/>
      <w:divBdr>
        <w:top w:val="none" w:sz="0" w:space="0" w:color="auto"/>
        <w:left w:val="none" w:sz="0" w:space="0" w:color="auto"/>
        <w:bottom w:val="none" w:sz="0" w:space="0" w:color="auto"/>
        <w:right w:val="none" w:sz="0" w:space="0" w:color="auto"/>
      </w:divBdr>
    </w:div>
    <w:div w:id="407075598">
      <w:bodyDiv w:val="1"/>
      <w:marLeft w:val="0"/>
      <w:marRight w:val="0"/>
      <w:marTop w:val="0"/>
      <w:marBottom w:val="0"/>
      <w:divBdr>
        <w:top w:val="none" w:sz="0" w:space="0" w:color="auto"/>
        <w:left w:val="none" w:sz="0" w:space="0" w:color="auto"/>
        <w:bottom w:val="none" w:sz="0" w:space="0" w:color="auto"/>
        <w:right w:val="none" w:sz="0" w:space="0" w:color="auto"/>
      </w:divBdr>
    </w:div>
    <w:div w:id="407075630">
      <w:bodyDiv w:val="1"/>
      <w:marLeft w:val="0"/>
      <w:marRight w:val="0"/>
      <w:marTop w:val="0"/>
      <w:marBottom w:val="0"/>
      <w:divBdr>
        <w:top w:val="none" w:sz="0" w:space="0" w:color="auto"/>
        <w:left w:val="none" w:sz="0" w:space="0" w:color="auto"/>
        <w:bottom w:val="none" w:sz="0" w:space="0" w:color="auto"/>
        <w:right w:val="none" w:sz="0" w:space="0" w:color="auto"/>
      </w:divBdr>
    </w:div>
    <w:div w:id="407188720">
      <w:bodyDiv w:val="1"/>
      <w:marLeft w:val="0"/>
      <w:marRight w:val="0"/>
      <w:marTop w:val="0"/>
      <w:marBottom w:val="0"/>
      <w:divBdr>
        <w:top w:val="none" w:sz="0" w:space="0" w:color="auto"/>
        <w:left w:val="none" w:sz="0" w:space="0" w:color="auto"/>
        <w:bottom w:val="none" w:sz="0" w:space="0" w:color="auto"/>
        <w:right w:val="none" w:sz="0" w:space="0" w:color="auto"/>
      </w:divBdr>
    </w:div>
    <w:div w:id="407382038">
      <w:bodyDiv w:val="1"/>
      <w:marLeft w:val="0"/>
      <w:marRight w:val="0"/>
      <w:marTop w:val="0"/>
      <w:marBottom w:val="0"/>
      <w:divBdr>
        <w:top w:val="none" w:sz="0" w:space="0" w:color="auto"/>
        <w:left w:val="none" w:sz="0" w:space="0" w:color="auto"/>
        <w:bottom w:val="none" w:sz="0" w:space="0" w:color="auto"/>
        <w:right w:val="none" w:sz="0" w:space="0" w:color="auto"/>
      </w:divBdr>
    </w:div>
    <w:div w:id="407505742">
      <w:bodyDiv w:val="1"/>
      <w:marLeft w:val="0"/>
      <w:marRight w:val="0"/>
      <w:marTop w:val="0"/>
      <w:marBottom w:val="0"/>
      <w:divBdr>
        <w:top w:val="none" w:sz="0" w:space="0" w:color="auto"/>
        <w:left w:val="none" w:sz="0" w:space="0" w:color="auto"/>
        <w:bottom w:val="none" w:sz="0" w:space="0" w:color="auto"/>
        <w:right w:val="none" w:sz="0" w:space="0" w:color="auto"/>
      </w:divBdr>
    </w:div>
    <w:div w:id="408162766">
      <w:bodyDiv w:val="1"/>
      <w:marLeft w:val="0"/>
      <w:marRight w:val="0"/>
      <w:marTop w:val="0"/>
      <w:marBottom w:val="0"/>
      <w:divBdr>
        <w:top w:val="none" w:sz="0" w:space="0" w:color="auto"/>
        <w:left w:val="none" w:sz="0" w:space="0" w:color="auto"/>
        <w:bottom w:val="none" w:sz="0" w:space="0" w:color="auto"/>
        <w:right w:val="none" w:sz="0" w:space="0" w:color="auto"/>
      </w:divBdr>
    </w:div>
    <w:div w:id="408499782">
      <w:bodyDiv w:val="1"/>
      <w:marLeft w:val="0"/>
      <w:marRight w:val="0"/>
      <w:marTop w:val="0"/>
      <w:marBottom w:val="0"/>
      <w:divBdr>
        <w:top w:val="none" w:sz="0" w:space="0" w:color="auto"/>
        <w:left w:val="none" w:sz="0" w:space="0" w:color="auto"/>
        <w:bottom w:val="none" w:sz="0" w:space="0" w:color="auto"/>
        <w:right w:val="none" w:sz="0" w:space="0" w:color="auto"/>
      </w:divBdr>
    </w:div>
    <w:div w:id="408625062">
      <w:bodyDiv w:val="1"/>
      <w:marLeft w:val="0"/>
      <w:marRight w:val="0"/>
      <w:marTop w:val="0"/>
      <w:marBottom w:val="0"/>
      <w:divBdr>
        <w:top w:val="none" w:sz="0" w:space="0" w:color="auto"/>
        <w:left w:val="none" w:sz="0" w:space="0" w:color="auto"/>
        <w:bottom w:val="none" w:sz="0" w:space="0" w:color="auto"/>
        <w:right w:val="none" w:sz="0" w:space="0" w:color="auto"/>
      </w:divBdr>
    </w:div>
    <w:div w:id="409280296">
      <w:bodyDiv w:val="1"/>
      <w:marLeft w:val="0"/>
      <w:marRight w:val="0"/>
      <w:marTop w:val="0"/>
      <w:marBottom w:val="0"/>
      <w:divBdr>
        <w:top w:val="none" w:sz="0" w:space="0" w:color="auto"/>
        <w:left w:val="none" w:sz="0" w:space="0" w:color="auto"/>
        <w:bottom w:val="none" w:sz="0" w:space="0" w:color="auto"/>
        <w:right w:val="none" w:sz="0" w:space="0" w:color="auto"/>
      </w:divBdr>
    </w:div>
    <w:div w:id="409424054">
      <w:bodyDiv w:val="1"/>
      <w:marLeft w:val="0"/>
      <w:marRight w:val="0"/>
      <w:marTop w:val="0"/>
      <w:marBottom w:val="0"/>
      <w:divBdr>
        <w:top w:val="none" w:sz="0" w:space="0" w:color="auto"/>
        <w:left w:val="none" w:sz="0" w:space="0" w:color="auto"/>
        <w:bottom w:val="none" w:sz="0" w:space="0" w:color="auto"/>
        <w:right w:val="none" w:sz="0" w:space="0" w:color="auto"/>
      </w:divBdr>
    </w:div>
    <w:div w:id="409813474">
      <w:bodyDiv w:val="1"/>
      <w:marLeft w:val="0"/>
      <w:marRight w:val="0"/>
      <w:marTop w:val="0"/>
      <w:marBottom w:val="0"/>
      <w:divBdr>
        <w:top w:val="none" w:sz="0" w:space="0" w:color="auto"/>
        <w:left w:val="none" w:sz="0" w:space="0" w:color="auto"/>
        <w:bottom w:val="none" w:sz="0" w:space="0" w:color="auto"/>
        <w:right w:val="none" w:sz="0" w:space="0" w:color="auto"/>
      </w:divBdr>
    </w:div>
    <w:div w:id="409888452">
      <w:bodyDiv w:val="1"/>
      <w:marLeft w:val="0"/>
      <w:marRight w:val="0"/>
      <w:marTop w:val="0"/>
      <w:marBottom w:val="0"/>
      <w:divBdr>
        <w:top w:val="none" w:sz="0" w:space="0" w:color="auto"/>
        <w:left w:val="none" w:sz="0" w:space="0" w:color="auto"/>
        <w:bottom w:val="none" w:sz="0" w:space="0" w:color="auto"/>
        <w:right w:val="none" w:sz="0" w:space="0" w:color="auto"/>
      </w:divBdr>
    </w:div>
    <w:div w:id="410153984">
      <w:bodyDiv w:val="1"/>
      <w:marLeft w:val="0"/>
      <w:marRight w:val="0"/>
      <w:marTop w:val="0"/>
      <w:marBottom w:val="0"/>
      <w:divBdr>
        <w:top w:val="none" w:sz="0" w:space="0" w:color="auto"/>
        <w:left w:val="none" w:sz="0" w:space="0" w:color="auto"/>
        <w:bottom w:val="none" w:sz="0" w:space="0" w:color="auto"/>
        <w:right w:val="none" w:sz="0" w:space="0" w:color="auto"/>
      </w:divBdr>
    </w:div>
    <w:div w:id="410322587">
      <w:bodyDiv w:val="1"/>
      <w:marLeft w:val="0"/>
      <w:marRight w:val="0"/>
      <w:marTop w:val="0"/>
      <w:marBottom w:val="0"/>
      <w:divBdr>
        <w:top w:val="none" w:sz="0" w:space="0" w:color="auto"/>
        <w:left w:val="none" w:sz="0" w:space="0" w:color="auto"/>
        <w:bottom w:val="none" w:sz="0" w:space="0" w:color="auto"/>
        <w:right w:val="none" w:sz="0" w:space="0" w:color="auto"/>
      </w:divBdr>
    </w:div>
    <w:div w:id="410349674">
      <w:bodyDiv w:val="1"/>
      <w:marLeft w:val="0"/>
      <w:marRight w:val="0"/>
      <w:marTop w:val="0"/>
      <w:marBottom w:val="0"/>
      <w:divBdr>
        <w:top w:val="none" w:sz="0" w:space="0" w:color="auto"/>
        <w:left w:val="none" w:sz="0" w:space="0" w:color="auto"/>
        <w:bottom w:val="none" w:sz="0" w:space="0" w:color="auto"/>
        <w:right w:val="none" w:sz="0" w:space="0" w:color="auto"/>
      </w:divBdr>
    </w:div>
    <w:div w:id="410587186">
      <w:bodyDiv w:val="1"/>
      <w:marLeft w:val="0"/>
      <w:marRight w:val="0"/>
      <w:marTop w:val="0"/>
      <w:marBottom w:val="0"/>
      <w:divBdr>
        <w:top w:val="none" w:sz="0" w:space="0" w:color="auto"/>
        <w:left w:val="none" w:sz="0" w:space="0" w:color="auto"/>
        <w:bottom w:val="none" w:sz="0" w:space="0" w:color="auto"/>
        <w:right w:val="none" w:sz="0" w:space="0" w:color="auto"/>
      </w:divBdr>
    </w:div>
    <w:div w:id="410658763">
      <w:bodyDiv w:val="1"/>
      <w:marLeft w:val="0"/>
      <w:marRight w:val="0"/>
      <w:marTop w:val="0"/>
      <w:marBottom w:val="0"/>
      <w:divBdr>
        <w:top w:val="none" w:sz="0" w:space="0" w:color="auto"/>
        <w:left w:val="none" w:sz="0" w:space="0" w:color="auto"/>
        <w:bottom w:val="none" w:sz="0" w:space="0" w:color="auto"/>
        <w:right w:val="none" w:sz="0" w:space="0" w:color="auto"/>
      </w:divBdr>
    </w:div>
    <w:div w:id="411052325">
      <w:bodyDiv w:val="1"/>
      <w:marLeft w:val="0"/>
      <w:marRight w:val="0"/>
      <w:marTop w:val="0"/>
      <w:marBottom w:val="0"/>
      <w:divBdr>
        <w:top w:val="none" w:sz="0" w:space="0" w:color="auto"/>
        <w:left w:val="none" w:sz="0" w:space="0" w:color="auto"/>
        <w:bottom w:val="none" w:sz="0" w:space="0" w:color="auto"/>
        <w:right w:val="none" w:sz="0" w:space="0" w:color="auto"/>
      </w:divBdr>
    </w:div>
    <w:div w:id="411241247">
      <w:bodyDiv w:val="1"/>
      <w:marLeft w:val="0"/>
      <w:marRight w:val="0"/>
      <w:marTop w:val="0"/>
      <w:marBottom w:val="0"/>
      <w:divBdr>
        <w:top w:val="none" w:sz="0" w:space="0" w:color="auto"/>
        <w:left w:val="none" w:sz="0" w:space="0" w:color="auto"/>
        <w:bottom w:val="none" w:sz="0" w:space="0" w:color="auto"/>
        <w:right w:val="none" w:sz="0" w:space="0" w:color="auto"/>
      </w:divBdr>
    </w:div>
    <w:div w:id="411317166">
      <w:bodyDiv w:val="1"/>
      <w:marLeft w:val="0"/>
      <w:marRight w:val="0"/>
      <w:marTop w:val="0"/>
      <w:marBottom w:val="0"/>
      <w:divBdr>
        <w:top w:val="none" w:sz="0" w:space="0" w:color="auto"/>
        <w:left w:val="none" w:sz="0" w:space="0" w:color="auto"/>
        <w:bottom w:val="none" w:sz="0" w:space="0" w:color="auto"/>
        <w:right w:val="none" w:sz="0" w:space="0" w:color="auto"/>
      </w:divBdr>
    </w:div>
    <w:div w:id="411585873">
      <w:bodyDiv w:val="1"/>
      <w:marLeft w:val="0"/>
      <w:marRight w:val="0"/>
      <w:marTop w:val="0"/>
      <w:marBottom w:val="0"/>
      <w:divBdr>
        <w:top w:val="none" w:sz="0" w:space="0" w:color="auto"/>
        <w:left w:val="none" w:sz="0" w:space="0" w:color="auto"/>
        <w:bottom w:val="none" w:sz="0" w:space="0" w:color="auto"/>
        <w:right w:val="none" w:sz="0" w:space="0" w:color="auto"/>
      </w:divBdr>
    </w:div>
    <w:div w:id="411926408">
      <w:bodyDiv w:val="1"/>
      <w:marLeft w:val="0"/>
      <w:marRight w:val="0"/>
      <w:marTop w:val="0"/>
      <w:marBottom w:val="0"/>
      <w:divBdr>
        <w:top w:val="none" w:sz="0" w:space="0" w:color="auto"/>
        <w:left w:val="none" w:sz="0" w:space="0" w:color="auto"/>
        <w:bottom w:val="none" w:sz="0" w:space="0" w:color="auto"/>
        <w:right w:val="none" w:sz="0" w:space="0" w:color="auto"/>
      </w:divBdr>
    </w:div>
    <w:div w:id="412288110">
      <w:bodyDiv w:val="1"/>
      <w:marLeft w:val="0"/>
      <w:marRight w:val="0"/>
      <w:marTop w:val="0"/>
      <w:marBottom w:val="0"/>
      <w:divBdr>
        <w:top w:val="none" w:sz="0" w:space="0" w:color="auto"/>
        <w:left w:val="none" w:sz="0" w:space="0" w:color="auto"/>
        <w:bottom w:val="none" w:sz="0" w:space="0" w:color="auto"/>
        <w:right w:val="none" w:sz="0" w:space="0" w:color="auto"/>
      </w:divBdr>
    </w:div>
    <w:div w:id="412439441">
      <w:bodyDiv w:val="1"/>
      <w:marLeft w:val="0"/>
      <w:marRight w:val="0"/>
      <w:marTop w:val="0"/>
      <w:marBottom w:val="0"/>
      <w:divBdr>
        <w:top w:val="none" w:sz="0" w:space="0" w:color="auto"/>
        <w:left w:val="none" w:sz="0" w:space="0" w:color="auto"/>
        <w:bottom w:val="none" w:sz="0" w:space="0" w:color="auto"/>
        <w:right w:val="none" w:sz="0" w:space="0" w:color="auto"/>
      </w:divBdr>
    </w:div>
    <w:div w:id="412821945">
      <w:bodyDiv w:val="1"/>
      <w:marLeft w:val="0"/>
      <w:marRight w:val="0"/>
      <w:marTop w:val="0"/>
      <w:marBottom w:val="0"/>
      <w:divBdr>
        <w:top w:val="none" w:sz="0" w:space="0" w:color="auto"/>
        <w:left w:val="none" w:sz="0" w:space="0" w:color="auto"/>
        <w:bottom w:val="none" w:sz="0" w:space="0" w:color="auto"/>
        <w:right w:val="none" w:sz="0" w:space="0" w:color="auto"/>
      </w:divBdr>
    </w:div>
    <w:div w:id="413019632">
      <w:bodyDiv w:val="1"/>
      <w:marLeft w:val="0"/>
      <w:marRight w:val="0"/>
      <w:marTop w:val="0"/>
      <w:marBottom w:val="0"/>
      <w:divBdr>
        <w:top w:val="none" w:sz="0" w:space="0" w:color="auto"/>
        <w:left w:val="none" w:sz="0" w:space="0" w:color="auto"/>
        <w:bottom w:val="none" w:sz="0" w:space="0" w:color="auto"/>
        <w:right w:val="none" w:sz="0" w:space="0" w:color="auto"/>
      </w:divBdr>
    </w:div>
    <w:div w:id="413286996">
      <w:bodyDiv w:val="1"/>
      <w:marLeft w:val="0"/>
      <w:marRight w:val="0"/>
      <w:marTop w:val="0"/>
      <w:marBottom w:val="0"/>
      <w:divBdr>
        <w:top w:val="none" w:sz="0" w:space="0" w:color="auto"/>
        <w:left w:val="none" w:sz="0" w:space="0" w:color="auto"/>
        <w:bottom w:val="none" w:sz="0" w:space="0" w:color="auto"/>
        <w:right w:val="none" w:sz="0" w:space="0" w:color="auto"/>
      </w:divBdr>
    </w:div>
    <w:div w:id="413480311">
      <w:bodyDiv w:val="1"/>
      <w:marLeft w:val="0"/>
      <w:marRight w:val="0"/>
      <w:marTop w:val="0"/>
      <w:marBottom w:val="0"/>
      <w:divBdr>
        <w:top w:val="none" w:sz="0" w:space="0" w:color="auto"/>
        <w:left w:val="none" w:sz="0" w:space="0" w:color="auto"/>
        <w:bottom w:val="none" w:sz="0" w:space="0" w:color="auto"/>
        <w:right w:val="none" w:sz="0" w:space="0" w:color="auto"/>
      </w:divBdr>
    </w:div>
    <w:div w:id="413940547">
      <w:bodyDiv w:val="1"/>
      <w:marLeft w:val="0"/>
      <w:marRight w:val="0"/>
      <w:marTop w:val="0"/>
      <w:marBottom w:val="0"/>
      <w:divBdr>
        <w:top w:val="none" w:sz="0" w:space="0" w:color="auto"/>
        <w:left w:val="none" w:sz="0" w:space="0" w:color="auto"/>
        <w:bottom w:val="none" w:sz="0" w:space="0" w:color="auto"/>
        <w:right w:val="none" w:sz="0" w:space="0" w:color="auto"/>
      </w:divBdr>
    </w:div>
    <w:div w:id="414209500">
      <w:bodyDiv w:val="1"/>
      <w:marLeft w:val="0"/>
      <w:marRight w:val="0"/>
      <w:marTop w:val="0"/>
      <w:marBottom w:val="0"/>
      <w:divBdr>
        <w:top w:val="none" w:sz="0" w:space="0" w:color="auto"/>
        <w:left w:val="none" w:sz="0" w:space="0" w:color="auto"/>
        <w:bottom w:val="none" w:sz="0" w:space="0" w:color="auto"/>
        <w:right w:val="none" w:sz="0" w:space="0" w:color="auto"/>
      </w:divBdr>
    </w:div>
    <w:div w:id="414281082">
      <w:bodyDiv w:val="1"/>
      <w:marLeft w:val="0"/>
      <w:marRight w:val="0"/>
      <w:marTop w:val="0"/>
      <w:marBottom w:val="0"/>
      <w:divBdr>
        <w:top w:val="none" w:sz="0" w:space="0" w:color="auto"/>
        <w:left w:val="none" w:sz="0" w:space="0" w:color="auto"/>
        <w:bottom w:val="none" w:sz="0" w:space="0" w:color="auto"/>
        <w:right w:val="none" w:sz="0" w:space="0" w:color="auto"/>
      </w:divBdr>
    </w:div>
    <w:div w:id="414477460">
      <w:bodyDiv w:val="1"/>
      <w:marLeft w:val="0"/>
      <w:marRight w:val="0"/>
      <w:marTop w:val="0"/>
      <w:marBottom w:val="0"/>
      <w:divBdr>
        <w:top w:val="none" w:sz="0" w:space="0" w:color="auto"/>
        <w:left w:val="none" w:sz="0" w:space="0" w:color="auto"/>
        <w:bottom w:val="none" w:sz="0" w:space="0" w:color="auto"/>
        <w:right w:val="none" w:sz="0" w:space="0" w:color="auto"/>
      </w:divBdr>
    </w:div>
    <w:div w:id="414785433">
      <w:bodyDiv w:val="1"/>
      <w:marLeft w:val="0"/>
      <w:marRight w:val="0"/>
      <w:marTop w:val="0"/>
      <w:marBottom w:val="0"/>
      <w:divBdr>
        <w:top w:val="none" w:sz="0" w:space="0" w:color="auto"/>
        <w:left w:val="none" w:sz="0" w:space="0" w:color="auto"/>
        <w:bottom w:val="none" w:sz="0" w:space="0" w:color="auto"/>
        <w:right w:val="none" w:sz="0" w:space="0" w:color="auto"/>
      </w:divBdr>
    </w:div>
    <w:div w:id="414790120">
      <w:bodyDiv w:val="1"/>
      <w:marLeft w:val="0"/>
      <w:marRight w:val="0"/>
      <w:marTop w:val="0"/>
      <w:marBottom w:val="0"/>
      <w:divBdr>
        <w:top w:val="none" w:sz="0" w:space="0" w:color="auto"/>
        <w:left w:val="none" w:sz="0" w:space="0" w:color="auto"/>
        <w:bottom w:val="none" w:sz="0" w:space="0" w:color="auto"/>
        <w:right w:val="none" w:sz="0" w:space="0" w:color="auto"/>
      </w:divBdr>
    </w:div>
    <w:div w:id="414860134">
      <w:bodyDiv w:val="1"/>
      <w:marLeft w:val="0"/>
      <w:marRight w:val="0"/>
      <w:marTop w:val="0"/>
      <w:marBottom w:val="0"/>
      <w:divBdr>
        <w:top w:val="none" w:sz="0" w:space="0" w:color="auto"/>
        <w:left w:val="none" w:sz="0" w:space="0" w:color="auto"/>
        <w:bottom w:val="none" w:sz="0" w:space="0" w:color="auto"/>
        <w:right w:val="none" w:sz="0" w:space="0" w:color="auto"/>
      </w:divBdr>
    </w:div>
    <w:div w:id="414865274">
      <w:bodyDiv w:val="1"/>
      <w:marLeft w:val="0"/>
      <w:marRight w:val="0"/>
      <w:marTop w:val="0"/>
      <w:marBottom w:val="0"/>
      <w:divBdr>
        <w:top w:val="none" w:sz="0" w:space="0" w:color="auto"/>
        <w:left w:val="none" w:sz="0" w:space="0" w:color="auto"/>
        <w:bottom w:val="none" w:sz="0" w:space="0" w:color="auto"/>
        <w:right w:val="none" w:sz="0" w:space="0" w:color="auto"/>
      </w:divBdr>
    </w:div>
    <w:div w:id="415902751">
      <w:bodyDiv w:val="1"/>
      <w:marLeft w:val="0"/>
      <w:marRight w:val="0"/>
      <w:marTop w:val="0"/>
      <w:marBottom w:val="0"/>
      <w:divBdr>
        <w:top w:val="none" w:sz="0" w:space="0" w:color="auto"/>
        <w:left w:val="none" w:sz="0" w:space="0" w:color="auto"/>
        <w:bottom w:val="none" w:sz="0" w:space="0" w:color="auto"/>
        <w:right w:val="none" w:sz="0" w:space="0" w:color="auto"/>
      </w:divBdr>
    </w:div>
    <w:div w:id="415983770">
      <w:bodyDiv w:val="1"/>
      <w:marLeft w:val="0"/>
      <w:marRight w:val="0"/>
      <w:marTop w:val="0"/>
      <w:marBottom w:val="0"/>
      <w:divBdr>
        <w:top w:val="none" w:sz="0" w:space="0" w:color="auto"/>
        <w:left w:val="none" w:sz="0" w:space="0" w:color="auto"/>
        <w:bottom w:val="none" w:sz="0" w:space="0" w:color="auto"/>
        <w:right w:val="none" w:sz="0" w:space="0" w:color="auto"/>
      </w:divBdr>
    </w:div>
    <w:div w:id="416171621">
      <w:bodyDiv w:val="1"/>
      <w:marLeft w:val="0"/>
      <w:marRight w:val="0"/>
      <w:marTop w:val="0"/>
      <w:marBottom w:val="0"/>
      <w:divBdr>
        <w:top w:val="none" w:sz="0" w:space="0" w:color="auto"/>
        <w:left w:val="none" w:sz="0" w:space="0" w:color="auto"/>
        <w:bottom w:val="none" w:sz="0" w:space="0" w:color="auto"/>
        <w:right w:val="none" w:sz="0" w:space="0" w:color="auto"/>
      </w:divBdr>
    </w:div>
    <w:div w:id="416564595">
      <w:bodyDiv w:val="1"/>
      <w:marLeft w:val="0"/>
      <w:marRight w:val="0"/>
      <w:marTop w:val="0"/>
      <w:marBottom w:val="0"/>
      <w:divBdr>
        <w:top w:val="none" w:sz="0" w:space="0" w:color="auto"/>
        <w:left w:val="none" w:sz="0" w:space="0" w:color="auto"/>
        <w:bottom w:val="none" w:sz="0" w:space="0" w:color="auto"/>
        <w:right w:val="none" w:sz="0" w:space="0" w:color="auto"/>
      </w:divBdr>
    </w:div>
    <w:div w:id="416832224">
      <w:bodyDiv w:val="1"/>
      <w:marLeft w:val="0"/>
      <w:marRight w:val="0"/>
      <w:marTop w:val="0"/>
      <w:marBottom w:val="0"/>
      <w:divBdr>
        <w:top w:val="none" w:sz="0" w:space="0" w:color="auto"/>
        <w:left w:val="none" w:sz="0" w:space="0" w:color="auto"/>
        <w:bottom w:val="none" w:sz="0" w:space="0" w:color="auto"/>
        <w:right w:val="none" w:sz="0" w:space="0" w:color="auto"/>
      </w:divBdr>
    </w:div>
    <w:div w:id="417870566">
      <w:bodyDiv w:val="1"/>
      <w:marLeft w:val="0"/>
      <w:marRight w:val="0"/>
      <w:marTop w:val="0"/>
      <w:marBottom w:val="0"/>
      <w:divBdr>
        <w:top w:val="none" w:sz="0" w:space="0" w:color="auto"/>
        <w:left w:val="none" w:sz="0" w:space="0" w:color="auto"/>
        <w:bottom w:val="none" w:sz="0" w:space="0" w:color="auto"/>
        <w:right w:val="none" w:sz="0" w:space="0" w:color="auto"/>
      </w:divBdr>
    </w:div>
    <w:div w:id="418527588">
      <w:bodyDiv w:val="1"/>
      <w:marLeft w:val="0"/>
      <w:marRight w:val="0"/>
      <w:marTop w:val="0"/>
      <w:marBottom w:val="0"/>
      <w:divBdr>
        <w:top w:val="none" w:sz="0" w:space="0" w:color="auto"/>
        <w:left w:val="none" w:sz="0" w:space="0" w:color="auto"/>
        <w:bottom w:val="none" w:sz="0" w:space="0" w:color="auto"/>
        <w:right w:val="none" w:sz="0" w:space="0" w:color="auto"/>
      </w:divBdr>
    </w:div>
    <w:div w:id="418790884">
      <w:bodyDiv w:val="1"/>
      <w:marLeft w:val="0"/>
      <w:marRight w:val="0"/>
      <w:marTop w:val="0"/>
      <w:marBottom w:val="0"/>
      <w:divBdr>
        <w:top w:val="none" w:sz="0" w:space="0" w:color="auto"/>
        <w:left w:val="none" w:sz="0" w:space="0" w:color="auto"/>
        <w:bottom w:val="none" w:sz="0" w:space="0" w:color="auto"/>
        <w:right w:val="none" w:sz="0" w:space="0" w:color="auto"/>
      </w:divBdr>
    </w:div>
    <w:div w:id="418867557">
      <w:bodyDiv w:val="1"/>
      <w:marLeft w:val="0"/>
      <w:marRight w:val="0"/>
      <w:marTop w:val="0"/>
      <w:marBottom w:val="0"/>
      <w:divBdr>
        <w:top w:val="none" w:sz="0" w:space="0" w:color="auto"/>
        <w:left w:val="none" w:sz="0" w:space="0" w:color="auto"/>
        <w:bottom w:val="none" w:sz="0" w:space="0" w:color="auto"/>
        <w:right w:val="none" w:sz="0" w:space="0" w:color="auto"/>
      </w:divBdr>
    </w:div>
    <w:div w:id="418908630">
      <w:bodyDiv w:val="1"/>
      <w:marLeft w:val="0"/>
      <w:marRight w:val="0"/>
      <w:marTop w:val="0"/>
      <w:marBottom w:val="0"/>
      <w:divBdr>
        <w:top w:val="none" w:sz="0" w:space="0" w:color="auto"/>
        <w:left w:val="none" w:sz="0" w:space="0" w:color="auto"/>
        <w:bottom w:val="none" w:sz="0" w:space="0" w:color="auto"/>
        <w:right w:val="none" w:sz="0" w:space="0" w:color="auto"/>
      </w:divBdr>
    </w:div>
    <w:div w:id="418912104">
      <w:bodyDiv w:val="1"/>
      <w:marLeft w:val="0"/>
      <w:marRight w:val="0"/>
      <w:marTop w:val="0"/>
      <w:marBottom w:val="0"/>
      <w:divBdr>
        <w:top w:val="none" w:sz="0" w:space="0" w:color="auto"/>
        <w:left w:val="none" w:sz="0" w:space="0" w:color="auto"/>
        <w:bottom w:val="none" w:sz="0" w:space="0" w:color="auto"/>
        <w:right w:val="none" w:sz="0" w:space="0" w:color="auto"/>
      </w:divBdr>
    </w:div>
    <w:div w:id="419110212">
      <w:bodyDiv w:val="1"/>
      <w:marLeft w:val="0"/>
      <w:marRight w:val="0"/>
      <w:marTop w:val="0"/>
      <w:marBottom w:val="0"/>
      <w:divBdr>
        <w:top w:val="none" w:sz="0" w:space="0" w:color="auto"/>
        <w:left w:val="none" w:sz="0" w:space="0" w:color="auto"/>
        <w:bottom w:val="none" w:sz="0" w:space="0" w:color="auto"/>
        <w:right w:val="none" w:sz="0" w:space="0" w:color="auto"/>
      </w:divBdr>
    </w:div>
    <w:div w:id="419453656">
      <w:bodyDiv w:val="1"/>
      <w:marLeft w:val="0"/>
      <w:marRight w:val="0"/>
      <w:marTop w:val="0"/>
      <w:marBottom w:val="0"/>
      <w:divBdr>
        <w:top w:val="none" w:sz="0" w:space="0" w:color="auto"/>
        <w:left w:val="none" w:sz="0" w:space="0" w:color="auto"/>
        <w:bottom w:val="none" w:sz="0" w:space="0" w:color="auto"/>
        <w:right w:val="none" w:sz="0" w:space="0" w:color="auto"/>
      </w:divBdr>
    </w:div>
    <w:div w:id="420368745">
      <w:bodyDiv w:val="1"/>
      <w:marLeft w:val="0"/>
      <w:marRight w:val="0"/>
      <w:marTop w:val="0"/>
      <w:marBottom w:val="0"/>
      <w:divBdr>
        <w:top w:val="none" w:sz="0" w:space="0" w:color="auto"/>
        <w:left w:val="none" w:sz="0" w:space="0" w:color="auto"/>
        <w:bottom w:val="none" w:sz="0" w:space="0" w:color="auto"/>
        <w:right w:val="none" w:sz="0" w:space="0" w:color="auto"/>
      </w:divBdr>
    </w:div>
    <w:div w:id="420486975">
      <w:bodyDiv w:val="1"/>
      <w:marLeft w:val="0"/>
      <w:marRight w:val="0"/>
      <w:marTop w:val="0"/>
      <w:marBottom w:val="0"/>
      <w:divBdr>
        <w:top w:val="none" w:sz="0" w:space="0" w:color="auto"/>
        <w:left w:val="none" w:sz="0" w:space="0" w:color="auto"/>
        <w:bottom w:val="none" w:sz="0" w:space="0" w:color="auto"/>
        <w:right w:val="none" w:sz="0" w:space="0" w:color="auto"/>
      </w:divBdr>
    </w:div>
    <w:div w:id="421490924">
      <w:bodyDiv w:val="1"/>
      <w:marLeft w:val="0"/>
      <w:marRight w:val="0"/>
      <w:marTop w:val="0"/>
      <w:marBottom w:val="0"/>
      <w:divBdr>
        <w:top w:val="none" w:sz="0" w:space="0" w:color="auto"/>
        <w:left w:val="none" w:sz="0" w:space="0" w:color="auto"/>
        <w:bottom w:val="none" w:sz="0" w:space="0" w:color="auto"/>
        <w:right w:val="none" w:sz="0" w:space="0" w:color="auto"/>
      </w:divBdr>
    </w:div>
    <w:div w:id="421680056">
      <w:bodyDiv w:val="1"/>
      <w:marLeft w:val="0"/>
      <w:marRight w:val="0"/>
      <w:marTop w:val="0"/>
      <w:marBottom w:val="0"/>
      <w:divBdr>
        <w:top w:val="none" w:sz="0" w:space="0" w:color="auto"/>
        <w:left w:val="none" w:sz="0" w:space="0" w:color="auto"/>
        <w:bottom w:val="none" w:sz="0" w:space="0" w:color="auto"/>
        <w:right w:val="none" w:sz="0" w:space="0" w:color="auto"/>
      </w:divBdr>
    </w:div>
    <w:div w:id="422532516">
      <w:bodyDiv w:val="1"/>
      <w:marLeft w:val="0"/>
      <w:marRight w:val="0"/>
      <w:marTop w:val="0"/>
      <w:marBottom w:val="0"/>
      <w:divBdr>
        <w:top w:val="none" w:sz="0" w:space="0" w:color="auto"/>
        <w:left w:val="none" w:sz="0" w:space="0" w:color="auto"/>
        <w:bottom w:val="none" w:sz="0" w:space="0" w:color="auto"/>
        <w:right w:val="none" w:sz="0" w:space="0" w:color="auto"/>
      </w:divBdr>
    </w:div>
    <w:div w:id="422533541">
      <w:bodyDiv w:val="1"/>
      <w:marLeft w:val="0"/>
      <w:marRight w:val="0"/>
      <w:marTop w:val="0"/>
      <w:marBottom w:val="0"/>
      <w:divBdr>
        <w:top w:val="none" w:sz="0" w:space="0" w:color="auto"/>
        <w:left w:val="none" w:sz="0" w:space="0" w:color="auto"/>
        <w:bottom w:val="none" w:sz="0" w:space="0" w:color="auto"/>
        <w:right w:val="none" w:sz="0" w:space="0" w:color="auto"/>
      </w:divBdr>
    </w:div>
    <w:div w:id="422645803">
      <w:bodyDiv w:val="1"/>
      <w:marLeft w:val="0"/>
      <w:marRight w:val="0"/>
      <w:marTop w:val="0"/>
      <w:marBottom w:val="0"/>
      <w:divBdr>
        <w:top w:val="none" w:sz="0" w:space="0" w:color="auto"/>
        <w:left w:val="none" w:sz="0" w:space="0" w:color="auto"/>
        <w:bottom w:val="none" w:sz="0" w:space="0" w:color="auto"/>
        <w:right w:val="none" w:sz="0" w:space="0" w:color="auto"/>
      </w:divBdr>
    </w:div>
    <w:div w:id="423041593">
      <w:bodyDiv w:val="1"/>
      <w:marLeft w:val="0"/>
      <w:marRight w:val="0"/>
      <w:marTop w:val="0"/>
      <w:marBottom w:val="0"/>
      <w:divBdr>
        <w:top w:val="none" w:sz="0" w:space="0" w:color="auto"/>
        <w:left w:val="none" w:sz="0" w:space="0" w:color="auto"/>
        <w:bottom w:val="none" w:sz="0" w:space="0" w:color="auto"/>
        <w:right w:val="none" w:sz="0" w:space="0" w:color="auto"/>
      </w:divBdr>
    </w:div>
    <w:div w:id="423113293">
      <w:bodyDiv w:val="1"/>
      <w:marLeft w:val="0"/>
      <w:marRight w:val="0"/>
      <w:marTop w:val="0"/>
      <w:marBottom w:val="0"/>
      <w:divBdr>
        <w:top w:val="none" w:sz="0" w:space="0" w:color="auto"/>
        <w:left w:val="none" w:sz="0" w:space="0" w:color="auto"/>
        <w:bottom w:val="none" w:sz="0" w:space="0" w:color="auto"/>
        <w:right w:val="none" w:sz="0" w:space="0" w:color="auto"/>
      </w:divBdr>
    </w:div>
    <w:div w:id="423183917">
      <w:bodyDiv w:val="1"/>
      <w:marLeft w:val="0"/>
      <w:marRight w:val="0"/>
      <w:marTop w:val="0"/>
      <w:marBottom w:val="0"/>
      <w:divBdr>
        <w:top w:val="none" w:sz="0" w:space="0" w:color="auto"/>
        <w:left w:val="none" w:sz="0" w:space="0" w:color="auto"/>
        <w:bottom w:val="none" w:sz="0" w:space="0" w:color="auto"/>
        <w:right w:val="none" w:sz="0" w:space="0" w:color="auto"/>
      </w:divBdr>
    </w:div>
    <w:div w:id="423380033">
      <w:bodyDiv w:val="1"/>
      <w:marLeft w:val="0"/>
      <w:marRight w:val="0"/>
      <w:marTop w:val="0"/>
      <w:marBottom w:val="0"/>
      <w:divBdr>
        <w:top w:val="none" w:sz="0" w:space="0" w:color="auto"/>
        <w:left w:val="none" w:sz="0" w:space="0" w:color="auto"/>
        <w:bottom w:val="none" w:sz="0" w:space="0" w:color="auto"/>
        <w:right w:val="none" w:sz="0" w:space="0" w:color="auto"/>
      </w:divBdr>
    </w:div>
    <w:div w:id="424153849">
      <w:bodyDiv w:val="1"/>
      <w:marLeft w:val="0"/>
      <w:marRight w:val="0"/>
      <w:marTop w:val="0"/>
      <w:marBottom w:val="0"/>
      <w:divBdr>
        <w:top w:val="none" w:sz="0" w:space="0" w:color="auto"/>
        <w:left w:val="none" w:sz="0" w:space="0" w:color="auto"/>
        <w:bottom w:val="none" w:sz="0" w:space="0" w:color="auto"/>
        <w:right w:val="none" w:sz="0" w:space="0" w:color="auto"/>
      </w:divBdr>
    </w:div>
    <w:div w:id="424231709">
      <w:bodyDiv w:val="1"/>
      <w:marLeft w:val="0"/>
      <w:marRight w:val="0"/>
      <w:marTop w:val="0"/>
      <w:marBottom w:val="0"/>
      <w:divBdr>
        <w:top w:val="none" w:sz="0" w:space="0" w:color="auto"/>
        <w:left w:val="none" w:sz="0" w:space="0" w:color="auto"/>
        <w:bottom w:val="none" w:sz="0" w:space="0" w:color="auto"/>
        <w:right w:val="none" w:sz="0" w:space="0" w:color="auto"/>
      </w:divBdr>
    </w:div>
    <w:div w:id="424348855">
      <w:bodyDiv w:val="1"/>
      <w:marLeft w:val="0"/>
      <w:marRight w:val="0"/>
      <w:marTop w:val="0"/>
      <w:marBottom w:val="0"/>
      <w:divBdr>
        <w:top w:val="none" w:sz="0" w:space="0" w:color="auto"/>
        <w:left w:val="none" w:sz="0" w:space="0" w:color="auto"/>
        <w:bottom w:val="none" w:sz="0" w:space="0" w:color="auto"/>
        <w:right w:val="none" w:sz="0" w:space="0" w:color="auto"/>
      </w:divBdr>
    </w:div>
    <w:div w:id="424426363">
      <w:bodyDiv w:val="1"/>
      <w:marLeft w:val="0"/>
      <w:marRight w:val="0"/>
      <w:marTop w:val="0"/>
      <w:marBottom w:val="0"/>
      <w:divBdr>
        <w:top w:val="none" w:sz="0" w:space="0" w:color="auto"/>
        <w:left w:val="none" w:sz="0" w:space="0" w:color="auto"/>
        <w:bottom w:val="none" w:sz="0" w:space="0" w:color="auto"/>
        <w:right w:val="none" w:sz="0" w:space="0" w:color="auto"/>
      </w:divBdr>
    </w:div>
    <w:div w:id="424499362">
      <w:bodyDiv w:val="1"/>
      <w:marLeft w:val="0"/>
      <w:marRight w:val="0"/>
      <w:marTop w:val="0"/>
      <w:marBottom w:val="0"/>
      <w:divBdr>
        <w:top w:val="none" w:sz="0" w:space="0" w:color="auto"/>
        <w:left w:val="none" w:sz="0" w:space="0" w:color="auto"/>
        <w:bottom w:val="none" w:sz="0" w:space="0" w:color="auto"/>
        <w:right w:val="none" w:sz="0" w:space="0" w:color="auto"/>
      </w:divBdr>
    </w:div>
    <w:div w:id="424500644">
      <w:bodyDiv w:val="1"/>
      <w:marLeft w:val="0"/>
      <w:marRight w:val="0"/>
      <w:marTop w:val="0"/>
      <w:marBottom w:val="0"/>
      <w:divBdr>
        <w:top w:val="none" w:sz="0" w:space="0" w:color="auto"/>
        <w:left w:val="none" w:sz="0" w:space="0" w:color="auto"/>
        <w:bottom w:val="none" w:sz="0" w:space="0" w:color="auto"/>
        <w:right w:val="none" w:sz="0" w:space="0" w:color="auto"/>
      </w:divBdr>
    </w:div>
    <w:div w:id="424807694">
      <w:bodyDiv w:val="1"/>
      <w:marLeft w:val="0"/>
      <w:marRight w:val="0"/>
      <w:marTop w:val="0"/>
      <w:marBottom w:val="0"/>
      <w:divBdr>
        <w:top w:val="none" w:sz="0" w:space="0" w:color="auto"/>
        <w:left w:val="none" w:sz="0" w:space="0" w:color="auto"/>
        <w:bottom w:val="none" w:sz="0" w:space="0" w:color="auto"/>
        <w:right w:val="none" w:sz="0" w:space="0" w:color="auto"/>
      </w:divBdr>
    </w:div>
    <w:div w:id="425542216">
      <w:bodyDiv w:val="1"/>
      <w:marLeft w:val="0"/>
      <w:marRight w:val="0"/>
      <w:marTop w:val="0"/>
      <w:marBottom w:val="0"/>
      <w:divBdr>
        <w:top w:val="none" w:sz="0" w:space="0" w:color="auto"/>
        <w:left w:val="none" w:sz="0" w:space="0" w:color="auto"/>
        <w:bottom w:val="none" w:sz="0" w:space="0" w:color="auto"/>
        <w:right w:val="none" w:sz="0" w:space="0" w:color="auto"/>
      </w:divBdr>
    </w:div>
    <w:div w:id="425729188">
      <w:bodyDiv w:val="1"/>
      <w:marLeft w:val="0"/>
      <w:marRight w:val="0"/>
      <w:marTop w:val="0"/>
      <w:marBottom w:val="0"/>
      <w:divBdr>
        <w:top w:val="none" w:sz="0" w:space="0" w:color="auto"/>
        <w:left w:val="none" w:sz="0" w:space="0" w:color="auto"/>
        <w:bottom w:val="none" w:sz="0" w:space="0" w:color="auto"/>
        <w:right w:val="none" w:sz="0" w:space="0" w:color="auto"/>
      </w:divBdr>
    </w:div>
    <w:div w:id="426273047">
      <w:bodyDiv w:val="1"/>
      <w:marLeft w:val="0"/>
      <w:marRight w:val="0"/>
      <w:marTop w:val="0"/>
      <w:marBottom w:val="0"/>
      <w:divBdr>
        <w:top w:val="none" w:sz="0" w:space="0" w:color="auto"/>
        <w:left w:val="none" w:sz="0" w:space="0" w:color="auto"/>
        <w:bottom w:val="none" w:sz="0" w:space="0" w:color="auto"/>
        <w:right w:val="none" w:sz="0" w:space="0" w:color="auto"/>
      </w:divBdr>
    </w:div>
    <w:div w:id="426652592">
      <w:bodyDiv w:val="1"/>
      <w:marLeft w:val="0"/>
      <w:marRight w:val="0"/>
      <w:marTop w:val="0"/>
      <w:marBottom w:val="0"/>
      <w:divBdr>
        <w:top w:val="none" w:sz="0" w:space="0" w:color="auto"/>
        <w:left w:val="none" w:sz="0" w:space="0" w:color="auto"/>
        <w:bottom w:val="none" w:sz="0" w:space="0" w:color="auto"/>
        <w:right w:val="none" w:sz="0" w:space="0" w:color="auto"/>
      </w:divBdr>
    </w:div>
    <w:div w:id="427042996">
      <w:bodyDiv w:val="1"/>
      <w:marLeft w:val="0"/>
      <w:marRight w:val="0"/>
      <w:marTop w:val="0"/>
      <w:marBottom w:val="0"/>
      <w:divBdr>
        <w:top w:val="none" w:sz="0" w:space="0" w:color="auto"/>
        <w:left w:val="none" w:sz="0" w:space="0" w:color="auto"/>
        <w:bottom w:val="none" w:sz="0" w:space="0" w:color="auto"/>
        <w:right w:val="none" w:sz="0" w:space="0" w:color="auto"/>
      </w:divBdr>
    </w:div>
    <w:div w:id="427238775">
      <w:bodyDiv w:val="1"/>
      <w:marLeft w:val="0"/>
      <w:marRight w:val="0"/>
      <w:marTop w:val="0"/>
      <w:marBottom w:val="0"/>
      <w:divBdr>
        <w:top w:val="none" w:sz="0" w:space="0" w:color="auto"/>
        <w:left w:val="none" w:sz="0" w:space="0" w:color="auto"/>
        <w:bottom w:val="none" w:sz="0" w:space="0" w:color="auto"/>
        <w:right w:val="none" w:sz="0" w:space="0" w:color="auto"/>
      </w:divBdr>
    </w:div>
    <w:div w:id="427312234">
      <w:bodyDiv w:val="1"/>
      <w:marLeft w:val="0"/>
      <w:marRight w:val="0"/>
      <w:marTop w:val="0"/>
      <w:marBottom w:val="0"/>
      <w:divBdr>
        <w:top w:val="none" w:sz="0" w:space="0" w:color="auto"/>
        <w:left w:val="none" w:sz="0" w:space="0" w:color="auto"/>
        <w:bottom w:val="none" w:sz="0" w:space="0" w:color="auto"/>
        <w:right w:val="none" w:sz="0" w:space="0" w:color="auto"/>
      </w:divBdr>
    </w:div>
    <w:div w:id="427391640">
      <w:bodyDiv w:val="1"/>
      <w:marLeft w:val="0"/>
      <w:marRight w:val="0"/>
      <w:marTop w:val="0"/>
      <w:marBottom w:val="0"/>
      <w:divBdr>
        <w:top w:val="none" w:sz="0" w:space="0" w:color="auto"/>
        <w:left w:val="none" w:sz="0" w:space="0" w:color="auto"/>
        <w:bottom w:val="none" w:sz="0" w:space="0" w:color="auto"/>
        <w:right w:val="none" w:sz="0" w:space="0" w:color="auto"/>
      </w:divBdr>
    </w:div>
    <w:div w:id="427578045">
      <w:bodyDiv w:val="1"/>
      <w:marLeft w:val="0"/>
      <w:marRight w:val="0"/>
      <w:marTop w:val="0"/>
      <w:marBottom w:val="0"/>
      <w:divBdr>
        <w:top w:val="none" w:sz="0" w:space="0" w:color="auto"/>
        <w:left w:val="none" w:sz="0" w:space="0" w:color="auto"/>
        <w:bottom w:val="none" w:sz="0" w:space="0" w:color="auto"/>
        <w:right w:val="none" w:sz="0" w:space="0" w:color="auto"/>
      </w:divBdr>
    </w:div>
    <w:div w:id="428233133">
      <w:bodyDiv w:val="1"/>
      <w:marLeft w:val="0"/>
      <w:marRight w:val="0"/>
      <w:marTop w:val="0"/>
      <w:marBottom w:val="0"/>
      <w:divBdr>
        <w:top w:val="none" w:sz="0" w:space="0" w:color="auto"/>
        <w:left w:val="none" w:sz="0" w:space="0" w:color="auto"/>
        <w:bottom w:val="none" w:sz="0" w:space="0" w:color="auto"/>
        <w:right w:val="none" w:sz="0" w:space="0" w:color="auto"/>
      </w:divBdr>
    </w:div>
    <w:div w:id="428429827">
      <w:bodyDiv w:val="1"/>
      <w:marLeft w:val="0"/>
      <w:marRight w:val="0"/>
      <w:marTop w:val="0"/>
      <w:marBottom w:val="0"/>
      <w:divBdr>
        <w:top w:val="none" w:sz="0" w:space="0" w:color="auto"/>
        <w:left w:val="none" w:sz="0" w:space="0" w:color="auto"/>
        <w:bottom w:val="none" w:sz="0" w:space="0" w:color="auto"/>
        <w:right w:val="none" w:sz="0" w:space="0" w:color="auto"/>
      </w:divBdr>
    </w:div>
    <w:div w:id="428543094">
      <w:bodyDiv w:val="1"/>
      <w:marLeft w:val="0"/>
      <w:marRight w:val="0"/>
      <w:marTop w:val="0"/>
      <w:marBottom w:val="0"/>
      <w:divBdr>
        <w:top w:val="none" w:sz="0" w:space="0" w:color="auto"/>
        <w:left w:val="none" w:sz="0" w:space="0" w:color="auto"/>
        <w:bottom w:val="none" w:sz="0" w:space="0" w:color="auto"/>
        <w:right w:val="none" w:sz="0" w:space="0" w:color="auto"/>
      </w:divBdr>
    </w:div>
    <w:div w:id="428696582">
      <w:bodyDiv w:val="1"/>
      <w:marLeft w:val="0"/>
      <w:marRight w:val="0"/>
      <w:marTop w:val="0"/>
      <w:marBottom w:val="0"/>
      <w:divBdr>
        <w:top w:val="none" w:sz="0" w:space="0" w:color="auto"/>
        <w:left w:val="none" w:sz="0" w:space="0" w:color="auto"/>
        <w:bottom w:val="none" w:sz="0" w:space="0" w:color="auto"/>
        <w:right w:val="none" w:sz="0" w:space="0" w:color="auto"/>
      </w:divBdr>
    </w:div>
    <w:div w:id="429080413">
      <w:bodyDiv w:val="1"/>
      <w:marLeft w:val="0"/>
      <w:marRight w:val="0"/>
      <w:marTop w:val="0"/>
      <w:marBottom w:val="0"/>
      <w:divBdr>
        <w:top w:val="none" w:sz="0" w:space="0" w:color="auto"/>
        <w:left w:val="none" w:sz="0" w:space="0" w:color="auto"/>
        <w:bottom w:val="none" w:sz="0" w:space="0" w:color="auto"/>
        <w:right w:val="none" w:sz="0" w:space="0" w:color="auto"/>
      </w:divBdr>
    </w:div>
    <w:div w:id="429087160">
      <w:bodyDiv w:val="1"/>
      <w:marLeft w:val="0"/>
      <w:marRight w:val="0"/>
      <w:marTop w:val="0"/>
      <w:marBottom w:val="0"/>
      <w:divBdr>
        <w:top w:val="none" w:sz="0" w:space="0" w:color="auto"/>
        <w:left w:val="none" w:sz="0" w:space="0" w:color="auto"/>
        <w:bottom w:val="none" w:sz="0" w:space="0" w:color="auto"/>
        <w:right w:val="none" w:sz="0" w:space="0" w:color="auto"/>
      </w:divBdr>
    </w:div>
    <w:div w:id="429399223">
      <w:bodyDiv w:val="1"/>
      <w:marLeft w:val="0"/>
      <w:marRight w:val="0"/>
      <w:marTop w:val="0"/>
      <w:marBottom w:val="0"/>
      <w:divBdr>
        <w:top w:val="none" w:sz="0" w:space="0" w:color="auto"/>
        <w:left w:val="none" w:sz="0" w:space="0" w:color="auto"/>
        <w:bottom w:val="none" w:sz="0" w:space="0" w:color="auto"/>
        <w:right w:val="none" w:sz="0" w:space="0" w:color="auto"/>
      </w:divBdr>
    </w:div>
    <w:div w:id="429621103">
      <w:bodyDiv w:val="1"/>
      <w:marLeft w:val="0"/>
      <w:marRight w:val="0"/>
      <w:marTop w:val="0"/>
      <w:marBottom w:val="0"/>
      <w:divBdr>
        <w:top w:val="none" w:sz="0" w:space="0" w:color="auto"/>
        <w:left w:val="none" w:sz="0" w:space="0" w:color="auto"/>
        <w:bottom w:val="none" w:sz="0" w:space="0" w:color="auto"/>
        <w:right w:val="none" w:sz="0" w:space="0" w:color="auto"/>
      </w:divBdr>
    </w:div>
    <w:div w:id="430047804">
      <w:bodyDiv w:val="1"/>
      <w:marLeft w:val="0"/>
      <w:marRight w:val="0"/>
      <w:marTop w:val="0"/>
      <w:marBottom w:val="0"/>
      <w:divBdr>
        <w:top w:val="none" w:sz="0" w:space="0" w:color="auto"/>
        <w:left w:val="none" w:sz="0" w:space="0" w:color="auto"/>
        <w:bottom w:val="none" w:sz="0" w:space="0" w:color="auto"/>
        <w:right w:val="none" w:sz="0" w:space="0" w:color="auto"/>
      </w:divBdr>
    </w:div>
    <w:div w:id="430198298">
      <w:bodyDiv w:val="1"/>
      <w:marLeft w:val="0"/>
      <w:marRight w:val="0"/>
      <w:marTop w:val="0"/>
      <w:marBottom w:val="0"/>
      <w:divBdr>
        <w:top w:val="none" w:sz="0" w:space="0" w:color="auto"/>
        <w:left w:val="none" w:sz="0" w:space="0" w:color="auto"/>
        <w:bottom w:val="none" w:sz="0" w:space="0" w:color="auto"/>
        <w:right w:val="none" w:sz="0" w:space="0" w:color="auto"/>
      </w:divBdr>
    </w:div>
    <w:div w:id="430276438">
      <w:bodyDiv w:val="1"/>
      <w:marLeft w:val="0"/>
      <w:marRight w:val="0"/>
      <w:marTop w:val="0"/>
      <w:marBottom w:val="0"/>
      <w:divBdr>
        <w:top w:val="none" w:sz="0" w:space="0" w:color="auto"/>
        <w:left w:val="none" w:sz="0" w:space="0" w:color="auto"/>
        <w:bottom w:val="none" w:sz="0" w:space="0" w:color="auto"/>
        <w:right w:val="none" w:sz="0" w:space="0" w:color="auto"/>
      </w:divBdr>
    </w:div>
    <w:div w:id="430395796">
      <w:bodyDiv w:val="1"/>
      <w:marLeft w:val="0"/>
      <w:marRight w:val="0"/>
      <w:marTop w:val="0"/>
      <w:marBottom w:val="0"/>
      <w:divBdr>
        <w:top w:val="none" w:sz="0" w:space="0" w:color="auto"/>
        <w:left w:val="none" w:sz="0" w:space="0" w:color="auto"/>
        <w:bottom w:val="none" w:sz="0" w:space="0" w:color="auto"/>
        <w:right w:val="none" w:sz="0" w:space="0" w:color="auto"/>
      </w:divBdr>
    </w:div>
    <w:div w:id="430903661">
      <w:bodyDiv w:val="1"/>
      <w:marLeft w:val="0"/>
      <w:marRight w:val="0"/>
      <w:marTop w:val="0"/>
      <w:marBottom w:val="0"/>
      <w:divBdr>
        <w:top w:val="none" w:sz="0" w:space="0" w:color="auto"/>
        <w:left w:val="none" w:sz="0" w:space="0" w:color="auto"/>
        <w:bottom w:val="none" w:sz="0" w:space="0" w:color="auto"/>
        <w:right w:val="none" w:sz="0" w:space="0" w:color="auto"/>
      </w:divBdr>
    </w:div>
    <w:div w:id="431052678">
      <w:bodyDiv w:val="1"/>
      <w:marLeft w:val="0"/>
      <w:marRight w:val="0"/>
      <w:marTop w:val="0"/>
      <w:marBottom w:val="0"/>
      <w:divBdr>
        <w:top w:val="none" w:sz="0" w:space="0" w:color="auto"/>
        <w:left w:val="none" w:sz="0" w:space="0" w:color="auto"/>
        <w:bottom w:val="none" w:sz="0" w:space="0" w:color="auto"/>
        <w:right w:val="none" w:sz="0" w:space="0" w:color="auto"/>
      </w:divBdr>
    </w:div>
    <w:div w:id="431165945">
      <w:bodyDiv w:val="1"/>
      <w:marLeft w:val="0"/>
      <w:marRight w:val="0"/>
      <w:marTop w:val="0"/>
      <w:marBottom w:val="0"/>
      <w:divBdr>
        <w:top w:val="none" w:sz="0" w:space="0" w:color="auto"/>
        <w:left w:val="none" w:sz="0" w:space="0" w:color="auto"/>
        <w:bottom w:val="none" w:sz="0" w:space="0" w:color="auto"/>
        <w:right w:val="none" w:sz="0" w:space="0" w:color="auto"/>
      </w:divBdr>
    </w:div>
    <w:div w:id="431173844">
      <w:bodyDiv w:val="1"/>
      <w:marLeft w:val="0"/>
      <w:marRight w:val="0"/>
      <w:marTop w:val="0"/>
      <w:marBottom w:val="0"/>
      <w:divBdr>
        <w:top w:val="none" w:sz="0" w:space="0" w:color="auto"/>
        <w:left w:val="none" w:sz="0" w:space="0" w:color="auto"/>
        <w:bottom w:val="none" w:sz="0" w:space="0" w:color="auto"/>
        <w:right w:val="none" w:sz="0" w:space="0" w:color="auto"/>
      </w:divBdr>
    </w:div>
    <w:div w:id="432482465">
      <w:bodyDiv w:val="1"/>
      <w:marLeft w:val="0"/>
      <w:marRight w:val="0"/>
      <w:marTop w:val="0"/>
      <w:marBottom w:val="0"/>
      <w:divBdr>
        <w:top w:val="none" w:sz="0" w:space="0" w:color="auto"/>
        <w:left w:val="none" w:sz="0" w:space="0" w:color="auto"/>
        <w:bottom w:val="none" w:sz="0" w:space="0" w:color="auto"/>
        <w:right w:val="none" w:sz="0" w:space="0" w:color="auto"/>
      </w:divBdr>
    </w:div>
    <w:div w:id="432748344">
      <w:bodyDiv w:val="1"/>
      <w:marLeft w:val="0"/>
      <w:marRight w:val="0"/>
      <w:marTop w:val="0"/>
      <w:marBottom w:val="0"/>
      <w:divBdr>
        <w:top w:val="none" w:sz="0" w:space="0" w:color="auto"/>
        <w:left w:val="none" w:sz="0" w:space="0" w:color="auto"/>
        <w:bottom w:val="none" w:sz="0" w:space="0" w:color="auto"/>
        <w:right w:val="none" w:sz="0" w:space="0" w:color="auto"/>
      </w:divBdr>
    </w:div>
    <w:div w:id="432820105">
      <w:bodyDiv w:val="1"/>
      <w:marLeft w:val="0"/>
      <w:marRight w:val="0"/>
      <w:marTop w:val="0"/>
      <w:marBottom w:val="0"/>
      <w:divBdr>
        <w:top w:val="none" w:sz="0" w:space="0" w:color="auto"/>
        <w:left w:val="none" w:sz="0" w:space="0" w:color="auto"/>
        <w:bottom w:val="none" w:sz="0" w:space="0" w:color="auto"/>
        <w:right w:val="none" w:sz="0" w:space="0" w:color="auto"/>
      </w:divBdr>
    </w:div>
    <w:div w:id="432937738">
      <w:bodyDiv w:val="1"/>
      <w:marLeft w:val="0"/>
      <w:marRight w:val="0"/>
      <w:marTop w:val="0"/>
      <w:marBottom w:val="0"/>
      <w:divBdr>
        <w:top w:val="none" w:sz="0" w:space="0" w:color="auto"/>
        <w:left w:val="none" w:sz="0" w:space="0" w:color="auto"/>
        <w:bottom w:val="none" w:sz="0" w:space="0" w:color="auto"/>
        <w:right w:val="none" w:sz="0" w:space="0" w:color="auto"/>
      </w:divBdr>
    </w:div>
    <w:div w:id="433138044">
      <w:bodyDiv w:val="1"/>
      <w:marLeft w:val="0"/>
      <w:marRight w:val="0"/>
      <w:marTop w:val="0"/>
      <w:marBottom w:val="0"/>
      <w:divBdr>
        <w:top w:val="none" w:sz="0" w:space="0" w:color="auto"/>
        <w:left w:val="none" w:sz="0" w:space="0" w:color="auto"/>
        <w:bottom w:val="none" w:sz="0" w:space="0" w:color="auto"/>
        <w:right w:val="none" w:sz="0" w:space="0" w:color="auto"/>
      </w:divBdr>
    </w:div>
    <w:div w:id="433289247">
      <w:bodyDiv w:val="1"/>
      <w:marLeft w:val="0"/>
      <w:marRight w:val="0"/>
      <w:marTop w:val="0"/>
      <w:marBottom w:val="0"/>
      <w:divBdr>
        <w:top w:val="none" w:sz="0" w:space="0" w:color="auto"/>
        <w:left w:val="none" w:sz="0" w:space="0" w:color="auto"/>
        <w:bottom w:val="none" w:sz="0" w:space="0" w:color="auto"/>
        <w:right w:val="none" w:sz="0" w:space="0" w:color="auto"/>
      </w:divBdr>
    </w:div>
    <w:div w:id="433942914">
      <w:bodyDiv w:val="1"/>
      <w:marLeft w:val="0"/>
      <w:marRight w:val="0"/>
      <w:marTop w:val="0"/>
      <w:marBottom w:val="0"/>
      <w:divBdr>
        <w:top w:val="none" w:sz="0" w:space="0" w:color="auto"/>
        <w:left w:val="none" w:sz="0" w:space="0" w:color="auto"/>
        <w:bottom w:val="none" w:sz="0" w:space="0" w:color="auto"/>
        <w:right w:val="none" w:sz="0" w:space="0" w:color="auto"/>
      </w:divBdr>
    </w:div>
    <w:div w:id="433943607">
      <w:bodyDiv w:val="1"/>
      <w:marLeft w:val="0"/>
      <w:marRight w:val="0"/>
      <w:marTop w:val="0"/>
      <w:marBottom w:val="0"/>
      <w:divBdr>
        <w:top w:val="none" w:sz="0" w:space="0" w:color="auto"/>
        <w:left w:val="none" w:sz="0" w:space="0" w:color="auto"/>
        <w:bottom w:val="none" w:sz="0" w:space="0" w:color="auto"/>
        <w:right w:val="none" w:sz="0" w:space="0" w:color="auto"/>
      </w:divBdr>
    </w:div>
    <w:div w:id="434056732">
      <w:bodyDiv w:val="1"/>
      <w:marLeft w:val="0"/>
      <w:marRight w:val="0"/>
      <w:marTop w:val="0"/>
      <w:marBottom w:val="0"/>
      <w:divBdr>
        <w:top w:val="none" w:sz="0" w:space="0" w:color="auto"/>
        <w:left w:val="none" w:sz="0" w:space="0" w:color="auto"/>
        <w:bottom w:val="none" w:sz="0" w:space="0" w:color="auto"/>
        <w:right w:val="none" w:sz="0" w:space="0" w:color="auto"/>
      </w:divBdr>
    </w:div>
    <w:div w:id="434254838">
      <w:bodyDiv w:val="1"/>
      <w:marLeft w:val="0"/>
      <w:marRight w:val="0"/>
      <w:marTop w:val="0"/>
      <w:marBottom w:val="0"/>
      <w:divBdr>
        <w:top w:val="none" w:sz="0" w:space="0" w:color="auto"/>
        <w:left w:val="none" w:sz="0" w:space="0" w:color="auto"/>
        <w:bottom w:val="none" w:sz="0" w:space="0" w:color="auto"/>
        <w:right w:val="none" w:sz="0" w:space="0" w:color="auto"/>
      </w:divBdr>
    </w:div>
    <w:div w:id="434400928">
      <w:bodyDiv w:val="1"/>
      <w:marLeft w:val="0"/>
      <w:marRight w:val="0"/>
      <w:marTop w:val="0"/>
      <w:marBottom w:val="0"/>
      <w:divBdr>
        <w:top w:val="none" w:sz="0" w:space="0" w:color="auto"/>
        <w:left w:val="none" w:sz="0" w:space="0" w:color="auto"/>
        <w:bottom w:val="none" w:sz="0" w:space="0" w:color="auto"/>
        <w:right w:val="none" w:sz="0" w:space="0" w:color="auto"/>
      </w:divBdr>
    </w:div>
    <w:div w:id="434784851">
      <w:bodyDiv w:val="1"/>
      <w:marLeft w:val="0"/>
      <w:marRight w:val="0"/>
      <w:marTop w:val="0"/>
      <w:marBottom w:val="0"/>
      <w:divBdr>
        <w:top w:val="none" w:sz="0" w:space="0" w:color="auto"/>
        <w:left w:val="none" w:sz="0" w:space="0" w:color="auto"/>
        <w:bottom w:val="none" w:sz="0" w:space="0" w:color="auto"/>
        <w:right w:val="none" w:sz="0" w:space="0" w:color="auto"/>
      </w:divBdr>
    </w:div>
    <w:div w:id="434861419">
      <w:bodyDiv w:val="1"/>
      <w:marLeft w:val="0"/>
      <w:marRight w:val="0"/>
      <w:marTop w:val="0"/>
      <w:marBottom w:val="0"/>
      <w:divBdr>
        <w:top w:val="none" w:sz="0" w:space="0" w:color="auto"/>
        <w:left w:val="none" w:sz="0" w:space="0" w:color="auto"/>
        <w:bottom w:val="none" w:sz="0" w:space="0" w:color="auto"/>
        <w:right w:val="none" w:sz="0" w:space="0" w:color="auto"/>
      </w:divBdr>
    </w:div>
    <w:div w:id="435293578">
      <w:bodyDiv w:val="1"/>
      <w:marLeft w:val="0"/>
      <w:marRight w:val="0"/>
      <w:marTop w:val="0"/>
      <w:marBottom w:val="0"/>
      <w:divBdr>
        <w:top w:val="none" w:sz="0" w:space="0" w:color="auto"/>
        <w:left w:val="none" w:sz="0" w:space="0" w:color="auto"/>
        <w:bottom w:val="none" w:sz="0" w:space="0" w:color="auto"/>
        <w:right w:val="none" w:sz="0" w:space="0" w:color="auto"/>
      </w:divBdr>
    </w:div>
    <w:div w:id="435298648">
      <w:bodyDiv w:val="1"/>
      <w:marLeft w:val="0"/>
      <w:marRight w:val="0"/>
      <w:marTop w:val="0"/>
      <w:marBottom w:val="0"/>
      <w:divBdr>
        <w:top w:val="none" w:sz="0" w:space="0" w:color="auto"/>
        <w:left w:val="none" w:sz="0" w:space="0" w:color="auto"/>
        <w:bottom w:val="none" w:sz="0" w:space="0" w:color="auto"/>
        <w:right w:val="none" w:sz="0" w:space="0" w:color="auto"/>
      </w:divBdr>
    </w:div>
    <w:div w:id="435947727">
      <w:bodyDiv w:val="1"/>
      <w:marLeft w:val="0"/>
      <w:marRight w:val="0"/>
      <w:marTop w:val="0"/>
      <w:marBottom w:val="0"/>
      <w:divBdr>
        <w:top w:val="none" w:sz="0" w:space="0" w:color="auto"/>
        <w:left w:val="none" w:sz="0" w:space="0" w:color="auto"/>
        <w:bottom w:val="none" w:sz="0" w:space="0" w:color="auto"/>
        <w:right w:val="none" w:sz="0" w:space="0" w:color="auto"/>
      </w:divBdr>
    </w:div>
    <w:div w:id="436369731">
      <w:bodyDiv w:val="1"/>
      <w:marLeft w:val="0"/>
      <w:marRight w:val="0"/>
      <w:marTop w:val="0"/>
      <w:marBottom w:val="0"/>
      <w:divBdr>
        <w:top w:val="none" w:sz="0" w:space="0" w:color="auto"/>
        <w:left w:val="none" w:sz="0" w:space="0" w:color="auto"/>
        <w:bottom w:val="none" w:sz="0" w:space="0" w:color="auto"/>
        <w:right w:val="none" w:sz="0" w:space="0" w:color="auto"/>
      </w:divBdr>
    </w:div>
    <w:div w:id="437066966">
      <w:bodyDiv w:val="1"/>
      <w:marLeft w:val="0"/>
      <w:marRight w:val="0"/>
      <w:marTop w:val="0"/>
      <w:marBottom w:val="0"/>
      <w:divBdr>
        <w:top w:val="none" w:sz="0" w:space="0" w:color="auto"/>
        <w:left w:val="none" w:sz="0" w:space="0" w:color="auto"/>
        <w:bottom w:val="none" w:sz="0" w:space="0" w:color="auto"/>
        <w:right w:val="none" w:sz="0" w:space="0" w:color="auto"/>
      </w:divBdr>
    </w:div>
    <w:div w:id="437526470">
      <w:bodyDiv w:val="1"/>
      <w:marLeft w:val="0"/>
      <w:marRight w:val="0"/>
      <w:marTop w:val="0"/>
      <w:marBottom w:val="0"/>
      <w:divBdr>
        <w:top w:val="none" w:sz="0" w:space="0" w:color="auto"/>
        <w:left w:val="none" w:sz="0" w:space="0" w:color="auto"/>
        <w:bottom w:val="none" w:sz="0" w:space="0" w:color="auto"/>
        <w:right w:val="none" w:sz="0" w:space="0" w:color="auto"/>
      </w:divBdr>
    </w:div>
    <w:div w:id="437868425">
      <w:bodyDiv w:val="1"/>
      <w:marLeft w:val="0"/>
      <w:marRight w:val="0"/>
      <w:marTop w:val="0"/>
      <w:marBottom w:val="0"/>
      <w:divBdr>
        <w:top w:val="none" w:sz="0" w:space="0" w:color="auto"/>
        <w:left w:val="none" w:sz="0" w:space="0" w:color="auto"/>
        <w:bottom w:val="none" w:sz="0" w:space="0" w:color="auto"/>
        <w:right w:val="none" w:sz="0" w:space="0" w:color="auto"/>
      </w:divBdr>
    </w:div>
    <w:div w:id="437869528">
      <w:bodyDiv w:val="1"/>
      <w:marLeft w:val="0"/>
      <w:marRight w:val="0"/>
      <w:marTop w:val="0"/>
      <w:marBottom w:val="0"/>
      <w:divBdr>
        <w:top w:val="none" w:sz="0" w:space="0" w:color="auto"/>
        <w:left w:val="none" w:sz="0" w:space="0" w:color="auto"/>
        <w:bottom w:val="none" w:sz="0" w:space="0" w:color="auto"/>
        <w:right w:val="none" w:sz="0" w:space="0" w:color="auto"/>
      </w:divBdr>
    </w:div>
    <w:div w:id="438329532">
      <w:bodyDiv w:val="1"/>
      <w:marLeft w:val="0"/>
      <w:marRight w:val="0"/>
      <w:marTop w:val="0"/>
      <w:marBottom w:val="0"/>
      <w:divBdr>
        <w:top w:val="none" w:sz="0" w:space="0" w:color="auto"/>
        <w:left w:val="none" w:sz="0" w:space="0" w:color="auto"/>
        <w:bottom w:val="none" w:sz="0" w:space="0" w:color="auto"/>
        <w:right w:val="none" w:sz="0" w:space="0" w:color="auto"/>
      </w:divBdr>
    </w:div>
    <w:div w:id="439111210">
      <w:bodyDiv w:val="1"/>
      <w:marLeft w:val="0"/>
      <w:marRight w:val="0"/>
      <w:marTop w:val="0"/>
      <w:marBottom w:val="0"/>
      <w:divBdr>
        <w:top w:val="none" w:sz="0" w:space="0" w:color="auto"/>
        <w:left w:val="none" w:sz="0" w:space="0" w:color="auto"/>
        <w:bottom w:val="none" w:sz="0" w:space="0" w:color="auto"/>
        <w:right w:val="none" w:sz="0" w:space="0" w:color="auto"/>
      </w:divBdr>
    </w:div>
    <w:div w:id="439302228">
      <w:bodyDiv w:val="1"/>
      <w:marLeft w:val="0"/>
      <w:marRight w:val="0"/>
      <w:marTop w:val="0"/>
      <w:marBottom w:val="0"/>
      <w:divBdr>
        <w:top w:val="none" w:sz="0" w:space="0" w:color="auto"/>
        <w:left w:val="none" w:sz="0" w:space="0" w:color="auto"/>
        <w:bottom w:val="none" w:sz="0" w:space="0" w:color="auto"/>
        <w:right w:val="none" w:sz="0" w:space="0" w:color="auto"/>
      </w:divBdr>
    </w:div>
    <w:div w:id="439419055">
      <w:bodyDiv w:val="1"/>
      <w:marLeft w:val="0"/>
      <w:marRight w:val="0"/>
      <w:marTop w:val="0"/>
      <w:marBottom w:val="0"/>
      <w:divBdr>
        <w:top w:val="none" w:sz="0" w:space="0" w:color="auto"/>
        <w:left w:val="none" w:sz="0" w:space="0" w:color="auto"/>
        <w:bottom w:val="none" w:sz="0" w:space="0" w:color="auto"/>
        <w:right w:val="none" w:sz="0" w:space="0" w:color="auto"/>
      </w:divBdr>
    </w:div>
    <w:div w:id="439571107">
      <w:bodyDiv w:val="1"/>
      <w:marLeft w:val="0"/>
      <w:marRight w:val="0"/>
      <w:marTop w:val="0"/>
      <w:marBottom w:val="0"/>
      <w:divBdr>
        <w:top w:val="none" w:sz="0" w:space="0" w:color="auto"/>
        <w:left w:val="none" w:sz="0" w:space="0" w:color="auto"/>
        <w:bottom w:val="none" w:sz="0" w:space="0" w:color="auto"/>
        <w:right w:val="none" w:sz="0" w:space="0" w:color="auto"/>
      </w:divBdr>
    </w:div>
    <w:div w:id="439880028">
      <w:bodyDiv w:val="1"/>
      <w:marLeft w:val="0"/>
      <w:marRight w:val="0"/>
      <w:marTop w:val="0"/>
      <w:marBottom w:val="0"/>
      <w:divBdr>
        <w:top w:val="none" w:sz="0" w:space="0" w:color="auto"/>
        <w:left w:val="none" w:sz="0" w:space="0" w:color="auto"/>
        <w:bottom w:val="none" w:sz="0" w:space="0" w:color="auto"/>
        <w:right w:val="none" w:sz="0" w:space="0" w:color="auto"/>
      </w:divBdr>
    </w:div>
    <w:div w:id="440344746">
      <w:bodyDiv w:val="1"/>
      <w:marLeft w:val="0"/>
      <w:marRight w:val="0"/>
      <w:marTop w:val="0"/>
      <w:marBottom w:val="0"/>
      <w:divBdr>
        <w:top w:val="none" w:sz="0" w:space="0" w:color="auto"/>
        <w:left w:val="none" w:sz="0" w:space="0" w:color="auto"/>
        <w:bottom w:val="none" w:sz="0" w:space="0" w:color="auto"/>
        <w:right w:val="none" w:sz="0" w:space="0" w:color="auto"/>
      </w:divBdr>
    </w:div>
    <w:div w:id="440498356">
      <w:bodyDiv w:val="1"/>
      <w:marLeft w:val="0"/>
      <w:marRight w:val="0"/>
      <w:marTop w:val="0"/>
      <w:marBottom w:val="0"/>
      <w:divBdr>
        <w:top w:val="none" w:sz="0" w:space="0" w:color="auto"/>
        <w:left w:val="none" w:sz="0" w:space="0" w:color="auto"/>
        <w:bottom w:val="none" w:sz="0" w:space="0" w:color="auto"/>
        <w:right w:val="none" w:sz="0" w:space="0" w:color="auto"/>
      </w:divBdr>
    </w:div>
    <w:div w:id="440730262">
      <w:bodyDiv w:val="1"/>
      <w:marLeft w:val="0"/>
      <w:marRight w:val="0"/>
      <w:marTop w:val="0"/>
      <w:marBottom w:val="0"/>
      <w:divBdr>
        <w:top w:val="none" w:sz="0" w:space="0" w:color="auto"/>
        <w:left w:val="none" w:sz="0" w:space="0" w:color="auto"/>
        <w:bottom w:val="none" w:sz="0" w:space="0" w:color="auto"/>
        <w:right w:val="none" w:sz="0" w:space="0" w:color="auto"/>
      </w:divBdr>
    </w:div>
    <w:div w:id="440995614">
      <w:bodyDiv w:val="1"/>
      <w:marLeft w:val="0"/>
      <w:marRight w:val="0"/>
      <w:marTop w:val="0"/>
      <w:marBottom w:val="0"/>
      <w:divBdr>
        <w:top w:val="none" w:sz="0" w:space="0" w:color="auto"/>
        <w:left w:val="none" w:sz="0" w:space="0" w:color="auto"/>
        <w:bottom w:val="none" w:sz="0" w:space="0" w:color="auto"/>
        <w:right w:val="none" w:sz="0" w:space="0" w:color="auto"/>
      </w:divBdr>
    </w:div>
    <w:div w:id="441271232">
      <w:bodyDiv w:val="1"/>
      <w:marLeft w:val="0"/>
      <w:marRight w:val="0"/>
      <w:marTop w:val="0"/>
      <w:marBottom w:val="0"/>
      <w:divBdr>
        <w:top w:val="none" w:sz="0" w:space="0" w:color="auto"/>
        <w:left w:val="none" w:sz="0" w:space="0" w:color="auto"/>
        <w:bottom w:val="none" w:sz="0" w:space="0" w:color="auto"/>
        <w:right w:val="none" w:sz="0" w:space="0" w:color="auto"/>
      </w:divBdr>
    </w:div>
    <w:div w:id="441536097">
      <w:bodyDiv w:val="1"/>
      <w:marLeft w:val="0"/>
      <w:marRight w:val="0"/>
      <w:marTop w:val="0"/>
      <w:marBottom w:val="0"/>
      <w:divBdr>
        <w:top w:val="none" w:sz="0" w:space="0" w:color="auto"/>
        <w:left w:val="none" w:sz="0" w:space="0" w:color="auto"/>
        <w:bottom w:val="none" w:sz="0" w:space="0" w:color="auto"/>
        <w:right w:val="none" w:sz="0" w:space="0" w:color="auto"/>
      </w:divBdr>
    </w:div>
    <w:div w:id="441657625">
      <w:bodyDiv w:val="1"/>
      <w:marLeft w:val="0"/>
      <w:marRight w:val="0"/>
      <w:marTop w:val="0"/>
      <w:marBottom w:val="0"/>
      <w:divBdr>
        <w:top w:val="none" w:sz="0" w:space="0" w:color="auto"/>
        <w:left w:val="none" w:sz="0" w:space="0" w:color="auto"/>
        <w:bottom w:val="none" w:sz="0" w:space="0" w:color="auto"/>
        <w:right w:val="none" w:sz="0" w:space="0" w:color="auto"/>
      </w:divBdr>
    </w:div>
    <w:div w:id="441921190">
      <w:bodyDiv w:val="1"/>
      <w:marLeft w:val="0"/>
      <w:marRight w:val="0"/>
      <w:marTop w:val="0"/>
      <w:marBottom w:val="0"/>
      <w:divBdr>
        <w:top w:val="none" w:sz="0" w:space="0" w:color="auto"/>
        <w:left w:val="none" w:sz="0" w:space="0" w:color="auto"/>
        <w:bottom w:val="none" w:sz="0" w:space="0" w:color="auto"/>
        <w:right w:val="none" w:sz="0" w:space="0" w:color="auto"/>
      </w:divBdr>
    </w:div>
    <w:div w:id="442456298">
      <w:bodyDiv w:val="1"/>
      <w:marLeft w:val="0"/>
      <w:marRight w:val="0"/>
      <w:marTop w:val="0"/>
      <w:marBottom w:val="0"/>
      <w:divBdr>
        <w:top w:val="none" w:sz="0" w:space="0" w:color="auto"/>
        <w:left w:val="none" w:sz="0" w:space="0" w:color="auto"/>
        <w:bottom w:val="none" w:sz="0" w:space="0" w:color="auto"/>
        <w:right w:val="none" w:sz="0" w:space="0" w:color="auto"/>
      </w:divBdr>
    </w:div>
    <w:div w:id="442505203">
      <w:bodyDiv w:val="1"/>
      <w:marLeft w:val="0"/>
      <w:marRight w:val="0"/>
      <w:marTop w:val="0"/>
      <w:marBottom w:val="0"/>
      <w:divBdr>
        <w:top w:val="none" w:sz="0" w:space="0" w:color="auto"/>
        <w:left w:val="none" w:sz="0" w:space="0" w:color="auto"/>
        <w:bottom w:val="none" w:sz="0" w:space="0" w:color="auto"/>
        <w:right w:val="none" w:sz="0" w:space="0" w:color="auto"/>
      </w:divBdr>
    </w:div>
    <w:div w:id="443304108">
      <w:bodyDiv w:val="1"/>
      <w:marLeft w:val="0"/>
      <w:marRight w:val="0"/>
      <w:marTop w:val="0"/>
      <w:marBottom w:val="0"/>
      <w:divBdr>
        <w:top w:val="none" w:sz="0" w:space="0" w:color="auto"/>
        <w:left w:val="none" w:sz="0" w:space="0" w:color="auto"/>
        <w:bottom w:val="none" w:sz="0" w:space="0" w:color="auto"/>
        <w:right w:val="none" w:sz="0" w:space="0" w:color="auto"/>
      </w:divBdr>
    </w:div>
    <w:div w:id="443574277">
      <w:bodyDiv w:val="1"/>
      <w:marLeft w:val="0"/>
      <w:marRight w:val="0"/>
      <w:marTop w:val="0"/>
      <w:marBottom w:val="0"/>
      <w:divBdr>
        <w:top w:val="none" w:sz="0" w:space="0" w:color="auto"/>
        <w:left w:val="none" w:sz="0" w:space="0" w:color="auto"/>
        <w:bottom w:val="none" w:sz="0" w:space="0" w:color="auto"/>
        <w:right w:val="none" w:sz="0" w:space="0" w:color="auto"/>
      </w:divBdr>
    </w:div>
    <w:div w:id="443765470">
      <w:bodyDiv w:val="1"/>
      <w:marLeft w:val="0"/>
      <w:marRight w:val="0"/>
      <w:marTop w:val="0"/>
      <w:marBottom w:val="0"/>
      <w:divBdr>
        <w:top w:val="none" w:sz="0" w:space="0" w:color="auto"/>
        <w:left w:val="none" w:sz="0" w:space="0" w:color="auto"/>
        <w:bottom w:val="none" w:sz="0" w:space="0" w:color="auto"/>
        <w:right w:val="none" w:sz="0" w:space="0" w:color="auto"/>
      </w:divBdr>
    </w:div>
    <w:div w:id="443840867">
      <w:bodyDiv w:val="1"/>
      <w:marLeft w:val="0"/>
      <w:marRight w:val="0"/>
      <w:marTop w:val="0"/>
      <w:marBottom w:val="0"/>
      <w:divBdr>
        <w:top w:val="none" w:sz="0" w:space="0" w:color="auto"/>
        <w:left w:val="none" w:sz="0" w:space="0" w:color="auto"/>
        <w:bottom w:val="none" w:sz="0" w:space="0" w:color="auto"/>
        <w:right w:val="none" w:sz="0" w:space="0" w:color="auto"/>
      </w:divBdr>
    </w:div>
    <w:div w:id="444008391">
      <w:bodyDiv w:val="1"/>
      <w:marLeft w:val="0"/>
      <w:marRight w:val="0"/>
      <w:marTop w:val="0"/>
      <w:marBottom w:val="0"/>
      <w:divBdr>
        <w:top w:val="none" w:sz="0" w:space="0" w:color="auto"/>
        <w:left w:val="none" w:sz="0" w:space="0" w:color="auto"/>
        <w:bottom w:val="none" w:sz="0" w:space="0" w:color="auto"/>
        <w:right w:val="none" w:sz="0" w:space="0" w:color="auto"/>
      </w:divBdr>
    </w:div>
    <w:div w:id="444235775">
      <w:bodyDiv w:val="1"/>
      <w:marLeft w:val="0"/>
      <w:marRight w:val="0"/>
      <w:marTop w:val="0"/>
      <w:marBottom w:val="0"/>
      <w:divBdr>
        <w:top w:val="none" w:sz="0" w:space="0" w:color="auto"/>
        <w:left w:val="none" w:sz="0" w:space="0" w:color="auto"/>
        <w:bottom w:val="none" w:sz="0" w:space="0" w:color="auto"/>
        <w:right w:val="none" w:sz="0" w:space="0" w:color="auto"/>
      </w:divBdr>
    </w:div>
    <w:div w:id="444616865">
      <w:bodyDiv w:val="1"/>
      <w:marLeft w:val="0"/>
      <w:marRight w:val="0"/>
      <w:marTop w:val="0"/>
      <w:marBottom w:val="0"/>
      <w:divBdr>
        <w:top w:val="none" w:sz="0" w:space="0" w:color="auto"/>
        <w:left w:val="none" w:sz="0" w:space="0" w:color="auto"/>
        <w:bottom w:val="none" w:sz="0" w:space="0" w:color="auto"/>
        <w:right w:val="none" w:sz="0" w:space="0" w:color="auto"/>
      </w:divBdr>
    </w:div>
    <w:div w:id="444931378">
      <w:bodyDiv w:val="1"/>
      <w:marLeft w:val="0"/>
      <w:marRight w:val="0"/>
      <w:marTop w:val="0"/>
      <w:marBottom w:val="0"/>
      <w:divBdr>
        <w:top w:val="none" w:sz="0" w:space="0" w:color="auto"/>
        <w:left w:val="none" w:sz="0" w:space="0" w:color="auto"/>
        <w:bottom w:val="none" w:sz="0" w:space="0" w:color="auto"/>
        <w:right w:val="none" w:sz="0" w:space="0" w:color="auto"/>
      </w:divBdr>
    </w:div>
    <w:div w:id="445122946">
      <w:bodyDiv w:val="1"/>
      <w:marLeft w:val="0"/>
      <w:marRight w:val="0"/>
      <w:marTop w:val="0"/>
      <w:marBottom w:val="0"/>
      <w:divBdr>
        <w:top w:val="none" w:sz="0" w:space="0" w:color="auto"/>
        <w:left w:val="none" w:sz="0" w:space="0" w:color="auto"/>
        <w:bottom w:val="none" w:sz="0" w:space="0" w:color="auto"/>
        <w:right w:val="none" w:sz="0" w:space="0" w:color="auto"/>
      </w:divBdr>
    </w:div>
    <w:div w:id="445269318">
      <w:bodyDiv w:val="1"/>
      <w:marLeft w:val="0"/>
      <w:marRight w:val="0"/>
      <w:marTop w:val="0"/>
      <w:marBottom w:val="0"/>
      <w:divBdr>
        <w:top w:val="none" w:sz="0" w:space="0" w:color="auto"/>
        <w:left w:val="none" w:sz="0" w:space="0" w:color="auto"/>
        <w:bottom w:val="none" w:sz="0" w:space="0" w:color="auto"/>
        <w:right w:val="none" w:sz="0" w:space="0" w:color="auto"/>
      </w:divBdr>
    </w:div>
    <w:div w:id="445539675">
      <w:bodyDiv w:val="1"/>
      <w:marLeft w:val="0"/>
      <w:marRight w:val="0"/>
      <w:marTop w:val="0"/>
      <w:marBottom w:val="0"/>
      <w:divBdr>
        <w:top w:val="none" w:sz="0" w:space="0" w:color="auto"/>
        <w:left w:val="none" w:sz="0" w:space="0" w:color="auto"/>
        <w:bottom w:val="none" w:sz="0" w:space="0" w:color="auto"/>
        <w:right w:val="none" w:sz="0" w:space="0" w:color="auto"/>
      </w:divBdr>
    </w:div>
    <w:div w:id="446003593">
      <w:bodyDiv w:val="1"/>
      <w:marLeft w:val="0"/>
      <w:marRight w:val="0"/>
      <w:marTop w:val="0"/>
      <w:marBottom w:val="0"/>
      <w:divBdr>
        <w:top w:val="none" w:sz="0" w:space="0" w:color="auto"/>
        <w:left w:val="none" w:sz="0" w:space="0" w:color="auto"/>
        <w:bottom w:val="none" w:sz="0" w:space="0" w:color="auto"/>
        <w:right w:val="none" w:sz="0" w:space="0" w:color="auto"/>
      </w:divBdr>
    </w:div>
    <w:div w:id="446388424">
      <w:bodyDiv w:val="1"/>
      <w:marLeft w:val="0"/>
      <w:marRight w:val="0"/>
      <w:marTop w:val="0"/>
      <w:marBottom w:val="0"/>
      <w:divBdr>
        <w:top w:val="none" w:sz="0" w:space="0" w:color="auto"/>
        <w:left w:val="none" w:sz="0" w:space="0" w:color="auto"/>
        <w:bottom w:val="none" w:sz="0" w:space="0" w:color="auto"/>
        <w:right w:val="none" w:sz="0" w:space="0" w:color="auto"/>
      </w:divBdr>
    </w:div>
    <w:div w:id="446434674">
      <w:bodyDiv w:val="1"/>
      <w:marLeft w:val="0"/>
      <w:marRight w:val="0"/>
      <w:marTop w:val="0"/>
      <w:marBottom w:val="0"/>
      <w:divBdr>
        <w:top w:val="none" w:sz="0" w:space="0" w:color="auto"/>
        <w:left w:val="none" w:sz="0" w:space="0" w:color="auto"/>
        <w:bottom w:val="none" w:sz="0" w:space="0" w:color="auto"/>
        <w:right w:val="none" w:sz="0" w:space="0" w:color="auto"/>
      </w:divBdr>
    </w:div>
    <w:div w:id="446850009">
      <w:bodyDiv w:val="1"/>
      <w:marLeft w:val="0"/>
      <w:marRight w:val="0"/>
      <w:marTop w:val="0"/>
      <w:marBottom w:val="0"/>
      <w:divBdr>
        <w:top w:val="none" w:sz="0" w:space="0" w:color="auto"/>
        <w:left w:val="none" w:sz="0" w:space="0" w:color="auto"/>
        <w:bottom w:val="none" w:sz="0" w:space="0" w:color="auto"/>
        <w:right w:val="none" w:sz="0" w:space="0" w:color="auto"/>
      </w:divBdr>
    </w:div>
    <w:div w:id="446856514">
      <w:bodyDiv w:val="1"/>
      <w:marLeft w:val="0"/>
      <w:marRight w:val="0"/>
      <w:marTop w:val="0"/>
      <w:marBottom w:val="0"/>
      <w:divBdr>
        <w:top w:val="none" w:sz="0" w:space="0" w:color="auto"/>
        <w:left w:val="none" w:sz="0" w:space="0" w:color="auto"/>
        <w:bottom w:val="none" w:sz="0" w:space="0" w:color="auto"/>
        <w:right w:val="none" w:sz="0" w:space="0" w:color="auto"/>
      </w:divBdr>
    </w:div>
    <w:div w:id="447310634">
      <w:bodyDiv w:val="1"/>
      <w:marLeft w:val="0"/>
      <w:marRight w:val="0"/>
      <w:marTop w:val="0"/>
      <w:marBottom w:val="0"/>
      <w:divBdr>
        <w:top w:val="none" w:sz="0" w:space="0" w:color="auto"/>
        <w:left w:val="none" w:sz="0" w:space="0" w:color="auto"/>
        <w:bottom w:val="none" w:sz="0" w:space="0" w:color="auto"/>
        <w:right w:val="none" w:sz="0" w:space="0" w:color="auto"/>
      </w:divBdr>
    </w:div>
    <w:div w:id="447313733">
      <w:bodyDiv w:val="1"/>
      <w:marLeft w:val="0"/>
      <w:marRight w:val="0"/>
      <w:marTop w:val="0"/>
      <w:marBottom w:val="0"/>
      <w:divBdr>
        <w:top w:val="none" w:sz="0" w:space="0" w:color="auto"/>
        <w:left w:val="none" w:sz="0" w:space="0" w:color="auto"/>
        <w:bottom w:val="none" w:sz="0" w:space="0" w:color="auto"/>
        <w:right w:val="none" w:sz="0" w:space="0" w:color="auto"/>
      </w:divBdr>
    </w:div>
    <w:div w:id="447357160">
      <w:bodyDiv w:val="1"/>
      <w:marLeft w:val="0"/>
      <w:marRight w:val="0"/>
      <w:marTop w:val="0"/>
      <w:marBottom w:val="0"/>
      <w:divBdr>
        <w:top w:val="none" w:sz="0" w:space="0" w:color="auto"/>
        <w:left w:val="none" w:sz="0" w:space="0" w:color="auto"/>
        <w:bottom w:val="none" w:sz="0" w:space="0" w:color="auto"/>
        <w:right w:val="none" w:sz="0" w:space="0" w:color="auto"/>
      </w:divBdr>
    </w:div>
    <w:div w:id="447431780">
      <w:bodyDiv w:val="1"/>
      <w:marLeft w:val="0"/>
      <w:marRight w:val="0"/>
      <w:marTop w:val="0"/>
      <w:marBottom w:val="0"/>
      <w:divBdr>
        <w:top w:val="none" w:sz="0" w:space="0" w:color="auto"/>
        <w:left w:val="none" w:sz="0" w:space="0" w:color="auto"/>
        <w:bottom w:val="none" w:sz="0" w:space="0" w:color="auto"/>
        <w:right w:val="none" w:sz="0" w:space="0" w:color="auto"/>
      </w:divBdr>
    </w:div>
    <w:div w:id="447546380">
      <w:bodyDiv w:val="1"/>
      <w:marLeft w:val="0"/>
      <w:marRight w:val="0"/>
      <w:marTop w:val="0"/>
      <w:marBottom w:val="0"/>
      <w:divBdr>
        <w:top w:val="none" w:sz="0" w:space="0" w:color="auto"/>
        <w:left w:val="none" w:sz="0" w:space="0" w:color="auto"/>
        <w:bottom w:val="none" w:sz="0" w:space="0" w:color="auto"/>
        <w:right w:val="none" w:sz="0" w:space="0" w:color="auto"/>
      </w:divBdr>
    </w:div>
    <w:div w:id="447554598">
      <w:bodyDiv w:val="1"/>
      <w:marLeft w:val="0"/>
      <w:marRight w:val="0"/>
      <w:marTop w:val="0"/>
      <w:marBottom w:val="0"/>
      <w:divBdr>
        <w:top w:val="none" w:sz="0" w:space="0" w:color="auto"/>
        <w:left w:val="none" w:sz="0" w:space="0" w:color="auto"/>
        <w:bottom w:val="none" w:sz="0" w:space="0" w:color="auto"/>
        <w:right w:val="none" w:sz="0" w:space="0" w:color="auto"/>
      </w:divBdr>
    </w:div>
    <w:div w:id="447968454">
      <w:bodyDiv w:val="1"/>
      <w:marLeft w:val="0"/>
      <w:marRight w:val="0"/>
      <w:marTop w:val="0"/>
      <w:marBottom w:val="0"/>
      <w:divBdr>
        <w:top w:val="none" w:sz="0" w:space="0" w:color="auto"/>
        <w:left w:val="none" w:sz="0" w:space="0" w:color="auto"/>
        <w:bottom w:val="none" w:sz="0" w:space="0" w:color="auto"/>
        <w:right w:val="none" w:sz="0" w:space="0" w:color="auto"/>
      </w:divBdr>
    </w:div>
    <w:div w:id="448007875">
      <w:bodyDiv w:val="1"/>
      <w:marLeft w:val="0"/>
      <w:marRight w:val="0"/>
      <w:marTop w:val="0"/>
      <w:marBottom w:val="0"/>
      <w:divBdr>
        <w:top w:val="none" w:sz="0" w:space="0" w:color="auto"/>
        <w:left w:val="none" w:sz="0" w:space="0" w:color="auto"/>
        <w:bottom w:val="none" w:sz="0" w:space="0" w:color="auto"/>
        <w:right w:val="none" w:sz="0" w:space="0" w:color="auto"/>
      </w:divBdr>
    </w:div>
    <w:div w:id="448429802">
      <w:bodyDiv w:val="1"/>
      <w:marLeft w:val="0"/>
      <w:marRight w:val="0"/>
      <w:marTop w:val="0"/>
      <w:marBottom w:val="0"/>
      <w:divBdr>
        <w:top w:val="none" w:sz="0" w:space="0" w:color="auto"/>
        <w:left w:val="none" w:sz="0" w:space="0" w:color="auto"/>
        <w:bottom w:val="none" w:sz="0" w:space="0" w:color="auto"/>
        <w:right w:val="none" w:sz="0" w:space="0" w:color="auto"/>
      </w:divBdr>
    </w:div>
    <w:div w:id="448741377">
      <w:bodyDiv w:val="1"/>
      <w:marLeft w:val="0"/>
      <w:marRight w:val="0"/>
      <w:marTop w:val="0"/>
      <w:marBottom w:val="0"/>
      <w:divBdr>
        <w:top w:val="none" w:sz="0" w:space="0" w:color="auto"/>
        <w:left w:val="none" w:sz="0" w:space="0" w:color="auto"/>
        <w:bottom w:val="none" w:sz="0" w:space="0" w:color="auto"/>
        <w:right w:val="none" w:sz="0" w:space="0" w:color="auto"/>
      </w:divBdr>
    </w:div>
    <w:div w:id="448748147">
      <w:bodyDiv w:val="1"/>
      <w:marLeft w:val="0"/>
      <w:marRight w:val="0"/>
      <w:marTop w:val="0"/>
      <w:marBottom w:val="0"/>
      <w:divBdr>
        <w:top w:val="none" w:sz="0" w:space="0" w:color="auto"/>
        <w:left w:val="none" w:sz="0" w:space="0" w:color="auto"/>
        <w:bottom w:val="none" w:sz="0" w:space="0" w:color="auto"/>
        <w:right w:val="none" w:sz="0" w:space="0" w:color="auto"/>
      </w:divBdr>
    </w:div>
    <w:div w:id="448856379">
      <w:bodyDiv w:val="1"/>
      <w:marLeft w:val="0"/>
      <w:marRight w:val="0"/>
      <w:marTop w:val="0"/>
      <w:marBottom w:val="0"/>
      <w:divBdr>
        <w:top w:val="none" w:sz="0" w:space="0" w:color="auto"/>
        <w:left w:val="none" w:sz="0" w:space="0" w:color="auto"/>
        <w:bottom w:val="none" w:sz="0" w:space="0" w:color="auto"/>
        <w:right w:val="none" w:sz="0" w:space="0" w:color="auto"/>
      </w:divBdr>
    </w:div>
    <w:div w:id="449054872">
      <w:bodyDiv w:val="1"/>
      <w:marLeft w:val="0"/>
      <w:marRight w:val="0"/>
      <w:marTop w:val="0"/>
      <w:marBottom w:val="0"/>
      <w:divBdr>
        <w:top w:val="none" w:sz="0" w:space="0" w:color="auto"/>
        <w:left w:val="none" w:sz="0" w:space="0" w:color="auto"/>
        <w:bottom w:val="none" w:sz="0" w:space="0" w:color="auto"/>
        <w:right w:val="none" w:sz="0" w:space="0" w:color="auto"/>
      </w:divBdr>
    </w:div>
    <w:div w:id="449084198">
      <w:bodyDiv w:val="1"/>
      <w:marLeft w:val="0"/>
      <w:marRight w:val="0"/>
      <w:marTop w:val="0"/>
      <w:marBottom w:val="0"/>
      <w:divBdr>
        <w:top w:val="none" w:sz="0" w:space="0" w:color="auto"/>
        <w:left w:val="none" w:sz="0" w:space="0" w:color="auto"/>
        <w:bottom w:val="none" w:sz="0" w:space="0" w:color="auto"/>
        <w:right w:val="none" w:sz="0" w:space="0" w:color="auto"/>
      </w:divBdr>
    </w:div>
    <w:div w:id="449276563">
      <w:bodyDiv w:val="1"/>
      <w:marLeft w:val="0"/>
      <w:marRight w:val="0"/>
      <w:marTop w:val="0"/>
      <w:marBottom w:val="0"/>
      <w:divBdr>
        <w:top w:val="none" w:sz="0" w:space="0" w:color="auto"/>
        <w:left w:val="none" w:sz="0" w:space="0" w:color="auto"/>
        <w:bottom w:val="none" w:sz="0" w:space="0" w:color="auto"/>
        <w:right w:val="none" w:sz="0" w:space="0" w:color="auto"/>
      </w:divBdr>
    </w:div>
    <w:div w:id="449471823">
      <w:bodyDiv w:val="1"/>
      <w:marLeft w:val="0"/>
      <w:marRight w:val="0"/>
      <w:marTop w:val="0"/>
      <w:marBottom w:val="0"/>
      <w:divBdr>
        <w:top w:val="none" w:sz="0" w:space="0" w:color="auto"/>
        <w:left w:val="none" w:sz="0" w:space="0" w:color="auto"/>
        <w:bottom w:val="none" w:sz="0" w:space="0" w:color="auto"/>
        <w:right w:val="none" w:sz="0" w:space="0" w:color="auto"/>
      </w:divBdr>
    </w:div>
    <w:div w:id="449519316">
      <w:bodyDiv w:val="1"/>
      <w:marLeft w:val="0"/>
      <w:marRight w:val="0"/>
      <w:marTop w:val="0"/>
      <w:marBottom w:val="0"/>
      <w:divBdr>
        <w:top w:val="none" w:sz="0" w:space="0" w:color="auto"/>
        <w:left w:val="none" w:sz="0" w:space="0" w:color="auto"/>
        <w:bottom w:val="none" w:sz="0" w:space="0" w:color="auto"/>
        <w:right w:val="none" w:sz="0" w:space="0" w:color="auto"/>
      </w:divBdr>
    </w:div>
    <w:div w:id="449668203">
      <w:bodyDiv w:val="1"/>
      <w:marLeft w:val="0"/>
      <w:marRight w:val="0"/>
      <w:marTop w:val="0"/>
      <w:marBottom w:val="0"/>
      <w:divBdr>
        <w:top w:val="none" w:sz="0" w:space="0" w:color="auto"/>
        <w:left w:val="none" w:sz="0" w:space="0" w:color="auto"/>
        <w:bottom w:val="none" w:sz="0" w:space="0" w:color="auto"/>
        <w:right w:val="none" w:sz="0" w:space="0" w:color="auto"/>
      </w:divBdr>
    </w:div>
    <w:div w:id="450051275">
      <w:bodyDiv w:val="1"/>
      <w:marLeft w:val="0"/>
      <w:marRight w:val="0"/>
      <w:marTop w:val="0"/>
      <w:marBottom w:val="0"/>
      <w:divBdr>
        <w:top w:val="none" w:sz="0" w:space="0" w:color="auto"/>
        <w:left w:val="none" w:sz="0" w:space="0" w:color="auto"/>
        <w:bottom w:val="none" w:sz="0" w:space="0" w:color="auto"/>
        <w:right w:val="none" w:sz="0" w:space="0" w:color="auto"/>
      </w:divBdr>
    </w:div>
    <w:div w:id="450051442">
      <w:bodyDiv w:val="1"/>
      <w:marLeft w:val="0"/>
      <w:marRight w:val="0"/>
      <w:marTop w:val="0"/>
      <w:marBottom w:val="0"/>
      <w:divBdr>
        <w:top w:val="none" w:sz="0" w:space="0" w:color="auto"/>
        <w:left w:val="none" w:sz="0" w:space="0" w:color="auto"/>
        <w:bottom w:val="none" w:sz="0" w:space="0" w:color="auto"/>
        <w:right w:val="none" w:sz="0" w:space="0" w:color="auto"/>
      </w:divBdr>
    </w:div>
    <w:div w:id="450125609">
      <w:bodyDiv w:val="1"/>
      <w:marLeft w:val="0"/>
      <w:marRight w:val="0"/>
      <w:marTop w:val="0"/>
      <w:marBottom w:val="0"/>
      <w:divBdr>
        <w:top w:val="none" w:sz="0" w:space="0" w:color="auto"/>
        <w:left w:val="none" w:sz="0" w:space="0" w:color="auto"/>
        <w:bottom w:val="none" w:sz="0" w:space="0" w:color="auto"/>
        <w:right w:val="none" w:sz="0" w:space="0" w:color="auto"/>
      </w:divBdr>
    </w:div>
    <w:div w:id="450131353">
      <w:bodyDiv w:val="1"/>
      <w:marLeft w:val="0"/>
      <w:marRight w:val="0"/>
      <w:marTop w:val="0"/>
      <w:marBottom w:val="0"/>
      <w:divBdr>
        <w:top w:val="none" w:sz="0" w:space="0" w:color="auto"/>
        <w:left w:val="none" w:sz="0" w:space="0" w:color="auto"/>
        <w:bottom w:val="none" w:sz="0" w:space="0" w:color="auto"/>
        <w:right w:val="none" w:sz="0" w:space="0" w:color="auto"/>
      </w:divBdr>
    </w:div>
    <w:div w:id="451291554">
      <w:bodyDiv w:val="1"/>
      <w:marLeft w:val="0"/>
      <w:marRight w:val="0"/>
      <w:marTop w:val="0"/>
      <w:marBottom w:val="0"/>
      <w:divBdr>
        <w:top w:val="none" w:sz="0" w:space="0" w:color="auto"/>
        <w:left w:val="none" w:sz="0" w:space="0" w:color="auto"/>
        <w:bottom w:val="none" w:sz="0" w:space="0" w:color="auto"/>
        <w:right w:val="none" w:sz="0" w:space="0" w:color="auto"/>
      </w:divBdr>
    </w:div>
    <w:div w:id="451443298">
      <w:bodyDiv w:val="1"/>
      <w:marLeft w:val="0"/>
      <w:marRight w:val="0"/>
      <w:marTop w:val="0"/>
      <w:marBottom w:val="0"/>
      <w:divBdr>
        <w:top w:val="none" w:sz="0" w:space="0" w:color="auto"/>
        <w:left w:val="none" w:sz="0" w:space="0" w:color="auto"/>
        <w:bottom w:val="none" w:sz="0" w:space="0" w:color="auto"/>
        <w:right w:val="none" w:sz="0" w:space="0" w:color="auto"/>
      </w:divBdr>
    </w:div>
    <w:div w:id="452868084">
      <w:bodyDiv w:val="1"/>
      <w:marLeft w:val="0"/>
      <w:marRight w:val="0"/>
      <w:marTop w:val="0"/>
      <w:marBottom w:val="0"/>
      <w:divBdr>
        <w:top w:val="none" w:sz="0" w:space="0" w:color="auto"/>
        <w:left w:val="none" w:sz="0" w:space="0" w:color="auto"/>
        <w:bottom w:val="none" w:sz="0" w:space="0" w:color="auto"/>
        <w:right w:val="none" w:sz="0" w:space="0" w:color="auto"/>
      </w:divBdr>
    </w:div>
    <w:div w:id="453523959">
      <w:bodyDiv w:val="1"/>
      <w:marLeft w:val="0"/>
      <w:marRight w:val="0"/>
      <w:marTop w:val="0"/>
      <w:marBottom w:val="0"/>
      <w:divBdr>
        <w:top w:val="none" w:sz="0" w:space="0" w:color="auto"/>
        <w:left w:val="none" w:sz="0" w:space="0" w:color="auto"/>
        <w:bottom w:val="none" w:sz="0" w:space="0" w:color="auto"/>
        <w:right w:val="none" w:sz="0" w:space="0" w:color="auto"/>
      </w:divBdr>
    </w:div>
    <w:div w:id="453602238">
      <w:bodyDiv w:val="1"/>
      <w:marLeft w:val="0"/>
      <w:marRight w:val="0"/>
      <w:marTop w:val="0"/>
      <w:marBottom w:val="0"/>
      <w:divBdr>
        <w:top w:val="none" w:sz="0" w:space="0" w:color="auto"/>
        <w:left w:val="none" w:sz="0" w:space="0" w:color="auto"/>
        <w:bottom w:val="none" w:sz="0" w:space="0" w:color="auto"/>
        <w:right w:val="none" w:sz="0" w:space="0" w:color="auto"/>
      </w:divBdr>
    </w:div>
    <w:div w:id="453718399">
      <w:bodyDiv w:val="1"/>
      <w:marLeft w:val="0"/>
      <w:marRight w:val="0"/>
      <w:marTop w:val="0"/>
      <w:marBottom w:val="0"/>
      <w:divBdr>
        <w:top w:val="none" w:sz="0" w:space="0" w:color="auto"/>
        <w:left w:val="none" w:sz="0" w:space="0" w:color="auto"/>
        <w:bottom w:val="none" w:sz="0" w:space="0" w:color="auto"/>
        <w:right w:val="none" w:sz="0" w:space="0" w:color="auto"/>
      </w:divBdr>
    </w:div>
    <w:div w:id="453989551">
      <w:bodyDiv w:val="1"/>
      <w:marLeft w:val="0"/>
      <w:marRight w:val="0"/>
      <w:marTop w:val="0"/>
      <w:marBottom w:val="0"/>
      <w:divBdr>
        <w:top w:val="none" w:sz="0" w:space="0" w:color="auto"/>
        <w:left w:val="none" w:sz="0" w:space="0" w:color="auto"/>
        <w:bottom w:val="none" w:sz="0" w:space="0" w:color="auto"/>
        <w:right w:val="none" w:sz="0" w:space="0" w:color="auto"/>
      </w:divBdr>
    </w:div>
    <w:div w:id="454175522">
      <w:bodyDiv w:val="1"/>
      <w:marLeft w:val="0"/>
      <w:marRight w:val="0"/>
      <w:marTop w:val="0"/>
      <w:marBottom w:val="0"/>
      <w:divBdr>
        <w:top w:val="none" w:sz="0" w:space="0" w:color="auto"/>
        <w:left w:val="none" w:sz="0" w:space="0" w:color="auto"/>
        <w:bottom w:val="none" w:sz="0" w:space="0" w:color="auto"/>
        <w:right w:val="none" w:sz="0" w:space="0" w:color="auto"/>
      </w:divBdr>
    </w:div>
    <w:div w:id="454181185">
      <w:bodyDiv w:val="1"/>
      <w:marLeft w:val="0"/>
      <w:marRight w:val="0"/>
      <w:marTop w:val="0"/>
      <w:marBottom w:val="0"/>
      <w:divBdr>
        <w:top w:val="none" w:sz="0" w:space="0" w:color="auto"/>
        <w:left w:val="none" w:sz="0" w:space="0" w:color="auto"/>
        <w:bottom w:val="none" w:sz="0" w:space="0" w:color="auto"/>
        <w:right w:val="none" w:sz="0" w:space="0" w:color="auto"/>
      </w:divBdr>
    </w:div>
    <w:div w:id="455415868">
      <w:bodyDiv w:val="1"/>
      <w:marLeft w:val="0"/>
      <w:marRight w:val="0"/>
      <w:marTop w:val="0"/>
      <w:marBottom w:val="0"/>
      <w:divBdr>
        <w:top w:val="none" w:sz="0" w:space="0" w:color="auto"/>
        <w:left w:val="none" w:sz="0" w:space="0" w:color="auto"/>
        <w:bottom w:val="none" w:sz="0" w:space="0" w:color="auto"/>
        <w:right w:val="none" w:sz="0" w:space="0" w:color="auto"/>
      </w:divBdr>
    </w:div>
    <w:div w:id="455611175">
      <w:bodyDiv w:val="1"/>
      <w:marLeft w:val="0"/>
      <w:marRight w:val="0"/>
      <w:marTop w:val="0"/>
      <w:marBottom w:val="0"/>
      <w:divBdr>
        <w:top w:val="none" w:sz="0" w:space="0" w:color="auto"/>
        <w:left w:val="none" w:sz="0" w:space="0" w:color="auto"/>
        <w:bottom w:val="none" w:sz="0" w:space="0" w:color="auto"/>
        <w:right w:val="none" w:sz="0" w:space="0" w:color="auto"/>
      </w:divBdr>
    </w:div>
    <w:div w:id="455678918">
      <w:bodyDiv w:val="1"/>
      <w:marLeft w:val="0"/>
      <w:marRight w:val="0"/>
      <w:marTop w:val="0"/>
      <w:marBottom w:val="0"/>
      <w:divBdr>
        <w:top w:val="none" w:sz="0" w:space="0" w:color="auto"/>
        <w:left w:val="none" w:sz="0" w:space="0" w:color="auto"/>
        <w:bottom w:val="none" w:sz="0" w:space="0" w:color="auto"/>
        <w:right w:val="none" w:sz="0" w:space="0" w:color="auto"/>
      </w:divBdr>
    </w:div>
    <w:div w:id="455686862">
      <w:bodyDiv w:val="1"/>
      <w:marLeft w:val="0"/>
      <w:marRight w:val="0"/>
      <w:marTop w:val="0"/>
      <w:marBottom w:val="0"/>
      <w:divBdr>
        <w:top w:val="none" w:sz="0" w:space="0" w:color="auto"/>
        <w:left w:val="none" w:sz="0" w:space="0" w:color="auto"/>
        <w:bottom w:val="none" w:sz="0" w:space="0" w:color="auto"/>
        <w:right w:val="none" w:sz="0" w:space="0" w:color="auto"/>
      </w:divBdr>
    </w:div>
    <w:div w:id="455952747">
      <w:bodyDiv w:val="1"/>
      <w:marLeft w:val="0"/>
      <w:marRight w:val="0"/>
      <w:marTop w:val="0"/>
      <w:marBottom w:val="0"/>
      <w:divBdr>
        <w:top w:val="none" w:sz="0" w:space="0" w:color="auto"/>
        <w:left w:val="none" w:sz="0" w:space="0" w:color="auto"/>
        <w:bottom w:val="none" w:sz="0" w:space="0" w:color="auto"/>
        <w:right w:val="none" w:sz="0" w:space="0" w:color="auto"/>
      </w:divBdr>
    </w:div>
    <w:div w:id="456724132">
      <w:bodyDiv w:val="1"/>
      <w:marLeft w:val="0"/>
      <w:marRight w:val="0"/>
      <w:marTop w:val="0"/>
      <w:marBottom w:val="0"/>
      <w:divBdr>
        <w:top w:val="none" w:sz="0" w:space="0" w:color="auto"/>
        <w:left w:val="none" w:sz="0" w:space="0" w:color="auto"/>
        <w:bottom w:val="none" w:sz="0" w:space="0" w:color="auto"/>
        <w:right w:val="none" w:sz="0" w:space="0" w:color="auto"/>
      </w:divBdr>
    </w:div>
    <w:div w:id="457063653">
      <w:bodyDiv w:val="1"/>
      <w:marLeft w:val="0"/>
      <w:marRight w:val="0"/>
      <w:marTop w:val="0"/>
      <w:marBottom w:val="0"/>
      <w:divBdr>
        <w:top w:val="none" w:sz="0" w:space="0" w:color="auto"/>
        <w:left w:val="none" w:sz="0" w:space="0" w:color="auto"/>
        <w:bottom w:val="none" w:sz="0" w:space="0" w:color="auto"/>
        <w:right w:val="none" w:sz="0" w:space="0" w:color="auto"/>
      </w:divBdr>
    </w:div>
    <w:div w:id="457187608">
      <w:bodyDiv w:val="1"/>
      <w:marLeft w:val="0"/>
      <w:marRight w:val="0"/>
      <w:marTop w:val="0"/>
      <w:marBottom w:val="0"/>
      <w:divBdr>
        <w:top w:val="none" w:sz="0" w:space="0" w:color="auto"/>
        <w:left w:val="none" w:sz="0" w:space="0" w:color="auto"/>
        <w:bottom w:val="none" w:sz="0" w:space="0" w:color="auto"/>
        <w:right w:val="none" w:sz="0" w:space="0" w:color="auto"/>
      </w:divBdr>
    </w:div>
    <w:div w:id="457382123">
      <w:bodyDiv w:val="1"/>
      <w:marLeft w:val="0"/>
      <w:marRight w:val="0"/>
      <w:marTop w:val="0"/>
      <w:marBottom w:val="0"/>
      <w:divBdr>
        <w:top w:val="none" w:sz="0" w:space="0" w:color="auto"/>
        <w:left w:val="none" w:sz="0" w:space="0" w:color="auto"/>
        <w:bottom w:val="none" w:sz="0" w:space="0" w:color="auto"/>
        <w:right w:val="none" w:sz="0" w:space="0" w:color="auto"/>
      </w:divBdr>
    </w:div>
    <w:div w:id="458108895">
      <w:bodyDiv w:val="1"/>
      <w:marLeft w:val="0"/>
      <w:marRight w:val="0"/>
      <w:marTop w:val="0"/>
      <w:marBottom w:val="0"/>
      <w:divBdr>
        <w:top w:val="none" w:sz="0" w:space="0" w:color="auto"/>
        <w:left w:val="none" w:sz="0" w:space="0" w:color="auto"/>
        <w:bottom w:val="none" w:sz="0" w:space="0" w:color="auto"/>
        <w:right w:val="none" w:sz="0" w:space="0" w:color="auto"/>
      </w:divBdr>
    </w:div>
    <w:div w:id="458651530">
      <w:bodyDiv w:val="1"/>
      <w:marLeft w:val="0"/>
      <w:marRight w:val="0"/>
      <w:marTop w:val="0"/>
      <w:marBottom w:val="0"/>
      <w:divBdr>
        <w:top w:val="none" w:sz="0" w:space="0" w:color="auto"/>
        <w:left w:val="none" w:sz="0" w:space="0" w:color="auto"/>
        <w:bottom w:val="none" w:sz="0" w:space="0" w:color="auto"/>
        <w:right w:val="none" w:sz="0" w:space="0" w:color="auto"/>
      </w:divBdr>
    </w:div>
    <w:div w:id="458841238">
      <w:bodyDiv w:val="1"/>
      <w:marLeft w:val="0"/>
      <w:marRight w:val="0"/>
      <w:marTop w:val="0"/>
      <w:marBottom w:val="0"/>
      <w:divBdr>
        <w:top w:val="none" w:sz="0" w:space="0" w:color="auto"/>
        <w:left w:val="none" w:sz="0" w:space="0" w:color="auto"/>
        <w:bottom w:val="none" w:sz="0" w:space="0" w:color="auto"/>
        <w:right w:val="none" w:sz="0" w:space="0" w:color="auto"/>
      </w:divBdr>
    </w:div>
    <w:div w:id="458960655">
      <w:bodyDiv w:val="1"/>
      <w:marLeft w:val="0"/>
      <w:marRight w:val="0"/>
      <w:marTop w:val="0"/>
      <w:marBottom w:val="0"/>
      <w:divBdr>
        <w:top w:val="none" w:sz="0" w:space="0" w:color="auto"/>
        <w:left w:val="none" w:sz="0" w:space="0" w:color="auto"/>
        <w:bottom w:val="none" w:sz="0" w:space="0" w:color="auto"/>
        <w:right w:val="none" w:sz="0" w:space="0" w:color="auto"/>
      </w:divBdr>
    </w:div>
    <w:div w:id="459151514">
      <w:bodyDiv w:val="1"/>
      <w:marLeft w:val="0"/>
      <w:marRight w:val="0"/>
      <w:marTop w:val="0"/>
      <w:marBottom w:val="0"/>
      <w:divBdr>
        <w:top w:val="none" w:sz="0" w:space="0" w:color="auto"/>
        <w:left w:val="none" w:sz="0" w:space="0" w:color="auto"/>
        <w:bottom w:val="none" w:sz="0" w:space="0" w:color="auto"/>
        <w:right w:val="none" w:sz="0" w:space="0" w:color="auto"/>
      </w:divBdr>
    </w:div>
    <w:div w:id="459416502">
      <w:bodyDiv w:val="1"/>
      <w:marLeft w:val="0"/>
      <w:marRight w:val="0"/>
      <w:marTop w:val="0"/>
      <w:marBottom w:val="0"/>
      <w:divBdr>
        <w:top w:val="none" w:sz="0" w:space="0" w:color="auto"/>
        <w:left w:val="none" w:sz="0" w:space="0" w:color="auto"/>
        <w:bottom w:val="none" w:sz="0" w:space="0" w:color="auto"/>
        <w:right w:val="none" w:sz="0" w:space="0" w:color="auto"/>
      </w:divBdr>
    </w:div>
    <w:div w:id="459423564">
      <w:bodyDiv w:val="1"/>
      <w:marLeft w:val="0"/>
      <w:marRight w:val="0"/>
      <w:marTop w:val="0"/>
      <w:marBottom w:val="0"/>
      <w:divBdr>
        <w:top w:val="none" w:sz="0" w:space="0" w:color="auto"/>
        <w:left w:val="none" w:sz="0" w:space="0" w:color="auto"/>
        <w:bottom w:val="none" w:sz="0" w:space="0" w:color="auto"/>
        <w:right w:val="none" w:sz="0" w:space="0" w:color="auto"/>
      </w:divBdr>
    </w:div>
    <w:div w:id="460346133">
      <w:bodyDiv w:val="1"/>
      <w:marLeft w:val="0"/>
      <w:marRight w:val="0"/>
      <w:marTop w:val="0"/>
      <w:marBottom w:val="0"/>
      <w:divBdr>
        <w:top w:val="none" w:sz="0" w:space="0" w:color="auto"/>
        <w:left w:val="none" w:sz="0" w:space="0" w:color="auto"/>
        <w:bottom w:val="none" w:sz="0" w:space="0" w:color="auto"/>
        <w:right w:val="none" w:sz="0" w:space="0" w:color="auto"/>
      </w:divBdr>
    </w:div>
    <w:div w:id="460928285">
      <w:bodyDiv w:val="1"/>
      <w:marLeft w:val="0"/>
      <w:marRight w:val="0"/>
      <w:marTop w:val="0"/>
      <w:marBottom w:val="0"/>
      <w:divBdr>
        <w:top w:val="none" w:sz="0" w:space="0" w:color="auto"/>
        <w:left w:val="none" w:sz="0" w:space="0" w:color="auto"/>
        <w:bottom w:val="none" w:sz="0" w:space="0" w:color="auto"/>
        <w:right w:val="none" w:sz="0" w:space="0" w:color="auto"/>
      </w:divBdr>
    </w:div>
    <w:div w:id="460999466">
      <w:bodyDiv w:val="1"/>
      <w:marLeft w:val="0"/>
      <w:marRight w:val="0"/>
      <w:marTop w:val="0"/>
      <w:marBottom w:val="0"/>
      <w:divBdr>
        <w:top w:val="none" w:sz="0" w:space="0" w:color="auto"/>
        <w:left w:val="none" w:sz="0" w:space="0" w:color="auto"/>
        <w:bottom w:val="none" w:sz="0" w:space="0" w:color="auto"/>
        <w:right w:val="none" w:sz="0" w:space="0" w:color="auto"/>
      </w:divBdr>
    </w:div>
    <w:div w:id="461119533">
      <w:bodyDiv w:val="1"/>
      <w:marLeft w:val="0"/>
      <w:marRight w:val="0"/>
      <w:marTop w:val="0"/>
      <w:marBottom w:val="0"/>
      <w:divBdr>
        <w:top w:val="none" w:sz="0" w:space="0" w:color="auto"/>
        <w:left w:val="none" w:sz="0" w:space="0" w:color="auto"/>
        <w:bottom w:val="none" w:sz="0" w:space="0" w:color="auto"/>
        <w:right w:val="none" w:sz="0" w:space="0" w:color="auto"/>
      </w:divBdr>
    </w:div>
    <w:div w:id="461309461">
      <w:bodyDiv w:val="1"/>
      <w:marLeft w:val="0"/>
      <w:marRight w:val="0"/>
      <w:marTop w:val="0"/>
      <w:marBottom w:val="0"/>
      <w:divBdr>
        <w:top w:val="none" w:sz="0" w:space="0" w:color="auto"/>
        <w:left w:val="none" w:sz="0" w:space="0" w:color="auto"/>
        <w:bottom w:val="none" w:sz="0" w:space="0" w:color="auto"/>
        <w:right w:val="none" w:sz="0" w:space="0" w:color="auto"/>
      </w:divBdr>
    </w:div>
    <w:div w:id="461312577">
      <w:bodyDiv w:val="1"/>
      <w:marLeft w:val="0"/>
      <w:marRight w:val="0"/>
      <w:marTop w:val="0"/>
      <w:marBottom w:val="0"/>
      <w:divBdr>
        <w:top w:val="none" w:sz="0" w:space="0" w:color="auto"/>
        <w:left w:val="none" w:sz="0" w:space="0" w:color="auto"/>
        <w:bottom w:val="none" w:sz="0" w:space="0" w:color="auto"/>
        <w:right w:val="none" w:sz="0" w:space="0" w:color="auto"/>
      </w:divBdr>
    </w:div>
    <w:div w:id="462040263">
      <w:bodyDiv w:val="1"/>
      <w:marLeft w:val="0"/>
      <w:marRight w:val="0"/>
      <w:marTop w:val="0"/>
      <w:marBottom w:val="0"/>
      <w:divBdr>
        <w:top w:val="none" w:sz="0" w:space="0" w:color="auto"/>
        <w:left w:val="none" w:sz="0" w:space="0" w:color="auto"/>
        <w:bottom w:val="none" w:sz="0" w:space="0" w:color="auto"/>
        <w:right w:val="none" w:sz="0" w:space="0" w:color="auto"/>
      </w:divBdr>
    </w:div>
    <w:div w:id="462116057">
      <w:bodyDiv w:val="1"/>
      <w:marLeft w:val="0"/>
      <w:marRight w:val="0"/>
      <w:marTop w:val="0"/>
      <w:marBottom w:val="0"/>
      <w:divBdr>
        <w:top w:val="none" w:sz="0" w:space="0" w:color="auto"/>
        <w:left w:val="none" w:sz="0" w:space="0" w:color="auto"/>
        <w:bottom w:val="none" w:sz="0" w:space="0" w:color="auto"/>
        <w:right w:val="none" w:sz="0" w:space="0" w:color="auto"/>
      </w:divBdr>
    </w:div>
    <w:div w:id="462774611">
      <w:bodyDiv w:val="1"/>
      <w:marLeft w:val="0"/>
      <w:marRight w:val="0"/>
      <w:marTop w:val="0"/>
      <w:marBottom w:val="0"/>
      <w:divBdr>
        <w:top w:val="none" w:sz="0" w:space="0" w:color="auto"/>
        <w:left w:val="none" w:sz="0" w:space="0" w:color="auto"/>
        <w:bottom w:val="none" w:sz="0" w:space="0" w:color="auto"/>
        <w:right w:val="none" w:sz="0" w:space="0" w:color="auto"/>
      </w:divBdr>
    </w:div>
    <w:div w:id="462819400">
      <w:bodyDiv w:val="1"/>
      <w:marLeft w:val="0"/>
      <w:marRight w:val="0"/>
      <w:marTop w:val="0"/>
      <w:marBottom w:val="0"/>
      <w:divBdr>
        <w:top w:val="none" w:sz="0" w:space="0" w:color="auto"/>
        <w:left w:val="none" w:sz="0" w:space="0" w:color="auto"/>
        <w:bottom w:val="none" w:sz="0" w:space="0" w:color="auto"/>
        <w:right w:val="none" w:sz="0" w:space="0" w:color="auto"/>
      </w:divBdr>
    </w:div>
    <w:div w:id="462893194">
      <w:bodyDiv w:val="1"/>
      <w:marLeft w:val="0"/>
      <w:marRight w:val="0"/>
      <w:marTop w:val="0"/>
      <w:marBottom w:val="0"/>
      <w:divBdr>
        <w:top w:val="none" w:sz="0" w:space="0" w:color="auto"/>
        <w:left w:val="none" w:sz="0" w:space="0" w:color="auto"/>
        <w:bottom w:val="none" w:sz="0" w:space="0" w:color="auto"/>
        <w:right w:val="none" w:sz="0" w:space="0" w:color="auto"/>
      </w:divBdr>
    </w:div>
    <w:div w:id="462969364">
      <w:bodyDiv w:val="1"/>
      <w:marLeft w:val="0"/>
      <w:marRight w:val="0"/>
      <w:marTop w:val="0"/>
      <w:marBottom w:val="0"/>
      <w:divBdr>
        <w:top w:val="none" w:sz="0" w:space="0" w:color="auto"/>
        <w:left w:val="none" w:sz="0" w:space="0" w:color="auto"/>
        <w:bottom w:val="none" w:sz="0" w:space="0" w:color="auto"/>
        <w:right w:val="none" w:sz="0" w:space="0" w:color="auto"/>
      </w:divBdr>
    </w:div>
    <w:div w:id="463349464">
      <w:bodyDiv w:val="1"/>
      <w:marLeft w:val="0"/>
      <w:marRight w:val="0"/>
      <w:marTop w:val="0"/>
      <w:marBottom w:val="0"/>
      <w:divBdr>
        <w:top w:val="none" w:sz="0" w:space="0" w:color="auto"/>
        <w:left w:val="none" w:sz="0" w:space="0" w:color="auto"/>
        <w:bottom w:val="none" w:sz="0" w:space="0" w:color="auto"/>
        <w:right w:val="none" w:sz="0" w:space="0" w:color="auto"/>
      </w:divBdr>
    </w:div>
    <w:div w:id="463623006">
      <w:bodyDiv w:val="1"/>
      <w:marLeft w:val="0"/>
      <w:marRight w:val="0"/>
      <w:marTop w:val="0"/>
      <w:marBottom w:val="0"/>
      <w:divBdr>
        <w:top w:val="none" w:sz="0" w:space="0" w:color="auto"/>
        <w:left w:val="none" w:sz="0" w:space="0" w:color="auto"/>
        <w:bottom w:val="none" w:sz="0" w:space="0" w:color="auto"/>
        <w:right w:val="none" w:sz="0" w:space="0" w:color="auto"/>
      </w:divBdr>
    </w:div>
    <w:div w:id="463626101">
      <w:bodyDiv w:val="1"/>
      <w:marLeft w:val="0"/>
      <w:marRight w:val="0"/>
      <w:marTop w:val="0"/>
      <w:marBottom w:val="0"/>
      <w:divBdr>
        <w:top w:val="none" w:sz="0" w:space="0" w:color="auto"/>
        <w:left w:val="none" w:sz="0" w:space="0" w:color="auto"/>
        <w:bottom w:val="none" w:sz="0" w:space="0" w:color="auto"/>
        <w:right w:val="none" w:sz="0" w:space="0" w:color="auto"/>
      </w:divBdr>
    </w:div>
    <w:div w:id="463693913">
      <w:bodyDiv w:val="1"/>
      <w:marLeft w:val="0"/>
      <w:marRight w:val="0"/>
      <w:marTop w:val="0"/>
      <w:marBottom w:val="0"/>
      <w:divBdr>
        <w:top w:val="none" w:sz="0" w:space="0" w:color="auto"/>
        <w:left w:val="none" w:sz="0" w:space="0" w:color="auto"/>
        <w:bottom w:val="none" w:sz="0" w:space="0" w:color="auto"/>
        <w:right w:val="none" w:sz="0" w:space="0" w:color="auto"/>
      </w:divBdr>
    </w:div>
    <w:div w:id="463737671">
      <w:bodyDiv w:val="1"/>
      <w:marLeft w:val="0"/>
      <w:marRight w:val="0"/>
      <w:marTop w:val="0"/>
      <w:marBottom w:val="0"/>
      <w:divBdr>
        <w:top w:val="none" w:sz="0" w:space="0" w:color="auto"/>
        <w:left w:val="none" w:sz="0" w:space="0" w:color="auto"/>
        <w:bottom w:val="none" w:sz="0" w:space="0" w:color="auto"/>
        <w:right w:val="none" w:sz="0" w:space="0" w:color="auto"/>
      </w:divBdr>
    </w:div>
    <w:div w:id="463886518">
      <w:bodyDiv w:val="1"/>
      <w:marLeft w:val="0"/>
      <w:marRight w:val="0"/>
      <w:marTop w:val="0"/>
      <w:marBottom w:val="0"/>
      <w:divBdr>
        <w:top w:val="none" w:sz="0" w:space="0" w:color="auto"/>
        <w:left w:val="none" w:sz="0" w:space="0" w:color="auto"/>
        <w:bottom w:val="none" w:sz="0" w:space="0" w:color="auto"/>
        <w:right w:val="none" w:sz="0" w:space="0" w:color="auto"/>
      </w:divBdr>
    </w:div>
    <w:div w:id="464198578">
      <w:bodyDiv w:val="1"/>
      <w:marLeft w:val="0"/>
      <w:marRight w:val="0"/>
      <w:marTop w:val="0"/>
      <w:marBottom w:val="0"/>
      <w:divBdr>
        <w:top w:val="none" w:sz="0" w:space="0" w:color="auto"/>
        <w:left w:val="none" w:sz="0" w:space="0" w:color="auto"/>
        <w:bottom w:val="none" w:sz="0" w:space="0" w:color="auto"/>
        <w:right w:val="none" w:sz="0" w:space="0" w:color="auto"/>
      </w:divBdr>
    </w:div>
    <w:div w:id="465469361">
      <w:bodyDiv w:val="1"/>
      <w:marLeft w:val="0"/>
      <w:marRight w:val="0"/>
      <w:marTop w:val="0"/>
      <w:marBottom w:val="0"/>
      <w:divBdr>
        <w:top w:val="none" w:sz="0" w:space="0" w:color="auto"/>
        <w:left w:val="none" w:sz="0" w:space="0" w:color="auto"/>
        <w:bottom w:val="none" w:sz="0" w:space="0" w:color="auto"/>
        <w:right w:val="none" w:sz="0" w:space="0" w:color="auto"/>
      </w:divBdr>
    </w:div>
    <w:div w:id="465634261">
      <w:bodyDiv w:val="1"/>
      <w:marLeft w:val="0"/>
      <w:marRight w:val="0"/>
      <w:marTop w:val="0"/>
      <w:marBottom w:val="0"/>
      <w:divBdr>
        <w:top w:val="none" w:sz="0" w:space="0" w:color="auto"/>
        <w:left w:val="none" w:sz="0" w:space="0" w:color="auto"/>
        <w:bottom w:val="none" w:sz="0" w:space="0" w:color="auto"/>
        <w:right w:val="none" w:sz="0" w:space="0" w:color="auto"/>
      </w:divBdr>
    </w:div>
    <w:div w:id="465706661">
      <w:bodyDiv w:val="1"/>
      <w:marLeft w:val="0"/>
      <w:marRight w:val="0"/>
      <w:marTop w:val="0"/>
      <w:marBottom w:val="0"/>
      <w:divBdr>
        <w:top w:val="none" w:sz="0" w:space="0" w:color="auto"/>
        <w:left w:val="none" w:sz="0" w:space="0" w:color="auto"/>
        <w:bottom w:val="none" w:sz="0" w:space="0" w:color="auto"/>
        <w:right w:val="none" w:sz="0" w:space="0" w:color="auto"/>
      </w:divBdr>
    </w:div>
    <w:div w:id="466316737">
      <w:bodyDiv w:val="1"/>
      <w:marLeft w:val="0"/>
      <w:marRight w:val="0"/>
      <w:marTop w:val="0"/>
      <w:marBottom w:val="0"/>
      <w:divBdr>
        <w:top w:val="none" w:sz="0" w:space="0" w:color="auto"/>
        <w:left w:val="none" w:sz="0" w:space="0" w:color="auto"/>
        <w:bottom w:val="none" w:sz="0" w:space="0" w:color="auto"/>
        <w:right w:val="none" w:sz="0" w:space="0" w:color="auto"/>
      </w:divBdr>
    </w:div>
    <w:div w:id="466438620">
      <w:bodyDiv w:val="1"/>
      <w:marLeft w:val="0"/>
      <w:marRight w:val="0"/>
      <w:marTop w:val="0"/>
      <w:marBottom w:val="0"/>
      <w:divBdr>
        <w:top w:val="none" w:sz="0" w:space="0" w:color="auto"/>
        <w:left w:val="none" w:sz="0" w:space="0" w:color="auto"/>
        <w:bottom w:val="none" w:sz="0" w:space="0" w:color="auto"/>
        <w:right w:val="none" w:sz="0" w:space="0" w:color="auto"/>
      </w:divBdr>
    </w:div>
    <w:div w:id="466777039">
      <w:bodyDiv w:val="1"/>
      <w:marLeft w:val="0"/>
      <w:marRight w:val="0"/>
      <w:marTop w:val="0"/>
      <w:marBottom w:val="0"/>
      <w:divBdr>
        <w:top w:val="none" w:sz="0" w:space="0" w:color="auto"/>
        <w:left w:val="none" w:sz="0" w:space="0" w:color="auto"/>
        <w:bottom w:val="none" w:sz="0" w:space="0" w:color="auto"/>
        <w:right w:val="none" w:sz="0" w:space="0" w:color="auto"/>
      </w:divBdr>
    </w:div>
    <w:div w:id="466974158">
      <w:bodyDiv w:val="1"/>
      <w:marLeft w:val="0"/>
      <w:marRight w:val="0"/>
      <w:marTop w:val="0"/>
      <w:marBottom w:val="0"/>
      <w:divBdr>
        <w:top w:val="none" w:sz="0" w:space="0" w:color="auto"/>
        <w:left w:val="none" w:sz="0" w:space="0" w:color="auto"/>
        <w:bottom w:val="none" w:sz="0" w:space="0" w:color="auto"/>
        <w:right w:val="none" w:sz="0" w:space="0" w:color="auto"/>
      </w:divBdr>
    </w:div>
    <w:div w:id="467016567">
      <w:bodyDiv w:val="1"/>
      <w:marLeft w:val="0"/>
      <w:marRight w:val="0"/>
      <w:marTop w:val="0"/>
      <w:marBottom w:val="0"/>
      <w:divBdr>
        <w:top w:val="none" w:sz="0" w:space="0" w:color="auto"/>
        <w:left w:val="none" w:sz="0" w:space="0" w:color="auto"/>
        <w:bottom w:val="none" w:sz="0" w:space="0" w:color="auto"/>
        <w:right w:val="none" w:sz="0" w:space="0" w:color="auto"/>
      </w:divBdr>
    </w:div>
    <w:div w:id="467480050">
      <w:bodyDiv w:val="1"/>
      <w:marLeft w:val="0"/>
      <w:marRight w:val="0"/>
      <w:marTop w:val="0"/>
      <w:marBottom w:val="0"/>
      <w:divBdr>
        <w:top w:val="none" w:sz="0" w:space="0" w:color="auto"/>
        <w:left w:val="none" w:sz="0" w:space="0" w:color="auto"/>
        <w:bottom w:val="none" w:sz="0" w:space="0" w:color="auto"/>
        <w:right w:val="none" w:sz="0" w:space="0" w:color="auto"/>
      </w:divBdr>
    </w:div>
    <w:div w:id="467480872">
      <w:bodyDiv w:val="1"/>
      <w:marLeft w:val="0"/>
      <w:marRight w:val="0"/>
      <w:marTop w:val="0"/>
      <w:marBottom w:val="0"/>
      <w:divBdr>
        <w:top w:val="none" w:sz="0" w:space="0" w:color="auto"/>
        <w:left w:val="none" w:sz="0" w:space="0" w:color="auto"/>
        <w:bottom w:val="none" w:sz="0" w:space="0" w:color="auto"/>
        <w:right w:val="none" w:sz="0" w:space="0" w:color="auto"/>
      </w:divBdr>
    </w:div>
    <w:div w:id="467817549">
      <w:bodyDiv w:val="1"/>
      <w:marLeft w:val="0"/>
      <w:marRight w:val="0"/>
      <w:marTop w:val="0"/>
      <w:marBottom w:val="0"/>
      <w:divBdr>
        <w:top w:val="none" w:sz="0" w:space="0" w:color="auto"/>
        <w:left w:val="none" w:sz="0" w:space="0" w:color="auto"/>
        <w:bottom w:val="none" w:sz="0" w:space="0" w:color="auto"/>
        <w:right w:val="none" w:sz="0" w:space="0" w:color="auto"/>
      </w:divBdr>
    </w:div>
    <w:div w:id="467941425">
      <w:bodyDiv w:val="1"/>
      <w:marLeft w:val="0"/>
      <w:marRight w:val="0"/>
      <w:marTop w:val="0"/>
      <w:marBottom w:val="0"/>
      <w:divBdr>
        <w:top w:val="none" w:sz="0" w:space="0" w:color="auto"/>
        <w:left w:val="none" w:sz="0" w:space="0" w:color="auto"/>
        <w:bottom w:val="none" w:sz="0" w:space="0" w:color="auto"/>
        <w:right w:val="none" w:sz="0" w:space="0" w:color="auto"/>
      </w:divBdr>
    </w:div>
    <w:div w:id="468283789">
      <w:bodyDiv w:val="1"/>
      <w:marLeft w:val="0"/>
      <w:marRight w:val="0"/>
      <w:marTop w:val="0"/>
      <w:marBottom w:val="0"/>
      <w:divBdr>
        <w:top w:val="none" w:sz="0" w:space="0" w:color="auto"/>
        <w:left w:val="none" w:sz="0" w:space="0" w:color="auto"/>
        <w:bottom w:val="none" w:sz="0" w:space="0" w:color="auto"/>
        <w:right w:val="none" w:sz="0" w:space="0" w:color="auto"/>
      </w:divBdr>
    </w:div>
    <w:div w:id="468286027">
      <w:bodyDiv w:val="1"/>
      <w:marLeft w:val="0"/>
      <w:marRight w:val="0"/>
      <w:marTop w:val="0"/>
      <w:marBottom w:val="0"/>
      <w:divBdr>
        <w:top w:val="none" w:sz="0" w:space="0" w:color="auto"/>
        <w:left w:val="none" w:sz="0" w:space="0" w:color="auto"/>
        <w:bottom w:val="none" w:sz="0" w:space="0" w:color="auto"/>
        <w:right w:val="none" w:sz="0" w:space="0" w:color="auto"/>
      </w:divBdr>
    </w:div>
    <w:div w:id="468322358">
      <w:bodyDiv w:val="1"/>
      <w:marLeft w:val="0"/>
      <w:marRight w:val="0"/>
      <w:marTop w:val="0"/>
      <w:marBottom w:val="0"/>
      <w:divBdr>
        <w:top w:val="none" w:sz="0" w:space="0" w:color="auto"/>
        <w:left w:val="none" w:sz="0" w:space="0" w:color="auto"/>
        <w:bottom w:val="none" w:sz="0" w:space="0" w:color="auto"/>
        <w:right w:val="none" w:sz="0" w:space="0" w:color="auto"/>
      </w:divBdr>
    </w:div>
    <w:div w:id="468789478">
      <w:bodyDiv w:val="1"/>
      <w:marLeft w:val="0"/>
      <w:marRight w:val="0"/>
      <w:marTop w:val="0"/>
      <w:marBottom w:val="0"/>
      <w:divBdr>
        <w:top w:val="none" w:sz="0" w:space="0" w:color="auto"/>
        <w:left w:val="none" w:sz="0" w:space="0" w:color="auto"/>
        <w:bottom w:val="none" w:sz="0" w:space="0" w:color="auto"/>
        <w:right w:val="none" w:sz="0" w:space="0" w:color="auto"/>
      </w:divBdr>
    </w:div>
    <w:div w:id="468937374">
      <w:bodyDiv w:val="1"/>
      <w:marLeft w:val="0"/>
      <w:marRight w:val="0"/>
      <w:marTop w:val="0"/>
      <w:marBottom w:val="0"/>
      <w:divBdr>
        <w:top w:val="none" w:sz="0" w:space="0" w:color="auto"/>
        <w:left w:val="none" w:sz="0" w:space="0" w:color="auto"/>
        <w:bottom w:val="none" w:sz="0" w:space="0" w:color="auto"/>
        <w:right w:val="none" w:sz="0" w:space="0" w:color="auto"/>
      </w:divBdr>
    </w:div>
    <w:div w:id="469398009">
      <w:bodyDiv w:val="1"/>
      <w:marLeft w:val="0"/>
      <w:marRight w:val="0"/>
      <w:marTop w:val="0"/>
      <w:marBottom w:val="0"/>
      <w:divBdr>
        <w:top w:val="none" w:sz="0" w:space="0" w:color="auto"/>
        <w:left w:val="none" w:sz="0" w:space="0" w:color="auto"/>
        <w:bottom w:val="none" w:sz="0" w:space="0" w:color="auto"/>
        <w:right w:val="none" w:sz="0" w:space="0" w:color="auto"/>
      </w:divBdr>
    </w:div>
    <w:div w:id="469439021">
      <w:bodyDiv w:val="1"/>
      <w:marLeft w:val="0"/>
      <w:marRight w:val="0"/>
      <w:marTop w:val="0"/>
      <w:marBottom w:val="0"/>
      <w:divBdr>
        <w:top w:val="none" w:sz="0" w:space="0" w:color="auto"/>
        <w:left w:val="none" w:sz="0" w:space="0" w:color="auto"/>
        <w:bottom w:val="none" w:sz="0" w:space="0" w:color="auto"/>
        <w:right w:val="none" w:sz="0" w:space="0" w:color="auto"/>
      </w:divBdr>
    </w:div>
    <w:div w:id="469831445">
      <w:bodyDiv w:val="1"/>
      <w:marLeft w:val="0"/>
      <w:marRight w:val="0"/>
      <w:marTop w:val="0"/>
      <w:marBottom w:val="0"/>
      <w:divBdr>
        <w:top w:val="none" w:sz="0" w:space="0" w:color="auto"/>
        <w:left w:val="none" w:sz="0" w:space="0" w:color="auto"/>
        <w:bottom w:val="none" w:sz="0" w:space="0" w:color="auto"/>
        <w:right w:val="none" w:sz="0" w:space="0" w:color="auto"/>
      </w:divBdr>
    </w:div>
    <w:div w:id="469858646">
      <w:bodyDiv w:val="1"/>
      <w:marLeft w:val="0"/>
      <w:marRight w:val="0"/>
      <w:marTop w:val="0"/>
      <w:marBottom w:val="0"/>
      <w:divBdr>
        <w:top w:val="none" w:sz="0" w:space="0" w:color="auto"/>
        <w:left w:val="none" w:sz="0" w:space="0" w:color="auto"/>
        <w:bottom w:val="none" w:sz="0" w:space="0" w:color="auto"/>
        <w:right w:val="none" w:sz="0" w:space="0" w:color="auto"/>
      </w:divBdr>
    </w:div>
    <w:div w:id="470169101">
      <w:bodyDiv w:val="1"/>
      <w:marLeft w:val="0"/>
      <w:marRight w:val="0"/>
      <w:marTop w:val="0"/>
      <w:marBottom w:val="0"/>
      <w:divBdr>
        <w:top w:val="none" w:sz="0" w:space="0" w:color="auto"/>
        <w:left w:val="none" w:sz="0" w:space="0" w:color="auto"/>
        <w:bottom w:val="none" w:sz="0" w:space="0" w:color="auto"/>
        <w:right w:val="none" w:sz="0" w:space="0" w:color="auto"/>
      </w:divBdr>
    </w:div>
    <w:div w:id="471022016">
      <w:bodyDiv w:val="1"/>
      <w:marLeft w:val="0"/>
      <w:marRight w:val="0"/>
      <w:marTop w:val="0"/>
      <w:marBottom w:val="0"/>
      <w:divBdr>
        <w:top w:val="none" w:sz="0" w:space="0" w:color="auto"/>
        <w:left w:val="none" w:sz="0" w:space="0" w:color="auto"/>
        <w:bottom w:val="none" w:sz="0" w:space="0" w:color="auto"/>
        <w:right w:val="none" w:sz="0" w:space="0" w:color="auto"/>
      </w:divBdr>
    </w:div>
    <w:div w:id="471216526">
      <w:bodyDiv w:val="1"/>
      <w:marLeft w:val="0"/>
      <w:marRight w:val="0"/>
      <w:marTop w:val="0"/>
      <w:marBottom w:val="0"/>
      <w:divBdr>
        <w:top w:val="none" w:sz="0" w:space="0" w:color="auto"/>
        <w:left w:val="none" w:sz="0" w:space="0" w:color="auto"/>
        <w:bottom w:val="none" w:sz="0" w:space="0" w:color="auto"/>
        <w:right w:val="none" w:sz="0" w:space="0" w:color="auto"/>
      </w:divBdr>
    </w:div>
    <w:div w:id="471291244">
      <w:bodyDiv w:val="1"/>
      <w:marLeft w:val="0"/>
      <w:marRight w:val="0"/>
      <w:marTop w:val="0"/>
      <w:marBottom w:val="0"/>
      <w:divBdr>
        <w:top w:val="none" w:sz="0" w:space="0" w:color="auto"/>
        <w:left w:val="none" w:sz="0" w:space="0" w:color="auto"/>
        <w:bottom w:val="none" w:sz="0" w:space="0" w:color="auto"/>
        <w:right w:val="none" w:sz="0" w:space="0" w:color="auto"/>
      </w:divBdr>
    </w:div>
    <w:div w:id="471292907">
      <w:bodyDiv w:val="1"/>
      <w:marLeft w:val="0"/>
      <w:marRight w:val="0"/>
      <w:marTop w:val="0"/>
      <w:marBottom w:val="0"/>
      <w:divBdr>
        <w:top w:val="none" w:sz="0" w:space="0" w:color="auto"/>
        <w:left w:val="none" w:sz="0" w:space="0" w:color="auto"/>
        <w:bottom w:val="none" w:sz="0" w:space="0" w:color="auto"/>
        <w:right w:val="none" w:sz="0" w:space="0" w:color="auto"/>
      </w:divBdr>
    </w:div>
    <w:div w:id="471480216">
      <w:bodyDiv w:val="1"/>
      <w:marLeft w:val="0"/>
      <w:marRight w:val="0"/>
      <w:marTop w:val="0"/>
      <w:marBottom w:val="0"/>
      <w:divBdr>
        <w:top w:val="none" w:sz="0" w:space="0" w:color="auto"/>
        <w:left w:val="none" w:sz="0" w:space="0" w:color="auto"/>
        <w:bottom w:val="none" w:sz="0" w:space="0" w:color="auto"/>
        <w:right w:val="none" w:sz="0" w:space="0" w:color="auto"/>
      </w:divBdr>
    </w:div>
    <w:div w:id="471676871">
      <w:bodyDiv w:val="1"/>
      <w:marLeft w:val="0"/>
      <w:marRight w:val="0"/>
      <w:marTop w:val="0"/>
      <w:marBottom w:val="0"/>
      <w:divBdr>
        <w:top w:val="none" w:sz="0" w:space="0" w:color="auto"/>
        <w:left w:val="none" w:sz="0" w:space="0" w:color="auto"/>
        <w:bottom w:val="none" w:sz="0" w:space="0" w:color="auto"/>
        <w:right w:val="none" w:sz="0" w:space="0" w:color="auto"/>
      </w:divBdr>
    </w:div>
    <w:div w:id="471797163">
      <w:bodyDiv w:val="1"/>
      <w:marLeft w:val="0"/>
      <w:marRight w:val="0"/>
      <w:marTop w:val="0"/>
      <w:marBottom w:val="0"/>
      <w:divBdr>
        <w:top w:val="none" w:sz="0" w:space="0" w:color="auto"/>
        <w:left w:val="none" w:sz="0" w:space="0" w:color="auto"/>
        <w:bottom w:val="none" w:sz="0" w:space="0" w:color="auto"/>
        <w:right w:val="none" w:sz="0" w:space="0" w:color="auto"/>
      </w:divBdr>
    </w:div>
    <w:div w:id="472409300">
      <w:bodyDiv w:val="1"/>
      <w:marLeft w:val="0"/>
      <w:marRight w:val="0"/>
      <w:marTop w:val="0"/>
      <w:marBottom w:val="0"/>
      <w:divBdr>
        <w:top w:val="none" w:sz="0" w:space="0" w:color="auto"/>
        <w:left w:val="none" w:sz="0" w:space="0" w:color="auto"/>
        <w:bottom w:val="none" w:sz="0" w:space="0" w:color="auto"/>
        <w:right w:val="none" w:sz="0" w:space="0" w:color="auto"/>
      </w:divBdr>
    </w:div>
    <w:div w:id="472865946">
      <w:bodyDiv w:val="1"/>
      <w:marLeft w:val="0"/>
      <w:marRight w:val="0"/>
      <w:marTop w:val="0"/>
      <w:marBottom w:val="0"/>
      <w:divBdr>
        <w:top w:val="none" w:sz="0" w:space="0" w:color="auto"/>
        <w:left w:val="none" w:sz="0" w:space="0" w:color="auto"/>
        <w:bottom w:val="none" w:sz="0" w:space="0" w:color="auto"/>
        <w:right w:val="none" w:sz="0" w:space="0" w:color="auto"/>
      </w:divBdr>
    </w:div>
    <w:div w:id="475608742">
      <w:bodyDiv w:val="1"/>
      <w:marLeft w:val="0"/>
      <w:marRight w:val="0"/>
      <w:marTop w:val="0"/>
      <w:marBottom w:val="0"/>
      <w:divBdr>
        <w:top w:val="none" w:sz="0" w:space="0" w:color="auto"/>
        <w:left w:val="none" w:sz="0" w:space="0" w:color="auto"/>
        <w:bottom w:val="none" w:sz="0" w:space="0" w:color="auto"/>
        <w:right w:val="none" w:sz="0" w:space="0" w:color="auto"/>
      </w:divBdr>
    </w:div>
    <w:div w:id="475612832">
      <w:bodyDiv w:val="1"/>
      <w:marLeft w:val="0"/>
      <w:marRight w:val="0"/>
      <w:marTop w:val="0"/>
      <w:marBottom w:val="0"/>
      <w:divBdr>
        <w:top w:val="none" w:sz="0" w:space="0" w:color="auto"/>
        <w:left w:val="none" w:sz="0" w:space="0" w:color="auto"/>
        <w:bottom w:val="none" w:sz="0" w:space="0" w:color="auto"/>
        <w:right w:val="none" w:sz="0" w:space="0" w:color="auto"/>
      </w:divBdr>
    </w:div>
    <w:div w:id="475681164">
      <w:bodyDiv w:val="1"/>
      <w:marLeft w:val="0"/>
      <w:marRight w:val="0"/>
      <w:marTop w:val="0"/>
      <w:marBottom w:val="0"/>
      <w:divBdr>
        <w:top w:val="none" w:sz="0" w:space="0" w:color="auto"/>
        <w:left w:val="none" w:sz="0" w:space="0" w:color="auto"/>
        <w:bottom w:val="none" w:sz="0" w:space="0" w:color="auto"/>
        <w:right w:val="none" w:sz="0" w:space="0" w:color="auto"/>
      </w:divBdr>
    </w:div>
    <w:div w:id="476462627">
      <w:bodyDiv w:val="1"/>
      <w:marLeft w:val="0"/>
      <w:marRight w:val="0"/>
      <w:marTop w:val="0"/>
      <w:marBottom w:val="0"/>
      <w:divBdr>
        <w:top w:val="none" w:sz="0" w:space="0" w:color="auto"/>
        <w:left w:val="none" w:sz="0" w:space="0" w:color="auto"/>
        <w:bottom w:val="none" w:sz="0" w:space="0" w:color="auto"/>
        <w:right w:val="none" w:sz="0" w:space="0" w:color="auto"/>
      </w:divBdr>
    </w:div>
    <w:div w:id="476990946">
      <w:bodyDiv w:val="1"/>
      <w:marLeft w:val="0"/>
      <w:marRight w:val="0"/>
      <w:marTop w:val="0"/>
      <w:marBottom w:val="0"/>
      <w:divBdr>
        <w:top w:val="none" w:sz="0" w:space="0" w:color="auto"/>
        <w:left w:val="none" w:sz="0" w:space="0" w:color="auto"/>
        <w:bottom w:val="none" w:sz="0" w:space="0" w:color="auto"/>
        <w:right w:val="none" w:sz="0" w:space="0" w:color="auto"/>
      </w:divBdr>
    </w:div>
    <w:div w:id="477037334">
      <w:bodyDiv w:val="1"/>
      <w:marLeft w:val="0"/>
      <w:marRight w:val="0"/>
      <w:marTop w:val="0"/>
      <w:marBottom w:val="0"/>
      <w:divBdr>
        <w:top w:val="none" w:sz="0" w:space="0" w:color="auto"/>
        <w:left w:val="none" w:sz="0" w:space="0" w:color="auto"/>
        <w:bottom w:val="none" w:sz="0" w:space="0" w:color="auto"/>
        <w:right w:val="none" w:sz="0" w:space="0" w:color="auto"/>
      </w:divBdr>
    </w:div>
    <w:div w:id="477113537">
      <w:bodyDiv w:val="1"/>
      <w:marLeft w:val="0"/>
      <w:marRight w:val="0"/>
      <w:marTop w:val="0"/>
      <w:marBottom w:val="0"/>
      <w:divBdr>
        <w:top w:val="none" w:sz="0" w:space="0" w:color="auto"/>
        <w:left w:val="none" w:sz="0" w:space="0" w:color="auto"/>
        <w:bottom w:val="none" w:sz="0" w:space="0" w:color="auto"/>
        <w:right w:val="none" w:sz="0" w:space="0" w:color="auto"/>
      </w:divBdr>
    </w:div>
    <w:div w:id="478153011">
      <w:bodyDiv w:val="1"/>
      <w:marLeft w:val="0"/>
      <w:marRight w:val="0"/>
      <w:marTop w:val="0"/>
      <w:marBottom w:val="0"/>
      <w:divBdr>
        <w:top w:val="none" w:sz="0" w:space="0" w:color="auto"/>
        <w:left w:val="none" w:sz="0" w:space="0" w:color="auto"/>
        <w:bottom w:val="none" w:sz="0" w:space="0" w:color="auto"/>
        <w:right w:val="none" w:sz="0" w:space="0" w:color="auto"/>
      </w:divBdr>
    </w:div>
    <w:div w:id="478157409">
      <w:bodyDiv w:val="1"/>
      <w:marLeft w:val="0"/>
      <w:marRight w:val="0"/>
      <w:marTop w:val="0"/>
      <w:marBottom w:val="0"/>
      <w:divBdr>
        <w:top w:val="none" w:sz="0" w:space="0" w:color="auto"/>
        <w:left w:val="none" w:sz="0" w:space="0" w:color="auto"/>
        <w:bottom w:val="none" w:sz="0" w:space="0" w:color="auto"/>
        <w:right w:val="none" w:sz="0" w:space="0" w:color="auto"/>
      </w:divBdr>
    </w:div>
    <w:div w:id="478421676">
      <w:bodyDiv w:val="1"/>
      <w:marLeft w:val="0"/>
      <w:marRight w:val="0"/>
      <w:marTop w:val="0"/>
      <w:marBottom w:val="0"/>
      <w:divBdr>
        <w:top w:val="none" w:sz="0" w:space="0" w:color="auto"/>
        <w:left w:val="none" w:sz="0" w:space="0" w:color="auto"/>
        <w:bottom w:val="none" w:sz="0" w:space="0" w:color="auto"/>
        <w:right w:val="none" w:sz="0" w:space="0" w:color="auto"/>
      </w:divBdr>
    </w:div>
    <w:div w:id="478497819">
      <w:bodyDiv w:val="1"/>
      <w:marLeft w:val="0"/>
      <w:marRight w:val="0"/>
      <w:marTop w:val="0"/>
      <w:marBottom w:val="0"/>
      <w:divBdr>
        <w:top w:val="none" w:sz="0" w:space="0" w:color="auto"/>
        <w:left w:val="none" w:sz="0" w:space="0" w:color="auto"/>
        <w:bottom w:val="none" w:sz="0" w:space="0" w:color="auto"/>
        <w:right w:val="none" w:sz="0" w:space="0" w:color="auto"/>
      </w:divBdr>
    </w:div>
    <w:div w:id="478501359">
      <w:bodyDiv w:val="1"/>
      <w:marLeft w:val="0"/>
      <w:marRight w:val="0"/>
      <w:marTop w:val="0"/>
      <w:marBottom w:val="0"/>
      <w:divBdr>
        <w:top w:val="none" w:sz="0" w:space="0" w:color="auto"/>
        <w:left w:val="none" w:sz="0" w:space="0" w:color="auto"/>
        <w:bottom w:val="none" w:sz="0" w:space="0" w:color="auto"/>
        <w:right w:val="none" w:sz="0" w:space="0" w:color="auto"/>
      </w:divBdr>
    </w:div>
    <w:div w:id="478768246">
      <w:bodyDiv w:val="1"/>
      <w:marLeft w:val="0"/>
      <w:marRight w:val="0"/>
      <w:marTop w:val="0"/>
      <w:marBottom w:val="0"/>
      <w:divBdr>
        <w:top w:val="none" w:sz="0" w:space="0" w:color="auto"/>
        <w:left w:val="none" w:sz="0" w:space="0" w:color="auto"/>
        <w:bottom w:val="none" w:sz="0" w:space="0" w:color="auto"/>
        <w:right w:val="none" w:sz="0" w:space="0" w:color="auto"/>
      </w:divBdr>
    </w:div>
    <w:div w:id="479156492">
      <w:bodyDiv w:val="1"/>
      <w:marLeft w:val="0"/>
      <w:marRight w:val="0"/>
      <w:marTop w:val="0"/>
      <w:marBottom w:val="0"/>
      <w:divBdr>
        <w:top w:val="none" w:sz="0" w:space="0" w:color="auto"/>
        <w:left w:val="none" w:sz="0" w:space="0" w:color="auto"/>
        <w:bottom w:val="none" w:sz="0" w:space="0" w:color="auto"/>
        <w:right w:val="none" w:sz="0" w:space="0" w:color="auto"/>
      </w:divBdr>
    </w:div>
    <w:div w:id="479467117">
      <w:bodyDiv w:val="1"/>
      <w:marLeft w:val="0"/>
      <w:marRight w:val="0"/>
      <w:marTop w:val="0"/>
      <w:marBottom w:val="0"/>
      <w:divBdr>
        <w:top w:val="none" w:sz="0" w:space="0" w:color="auto"/>
        <w:left w:val="none" w:sz="0" w:space="0" w:color="auto"/>
        <w:bottom w:val="none" w:sz="0" w:space="0" w:color="auto"/>
        <w:right w:val="none" w:sz="0" w:space="0" w:color="auto"/>
      </w:divBdr>
    </w:div>
    <w:div w:id="479542081">
      <w:bodyDiv w:val="1"/>
      <w:marLeft w:val="0"/>
      <w:marRight w:val="0"/>
      <w:marTop w:val="0"/>
      <w:marBottom w:val="0"/>
      <w:divBdr>
        <w:top w:val="none" w:sz="0" w:space="0" w:color="auto"/>
        <w:left w:val="none" w:sz="0" w:space="0" w:color="auto"/>
        <w:bottom w:val="none" w:sz="0" w:space="0" w:color="auto"/>
        <w:right w:val="none" w:sz="0" w:space="0" w:color="auto"/>
      </w:divBdr>
    </w:div>
    <w:div w:id="479883022">
      <w:bodyDiv w:val="1"/>
      <w:marLeft w:val="0"/>
      <w:marRight w:val="0"/>
      <w:marTop w:val="0"/>
      <w:marBottom w:val="0"/>
      <w:divBdr>
        <w:top w:val="none" w:sz="0" w:space="0" w:color="auto"/>
        <w:left w:val="none" w:sz="0" w:space="0" w:color="auto"/>
        <w:bottom w:val="none" w:sz="0" w:space="0" w:color="auto"/>
        <w:right w:val="none" w:sz="0" w:space="0" w:color="auto"/>
      </w:divBdr>
    </w:div>
    <w:div w:id="480080813">
      <w:bodyDiv w:val="1"/>
      <w:marLeft w:val="0"/>
      <w:marRight w:val="0"/>
      <w:marTop w:val="0"/>
      <w:marBottom w:val="0"/>
      <w:divBdr>
        <w:top w:val="none" w:sz="0" w:space="0" w:color="auto"/>
        <w:left w:val="none" w:sz="0" w:space="0" w:color="auto"/>
        <w:bottom w:val="none" w:sz="0" w:space="0" w:color="auto"/>
        <w:right w:val="none" w:sz="0" w:space="0" w:color="auto"/>
      </w:divBdr>
    </w:div>
    <w:div w:id="480082690">
      <w:bodyDiv w:val="1"/>
      <w:marLeft w:val="0"/>
      <w:marRight w:val="0"/>
      <w:marTop w:val="0"/>
      <w:marBottom w:val="0"/>
      <w:divBdr>
        <w:top w:val="none" w:sz="0" w:space="0" w:color="auto"/>
        <w:left w:val="none" w:sz="0" w:space="0" w:color="auto"/>
        <w:bottom w:val="none" w:sz="0" w:space="0" w:color="auto"/>
        <w:right w:val="none" w:sz="0" w:space="0" w:color="auto"/>
      </w:divBdr>
    </w:div>
    <w:div w:id="480120054">
      <w:bodyDiv w:val="1"/>
      <w:marLeft w:val="0"/>
      <w:marRight w:val="0"/>
      <w:marTop w:val="0"/>
      <w:marBottom w:val="0"/>
      <w:divBdr>
        <w:top w:val="none" w:sz="0" w:space="0" w:color="auto"/>
        <w:left w:val="none" w:sz="0" w:space="0" w:color="auto"/>
        <w:bottom w:val="none" w:sz="0" w:space="0" w:color="auto"/>
        <w:right w:val="none" w:sz="0" w:space="0" w:color="auto"/>
      </w:divBdr>
    </w:div>
    <w:div w:id="480463478">
      <w:bodyDiv w:val="1"/>
      <w:marLeft w:val="0"/>
      <w:marRight w:val="0"/>
      <w:marTop w:val="0"/>
      <w:marBottom w:val="0"/>
      <w:divBdr>
        <w:top w:val="none" w:sz="0" w:space="0" w:color="auto"/>
        <w:left w:val="none" w:sz="0" w:space="0" w:color="auto"/>
        <w:bottom w:val="none" w:sz="0" w:space="0" w:color="auto"/>
        <w:right w:val="none" w:sz="0" w:space="0" w:color="auto"/>
      </w:divBdr>
    </w:div>
    <w:div w:id="480537815">
      <w:bodyDiv w:val="1"/>
      <w:marLeft w:val="0"/>
      <w:marRight w:val="0"/>
      <w:marTop w:val="0"/>
      <w:marBottom w:val="0"/>
      <w:divBdr>
        <w:top w:val="none" w:sz="0" w:space="0" w:color="auto"/>
        <w:left w:val="none" w:sz="0" w:space="0" w:color="auto"/>
        <w:bottom w:val="none" w:sz="0" w:space="0" w:color="auto"/>
        <w:right w:val="none" w:sz="0" w:space="0" w:color="auto"/>
      </w:divBdr>
    </w:div>
    <w:div w:id="481387361">
      <w:bodyDiv w:val="1"/>
      <w:marLeft w:val="0"/>
      <w:marRight w:val="0"/>
      <w:marTop w:val="0"/>
      <w:marBottom w:val="0"/>
      <w:divBdr>
        <w:top w:val="none" w:sz="0" w:space="0" w:color="auto"/>
        <w:left w:val="none" w:sz="0" w:space="0" w:color="auto"/>
        <w:bottom w:val="none" w:sz="0" w:space="0" w:color="auto"/>
        <w:right w:val="none" w:sz="0" w:space="0" w:color="auto"/>
      </w:divBdr>
    </w:div>
    <w:div w:id="481502792">
      <w:bodyDiv w:val="1"/>
      <w:marLeft w:val="0"/>
      <w:marRight w:val="0"/>
      <w:marTop w:val="0"/>
      <w:marBottom w:val="0"/>
      <w:divBdr>
        <w:top w:val="none" w:sz="0" w:space="0" w:color="auto"/>
        <w:left w:val="none" w:sz="0" w:space="0" w:color="auto"/>
        <w:bottom w:val="none" w:sz="0" w:space="0" w:color="auto"/>
        <w:right w:val="none" w:sz="0" w:space="0" w:color="auto"/>
      </w:divBdr>
    </w:div>
    <w:div w:id="481770974">
      <w:bodyDiv w:val="1"/>
      <w:marLeft w:val="0"/>
      <w:marRight w:val="0"/>
      <w:marTop w:val="0"/>
      <w:marBottom w:val="0"/>
      <w:divBdr>
        <w:top w:val="none" w:sz="0" w:space="0" w:color="auto"/>
        <w:left w:val="none" w:sz="0" w:space="0" w:color="auto"/>
        <w:bottom w:val="none" w:sz="0" w:space="0" w:color="auto"/>
        <w:right w:val="none" w:sz="0" w:space="0" w:color="auto"/>
      </w:divBdr>
    </w:div>
    <w:div w:id="482046300">
      <w:bodyDiv w:val="1"/>
      <w:marLeft w:val="0"/>
      <w:marRight w:val="0"/>
      <w:marTop w:val="0"/>
      <w:marBottom w:val="0"/>
      <w:divBdr>
        <w:top w:val="none" w:sz="0" w:space="0" w:color="auto"/>
        <w:left w:val="none" w:sz="0" w:space="0" w:color="auto"/>
        <w:bottom w:val="none" w:sz="0" w:space="0" w:color="auto"/>
        <w:right w:val="none" w:sz="0" w:space="0" w:color="auto"/>
      </w:divBdr>
    </w:div>
    <w:div w:id="482233244">
      <w:bodyDiv w:val="1"/>
      <w:marLeft w:val="0"/>
      <w:marRight w:val="0"/>
      <w:marTop w:val="0"/>
      <w:marBottom w:val="0"/>
      <w:divBdr>
        <w:top w:val="none" w:sz="0" w:space="0" w:color="auto"/>
        <w:left w:val="none" w:sz="0" w:space="0" w:color="auto"/>
        <w:bottom w:val="none" w:sz="0" w:space="0" w:color="auto"/>
        <w:right w:val="none" w:sz="0" w:space="0" w:color="auto"/>
      </w:divBdr>
    </w:div>
    <w:div w:id="482355320">
      <w:bodyDiv w:val="1"/>
      <w:marLeft w:val="0"/>
      <w:marRight w:val="0"/>
      <w:marTop w:val="0"/>
      <w:marBottom w:val="0"/>
      <w:divBdr>
        <w:top w:val="none" w:sz="0" w:space="0" w:color="auto"/>
        <w:left w:val="none" w:sz="0" w:space="0" w:color="auto"/>
        <w:bottom w:val="none" w:sz="0" w:space="0" w:color="auto"/>
        <w:right w:val="none" w:sz="0" w:space="0" w:color="auto"/>
      </w:divBdr>
    </w:div>
    <w:div w:id="482434866">
      <w:bodyDiv w:val="1"/>
      <w:marLeft w:val="0"/>
      <w:marRight w:val="0"/>
      <w:marTop w:val="0"/>
      <w:marBottom w:val="0"/>
      <w:divBdr>
        <w:top w:val="none" w:sz="0" w:space="0" w:color="auto"/>
        <w:left w:val="none" w:sz="0" w:space="0" w:color="auto"/>
        <w:bottom w:val="none" w:sz="0" w:space="0" w:color="auto"/>
        <w:right w:val="none" w:sz="0" w:space="0" w:color="auto"/>
      </w:divBdr>
    </w:div>
    <w:div w:id="482890535">
      <w:bodyDiv w:val="1"/>
      <w:marLeft w:val="0"/>
      <w:marRight w:val="0"/>
      <w:marTop w:val="0"/>
      <w:marBottom w:val="0"/>
      <w:divBdr>
        <w:top w:val="none" w:sz="0" w:space="0" w:color="auto"/>
        <w:left w:val="none" w:sz="0" w:space="0" w:color="auto"/>
        <w:bottom w:val="none" w:sz="0" w:space="0" w:color="auto"/>
        <w:right w:val="none" w:sz="0" w:space="0" w:color="auto"/>
      </w:divBdr>
    </w:div>
    <w:div w:id="483476127">
      <w:bodyDiv w:val="1"/>
      <w:marLeft w:val="0"/>
      <w:marRight w:val="0"/>
      <w:marTop w:val="0"/>
      <w:marBottom w:val="0"/>
      <w:divBdr>
        <w:top w:val="none" w:sz="0" w:space="0" w:color="auto"/>
        <w:left w:val="none" w:sz="0" w:space="0" w:color="auto"/>
        <w:bottom w:val="none" w:sz="0" w:space="0" w:color="auto"/>
        <w:right w:val="none" w:sz="0" w:space="0" w:color="auto"/>
      </w:divBdr>
    </w:div>
    <w:div w:id="483931413">
      <w:bodyDiv w:val="1"/>
      <w:marLeft w:val="0"/>
      <w:marRight w:val="0"/>
      <w:marTop w:val="0"/>
      <w:marBottom w:val="0"/>
      <w:divBdr>
        <w:top w:val="none" w:sz="0" w:space="0" w:color="auto"/>
        <w:left w:val="none" w:sz="0" w:space="0" w:color="auto"/>
        <w:bottom w:val="none" w:sz="0" w:space="0" w:color="auto"/>
        <w:right w:val="none" w:sz="0" w:space="0" w:color="auto"/>
      </w:divBdr>
    </w:div>
    <w:div w:id="484055006">
      <w:bodyDiv w:val="1"/>
      <w:marLeft w:val="0"/>
      <w:marRight w:val="0"/>
      <w:marTop w:val="0"/>
      <w:marBottom w:val="0"/>
      <w:divBdr>
        <w:top w:val="none" w:sz="0" w:space="0" w:color="auto"/>
        <w:left w:val="none" w:sz="0" w:space="0" w:color="auto"/>
        <w:bottom w:val="none" w:sz="0" w:space="0" w:color="auto"/>
        <w:right w:val="none" w:sz="0" w:space="0" w:color="auto"/>
      </w:divBdr>
    </w:div>
    <w:div w:id="484126124">
      <w:bodyDiv w:val="1"/>
      <w:marLeft w:val="0"/>
      <w:marRight w:val="0"/>
      <w:marTop w:val="0"/>
      <w:marBottom w:val="0"/>
      <w:divBdr>
        <w:top w:val="none" w:sz="0" w:space="0" w:color="auto"/>
        <w:left w:val="none" w:sz="0" w:space="0" w:color="auto"/>
        <w:bottom w:val="none" w:sz="0" w:space="0" w:color="auto"/>
        <w:right w:val="none" w:sz="0" w:space="0" w:color="auto"/>
      </w:divBdr>
    </w:div>
    <w:div w:id="484198521">
      <w:bodyDiv w:val="1"/>
      <w:marLeft w:val="0"/>
      <w:marRight w:val="0"/>
      <w:marTop w:val="0"/>
      <w:marBottom w:val="0"/>
      <w:divBdr>
        <w:top w:val="none" w:sz="0" w:space="0" w:color="auto"/>
        <w:left w:val="none" w:sz="0" w:space="0" w:color="auto"/>
        <w:bottom w:val="none" w:sz="0" w:space="0" w:color="auto"/>
        <w:right w:val="none" w:sz="0" w:space="0" w:color="auto"/>
      </w:divBdr>
    </w:div>
    <w:div w:id="484277112">
      <w:bodyDiv w:val="1"/>
      <w:marLeft w:val="0"/>
      <w:marRight w:val="0"/>
      <w:marTop w:val="0"/>
      <w:marBottom w:val="0"/>
      <w:divBdr>
        <w:top w:val="none" w:sz="0" w:space="0" w:color="auto"/>
        <w:left w:val="none" w:sz="0" w:space="0" w:color="auto"/>
        <w:bottom w:val="none" w:sz="0" w:space="0" w:color="auto"/>
        <w:right w:val="none" w:sz="0" w:space="0" w:color="auto"/>
      </w:divBdr>
    </w:div>
    <w:div w:id="484510902">
      <w:bodyDiv w:val="1"/>
      <w:marLeft w:val="0"/>
      <w:marRight w:val="0"/>
      <w:marTop w:val="0"/>
      <w:marBottom w:val="0"/>
      <w:divBdr>
        <w:top w:val="none" w:sz="0" w:space="0" w:color="auto"/>
        <w:left w:val="none" w:sz="0" w:space="0" w:color="auto"/>
        <w:bottom w:val="none" w:sz="0" w:space="0" w:color="auto"/>
        <w:right w:val="none" w:sz="0" w:space="0" w:color="auto"/>
      </w:divBdr>
    </w:div>
    <w:div w:id="484517714">
      <w:bodyDiv w:val="1"/>
      <w:marLeft w:val="0"/>
      <w:marRight w:val="0"/>
      <w:marTop w:val="0"/>
      <w:marBottom w:val="0"/>
      <w:divBdr>
        <w:top w:val="none" w:sz="0" w:space="0" w:color="auto"/>
        <w:left w:val="none" w:sz="0" w:space="0" w:color="auto"/>
        <w:bottom w:val="none" w:sz="0" w:space="0" w:color="auto"/>
        <w:right w:val="none" w:sz="0" w:space="0" w:color="auto"/>
      </w:divBdr>
    </w:div>
    <w:div w:id="484978574">
      <w:bodyDiv w:val="1"/>
      <w:marLeft w:val="0"/>
      <w:marRight w:val="0"/>
      <w:marTop w:val="0"/>
      <w:marBottom w:val="0"/>
      <w:divBdr>
        <w:top w:val="none" w:sz="0" w:space="0" w:color="auto"/>
        <w:left w:val="none" w:sz="0" w:space="0" w:color="auto"/>
        <w:bottom w:val="none" w:sz="0" w:space="0" w:color="auto"/>
        <w:right w:val="none" w:sz="0" w:space="0" w:color="auto"/>
      </w:divBdr>
    </w:div>
    <w:div w:id="485317028">
      <w:bodyDiv w:val="1"/>
      <w:marLeft w:val="0"/>
      <w:marRight w:val="0"/>
      <w:marTop w:val="0"/>
      <w:marBottom w:val="0"/>
      <w:divBdr>
        <w:top w:val="none" w:sz="0" w:space="0" w:color="auto"/>
        <w:left w:val="none" w:sz="0" w:space="0" w:color="auto"/>
        <w:bottom w:val="none" w:sz="0" w:space="0" w:color="auto"/>
        <w:right w:val="none" w:sz="0" w:space="0" w:color="auto"/>
      </w:divBdr>
    </w:div>
    <w:div w:id="485518058">
      <w:bodyDiv w:val="1"/>
      <w:marLeft w:val="0"/>
      <w:marRight w:val="0"/>
      <w:marTop w:val="0"/>
      <w:marBottom w:val="0"/>
      <w:divBdr>
        <w:top w:val="none" w:sz="0" w:space="0" w:color="auto"/>
        <w:left w:val="none" w:sz="0" w:space="0" w:color="auto"/>
        <w:bottom w:val="none" w:sz="0" w:space="0" w:color="auto"/>
        <w:right w:val="none" w:sz="0" w:space="0" w:color="auto"/>
      </w:divBdr>
    </w:div>
    <w:div w:id="485753240">
      <w:bodyDiv w:val="1"/>
      <w:marLeft w:val="0"/>
      <w:marRight w:val="0"/>
      <w:marTop w:val="0"/>
      <w:marBottom w:val="0"/>
      <w:divBdr>
        <w:top w:val="none" w:sz="0" w:space="0" w:color="auto"/>
        <w:left w:val="none" w:sz="0" w:space="0" w:color="auto"/>
        <w:bottom w:val="none" w:sz="0" w:space="0" w:color="auto"/>
        <w:right w:val="none" w:sz="0" w:space="0" w:color="auto"/>
      </w:divBdr>
    </w:div>
    <w:div w:id="485974403">
      <w:bodyDiv w:val="1"/>
      <w:marLeft w:val="0"/>
      <w:marRight w:val="0"/>
      <w:marTop w:val="0"/>
      <w:marBottom w:val="0"/>
      <w:divBdr>
        <w:top w:val="none" w:sz="0" w:space="0" w:color="auto"/>
        <w:left w:val="none" w:sz="0" w:space="0" w:color="auto"/>
        <w:bottom w:val="none" w:sz="0" w:space="0" w:color="auto"/>
        <w:right w:val="none" w:sz="0" w:space="0" w:color="auto"/>
      </w:divBdr>
    </w:div>
    <w:div w:id="486212902">
      <w:bodyDiv w:val="1"/>
      <w:marLeft w:val="0"/>
      <w:marRight w:val="0"/>
      <w:marTop w:val="0"/>
      <w:marBottom w:val="0"/>
      <w:divBdr>
        <w:top w:val="none" w:sz="0" w:space="0" w:color="auto"/>
        <w:left w:val="none" w:sz="0" w:space="0" w:color="auto"/>
        <w:bottom w:val="none" w:sz="0" w:space="0" w:color="auto"/>
        <w:right w:val="none" w:sz="0" w:space="0" w:color="auto"/>
      </w:divBdr>
    </w:div>
    <w:div w:id="486480294">
      <w:bodyDiv w:val="1"/>
      <w:marLeft w:val="0"/>
      <w:marRight w:val="0"/>
      <w:marTop w:val="0"/>
      <w:marBottom w:val="0"/>
      <w:divBdr>
        <w:top w:val="none" w:sz="0" w:space="0" w:color="auto"/>
        <w:left w:val="none" w:sz="0" w:space="0" w:color="auto"/>
        <w:bottom w:val="none" w:sz="0" w:space="0" w:color="auto"/>
        <w:right w:val="none" w:sz="0" w:space="0" w:color="auto"/>
      </w:divBdr>
    </w:div>
    <w:div w:id="486626445">
      <w:bodyDiv w:val="1"/>
      <w:marLeft w:val="0"/>
      <w:marRight w:val="0"/>
      <w:marTop w:val="0"/>
      <w:marBottom w:val="0"/>
      <w:divBdr>
        <w:top w:val="none" w:sz="0" w:space="0" w:color="auto"/>
        <w:left w:val="none" w:sz="0" w:space="0" w:color="auto"/>
        <w:bottom w:val="none" w:sz="0" w:space="0" w:color="auto"/>
        <w:right w:val="none" w:sz="0" w:space="0" w:color="auto"/>
      </w:divBdr>
    </w:div>
    <w:div w:id="487984104">
      <w:bodyDiv w:val="1"/>
      <w:marLeft w:val="0"/>
      <w:marRight w:val="0"/>
      <w:marTop w:val="0"/>
      <w:marBottom w:val="0"/>
      <w:divBdr>
        <w:top w:val="none" w:sz="0" w:space="0" w:color="auto"/>
        <w:left w:val="none" w:sz="0" w:space="0" w:color="auto"/>
        <w:bottom w:val="none" w:sz="0" w:space="0" w:color="auto"/>
        <w:right w:val="none" w:sz="0" w:space="0" w:color="auto"/>
      </w:divBdr>
    </w:div>
    <w:div w:id="488449224">
      <w:bodyDiv w:val="1"/>
      <w:marLeft w:val="0"/>
      <w:marRight w:val="0"/>
      <w:marTop w:val="0"/>
      <w:marBottom w:val="0"/>
      <w:divBdr>
        <w:top w:val="none" w:sz="0" w:space="0" w:color="auto"/>
        <w:left w:val="none" w:sz="0" w:space="0" w:color="auto"/>
        <w:bottom w:val="none" w:sz="0" w:space="0" w:color="auto"/>
        <w:right w:val="none" w:sz="0" w:space="0" w:color="auto"/>
      </w:divBdr>
    </w:div>
    <w:div w:id="488984140">
      <w:bodyDiv w:val="1"/>
      <w:marLeft w:val="0"/>
      <w:marRight w:val="0"/>
      <w:marTop w:val="0"/>
      <w:marBottom w:val="0"/>
      <w:divBdr>
        <w:top w:val="none" w:sz="0" w:space="0" w:color="auto"/>
        <w:left w:val="none" w:sz="0" w:space="0" w:color="auto"/>
        <w:bottom w:val="none" w:sz="0" w:space="0" w:color="auto"/>
        <w:right w:val="none" w:sz="0" w:space="0" w:color="auto"/>
      </w:divBdr>
    </w:div>
    <w:div w:id="489105040">
      <w:bodyDiv w:val="1"/>
      <w:marLeft w:val="0"/>
      <w:marRight w:val="0"/>
      <w:marTop w:val="0"/>
      <w:marBottom w:val="0"/>
      <w:divBdr>
        <w:top w:val="none" w:sz="0" w:space="0" w:color="auto"/>
        <w:left w:val="none" w:sz="0" w:space="0" w:color="auto"/>
        <w:bottom w:val="none" w:sz="0" w:space="0" w:color="auto"/>
        <w:right w:val="none" w:sz="0" w:space="0" w:color="auto"/>
      </w:divBdr>
    </w:div>
    <w:div w:id="489173606">
      <w:bodyDiv w:val="1"/>
      <w:marLeft w:val="0"/>
      <w:marRight w:val="0"/>
      <w:marTop w:val="0"/>
      <w:marBottom w:val="0"/>
      <w:divBdr>
        <w:top w:val="none" w:sz="0" w:space="0" w:color="auto"/>
        <w:left w:val="none" w:sz="0" w:space="0" w:color="auto"/>
        <w:bottom w:val="none" w:sz="0" w:space="0" w:color="auto"/>
        <w:right w:val="none" w:sz="0" w:space="0" w:color="auto"/>
      </w:divBdr>
    </w:div>
    <w:div w:id="489297100">
      <w:bodyDiv w:val="1"/>
      <w:marLeft w:val="0"/>
      <w:marRight w:val="0"/>
      <w:marTop w:val="0"/>
      <w:marBottom w:val="0"/>
      <w:divBdr>
        <w:top w:val="none" w:sz="0" w:space="0" w:color="auto"/>
        <w:left w:val="none" w:sz="0" w:space="0" w:color="auto"/>
        <w:bottom w:val="none" w:sz="0" w:space="0" w:color="auto"/>
        <w:right w:val="none" w:sz="0" w:space="0" w:color="auto"/>
      </w:divBdr>
    </w:div>
    <w:div w:id="490296342">
      <w:bodyDiv w:val="1"/>
      <w:marLeft w:val="0"/>
      <w:marRight w:val="0"/>
      <w:marTop w:val="0"/>
      <w:marBottom w:val="0"/>
      <w:divBdr>
        <w:top w:val="none" w:sz="0" w:space="0" w:color="auto"/>
        <w:left w:val="none" w:sz="0" w:space="0" w:color="auto"/>
        <w:bottom w:val="none" w:sz="0" w:space="0" w:color="auto"/>
        <w:right w:val="none" w:sz="0" w:space="0" w:color="auto"/>
      </w:divBdr>
    </w:div>
    <w:div w:id="490676129">
      <w:bodyDiv w:val="1"/>
      <w:marLeft w:val="0"/>
      <w:marRight w:val="0"/>
      <w:marTop w:val="0"/>
      <w:marBottom w:val="0"/>
      <w:divBdr>
        <w:top w:val="none" w:sz="0" w:space="0" w:color="auto"/>
        <w:left w:val="none" w:sz="0" w:space="0" w:color="auto"/>
        <w:bottom w:val="none" w:sz="0" w:space="0" w:color="auto"/>
        <w:right w:val="none" w:sz="0" w:space="0" w:color="auto"/>
      </w:divBdr>
    </w:div>
    <w:div w:id="490830747">
      <w:bodyDiv w:val="1"/>
      <w:marLeft w:val="0"/>
      <w:marRight w:val="0"/>
      <w:marTop w:val="0"/>
      <w:marBottom w:val="0"/>
      <w:divBdr>
        <w:top w:val="none" w:sz="0" w:space="0" w:color="auto"/>
        <w:left w:val="none" w:sz="0" w:space="0" w:color="auto"/>
        <w:bottom w:val="none" w:sz="0" w:space="0" w:color="auto"/>
        <w:right w:val="none" w:sz="0" w:space="0" w:color="auto"/>
      </w:divBdr>
    </w:div>
    <w:div w:id="490874868">
      <w:bodyDiv w:val="1"/>
      <w:marLeft w:val="0"/>
      <w:marRight w:val="0"/>
      <w:marTop w:val="0"/>
      <w:marBottom w:val="0"/>
      <w:divBdr>
        <w:top w:val="none" w:sz="0" w:space="0" w:color="auto"/>
        <w:left w:val="none" w:sz="0" w:space="0" w:color="auto"/>
        <w:bottom w:val="none" w:sz="0" w:space="0" w:color="auto"/>
        <w:right w:val="none" w:sz="0" w:space="0" w:color="auto"/>
      </w:divBdr>
    </w:div>
    <w:div w:id="491068532">
      <w:bodyDiv w:val="1"/>
      <w:marLeft w:val="0"/>
      <w:marRight w:val="0"/>
      <w:marTop w:val="0"/>
      <w:marBottom w:val="0"/>
      <w:divBdr>
        <w:top w:val="none" w:sz="0" w:space="0" w:color="auto"/>
        <w:left w:val="none" w:sz="0" w:space="0" w:color="auto"/>
        <w:bottom w:val="none" w:sz="0" w:space="0" w:color="auto"/>
        <w:right w:val="none" w:sz="0" w:space="0" w:color="auto"/>
      </w:divBdr>
    </w:div>
    <w:div w:id="491142547">
      <w:bodyDiv w:val="1"/>
      <w:marLeft w:val="0"/>
      <w:marRight w:val="0"/>
      <w:marTop w:val="0"/>
      <w:marBottom w:val="0"/>
      <w:divBdr>
        <w:top w:val="none" w:sz="0" w:space="0" w:color="auto"/>
        <w:left w:val="none" w:sz="0" w:space="0" w:color="auto"/>
        <w:bottom w:val="none" w:sz="0" w:space="0" w:color="auto"/>
        <w:right w:val="none" w:sz="0" w:space="0" w:color="auto"/>
      </w:divBdr>
    </w:div>
    <w:div w:id="491290343">
      <w:bodyDiv w:val="1"/>
      <w:marLeft w:val="0"/>
      <w:marRight w:val="0"/>
      <w:marTop w:val="0"/>
      <w:marBottom w:val="0"/>
      <w:divBdr>
        <w:top w:val="none" w:sz="0" w:space="0" w:color="auto"/>
        <w:left w:val="none" w:sz="0" w:space="0" w:color="auto"/>
        <w:bottom w:val="none" w:sz="0" w:space="0" w:color="auto"/>
        <w:right w:val="none" w:sz="0" w:space="0" w:color="auto"/>
      </w:divBdr>
    </w:div>
    <w:div w:id="491531121">
      <w:bodyDiv w:val="1"/>
      <w:marLeft w:val="0"/>
      <w:marRight w:val="0"/>
      <w:marTop w:val="0"/>
      <w:marBottom w:val="0"/>
      <w:divBdr>
        <w:top w:val="none" w:sz="0" w:space="0" w:color="auto"/>
        <w:left w:val="none" w:sz="0" w:space="0" w:color="auto"/>
        <w:bottom w:val="none" w:sz="0" w:space="0" w:color="auto"/>
        <w:right w:val="none" w:sz="0" w:space="0" w:color="auto"/>
      </w:divBdr>
    </w:div>
    <w:div w:id="491533216">
      <w:bodyDiv w:val="1"/>
      <w:marLeft w:val="0"/>
      <w:marRight w:val="0"/>
      <w:marTop w:val="0"/>
      <w:marBottom w:val="0"/>
      <w:divBdr>
        <w:top w:val="none" w:sz="0" w:space="0" w:color="auto"/>
        <w:left w:val="none" w:sz="0" w:space="0" w:color="auto"/>
        <w:bottom w:val="none" w:sz="0" w:space="0" w:color="auto"/>
        <w:right w:val="none" w:sz="0" w:space="0" w:color="auto"/>
      </w:divBdr>
    </w:div>
    <w:div w:id="492378645">
      <w:bodyDiv w:val="1"/>
      <w:marLeft w:val="0"/>
      <w:marRight w:val="0"/>
      <w:marTop w:val="0"/>
      <w:marBottom w:val="0"/>
      <w:divBdr>
        <w:top w:val="none" w:sz="0" w:space="0" w:color="auto"/>
        <w:left w:val="none" w:sz="0" w:space="0" w:color="auto"/>
        <w:bottom w:val="none" w:sz="0" w:space="0" w:color="auto"/>
        <w:right w:val="none" w:sz="0" w:space="0" w:color="auto"/>
      </w:divBdr>
    </w:div>
    <w:div w:id="492525212">
      <w:bodyDiv w:val="1"/>
      <w:marLeft w:val="0"/>
      <w:marRight w:val="0"/>
      <w:marTop w:val="0"/>
      <w:marBottom w:val="0"/>
      <w:divBdr>
        <w:top w:val="none" w:sz="0" w:space="0" w:color="auto"/>
        <w:left w:val="none" w:sz="0" w:space="0" w:color="auto"/>
        <w:bottom w:val="none" w:sz="0" w:space="0" w:color="auto"/>
        <w:right w:val="none" w:sz="0" w:space="0" w:color="auto"/>
      </w:divBdr>
    </w:div>
    <w:div w:id="492650775">
      <w:bodyDiv w:val="1"/>
      <w:marLeft w:val="0"/>
      <w:marRight w:val="0"/>
      <w:marTop w:val="0"/>
      <w:marBottom w:val="0"/>
      <w:divBdr>
        <w:top w:val="none" w:sz="0" w:space="0" w:color="auto"/>
        <w:left w:val="none" w:sz="0" w:space="0" w:color="auto"/>
        <w:bottom w:val="none" w:sz="0" w:space="0" w:color="auto"/>
        <w:right w:val="none" w:sz="0" w:space="0" w:color="auto"/>
      </w:divBdr>
    </w:div>
    <w:div w:id="493111535">
      <w:bodyDiv w:val="1"/>
      <w:marLeft w:val="0"/>
      <w:marRight w:val="0"/>
      <w:marTop w:val="0"/>
      <w:marBottom w:val="0"/>
      <w:divBdr>
        <w:top w:val="none" w:sz="0" w:space="0" w:color="auto"/>
        <w:left w:val="none" w:sz="0" w:space="0" w:color="auto"/>
        <w:bottom w:val="none" w:sz="0" w:space="0" w:color="auto"/>
        <w:right w:val="none" w:sz="0" w:space="0" w:color="auto"/>
      </w:divBdr>
    </w:div>
    <w:div w:id="493300130">
      <w:bodyDiv w:val="1"/>
      <w:marLeft w:val="0"/>
      <w:marRight w:val="0"/>
      <w:marTop w:val="0"/>
      <w:marBottom w:val="0"/>
      <w:divBdr>
        <w:top w:val="none" w:sz="0" w:space="0" w:color="auto"/>
        <w:left w:val="none" w:sz="0" w:space="0" w:color="auto"/>
        <w:bottom w:val="none" w:sz="0" w:space="0" w:color="auto"/>
        <w:right w:val="none" w:sz="0" w:space="0" w:color="auto"/>
      </w:divBdr>
    </w:div>
    <w:div w:id="493304923">
      <w:bodyDiv w:val="1"/>
      <w:marLeft w:val="0"/>
      <w:marRight w:val="0"/>
      <w:marTop w:val="0"/>
      <w:marBottom w:val="0"/>
      <w:divBdr>
        <w:top w:val="none" w:sz="0" w:space="0" w:color="auto"/>
        <w:left w:val="none" w:sz="0" w:space="0" w:color="auto"/>
        <w:bottom w:val="none" w:sz="0" w:space="0" w:color="auto"/>
        <w:right w:val="none" w:sz="0" w:space="0" w:color="auto"/>
      </w:divBdr>
    </w:div>
    <w:div w:id="493376166">
      <w:bodyDiv w:val="1"/>
      <w:marLeft w:val="0"/>
      <w:marRight w:val="0"/>
      <w:marTop w:val="0"/>
      <w:marBottom w:val="0"/>
      <w:divBdr>
        <w:top w:val="none" w:sz="0" w:space="0" w:color="auto"/>
        <w:left w:val="none" w:sz="0" w:space="0" w:color="auto"/>
        <w:bottom w:val="none" w:sz="0" w:space="0" w:color="auto"/>
        <w:right w:val="none" w:sz="0" w:space="0" w:color="auto"/>
      </w:divBdr>
    </w:div>
    <w:div w:id="493646764">
      <w:bodyDiv w:val="1"/>
      <w:marLeft w:val="0"/>
      <w:marRight w:val="0"/>
      <w:marTop w:val="0"/>
      <w:marBottom w:val="0"/>
      <w:divBdr>
        <w:top w:val="none" w:sz="0" w:space="0" w:color="auto"/>
        <w:left w:val="none" w:sz="0" w:space="0" w:color="auto"/>
        <w:bottom w:val="none" w:sz="0" w:space="0" w:color="auto"/>
        <w:right w:val="none" w:sz="0" w:space="0" w:color="auto"/>
      </w:divBdr>
    </w:div>
    <w:div w:id="493880393">
      <w:bodyDiv w:val="1"/>
      <w:marLeft w:val="0"/>
      <w:marRight w:val="0"/>
      <w:marTop w:val="0"/>
      <w:marBottom w:val="0"/>
      <w:divBdr>
        <w:top w:val="none" w:sz="0" w:space="0" w:color="auto"/>
        <w:left w:val="none" w:sz="0" w:space="0" w:color="auto"/>
        <w:bottom w:val="none" w:sz="0" w:space="0" w:color="auto"/>
        <w:right w:val="none" w:sz="0" w:space="0" w:color="auto"/>
      </w:divBdr>
    </w:div>
    <w:div w:id="494691656">
      <w:bodyDiv w:val="1"/>
      <w:marLeft w:val="0"/>
      <w:marRight w:val="0"/>
      <w:marTop w:val="0"/>
      <w:marBottom w:val="0"/>
      <w:divBdr>
        <w:top w:val="none" w:sz="0" w:space="0" w:color="auto"/>
        <w:left w:val="none" w:sz="0" w:space="0" w:color="auto"/>
        <w:bottom w:val="none" w:sz="0" w:space="0" w:color="auto"/>
        <w:right w:val="none" w:sz="0" w:space="0" w:color="auto"/>
      </w:divBdr>
    </w:div>
    <w:div w:id="494878405">
      <w:bodyDiv w:val="1"/>
      <w:marLeft w:val="0"/>
      <w:marRight w:val="0"/>
      <w:marTop w:val="0"/>
      <w:marBottom w:val="0"/>
      <w:divBdr>
        <w:top w:val="none" w:sz="0" w:space="0" w:color="auto"/>
        <w:left w:val="none" w:sz="0" w:space="0" w:color="auto"/>
        <w:bottom w:val="none" w:sz="0" w:space="0" w:color="auto"/>
        <w:right w:val="none" w:sz="0" w:space="0" w:color="auto"/>
      </w:divBdr>
    </w:div>
    <w:div w:id="495069899">
      <w:bodyDiv w:val="1"/>
      <w:marLeft w:val="0"/>
      <w:marRight w:val="0"/>
      <w:marTop w:val="0"/>
      <w:marBottom w:val="0"/>
      <w:divBdr>
        <w:top w:val="none" w:sz="0" w:space="0" w:color="auto"/>
        <w:left w:val="none" w:sz="0" w:space="0" w:color="auto"/>
        <w:bottom w:val="none" w:sz="0" w:space="0" w:color="auto"/>
        <w:right w:val="none" w:sz="0" w:space="0" w:color="auto"/>
      </w:divBdr>
    </w:div>
    <w:div w:id="495536713">
      <w:bodyDiv w:val="1"/>
      <w:marLeft w:val="0"/>
      <w:marRight w:val="0"/>
      <w:marTop w:val="0"/>
      <w:marBottom w:val="0"/>
      <w:divBdr>
        <w:top w:val="none" w:sz="0" w:space="0" w:color="auto"/>
        <w:left w:val="none" w:sz="0" w:space="0" w:color="auto"/>
        <w:bottom w:val="none" w:sz="0" w:space="0" w:color="auto"/>
        <w:right w:val="none" w:sz="0" w:space="0" w:color="auto"/>
      </w:divBdr>
    </w:div>
    <w:div w:id="495611847">
      <w:bodyDiv w:val="1"/>
      <w:marLeft w:val="0"/>
      <w:marRight w:val="0"/>
      <w:marTop w:val="0"/>
      <w:marBottom w:val="0"/>
      <w:divBdr>
        <w:top w:val="none" w:sz="0" w:space="0" w:color="auto"/>
        <w:left w:val="none" w:sz="0" w:space="0" w:color="auto"/>
        <w:bottom w:val="none" w:sz="0" w:space="0" w:color="auto"/>
        <w:right w:val="none" w:sz="0" w:space="0" w:color="auto"/>
      </w:divBdr>
    </w:div>
    <w:div w:id="495734252">
      <w:bodyDiv w:val="1"/>
      <w:marLeft w:val="0"/>
      <w:marRight w:val="0"/>
      <w:marTop w:val="0"/>
      <w:marBottom w:val="0"/>
      <w:divBdr>
        <w:top w:val="none" w:sz="0" w:space="0" w:color="auto"/>
        <w:left w:val="none" w:sz="0" w:space="0" w:color="auto"/>
        <w:bottom w:val="none" w:sz="0" w:space="0" w:color="auto"/>
        <w:right w:val="none" w:sz="0" w:space="0" w:color="auto"/>
      </w:divBdr>
    </w:div>
    <w:div w:id="496072819">
      <w:bodyDiv w:val="1"/>
      <w:marLeft w:val="0"/>
      <w:marRight w:val="0"/>
      <w:marTop w:val="0"/>
      <w:marBottom w:val="0"/>
      <w:divBdr>
        <w:top w:val="none" w:sz="0" w:space="0" w:color="auto"/>
        <w:left w:val="none" w:sz="0" w:space="0" w:color="auto"/>
        <w:bottom w:val="none" w:sz="0" w:space="0" w:color="auto"/>
        <w:right w:val="none" w:sz="0" w:space="0" w:color="auto"/>
      </w:divBdr>
    </w:div>
    <w:div w:id="496188376">
      <w:bodyDiv w:val="1"/>
      <w:marLeft w:val="0"/>
      <w:marRight w:val="0"/>
      <w:marTop w:val="0"/>
      <w:marBottom w:val="0"/>
      <w:divBdr>
        <w:top w:val="none" w:sz="0" w:space="0" w:color="auto"/>
        <w:left w:val="none" w:sz="0" w:space="0" w:color="auto"/>
        <w:bottom w:val="none" w:sz="0" w:space="0" w:color="auto"/>
        <w:right w:val="none" w:sz="0" w:space="0" w:color="auto"/>
      </w:divBdr>
    </w:div>
    <w:div w:id="496193258">
      <w:bodyDiv w:val="1"/>
      <w:marLeft w:val="0"/>
      <w:marRight w:val="0"/>
      <w:marTop w:val="0"/>
      <w:marBottom w:val="0"/>
      <w:divBdr>
        <w:top w:val="none" w:sz="0" w:space="0" w:color="auto"/>
        <w:left w:val="none" w:sz="0" w:space="0" w:color="auto"/>
        <w:bottom w:val="none" w:sz="0" w:space="0" w:color="auto"/>
        <w:right w:val="none" w:sz="0" w:space="0" w:color="auto"/>
      </w:divBdr>
    </w:div>
    <w:div w:id="496655445">
      <w:bodyDiv w:val="1"/>
      <w:marLeft w:val="0"/>
      <w:marRight w:val="0"/>
      <w:marTop w:val="0"/>
      <w:marBottom w:val="0"/>
      <w:divBdr>
        <w:top w:val="none" w:sz="0" w:space="0" w:color="auto"/>
        <w:left w:val="none" w:sz="0" w:space="0" w:color="auto"/>
        <w:bottom w:val="none" w:sz="0" w:space="0" w:color="auto"/>
        <w:right w:val="none" w:sz="0" w:space="0" w:color="auto"/>
      </w:divBdr>
    </w:div>
    <w:div w:id="496965465">
      <w:bodyDiv w:val="1"/>
      <w:marLeft w:val="0"/>
      <w:marRight w:val="0"/>
      <w:marTop w:val="0"/>
      <w:marBottom w:val="0"/>
      <w:divBdr>
        <w:top w:val="none" w:sz="0" w:space="0" w:color="auto"/>
        <w:left w:val="none" w:sz="0" w:space="0" w:color="auto"/>
        <w:bottom w:val="none" w:sz="0" w:space="0" w:color="auto"/>
        <w:right w:val="none" w:sz="0" w:space="0" w:color="auto"/>
      </w:divBdr>
    </w:div>
    <w:div w:id="497118557">
      <w:bodyDiv w:val="1"/>
      <w:marLeft w:val="0"/>
      <w:marRight w:val="0"/>
      <w:marTop w:val="0"/>
      <w:marBottom w:val="0"/>
      <w:divBdr>
        <w:top w:val="none" w:sz="0" w:space="0" w:color="auto"/>
        <w:left w:val="none" w:sz="0" w:space="0" w:color="auto"/>
        <w:bottom w:val="none" w:sz="0" w:space="0" w:color="auto"/>
        <w:right w:val="none" w:sz="0" w:space="0" w:color="auto"/>
      </w:divBdr>
    </w:div>
    <w:div w:id="497811488">
      <w:bodyDiv w:val="1"/>
      <w:marLeft w:val="0"/>
      <w:marRight w:val="0"/>
      <w:marTop w:val="0"/>
      <w:marBottom w:val="0"/>
      <w:divBdr>
        <w:top w:val="none" w:sz="0" w:space="0" w:color="auto"/>
        <w:left w:val="none" w:sz="0" w:space="0" w:color="auto"/>
        <w:bottom w:val="none" w:sz="0" w:space="0" w:color="auto"/>
        <w:right w:val="none" w:sz="0" w:space="0" w:color="auto"/>
      </w:divBdr>
    </w:div>
    <w:div w:id="497961687">
      <w:bodyDiv w:val="1"/>
      <w:marLeft w:val="0"/>
      <w:marRight w:val="0"/>
      <w:marTop w:val="0"/>
      <w:marBottom w:val="0"/>
      <w:divBdr>
        <w:top w:val="none" w:sz="0" w:space="0" w:color="auto"/>
        <w:left w:val="none" w:sz="0" w:space="0" w:color="auto"/>
        <w:bottom w:val="none" w:sz="0" w:space="0" w:color="auto"/>
        <w:right w:val="none" w:sz="0" w:space="0" w:color="auto"/>
      </w:divBdr>
    </w:div>
    <w:div w:id="498010456">
      <w:bodyDiv w:val="1"/>
      <w:marLeft w:val="0"/>
      <w:marRight w:val="0"/>
      <w:marTop w:val="0"/>
      <w:marBottom w:val="0"/>
      <w:divBdr>
        <w:top w:val="none" w:sz="0" w:space="0" w:color="auto"/>
        <w:left w:val="none" w:sz="0" w:space="0" w:color="auto"/>
        <w:bottom w:val="none" w:sz="0" w:space="0" w:color="auto"/>
        <w:right w:val="none" w:sz="0" w:space="0" w:color="auto"/>
      </w:divBdr>
    </w:div>
    <w:div w:id="498036406">
      <w:bodyDiv w:val="1"/>
      <w:marLeft w:val="0"/>
      <w:marRight w:val="0"/>
      <w:marTop w:val="0"/>
      <w:marBottom w:val="0"/>
      <w:divBdr>
        <w:top w:val="none" w:sz="0" w:space="0" w:color="auto"/>
        <w:left w:val="none" w:sz="0" w:space="0" w:color="auto"/>
        <w:bottom w:val="none" w:sz="0" w:space="0" w:color="auto"/>
        <w:right w:val="none" w:sz="0" w:space="0" w:color="auto"/>
      </w:divBdr>
    </w:div>
    <w:div w:id="498354020">
      <w:bodyDiv w:val="1"/>
      <w:marLeft w:val="0"/>
      <w:marRight w:val="0"/>
      <w:marTop w:val="0"/>
      <w:marBottom w:val="0"/>
      <w:divBdr>
        <w:top w:val="none" w:sz="0" w:space="0" w:color="auto"/>
        <w:left w:val="none" w:sz="0" w:space="0" w:color="auto"/>
        <w:bottom w:val="none" w:sz="0" w:space="0" w:color="auto"/>
        <w:right w:val="none" w:sz="0" w:space="0" w:color="auto"/>
      </w:divBdr>
    </w:div>
    <w:div w:id="498810480">
      <w:bodyDiv w:val="1"/>
      <w:marLeft w:val="0"/>
      <w:marRight w:val="0"/>
      <w:marTop w:val="0"/>
      <w:marBottom w:val="0"/>
      <w:divBdr>
        <w:top w:val="none" w:sz="0" w:space="0" w:color="auto"/>
        <w:left w:val="none" w:sz="0" w:space="0" w:color="auto"/>
        <w:bottom w:val="none" w:sz="0" w:space="0" w:color="auto"/>
        <w:right w:val="none" w:sz="0" w:space="0" w:color="auto"/>
      </w:divBdr>
    </w:div>
    <w:div w:id="498930698">
      <w:bodyDiv w:val="1"/>
      <w:marLeft w:val="0"/>
      <w:marRight w:val="0"/>
      <w:marTop w:val="0"/>
      <w:marBottom w:val="0"/>
      <w:divBdr>
        <w:top w:val="none" w:sz="0" w:space="0" w:color="auto"/>
        <w:left w:val="none" w:sz="0" w:space="0" w:color="auto"/>
        <w:bottom w:val="none" w:sz="0" w:space="0" w:color="auto"/>
        <w:right w:val="none" w:sz="0" w:space="0" w:color="auto"/>
      </w:divBdr>
    </w:div>
    <w:div w:id="499202119">
      <w:bodyDiv w:val="1"/>
      <w:marLeft w:val="0"/>
      <w:marRight w:val="0"/>
      <w:marTop w:val="0"/>
      <w:marBottom w:val="0"/>
      <w:divBdr>
        <w:top w:val="none" w:sz="0" w:space="0" w:color="auto"/>
        <w:left w:val="none" w:sz="0" w:space="0" w:color="auto"/>
        <w:bottom w:val="none" w:sz="0" w:space="0" w:color="auto"/>
        <w:right w:val="none" w:sz="0" w:space="0" w:color="auto"/>
      </w:divBdr>
    </w:div>
    <w:div w:id="499202679">
      <w:bodyDiv w:val="1"/>
      <w:marLeft w:val="0"/>
      <w:marRight w:val="0"/>
      <w:marTop w:val="0"/>
      <w:marBottom w:val="0"/>
      <w:divBdr>
        <w:top w:val="none" w:sz="0" w:space="0" w:color="auto"/>
        <w:left w:val="none" w:sz="0" w:space="0" w:color="auto"/>
        <w:bottom w:val="none" w:sz="0" w:space="0" w:color="auto"/>
        <w:right w:val="none" w:sz="0" w:space="0" w:color="auto"/>
      </w:divBdr>
    </w:div>
    <w:div w:id="500120965">
      <w:bodyDiv w:val="1"/>
      <w:marLeft w:val="0"/>
      <w:marRight w:val="0"/>
      <w:marTop w:val="0"/>
      <w:marBottom w:val="0"/>
      <w:divBdr>
        <w:top w:val="none" w:sz="0" w:space="0" w:color="auto"/>
        <w:left w:val="none" w:sz="0" w:space="0" w:color="auto"/>
        <w:bottom w:val="none" w:sz="0" w:space="0" w:color="auto"/>
        <w:right w:val="none" w:sz="0" w:space="0" w:color="auto"/>
      </w:divBdr>
    </w:div>
    <w:div w:id="500894491">
      <w:bodyDiv w:val="1"/>
      <w:marLeft w:val="0"/>
      <w:marRight w:val="0"/>
      <w:marTop w:val="0"/>
      <w:marBottom w:val="0"/>
      <w:divBdr>
        <w:top w:val="none" w:sz="0" w:space="0" w:color="auto"/>
        <w:left w:val="none" w:sz="0" w:space="0" w:color="auto"/>
        <w:bottom w:val="none" w:sz="0" w:space="0" w:color="auto"/>
        <w:right w:val="none" w:sz="0" w:space="0" w:color="auto"/>
      </w:divBdr>
    </w:div>
    <w:div w:id="501970872">
      <w:bodyDiv w:val="1"/>
      <w:marLeft w:val="0"/>
      <w:marRight w:val="0"/>
      <w:marTop w:val="0"/>
      <w:marBottom w:val="0"/>
      <w:divBdr>
        <w:top w:val="none" w:sz="0" w:space="0" w:color="auto"/>
        <w:left w:val="none" w:sz="0" w:space="0" w:color="auto"/>
        <w:bottom w:val="none" w:sz="0" w:space="0" w:color="auto"/>
        <w:right w:val="none" w:sz="0" w:space="0" w:color="auto"/>
      </w:divBdr>
    </w:div>
    <w:div w:id="501971851">
      <w:bodyDiv w:val="1"/>
      <w:marLeft w:val="0"/>
      <w:marRight w:val="0"/>
      <w:marTop w:val="0"/>
      <w:marBottom w:val="0"/>
      <w:divBdr>
        <w:top w:val="none" w:sz="0" w:space="0" w:color="auto"/>
        <w:left w:val="none" w:sz="0" w:space="0" w:color="auto"/>
        <w:bottom w:val="none" w:sz="0" w:space="0" w:color="auto"/>
        <w:right w:val="none" w:sz="0" w:space="0" w:color="auto"/>
      </w:divBdr>
    </w:div>
    <w:div w:id="502361226">
      <w:bodyDiv w:val="1"/>
      <w:marLeft w:val="0"/>
      <w:marRight w:val="0"/>
      <w:marTop w:val="0"/>
      <w:marBottom w:val="0"/>
      <w:divBdr>
        <w:top w:val="none" w:sz="0" w:space="0" w:color="auto"/>
        <w:left w:val="none" w:sz="0" w:space="0" w:color="auto"/>
        <w:bottom w:val="none" w:sz="0" w:space="0" w:color="auto"/>
        <w:right w:val="none" w:sz="0" w:space="0" w:color="auto"/>
      </w:divBdr>
    </w:div>
    <w:div w:id="502744510">
      <w:bodyDiv w:val="1"/>
      <w:marLeft w:val="0"/>
      <w:marRight w:val="0"/>
      <w:marTop w:val="0"/>
      <w:marBottom w:val="0"/>
      <w:divBdr>
        <w:top w:val="none" w:sz="0" w:space="0" w:color="auto"/>
        <w:left w:val="none" w:sz="0" w:space="0" w:color="auto"/>
        <w:bottom w:val="none" w:sz="0" w:space="0" w:color="auto"/>
        <w:right w:val="none" w:sz="0" w:space="0" w:color="auto"/>
      </w:divBdr>
    </w:div>
    <w:div w:id="503672169">
      <w:bodyDiv w:val="1"/>
      <w:marLeft w:val="0"/>
      <w:marRight w:val="0"/>
      <w:marTop w:val="0"/>
      <w:marBottom w:val="0"/>
      <w:divBdr>
        <w:top w:val="none" w:sz="0" w:space="0" w:color="auto"/>
        <w:left w:val="none" w:sz="0" w:space="0" w:color="auto"/>
        <w:bottom w:val="none" w:sz="0" w:space="0" w:color="auto"/>
        <w:right w:val="none" w:sz="0" w:space="0" w:color="auto"/>
      </w:divBdr>
    </w:div>
    <w:div w:id="503781694">
      <w:bodyDiv w:val="1"/>
      <w:marLeft w:val="0"/>
      <w:marRight w:val="0"/>
      <w:marTop w:val="0"/>
      <w:marBottom w:val="0"/>
      <w:divBdr>
        <w:top w:val="none" w:sz="0" w:space="0" w:color="auto"/>
        <w:left w:val="none" w:sz="0" w:space="0" w:color="auto"/>
        <w:bottom w:val="none" w:sz="0" w:space="0" w:color="auto"/>
        <w:right w:val="none" w:sz="0" w:space="0" w:color="auto"/>
      </w:divBdr>
    </w:div>
    <w:div w:id="503933635">
      <w:bodyDiv w:val="1"/>
      <w:marLeft w:val="0"/>
      <w:marRight w:val="0"/>
      <w:marTop w:val="0"/>
      <w:marBottom w:val="0"/>
      <w:divBdr>
        <w:top w:val="none" w:sz="0" w:space="0" w:color="auto"/>
        <w:left w:val="none" w:sz="0" w:space="0" w:color="auto"/>
        <w:bottom w:val="none" w:sz="0" w:space="0" w:color="auto"/>
        <w:right w:val="none" w:sz="0" w:space="0" w:color="auto"/>
      </w:divBdr>
    </w:div>
    <w:div w:id="504440461">
      <w:bodyDiv w:val="1"/>
      <w:marLeft w:val="0"/>
      <w:marRight w:val="0"/>
      <w:marTop w:val="0"/>
      <w:marBottom w:val="0"/>
      <w:divBdr>
        <w:top w:val="none" w:sz="0" w:space="0" w:color="auto"/>
        <w:left w:val="none" w:sz="0" w:space="0" w:color="auto"/>
        <w:bottom w:val="none" w:sz="0" w:space="0" w:color="auto"/>
        <w:right w:val="none" w:sz="0" w:space="0" w:color="auto"/>
      </w:divBdr>
    </w:div>
    <w:div w:id="504515885">
      <w:bodyDiv w:val="1"/>
      <w:marLeft w:val="0"/>
      <w:marRight w:val="0"/>
      <w:marTop w:val="0"/>
      <w:marBottom w:val="0"/>
      <w:divBdr>
        <w:top w:val="none" w:sz="0" w:space="0" w:color="auto"/>
        <w:left w:val="none" w:sz="0" w:space="0" w:color="auto"/>
        <w:bottom w:val="none" w:sz="0" w:space="0" w:color="auto"/>
        <w:right w:val="none" w:sz="0" w:space="0" w:color="auto"/>
      </w:divBdr>
    </w:div>
    <w:div w:id="505246251">
      <w:bodyDiv w:val="1"/>
      <w:marLeft w:val="0"/>
      <w:marRight w:val="0"/>
      <w:marTop w:val="0"/>
      <w:marBottom w:val="0"/>
      <w:divBdr>
        <w:top w:val="none" w:sz="0" w:space="0" w:color="auto"/>
        <w:left w:val="none" w:sz="0" w:space="0" w:color="auto"/>
        <w:bottom w:val="none" w:sz="0" w:space="0" w:color="auto"/>
        <w:right w:val="none" w:sz="0" w:space="0" w:color="auto"/>
      </w:divBdr>
    </w:div>
    <w:div w:id="505439002">
      <w:bodyDiv w:val="1"/>
      <w:marLeft w:val="0"/>
      <w:marRight w:val="0"/>
      <w:marTop w:val="0"/>
      <w:marBottom w:val="0"/>
      <w:divBdr>
        <w:top w:val="none" w:sz="0" w:space="0" w:color="auto"/>
        <w:left w:val="none" w:sz="0" w:space="0" w:color="auto"/>
        <w:bottom w:val="none" w:sz="0" w:space="0" w:color="auto"/>
        <w:right w:val="none" w:sz="0" w:space="0" w:color="auto"/>
      </w:divBdr>
    </w:div>
    <w:div w:id="505559366">
      <w:bodyDiv w:val="1"/>
      <w:marLeft w:val="0"/>
      <w:marRight w:val="0"/>
      <w:marTop w:val="0"/>
      <w:marBottom w:val="0"/>
      <w:divBdr>
        <w:top w:val="none" w:sz="0" w:space="0" w:color="auto"/>
        <w:left w:val="none" w:sz="0" w:space="0" w:color="auto"/>
        <w:bottom w:val="none" w:sz="0" w:space="0" w:color="auto"/>
        <w:right w:val="none" w:sz="0" w:space="0" w:color="auto"/>
      </w:divBdr>
    </w:div>
    <w:div w:id="505630130">
      <w:bodyDiv w:val="1"/>
      <w:marLeft w:val="0"/>
      <w:marRight w:val="0"/>
      <w:marTop w:val="0"/>
      <w:marBottom w:val="0"/>
      <w:divBdr>
        <w:top w:val="none" w:sz="0" w:space="0" w:color="auto"/>
        <w:left w:val="none" w:sz="0" w:space="0" w:color="auto"/>
        <w:bottom w:val="none" w:sz="0" w:space="0" w:color="auto"/>
        <w:right w:val="none" w:sz="0" w:space="0" w:color="auto"/>
      </w:divBdr>
    </w:div>
    <w:div w:id="505905064">
      <w:bodyDiv w:val="1"/>
      <w:marLeft w:val="0"/>
      <w:marRight w:val="0"/>
      <w:marTop w:val="0"/>
      <w:marBottom w:val="0"/>
      <w:divBdr>
        <w:top w:val="none" w:sz="0" w:space="0" w:color="auto"/>
        <w:left w:val="none" w:sz="0" w:space="0" w:color="auto"/>
        <w:bottom w:val="none" w:sz="0" w:space="0" w:color="auto"/>
        <w:right w:val="none" w:sz="0" w:space="0" w:color="auto"/>
      </w:divBdr>
    </w:div>
    <w:div w:id="505946956">
      <w:bodyDiv w:val="1"/>
      <w:marLeft w:val="0"/>
      <w:marRight w:val="0"/>
      <w:marTop w:val="0"/>
      <w:marBottom w:val="0"/>
      <w:divBdr>
        <w:top w:val="none" w:sz="0" w:space="0" w:color="auto"/>
        <w:left w:val="none" w:sz="0" w:space="0" w:color="auto"/>
        <w:bottom w:val="none" w:sz="0" w:space="0" w:color="auto"/>
        <w:right w:val="none" w:sz="0" w:space="0" w:color="auto"/>
      </w:divBdr>
    </w:div>
    <w:div w:id="506019877">
      <w:bodyDiv w:val="1"/>
      <w:marLeft w:val="0"/>
      <w:marRight w:val="0"/>
      <w:marTop w:val="0"/>
      <w:marBottom w:val="0"/>
      <w:divBdr>
        <w:top w:val="none" w:sz="0" w:space="0" w:color="auto"/>
        <w:left w:val="none" w:sz="0" w:space="0" w:color="auto"/>
        <w:bottom w:val="none" w:sz="0" w:space="0" w:color="auto"/>
        <w:right w:val="none" w:sz="0" w:space="0" w:color="auto"/>
      </w:divBdr>
    </w:div>
    <w:div w:id="506408432">
      <w:bodyDiv w:val="1"/>
      <w:marLeft w:val="0"/>
      <w:marRight w:val="0"/>
      <w:marTop w:val="0"/>
      <w:marBottom w:val="0"/>
      <w:divBdr>
        <w:top w:val="none" w:sz="0" w:space="0" w:color="auto"/>
        <w:left w:val="none" w:sz="0" w:space="0" w:color="auto"/>
        <w:bottom w:val="none" w:sz="0" w:space="0" w:color="auto"/>
        <w:right w:val="none" w:sz="0" w:space="0" w:color="auto"/>
      </w:divBdr>
    </w:div>
    <w:div w:id="507060041">
      <w:bodyDiv w:val="1"/>
      <w:marLeft w:val="0"/>
      <w:marRight w:val="0"/>
      <w:marTop w:val="0"/>
      <w:marBottom w:val="0"/>
      <w:divBdr>
        <w:top w:val="none" w:sz="0" w:space="0" w:color="auto"/>
        <w:left w:val="none" w:sz="0" w:space="0" w:color="auto"/>
        <w:bottom w:val="none" w:sz="0" w:space="0" w:color="auto"/>
        <w:right w:val="none" w:sz="0" w:space="0" w:color="auto"/>
      </w:divBdr>
    </w:div>
    <w:div w:id="507406709">
      <w:bodyDiv w:val="1"/>
      <w:marLeft w:val="0"/>
      <w:marRight w:val="0"/>
      <w:marTop w:val="0"/>
      <w:marBottom w:val="0"/>
      <w:divBdr>
        <w:top w:val="none" w:sz="0" w:space="0" w:color="auto"/>
        <w:left w:val="none" w:sz="0" w:space="0" w:color="auto"/>
        <w:bottom w:val="none" w:sz="0" w:space="0" w:color="auto"/>
        <w:right w:val="none" w:sz="0" w:space="0" w:color="auto"/>
      </w:divBdr>
    </w:div>
    <w:div w:id="507797648">
      <w:bodyDiv w:val="1"/>
      <w:marLeft w:val="0"/>
      <w:marRight w:val="0"/>
      <w:marTop w:val="0"/>
      <w:marBottom w:val="0"/>
      <w:divBdr>
        <w:top w:val="none" w:sz="0" w:space="0" w:color="auto"/>
        <w:left w:val="none" w:sz="0" w:space="0" w:color="auto"/>
        <w:bottom w:val="none" w:sz="0" w:space="0" w:color="auto"/>
        <w:right w:val="none" w:sz="0" w:space="0" w:color="auto"/>
      </w:divBdr>
    </w:div>
    <w:div w:id="507867529">
      <w:bodyDiv w:val="1"/>
      <w:marLeft w:val="0"/>
      <w:marRight w:val="0"/>
      <w:marTop w:val="0"/>
      <w:marBottom w:val="0"/>
      <w:divBdr>
        <w:top w:val="none" w:sz="0" w:space="0" w:color="auto"/>
        <w:left w:val="none" w:sz="0" w:space="0" w:color="auto"/>
        <w:bottom w:val="none" w:sz="0" w:space="0" w:color="auto"/>
        <w:right w:val="none" w:sz="0" w:space="0" w:color="auto"/>
      </w:divBdr>
    </w:div>
    <w:div w:id="507871016">
      <w:bodyDiv w:val="1"/>
      <w:marLeft w:val="0"/>
      <w:marRight w:val="0"/>
      <w:marTop w:val="0"/>
      <w:marBottom w:val="0"/>
      <w:divBdr>
        <w:top w:val="none" w:sz="0" w:space="0" w:color="auto"/>
        <w:left w:val="none" w:sz="0" w:space="0" w:color="auto"/>
        <w:bottom w:val="none" w:sz="0" w:space="0" w:color="auto"/>
        <w:right w:val="none" w:sz="0" w:space="0" w:color="auto"/>
      </w:divBdr>
    </w:div>
    <w:div w:id="507911010">
      <w:bodyDiv w:val="1"/>
      <w:marLeft w:val="0"/>
      <w:marRight w:val="0"/>
      <w:marTop w:val="0"/>
      <w:marBottom w:val="0"/>
      <w:divBdr>
        <w:top w:val="none" w:sz="0" w:space="0" w:color="auto"/>
        <w:left w:val="none" w:sz="0" w:space="0" w:color="auto"/>
        <w:bottom w:val="none" w:sz="0" w:space="0" w:color="auto"/>
        <w:right w:val="none" w:sz="0" w:space="0" w:color="auto"/>
      </w:divBdr>
    </w:div>
    <w:div w:id="508257200">
      <w:bodyDiv w:val="1"/>
      <w:marLeft w:val="0"/>
      <w:marRight w:val="0"/>
      <w:marTop w:val="0"/>
      <w:marBottom w:val="0"/>
      <w:divBdr>
        <w:top w:val="none" w:sz="0" w:space="0" w:color="auto"/>
        <w:left w:val="none" w:sz="0" w:space="0" w:color="auto"/>
        <w:bottom w:val="none" w:sz="0" w:space="0" w:color="auto"/>
        <w:right w:val="none" w:sz="0" w:space="0" w:color="auto"/>
      </w:divBdr>
    </w:div>
    <w:div w:id="508787310">
      <w:bodyDiv w:val="1"/>
      <w:marLeft w:val="0"/>
      <w:marRight w:val="0"/>
      <w:marTop w:val="0"/>
      <w:marBottom w:val="0"/>
      <w:divBdr>
        <w:top w:val="none" w:sz="0" w:space="0" w:color="auto"/>
        <w:left w:val="none" w:sz="0" w:space="0" w:color="auto"/>
        <w:bottom w:val="none" w:sz="0" w:space="0" w:color="auto"/>
        <w:right w:val="none" w:sz="0" w:space="0" w:color="auto"/>
      </w:divBdr>
    </w:div>
    <w:div w:id="508837864">
      <w:bodyDiv w:val="1"/>
      <w:marLeft w:val="0"/>
      <w:marRight w:val="0"/>
      <w:marTop w:val="0"/>
      <w:marBottom w:val="0"/>
      <w:divBdr>
        <w:top w:val="none" w:sz="0" w:space="0" w:color="auto"/>
        <w:left w:val="none" w:sz="0" w:space="0" w:color="auto"/>
        <w:bottom w:val="none" w:sz="0" w:space="0" w:color="auto"/>
        <w:right w:val="none" w:sz="0" w:space="0" w:color="auto"/>
      </w:divBdr>
    </w:div>
    <w:div w:id="508954042">
      <w:bodyDiv w:val="1"/>
      <w:marLeft w:val="0"/>
      <w:marRight w:val="0"/>
      <w:marTop w:val="0"/>
      <w:marBottom w:val="0"/>
      <w:divBdr>
        <w:top w:val="none" w:sz="0" w:space="0" w:color="auto"/>
        <w:left w:val="none" w:sz="0" w:space="0" w:color="auto"/>
        <w:bottom w:val="none" w:sz="0" w:space="0" w:color="auto"/>
        <w:right w:val="none" w:sz="0" w:space="0" w:color="auto"/>
      </w:divBdr>
    </w:div>
    <w:div w:id="509369619">
      <w:bodyDiv w:val="1"/>
      <w:marLeft w:val="0"/>
      <w:marRight w:val="0"/>
      <w:marTop w:val="0"/>
      <w:marBottom w:val="0"/>
      <w:divBdr>
        <w:top w:val="none" w:sz="0" w:space="0" w:color="auto"/>
        <w:left w:val="none" w:sz="0" w:space="0" w:color="auto"/>
        <w:bottom w:val="none" w:sz="0" w:space="0" w:color="auto"/>
        <w:right w:val="none" w:sz="0" w:space="0" w:color="auto"/>
      </w:divBdr>
    </w:div>
    <w:div w:id="509493420">
      <w:bodyDiv w:val="1"/>
      <w:marLeft w:val="0"/>
      <w:marRight w:val="0"/>
      <w:marTop w:val="0"/>
      <w:marBottom w:val="0"/>
      <w:divBdr>
        <w:top w:val="none" w:sz="0" w:space="0" w:color="auto"/>
        <w:left w:val="none" w:sz="0" w:space="0" w:color="auto"/>
        <w:bottom w:val="none" w:sz="0" w:space="0" w:color="auto"/>
        <w:right w:val="none" w:sz="0" w:space="0" w:color="auto"/>
      </w:divBdr>
    </w:div>
    <w:div w:id="509762073">
      <w:bodyDiv w:val="1"/>
      <w:marLeft w:val="0"/>
      <w:marRight w:val="0"/>
      <w:marTop w:val="0"/>
      <w:marBottom w:val="0"/>
      <w:divBdr>
        <w:top w:val="none" w:sz="0" w:space="0" w:color="auto"/>
        <w:left w:val="none" w:sz="0" w:space="0" w:color="auto"/>
        <w:bottom w:val="none" w:sz="0" w:space="0" w:color="auto"/>
        <w:right w:val="none" w:sz="0" w:space="0" w:color="auto"/>
      </w:divBdr>
    </w:div>
    <w:div w:id="510339834">
      <w:bodyDiv w:val="1"/>
      <w:marLeft w:val="0"/>
      <w:marRight w:val="0"/>
      <w:marTop w:val="0"/>
      <w:marBottom w:val="0"/>
      <w:divBdr>
        <w:top w:val="none" w:sz="0" w:space="0" w:color="auto"/>
        <w:left w:val="none" w:sz="0" w:space="0" w:color="auto"/>
        <w:bottom w:val="none" w:sz="0" w:space="0" w:color="auto"/>
        <w:right w:val="none" w:sz="0" w:space="0" w:color="auto"/>
      </w:divBdr>
    </w:div>
    <w:div w:id="510531447">
      <w:bodyDiv w:val="1"/>
      <w:marLeft w:val="0"/>
      <w:marRight w:val="0"/>
      <w:marTop w:val="0"/>
      <w:marBottom w:val="0"/>
      <w:divBdr>
        <w:top w:val="none" w:sz="0" w:space="0" w:color="auto"/>
        <w:left w:val="none" w:sz="0" w:space="0" w:color="auto"/>
        <w:bottom w:val="none" w:sz="0" w:space="0" w:color="auto"/>
        <w:right w:val="none" w:sz="0" w:space="0" w:color="auto"/>
      </w:divBdr>
    </w:div>
    <w:div w:id="510802932">
      <w:bodyDiv w:val="1"/>
      <w:marLeft w:val="0"/>
      <w:marRight w:val="0"/>
      <w:marTop w:val="0"/>
      <w:marBottom w:val="0"/>
      <w:divBdr>
        <w:top w:val="none" w:sz="0" w:space="0" w:color="auto"/>
        <w:left w:val="none" w:sz="0" w:space="0" w:color="auto"/>
        <w:bottom w:val="none" w:sz="0" w:space="0" w:color="auto"/>
        <w:right w:val="none" w:sz="0" w:space="0" w:color="auto"/>
      </w:divBdr>
    </w:div>
    <w:div w:id="510949335">
      <w:bodyDiv w:val="1"/>
      <w:marLeft w:val="0"/>
      <w:marRight w:val="0"/>
      <w:marTop w:val="0"/>
      <w:marBottom w:val="0"/>
      <w:divBdr>
        <w:top w:val="none" w:sz="0" w:space="0" w:color="auto"/>
        <w:left w:val="none" w:sz="0" w:space="0" w:color="auto"/>
        <w:bottom w:val="none" w:sz="0" w:space="0" w:color="auto"/>
        <w:right w:val="none" w:sz="0" w:space="0" w:color="auto"/>
      </w:divBdr>
    </w:div>
    <w:div w:id="511844935">
      <w:bodyDiv w:val="1"/>
      <w:marLeft w:val="0"/>
      <w:marRight w:val="0"/>
      <w:marTop w:val="0"/>
      <w:marBottom w:val="0"/>
      <w:divBdr>
        <w:top w:val="none" w:sz="0" w:space="0" w:color="auto"/>
        <w:left w:val="none" w:sz="0" w:space="0" w:color="auto"/>
        <w:bottom w:val="none" w:sz="0" w:space="0" w:color="auto"/>
        <w:right w:val="none" w:sz="0" w:space="0" w:color="auto"/>
      </w:divBdr>
    </w:div>
    <w:div w:id="511990029">
      <w:bodyDiv w:val="1"/>
      <w:marLeft w:val="0"/>
      <w:marRight w:val="0"/>
      <w:marTop w:val="0"/>
      <w:marBottom w:val="0"/>
      <w:divBdr>
        <w:top w:val="none" w:sz="0" w:space="0" w:color="auto"/>
        <w:left w:val="none" w:sz="0" w:space="0" w:color="auto"/>
        <w:bottom w:val="none" w:sz="0" w:space="0" w:color="auto"/>
        <w:right w:val="none" w:sz="0" w:space="0" w:color="auto"/>
      </w:divBdr>
    </w:div>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512380405">
      <w:bodyDiv w:val="1"/>
      <w:marLeft w:val="0"/>
      <w:marRight w:val="0"/>
      <w:marTop w:val="0"/>
      <w:marBottom w:val="0"/>
      <w:divBdr>
        <w:top w:val="none" w:sz="0" w:space="0" w:color="auto"/>
        <w:left w:val="none" w:sz="0" w:space="0" w:color="auto"/>
        <w:bottom w:val="none" w:sz="0" w:space="0" w:color="auto"/>
        <w:right w:val="none" w:sz="0" w:space="0" w:color="auto"/>
      </w:divBdr>
    </w:div>
    <w:div w:id="512380785">
      <w:bodyDiv w:val="1"/>
      <w:marLeft w:val="0"/>
      <w:marRight w:val="0"/>
      <w:marTop w:val="0"/>
      <w:marBottom w:val="0"/>
      <w:divBdr>
        <w:top w:val="none" w:sz="0" w:space="0" w:color="auto"/>
        <w:left w:val="none" w:sz="0" w:space="0" w:color="auto"/>
        <w:bottom w:val="none" w:sz="0" w:space="0" w:color="auto"/>
        <w:right w:val="none" w:sz="0" w:space="0" w:color="auto"/>
      </w:divBdr>
    </w:div>
    <w:div w:id="512885299">
      <w:bodyDiv w:val="1"/>
      <w:marLeft w:val="0"/>
      <w:marRight w:val="0"/>
      <w:marTop w:val="0"/>
      <w:marBottom w:val="0"/>
      <w:divBdr>
        <w:top w:val="none" w:sz="0" w:space="0" w:color="auto"/>
        <w:left w:val="none" w:sz="0" w:space="0" w:color="auto"/>
        <w:bottom w:val="none" w:sz="0" w:space="0" w:color="auto"/>
        <w:right w:val="none" w:sz="0" w:space="0" w:color="auto"/>
      </w:divBdr>
    </w:div>
    <w:div w:id="513107922">
      <w:bodyDiv w:val="1"/>
      <w:marLeft w:val="0"/>
      <w:marRight w:val="0"/>
      <w:marTop w:val="0"/>
      <w:marBottom w:val="0"/>
      <w:divBdr>
        <w:top w:val="none" w:sz="0" w:space="0" w:color="auto"/>
        <w:left w:val="none" w:sz="0" w:space="0" w:color="auto"/>
        <w:bottom w:val="none" w:sz="0" w:space="0" w:color="auto"/>
        <w:right w:val="none" w:sz="0" w:space="0" w:color="auto"/>
      </w:divBdr>
    </w:div>
    <w:div w:id="513350395">
      <w:bodyDiv w:val="1"/>
      <w:marLeft w:val="0"/>
      <w:marRight w:val="0"/>
      <w:marTop w:val="0"/>
      <w:marBottom w:val="0"/>
      <w:divBdr>
        <w:top w:val="none" w:sz="0" w:space="0" w:color="auto"/>
        <w:left w:val="none" w:sz="0" w:space="0" w:color="auto"/>
        <w:bottom w:val="none" w:sz="0" w:space="0" w:color="auto"/>
        <w:right w:val="none" w:sz="0" w:space="0" w:color="auto"/>
      </w:divBdr>
    </w:div>
    <w:div w:id="513497933">
      <w:bodyDiv w:val="1"/>
      <w:marLeft w:val="0"/>
      <w:marRight w:val="0"/>
      <w:marTop w:val="0"/>
      <w:marBottom w:val="0"/>
      <w:divBdr>
        <w:top w:val="none" w:sz="0" w:space="0" w:color="auto"/>
        <w:left w:val="none" w:sz="0" w:space="0" w:color="auto"/>
        <w:bottom w:val="none" w:sz="0" w:space="0" w:color="auto"/>
        <w:right w:val="none" w:sz="0" w:space="0" w:color="auto"/>
      </w:divBdr>
    </w:div>
    <w:div w:id="514154213">
      <w:bodyDiv w:val="1"/>
      <w:marLeft w:val="0"/>
      <w:marRight w:val="0"/>
      <w:marTop w:val="0"/>
      <w:marBottom w:val="0"/>
      <w:divBdr>
        <w:top w:val="none" w:sz="0" w:space="0" w:color="auto"/>
        <w:left w:val="none" w:sz="0" w:space="0" w:color="auto"/>
        <w:bottom w:val="none" w:sz="0" w:space="0" w:color="auto"/>
        <w:right w:val="none" w:sz="0" w:space="0" w:color="auto"/>
      </w:divBdr>
    </w:div>
    <w:div w:id="514268543">
      <w:bodyDiv w:val="1"/>
      <w:marLeft w:val="0"/>
      <w:marRight w:val="0"/>
      <w:marTop w:val="0"/>
      <w:marBottom w:val="0"/>
      <w:divBdr>
        <w:top w:val="none" w:sz="0" w:space="0" w:color="auto"/>
        <w:left w:val="none" w:sz="0" w:space="0" w:color="auto"/>
        <w:bottom w:val="none" w:sz="0" w:space="0" w:color="auto"/>
        <w:right w:val="none" w:sz="0" w:space="0" w:color="auto"/>
      </w:divBdr>
    </w:div>
    <w:div w:id="514808431">
      <w:bodyDiv w:val="1"/>
      <w:marLeft w:val="0"/>
      <w:marRight w:val="0"/>
      <w:marTop w:val="0"/>
      <w:marBottom w:val="0"/>
      <w:divBdr>
        <w:top w:val="none" w:sz="0" w:space="0" w:color="auto"/>
        <w:left w:val="none" w:sz="0" w:space="0" w:color="auto"/>
        <w:bottom w:val="none" w:sz="0" w:space="0" w:color="auto"/>
        <w:right w:val="none" w:sz="0" w:space="0" w:color="auto"/>
      </w:divBdr>
    </w:div>
    <w:div w:id="514878075">
      <w:bodyDiv w:val="1"/>
      <w:marLeft w:val="0"/>
      <w:marRight w:val="0"/>
      <w:marTop w:val="0"/>
      <w:marBottom w:val="0"/>
      <w:divBdr>
        <w:top w:val="none" w:sz="0" w:space="0" w:color="auto"/>
        <w:left w:val="none" w:sz="0" w:space="0" w:color="auto"/>
        <w:bottom w:val="none" w:sz="0" w:space="0" w:color="auto"/>
        <w:right w:val="none" w:sz="0" w:space="0" w:color="auto"/>
      </w:divBdr>
    </w:div>
    <w:div w:id="514929778">
      <w:bodyDiv w:val="1"/>
      <w:marLeft w:val="0"/>
      <w:marRight w:val="0"/>
      <w:marTop w:val="0"/>
      <w:marBottom w:val="0"/>
      <w:divBdr>
        <w:top w:val="none" w:sz="0" w:space="0" w:color="auto"/>
        <w:left w:val="none" w:sz="0" w:space="0" w:color="auto"/>
        <w:bottom w:val="none" w:sz="0" w:space="0" w:color="auto"/>
        <w:right w:val="none" w:sz="0" w:space="0" w:color="auto"/>
      </w:divBdr>
    </w:div>
    <w:div w:id="515076929">
      <w:bodyDiv w:val="1"/>
      <w:marLeft w:val="0"/>
      <w:marRight w:val="0"/>
      <w:marTop w:val="0"/>
      <w:marBottom w:val="0"/>
      <w:divBdr>
        <w:top w:val="none" w:sz="0" w:space="0" w:color="auto"/>
        <w:left w:val="none" w:sz="0" w:space="0" w:color="auto"/>
        <w:bottom w:val="none" w:sz="0" w:space="0" w:color="auto"/>
        <w:right w:val="none" w:sz="0" w:space="0" w:color="auto"/>
      </w:divBdr>
    </w:div>
    <w:div w:id="515119170">
      <w:bodyDiv w:val="1"/>
      <w:marLeft w:val="0"/>
      <w:marRight w:val="0"/>
      <w:marTop w:val="0"/>
      <w:marBottom w:val="0"/>
      <w:divBdr>
        <w:top w:val="none" w:sz="0" w:space="0" w:color="auto"/>
        <w:left w:val="none" w:sz="0" w:space="0" w:color="auto"/>
        <w:bottom w:val="none" w:sz="0" w:space="0" w:color="auto"/>
        <w:right w:val="none" w:sz="0" w:space="0" w:color="auto"/>
      </w:divBdr>
    </w:div>
    <w:div w:id="515119825">
      <w:bodyDiv w:val="1"/>
      <w:marLeft w:val="0"/>
      <w:marRight w:val="0"/>
      <w:marTop w:val="0"/>
      <w:marBottom w:val="0"/>
      <w:divBdr>
        <w:top w:val="none" w:sz="0" w:space="0" w:color="auto"/>
        <w:left w:val="none" w:sz="0" w:space="0" w:color="auto"/>
        <w:bottom w:val="none" w:sz="0" w:space="0" w:color="auto"/>
        <w:right w:val="none" w:sz="0" w:space="0" w:color="auto"/>
      </w:divBdr>
    </w:div>
    <w:div w:id="515198586">
      <w:bodyDiv w:val="1"/>
      <w:marLeft w:val="0"/>
      <w:marRight w:val="0"/>
      <w:marTop w:val="0"/>
      <w:marBottom w:val="0"/>
      <w:divBdr>
        <w:top w:val="none" w:sz="0" w:space="0" w:color="auto"/>
        <w:left w:val="none" w:sz="0" w:space="0" w:color="auto"/>
        <w:bottom w:val="none" w:sz="0" w:space="0" w:color="auto"/>
        <w:right w:val="none" w:sz="0" w:space="0" w:color="auto"/>
      </w:divBdr>
    </w:div>
    <w:div w:id="515703022">
      <w:bodyDiv w:val="1"/>
      <w:marLeft w:val="0"/>
      <w:marRight w:val="0"/>
      <w:marTop w:val="0"/>
      <w:marBottom w:val="0"/>
      <w:divBdr>
        <w:top w:val="none" w:sz="0" w:space="0" w:color="auto"/>
        <w:left w:val="none" w:sz="0" w:space="0" w:color="auto"/>
        <w:bottom w:val="none" w:sz="0" w:space="0" w:color="auto"/>
        <w:right w:val="none" w:sz="0" w:space="0" w:color="auto"/>
      </w:divBdr>
    </w:div>
    <w:div w:id="516508775">
      <w:bodyDiv w:val="1"/>
      <w:marLeft w:val="0"/>
      <w:marRight w:val="0"/>
      <w:marTop w:val="0"/>
      <w:marBottom w:val="0"/>
      <w:divBdr>
        <w:top w:val="none" w:sz="0" w:space="0" w:color="auto"/>
        <w:left w:val="none" w:sz="0" w:space="0" w:color="auto"/>
        <w:bottom w:val="none" w:sz="0" w:space="0" w:color="auto"/>
        <w:right w:val="none" w:sz="0" w:space="0" w:color="auto"/>
      </w:divBdr>
    </w:div>
    <w:div w:id="516771023">
      <w:bodyDiv w:val="1"/>
      <w:marLeft w:val="0"/>
      <w:marRight w:val="0"/>
      <w:marTop w:val="0"/>
      <w:marBottom w:val="0"/>
      <w:divBdr>
        <w:top w:val="none" w:sz="0" w:space="0" w:color="auto"/>
        <w:left w:val="none" w:sz="0" w:space="0" w:color="auto"/>
        <w:bottom w:val="none" w:sz="0" w:space="0" w:color="auto"/>
        <w:right w:val="none" w:sz="0" w:space="0" w:color="auto"/>
      </w:divBdr>
    </w:div>
    <w:div w:id="516893625">
      <w:bodyDiv w:val="1"/>
      <w:marLeft w:val="0"/>
      <w:marRight w:val="0"/>
      <w:marTop w:val="0"/>
      <w:marBottom w:val="0"/>
      <w:divBdr>
        <w:top w:val="none" w:sz="0" w:space="0" w:color="auto"/>
        <w:left w:val="none" w:sz="0" w:space="0" w:color="auto"/>
        <w:bottom w:val="none" w:sz="0" w:space="0" w:color="auto"/>
        <w:right w:val="none" w:sz="0" w:space="0" w:color="auto"/>
      </w:divBdr>
    </w:div>
    <w:div w:id="516965115">
      <w:bodyDiv w:val="1"/>
      <w:marLeft w:val="0"/>
      <w:marRight w:val="0"/>
      <w:marTop w:val="0"/>
      <w:marBottom w:val="0"/>
      <w:divBdr>
        <w:top w:val="none" w:sz="0" w:space="0" w:color="auto"/>
        <w:left w:val="none" w:sz="0" w:space="0" w:color="auto"/>
        <w:bottom w:val="none" w:sz="0" w:space="0" w:color="auto"/>
        <w:right w:val="none" w:sz="0" w:space="0" w:color="auto"/>
      </w:divBdr>
    </w:div>
    <w:div w:id="516969755">
      <w:bodyDiv w:val="1"/>
      <w:marLeft w:val="0"/>
      <w:marRight w:val="0"/>
      <w:marTop w:val="0"/>
      <w:marBottom w:val="0"/>
      <w:divBdr>
        <w:top w:val="none" w:sz="0" w:space="0" w:color="auto"/>
        <w:left w:val="none" w:sz="0" w:space="0" w:color="auto"/>
        <w:bottom w:val="none" w:sz="0" w:space="0" w:color="auto"/>
        <w:right w:val="none" w:sz="0" w:space="0" w:color="auto"/>
      </w:divBdr>
    </w:div>
    <w:div w:id="517039376">
      <w:bodyDiv w:val="1"/>
      <w:marLeft w:val="0"/>
      <w:marRight w:val="0"/>
      <w:marTop w:val="0"/>
      <w:marBottom w:val="0"/>
      <w:divBdr>
        <w:top w:val="none" w:sz="0" w:space="0" w:color="auto"/>
        <w:left w:val="none" w:sz="0" w:space="0" w:color="auto"/>
        <w:bottom w:val="none" w:sz="0" w:space="0" w:color="auto"/>
        <w:right w:val="none" w:sz="0" w:space="0" w:color="auto"/>
      </w:divBdr>
    </w:div>
    <w:div w:id="517046060">
      <w:bodyDiv w:val="1"/>
      <w:marLeft w:val="0"/>
      <w:marRight w:val="0"/>
      <w:marTop w:val="0"/>
      <w:marBottom w:val="0"/>
      <w:divBdr>
        <w:top w:val="none" w:sz="0" w:space="0" w:color="auto"/>
        <w:left w:val="none" w:sz="0" w:space="0" w:color="auto"/>
        <w:bottom w:val="none" w:sz="0" w:space="0" w:color="auto"/>
        <w:right w:val="none" w:sz="0" w:space="0" w:color="auto"/>
      </w:divBdr>
    </w:div>
    <w:div w:id="517474735">
      <w:bodyDiv w:val="1"/>
      <w:marLeft w:val="0"/>
      <w:marRight w:val="0"/>
      <w:marTop w:val="0"/>
      <w:marBottom w:val="0"/>
      <w:divBdr>
        <w:top w:val="none" w:sz="0" w:space="0" w:color="auto"/>
        <w:left w:val="none" w:sz="0" w:space="0" w:color="auto"/>
        <w:bottom w:val="none" w:sz="0" w:space="0" w:color="auto"/>
        <w:right w:val="none" w:sz="0" w:space="0" w:color="auto"/>
      </w:divBdr>
    </w:div>
    <w:div w:id="517620417">
      <w:bodyDiv w:val="1"/>
      <w:marLeft w:val="0"/>
      <w:marRight w:val="0"/>
      <w:marTop w:val="0"/>
      <w:marBottom w:val="0"/>
      <w:divBdr>
        <w:top w:val="none" w:sz="0" w:space="0" w:color="auto"/>
        <w:left w:val="none" w:sz="0" w:space="0" w:color="auto"/>
        <w:bottom w:val="none" w:sz="0" w:space="0" w:color="auto"/>
        <w:right w:val="none" w:sz="0" w:space="0" w:color="auto"/>
      </w:divBdr>
    </w:div>
    <w:div w:id="518009120">
      <w:bodyDiv w:val="1"/>
      <w:marLeft w:val="0"/>
      <w:marRight w:val="0"/>
      <w:marTop w:val="0"/>
      <w:marBottom w:val="0"/>
      <w:divBdr>
        <w:top w:val="none" w:sz="0" w:space="0" w:color="auto"/>
        <w:left w:val="none" w:sz="0" w:space="0" w:color="auto"/>
        <w:bottom w:val="none" w:sz="0" w:space="0" w:color="auto"/>
        <w:right w:val="none" w:sz="0" w:space="0" w:color="auto"/>
      </w:divBdr>
    </w:div>
    <w:div w:id="518199115">
      <w:bodyDiv w:val="1"/>
      <w:marLeft w:val="0"/>
      <w:marRight w:val="0"/>
      <w:marTop w:val="0"/>
      <w:marBottom w:val="0"/>
      <w:divBdr>
        <w:top w:val="none" w:sz="0" w:space="0" w:color="auto"/>
        <w:left w:val="none" w:sz="0" w:space="0" w:color="auto"/>
        <w:bottom w:val="none" w:sz="0" w:space="0" w:color="auto"/>
        <w:right w:val="none" w:sz="0" w:space="0" w:color="auto"/>
      </w:divBdr>
    </w:div>
    <w:div w:id="518659307">
      <w:bodyDiv w:val="1"/>
      <w:marLeft w:val="0"/>
      <w:marRight w:val="0"/>
      <w:marTop w:val="0"/>
      <w:marBottom w:val="0"/>
      <w:divBdr>
        <w:top w:val="none" w:sz="0" w:space="0" w:color="auto"/>
        <w:left w:val="none" w:sz="0" w:space="0" w:color="auto"/>
        <w:bottom w:val="none" w:sz="0" w:space="0" w:color="auto"/>
        <w:right w:val="none" w:sz="0" w:space="0" w:color="auto"/>
      </w:divBdr>
    </w:div>
    <w:div w:id="518662579">
      <w:bodyDiv w:val="1"/>
      <w:marLeft w:val="0"/>
      <w:marRight w:val="0"/>
      <w:marTop w:val="0"/>
      <w:marBottom w:val="0"/>
      <w:divBdr>
        <w:top w:val="none" w:sz="0" w:space="0" w:color="auto"/>
        <w:left w:val="none" w:sz="0" w:space="0" w:color="auto"/>
        <w:bottom w:val="none" w:sz="0" w:space="0" w:color="auto"/>
        <w:right w:val="none" w:sz="0" w:space="0" w:color="auto"/>
      </w:divBdr>
    </w:div>
    <w:div w:id="519122959">
      <w:bodyDiv w:val="1"/>
      <w:marLeft w:val="0"/>
      <w:marRight w:val="0"/>
      <w:marTop w:val="0"/>
      <w:marBottom w:val="0"/>
      <w:divBdr>
        <w:top w:val="none" w:sz="0" w:space="0" w:color="auto"/>
        <w:left w:val="none" w:sz="0" w:space="0" w:color="auto"/>
        <w:bottom w:val="none" w:sz="0" w:space="0" w:color="auto"/>
        <w:right w:val="none" w:sz="0" w:space="0" w:color="auto"/>
      </w:divBdr>
    </w:div>
    <w:div w:id="519246619">
      <w:bodyDiv w:val="1"/>
      <w:marLeft w:val="0"/>
      <w:marRight w:val="0"/>
      <w:marTop w:val="0"/>
      <w:marBottom w:val="0"/>
      <w:divBdr>
        <w:top w:val="none" w:sz="0" w:space="0" w:color="auto"/>
        <w:left w:val="none" w:sz="0" w:space="0" w:color="auto"/>
        <w:bottom w:val="none" w:sz="0" w:space="0" w:color="auto"/>
        <w:right w:val="none" w:sz="0" w:space="0" w:color="auto"/>
      </w:divBdr>
    </w:div>
    <w:div w:id="519395906">
      <w:bodyDiv w:val="1"/>
      <w:marLeft w:val="0"/>
      <w:marRight w:val="0"/>
      <w:marTop w:val="0"/>
      <w:marBottom w:val="0"/>
      <w:divBdr>
        <w:top w:val="none" w:sz="0" w:space="0" w:color="auto"/>
        <w:left w:val="none" w:sz="0" w:space="0" w:color="auto"/>
        <w:bottom w:val="none" w:sz="0" w:space="0" w:color="auto"/>
        <w:right w:val="none" w:sz="0" w:space="0" w:color="auto"/>
      </w:divBdr>
    </w:div>
    <w:div w:id="519587472">
      <w:bodyDiv w:val="1"/>
      <w:marLeft w:val="0"/>
      <w:marRight w:val="0"/>
      <w:marTop w:val="0"/>
      <w:marBottom w:val="0"/>
      <w:divBdr>
        <w:top w:val="none" w:sz="0" w:space="0" w:color="auto"/>
        <w:left w:val="none" w:sz="0" w:space="0" w:color="auto"/>
        <w:bottom w:val="none" w:sz="0" w:space="0" w:color="auto"/>
        <w:right w:val="none" w:sz="0" w:space="0" w:color="auto"/>
      </w:divBdr>
    </w:div>
    <w:div w:id="520360808">
      <w:bodyDiv w:val="1"/>
      <w:marLeft w:val="0"/>
      <w:marRight w:val="0"/>
      <w:marTop w:val="0"/>
      <w:marBottom w:val="0"/>
      <w:divBdr>
        <w:top w:val="none" w:sz="0" w:space="0" w:color="auto"/>
        <w:left w:val="none" w:sz="0" w:space="0" w:color="auto"/>
        <w:bottom w:val="none" w:sz="0" w:space="0" w:color="auto"/>
        <w:right w:val="none" w:sz="0" w:space="0" w:color="auto"/>
      </w:divBdr>
    </w:div>
    <w:div w:id="520507872">
      <w:bodyDiv w:val="1"/>
      <w:marLeft w:val="0"/>
      <w:marRight w:val="0"/>
      <w:marTop w:val="0"/>
      <w:marBottom w:val="0"/>
      <w:divBdr>
        <w:top w:val="none" w:sz="0" w:space="0" w:color="auto"/>
        <w:left w:val="none" w:sz="0" w:space="0" w:color="auto"/>
        <w:bottom w:val="none" w:sz="0" w:space="0" w:color="auto"/>
        <w:right w:val="none" w:sz="0" w:space="0" w:color="auto"/>
      </w:divBdr>
    </w:div>
    <w:div w:id="520632131">
      <w:bodyDiv w:val="1"/>
      <w:marLeft w:val="0"/>
      <w:marRight w:val="0"/>
      <w:marTop w:val="0"/>
      <w:marBottom w:val="0"/>
      <w:divBdr>
        <w:top w:val="none" w:sz="0" w:space="0" w:color="auto"/>
        <w:left w:val="none" w:sz="0" w:space="0" w:color="auto"/>
        <w:bottom w:val="none" w:sz="0" w:space="0" w:color="auto"/>
        <w:right w:val="none" w:sz="0" w:space="0" w:color="auto"/>
      </w:divBdr>
    </w:div>
    <w:div w:id="520777950">
      <w:bodyDiv w:val="1"/>
      <w:marLeft w:val="0"/>
      <w:marRight w:val="0"/>
      <w:marTop w:val="0"/>
      <w:marBottom w:val="0"/>
      <w:divBdr>
        <w:top w:val="none" w:sz="0" w:space="0" w:color="auto"/>
        <w:left w:val="none" w:sz="0" w:space="0" w:color="auto"/>
        <w:bottom w:val="none" w:sz="0" w:space="0" w:color="auto"/>
        <w:right w:val="none" w:sz="0" w:space="0" w:color="auto"/>
      </w:divBdr>
    </w:div>
    <w:div w:id="521095365">
      <w:bodyDiv w:val="1"/>
      <w:marLeft w:val="0"/>
      <w:marRight w:val="0"/>
      <w:marTop w:val="0"/>
      <w:marBottom w:val="0"/>
      <w:divBdr>
        <w:top w:val="none" w:sz="0" w:space="0" w:color="auto"/>
        <w:left w:val="none" w:sz="0" w:space="0" w:color="auto"/>
        <w:bottom w:val="none" w:sz="0" w:space="0" w:color="auto"/>
        <w:right w:val="none" w:sz="0" w:space="0" w:color="auto"/>
      </w:divBdr>
    </w:div>
    <w:div w:id="521405303">
      <w:bodyDiv w:val="1"/>
      <w:marLeft w:val="0"/>
      <w:marRight w:val="0"/>
      <w:marTop w:val="0"/>
      <w:marBottom w:val="0"/>
      <w:divBdr>
        <w:top w:val="none" w:sz="0" w:space="0" w:color="auto"/>
        <w:left w:val="none" w:sz="0" w:space="0" w:color="auto"/>
        <w:bottom w:val="none" w:sz="0" w:space="0" w:color="auto"/>
        <w:right w:val="none" w:sz="0" w:space="0" w:color="auto"/>
      </w:divBdr>
    </w:div>
    <w:div w:id="521407069">
      <w:bodyDiv w:val="1"/>
      <w:marLeft w:val="0"/>
      <w:marRight w:val="0"/>
      <w:marTop w:val="0"/>
      <w:marBottom w:val="0"/>
      <w:divBdr>
        <w:top w:val="none" w:sz="0" w:space="0" w:color="auto"/>
        <w:left w:val="none" w:sz="0" w:space="0" w:color="auto"/>
        <w:bottom w:val="none" w:sz="0" w:space="0" w:color="auto"/>
        <w:right w:val="none" w:sz="0" w:space="0" w:color="auto"/>
      </w:divBdr>
    </w:div>
    <w:div w:id="522017928">
      <w:bodyDiv w:val="1"/>
      <w:marLeft w:val="0"/>
      <w:marRight w:val="0"/>
      <w:marTop w:val="0"/>
      <w:marBottom w:val="0"/>
      <w:divBdr>
        <w:top w:val="none" w:sz="0" w:space="0" w:color="auto"/>
        <w:left w:val="none" w:sz="0" w:space="0" w:color="auto"/>
        <w:bottom w:val="none" w:sz="0" w:space="0" w:color="auto"/>
        <w:right w:val="none" w:sz="0" w:space="0" w:color="auto"/>
      </w:divBdr>
    </w:div>
    <w:div w:id="522134562">
      <w:bodyDiv w:val="1"/>
      <w:marLeft w:val="0"/>
      <w:marRight w:val="0"/>
      <w:marTop w:val="0"/>
      <w:marBottom w:val="0"/>
      <w:divBdr>
        <w:top w:val="none" w:sz="0" w:space="0" w:color="auto"/>
        <w:left w:val="none" w:sz="0" w:space="0" w:color="auto"/>
        <w:bottom w:val="none" w:sz="0" w:space="0" w:color="auto"/>
        <w:right w:val="none" w:sz="0" w:space="0" w:color="auto"/>
      </w:divBdr>
    </w:div>
    <w:div w:id="522406967">
      <w:bodyDiv w:val="1"/>
      <w:marLeft w:val="0"/>
      <w:marRight w:val="0"/>
      <w:marTop w:val="0"/>
      <w:marBottom w:val="0"/>
      <w:divBdr>
        <w:top w:val="none" w:sz="0" w:space="0" w:color="auto"/>
        <w:left w:val="none" w:sz="0" w:space="0" w:color="auto"/>
        <w:bottom w:val="none" w:sz="0" w:space="0" w:color="auto"/>
        <w:right w:val="none" w:sz="0" w:space="0" w:color="auto"/>
      </w:divBdr>
    </w:div>
    <w:div w:id="522474918">
      <w:bodyDiv w:val="1"/>
      <w:marLeft w:val="0"/>
      <w:marRight w:val="0"/>
      <w:marTop w:val="0"/>
      <w:marBottom w:val="0"/>
      <w:divBdr>
        <w:top w:val="none" w:sz="0" w:space="0" w:color="auto"/>
        <w:left w:val="none" w:sz="0" w:space="0" w:color="auto"/>
        <w:bottom w:val="none" w:sz="0" w:space="0" w:color="auto"/>
        <w:right w:val="none" w:sz="0" w:space="0" w:color="auto"/>
      </w:divBdr>
    </w:div>
    <w:div w:id="522594969">
      <w:bodyDiv w:val="1"/>
      <w:marLeft w:val="0"/>
      <w:marRight w:val="0"/>
      <w:marTop w:val="0"/>
      <w:marBottom w:val="0"/>
      <w:divBdr>
        <w:top w:val="none" w:sz="0" w:space="0" w:color="auto"/>
        <w:left w:val="none" w:sz="0" w:space="0" w:color="auto"/>
        <w:bottom w:val="none" w:sz="0" w:space="0" w:color="auto"/>
        <w:right w:val="none" w:sz="0" w:space="0" w:color="auto"/>
      </w:divBdr>
    </w:div>
    <w:div w:id="522935060">
      <w:bodyDiv w:val="1"/>
      <w:marLeft w:val="0"/>
      <w:marRight w:val="0"/>
      <w:marTop w:val="0"/>
      <w:marBottom w:val="0"/>
      <w:divBdr>
        <w:top w:val="none" w:sz="0" w:space="0" w:color="auto"/>
        <w:left w:val="none" w:sz="0" w:space="0" w:color="auto"/>
        <w:bottom w:val="none" w:sz="0" w:space="0" w:color="auto"/>
        <w:right w:val="none" w:sz="0" w:space="0" w:color="auto"/>
      </w:divBdr>
    </w:div>
    <w:div w:id="523055396">
      <w:bodyDiv w:val="1"/>
      <w:marLeft w:val="0"/>
      <w:marRight w:val="0"/>
      <w:marTop w:val="0"/>
      <w:marBottom w:val="0"/>
      <w:divBdr>
        <w:top w:val="none" w:sz="0" w:space="0" w:color="auto"/>
        <w:left w:val="none" w:sz="0" w:space="0" w:color="auto"/>
        <w:bottom w:val="none" w:sz="0" w:space="0" w:color="auto"/>
        <w:right w:val="none" w:sz="0" w:space="0" w:color="auto"/>
      </w:divBdr>
    </w:div>
    <w:div w:id="523401929">
      <w:bodyDiv w:val="1"/>
      <w:marLeft w:val="0"/>
      <w:marRight w:val="0"/>
      <w:marTop w:val="0"/>
      <w:marBottom w:val="0"/>
      <w:divBdr>
        <w:top w:val="none" w:sz="0" w:space="0" w:color="auto"/>
        <w:left w:val="none" w:sz="0" w:space="0" w:color="auto"/>
        <w:bottom w:val="none" w:sz="0" w:space="0" w:color="auto"/>
        <w:right w:val="none" w:sz="0" w:space="0" w:color="auto"/>
      </w:divBdr>
    </w:div>
    <w:div w:id="523517373">
      <w:bodyDiv w:val="1"/>
      <w:marLeft w:val="0"/>
      <w:marRight w:val="0"/>
      <w:marTop w:val="0"/>
      <w:marBottom w:val="0"/>
      <w:divBdr>
        <w:top w:val="none" w:sz="0" w:space="0" w:color="auto"/>
        <w:left w:val="none" w:sz="0" w:space="0" w:color="auto"/>
        <w:bottom w:val="none" w:sz="0" w:space="0" w:color="auto"/>
        <w:right w:val="none" w:sz="0" w:space="0" w:color="auto"/>
      </w:divBdr>
    </w:div>
    <w:div w:id="523520389">
      <w:bodyDiv w:val="1"/>
      <w:marLeft w:val="0"/>
      <w:marRight w:val="0"/>
      <w:marTop w:val="0"/>
      <w:marBottom w:val="0"/>
      <w:divBdr>
        <w:top w:val="none" w:sz="0" w:space="0" w:color="auto"/>
        <w:left w:val="none" w:sz="0" w:space="0" w:color="auto"/>
        <w:bottom w:val="none" w:sz="0" w:space="0" w:color="auto"/>
        <w:right w:val="none" w:sz="0" w:space="0" w:color="auto"/>
      </w:divBdr>
    </w:div>
    <w:div w:id="523593266">
      <w:bodyDiv w:val="1"/>
      <w:marLeft w:val="0"/>
      <w:marRight w:val="0"/>
      <w:marTop w:val="0"/>
      <w:marBottom w:val="0"/>
      <w:divBdr>
        <w:top w:val="none" w:sz="0" w:space="0" w:color="auto"/>
        <w:left w:val="none" w:sz="0" w:space="0" w:color="auto"/>
        <w:bottom w:val="none" w:sz="0" w:space="0" w:color="auto"/>
        <w:right w:val="none" w:sz="0" w:space="0" w:color="auto"/>
      </w:divBdr>
    </w:div>
    <w:div w:id="523859410">
      <w:bodyDiv w:val="1"/>
      <w:marLeft w:val="0"/>
      <w:marRight w:val="0"/>
      <w:marTop w:val="0"/>
      <w:marBottom w:val="0"/>
      <w:divBdr>
        <w:top w:val="none" w:sz="0" w:space="0" w:color="auto"/>
        <w:left w:val="none" w:sz="0" w:space="0" w:color="auto"/>
        <w:bottom w:val="none" w:sz="0" w:space="0" w:color="auto"/>
        <w:right w:val="none" w:sz="0" w:space="0" w:color="auto"/>
      </w:divBdr>
    </w:div>
    <w:div w:id="523976556">
      <w:bodyDiv w:val="1"/>
      <w:marLeft w:val="0"/>
      <w:marRight w:val="0"/>
      <w:marTop w:val="0"/>
      <w:marBottom w:val="0"/>
      <w:divBdr>
        <w:top w:val="none" w:sz="0" w:space="0" w:color="auto"/>
        <w:left w:val="none" w:sz="0" w:space="0" w:color="auto"/>
        <w:bottom w:val="none" w:sz="0" w:space="0" w:color="auto"/>
        <w:right w:val="none" w:sz="0" w:space="0" w:color="auto"/>
      </w:divBdr>
    </w:div>
    <w:div w:id="524177417">
      <w:bodyDiv w:val="1"/>
      <w:marLeft w:val="0"/>
      <w:marRight w:val="0"/>
      <w:marTop w:val="0"/>
      <w:marBottom w:val="0"/>
      <w:divBdr>
        <w:top w:val="none" w:sz="0" w:space="0" w:color="auto"/>
        <w:left w:val="none" w:sz="0" w:space="0" w:color="auto"/>
        <w:bottom w:val="none" w:sz="0" w:space="0" w:color="auto"/>
        <w:right w:val="none" w:sz="0" w:space="0" w:color="auto"/>
      </w:divBdr>
    </w:div>
    <w:div w:id="524291288">
      <w:bodyDiv w:val="1"/>
      <w:marLeft w:val="0"/>
      <w:marRight w:val="0"/>
      <w:marTop w:val="0"/>
      <w:marBottom w:val="0"/>
      <w:divBdr>
        <w:top w:val="none" w:sz="0" w:space="0" w:color="auto"/>
        <w:left w:val="none" w:sz="0" w:space="0" w:color="auto"/>
        <w:bottom w:val="none" w:sz="0" w:space="0" w:color="auto"/>
        <w:right w:val="none" w:sz="0" w:space="0" w:color="auto"/>
      </w:divBdr>
    </w:div>
    <w:div w:id="524445119">
      <w:bodyDiv w:val="1"/>
      <w:marLeft w:val="0"/>
      <w:marRight w:val="0"/>
      <w:marTop w:val="0"/>
      <w:marBottom w:val="0"/>
      <w:divBdr>
        <w:top w:val="none" w:sz="0" w:space="0" w:color="auto"/>
        <w:left w:val="none" w:sz="0" w:space="0" w:color="auto"/>
        <w:bottom w:val="none" w:sz="0" w:space="0" w:color="auto"/>
        <w:right w:val="none" w:sz="0" w:space="0" w:color="auto"/>
      </w:divBdr>
    </w:div>
    <w:div w:id="524445161">
      <w:bodyDiv w:val="1"/>
      <w:marLeft w:val="0"/>
      <w:marRight w:val="0"/>
      <w:marTop w:val="0"/>
      <w:marBottom w:val="0"/>
      <w:divBdr>
        <w:top w:val="none" w:sz="0" w:space="0" w:color="auto"/>
        <w:left w:val="none" w:sz="0" w:space="0" w:color="auto"/>
        <w:bottom w:val="none" w:sz="0" w:space="0" w:color="auto"/>
        <w:right w:val="none" w:sz="0" w:space="0" w:color="auto"/>
      </w:divBdr>
    </w:div>
    <w:div w:id="524515150">
      <w:bodyDiv w:val="1"/>
      <w:marLeft w:val="0"/>
      <w:marRight w:val="0"/>
      <w:marTop w:val="0"/>
      <w:marBottom w:val="0"/>
      <w:divBdr>
        <w:top w:val="none" w:sz="0" w:space="0" w:color="auto"/>
        <w:left w:val="none" w:sz="0" w:space="0" w:color="auto"/>
        <w:bottom w:val="none" w:sz="0" w:space="0" w:color="auto"/>
        <w:right w:val="none" w:sz="0" w:space="0" w:color="auto"/>
      </w:divBdr>
    </w:div>
    <w:div w:id="524639220">
      <w:bodyDiv w:val="1"/>
      <w:marLeft w:val="0"/>
      <w:marRight w:val="0"/>
      <w:marTop w:val="0"/>
      <w:marBottom w:val="0"/>
      <w:divBdr>
        <w:top w:val="none" w:sz="0" w:space="0" w:color="auto"/>
        <w:left w:val="none" w:sz="0" w:space="0" w:color="auto"/>
        <w:bottom w:val="none" w:sz="0" w:space="0" w:color="auto"/>
        <w:right w:val="none" w:sz="0" w:space="0" w:color="auto"/>
      </w:divBdr>
    </w:div>
    <w:div w:id="525023558">
      <w:bodyDiv w:val="1"/>
      <w:marLeft w:val="0"/>
      <w:marRight w:val="0"/>
      <w:marTop w:val="0"/>
      <w:marBottom w:val="0"/>
      <w:divBdr>
        <w:top w:val="none" w:sz="0" w:space="0" w:color="auto"/>
        <w:left w:val="none" w:sz="0" w:space="0" w:color="auto"/>
        <w:bottom w:val="none" w:sz="0" w:space="0" w:color="auto"/>
        <w:right w:val="none" w:sz="0" w:space="0" w:color="auto"/>
      </w:divBdr>
    </w:div>
    <w:div w:id="525406670">
      <w:bodyDiv w:val="1"/>
      <w:marLeft w:val="0"/>
      <w:marRight w:val="0"/>
      <w:marTop w:val="0"/>
      <w:marBottom w:val="0"/>
      <w:divBdr>
        <w:top w:val="none" w:sz="0" w:space="0" w:color="auto"/>
        <w:left w:val="none" w:sz="0" w:space="0" w:color="auto"/>
        <w:bottom w:val="none" w:sz="0" w:space="0" w:color="auto"/>
        <w:right w:val="none" w:sz="0" w:space="0" w:color="auto"/>
      </w:divBdr>
    </w:div>
    <w:div w:id="525800852">
      <w:bodyDiv w:val="1"/>
      <w:marLeft w:val="0"/>
      <w:marRight w:val="0"/>
      <w:marTop w:val="0"/>
      <w:marBottom w:val="0"/>
      <w:divBdr>
        <w:top w:val="none" w:sz="0" w:space="0" w:color="auto"/>
        <w:left w:val="none" w:sz="0" w:space="0" w:color="auto"/>
        <w:bottom w:val="none" w:sz="0" w:space="0" w:color="auto"/>
        <w:right w:val="none" w:sz="0" w:space="0" w:color="auto"/>
      </w:divBdr>
    </w:div>
    <w:div w:id="525871547">
      <w:bodyDiv w:val="1"/>
      <w:marLeft w:val="0"/>
      <w:marRight w:val="0"/>
      <w:marTop w:val="0"/>
      <w:marBottom w:val="0"/>
      <w:divBdr>
        <w:top w:val="none" w:sz="0" w:space="0" w:color="auto"/>
        <w:left w:val="none" w:sz="0" w:space="0" w:color="auto"/>
        <w:bottom w:val="none" w:sz="0" w:space="0" w:color="auto"/>
        <w:right w:val="none" w:sz="0" w:space="0" w:color="auto"/>
      </w:divBdr>
    </w:div>
    <w:div w:id="526258951">
      <w:bodyDiv w:val="1"/>
      <w:marLeft w:val="0"/>
      <w:marRight w:val="0"/>
      <w:marTop w:val="0"/>
      <w:marBottom w:val="0"/>
      <w:divBdr>
        <w:top w:val="none" w:sz="0" w:space="0" w:color="auto"/>
        <w:left w:val="none" w:sz="0" w:space="0" w:color="auto"/>
        <w:bottom w:val="none" w:sz="0" w:space="0" w:color="auto"/>
        <w:right w:val="none" w:sz="0" w:space="0" w:color="auto"/>
      </w:divBdr>
    </w:div>
    <w:div w:id="526338065">
      <w:bodyDiv w:val="1"/>
      <w:marLeft w:val="0"/>
      <w:marRight w:val="0"/>
      <w:marTop w:val="0"/>
      <w:marBottom w:val="0"/>
      <w:divBdr>
        <w:top w:val="none" w:sz="0" w:space="0" w:color="auto"/>
        <w:left w:val="none" w:sz="0" w:space="0" w:color="auto"/>
        <w:bottom w:val="none" w:sz="0" w:space="0" w:color="auto"/>
        <w:right w:val="none" w:sz="0" w:space="0" w:color="auto"/>
      </w:divBdr>
    </w:div>
    <w:div w:id="526597935">
      <w:bodyDiv w:val="1"/>
      <w:marLeft w:val="0"/>
      <w:marRight w:val="0"/>
      <w:marTop w:val="0"/>
      <w:marBottom w:val="0"/>
      <w:divBdr>
        <w:top w:val="none" w:sz="0" w:space="0" w:color="auto"/>
        <w:left w:val="none" w:sz="0" w:space="0" w:color="auto"/>
        <w:bottom w:val="none" w:sz="0" w:space="0" w:color="auto"/>
        <w:right w:val="none" w:sz="0" w:space="0" w:color="auto"/>
      </w:divBdr>
    </w:div>
    <w:div w:id="526605386">
      <w:bodyDiv w:val="1"/>
      <w:marLeft w:val="0"/>
      <w:marRight w:val="0"/>
      <w:marTop w:val="0"/>
      <w:marBottom w:val="0"/>
      <w:divBdr>
        <w:top w:val="none" w:sz="0" w:space="0" w:color="auto"/>
        <w:left w:val="none" w:sz="0" w:space="0" w:color="auto"/>
        <w:bottom w:val="none" w:sz="0" w:space="0" w:color="auto"/>
        <w:right w:val="none" w:sz="0" w:space="0" w:color="auto"/>
      </w:divBdr>
    </w:div>
    <w:div w:id="526875127">
      <w:bodyDiv w:val="1"/>
      <w:marLeft w:val="0"/>
      <w:marRight w:val="0"/>
      <w:marTop w:val="0"/>
      <w:marBottom w:val="0"/>
      <w:divBdr>
        <w:top w:val="none" w:sz="0" w:space="0" w:color="auto"/>
        <w:left w:val="none" w:sz="0" w:space="0" w:color="auto"/>
        <w:bottom w:val="none" w:sz="0" w:space="0" w:color="auto"/>
        <w:right w:val="none" w:sz="0" w:space="0" w:color="auto"/>
      </w:divBdr>
    </w:div>
    <w:div w:id="527258381">
      <w:bodyDiv w:val="1"/>
      <w:marLeft w:val="0"/>
      <w:marRight w:val="0"/>
      <w:marTop w:val="0"/>
      <w:marBottom w:val="0"/>
      <w:divBdr>
        <w:top w:val="none" w:sz="0" w:space="0" w:color="auto"/>
        <w:left w:val="none" w:sz="0" w:space="0" w:color="auto"/>
        <w:bottom w:val="none" w:sz="0" w:space="0" w:color="auto"/>
        <w:right w:val="none" w:sz="0" w:space="0" w:color="auto"/>
      </w:divBdr>
    </w:div>
    <w:div w:id="527304052">
      <w:bodyDiv w:val="1"/>
      <w:marLeft w:val="0"/>
      <w:marRight w:val="0"/>
      <w:marTop w:val="0"/>
      <w:marBottom w:val="0"/>
      <w:divBdr>
        <w:top w:val="none" w:sz="0" w:space="0" w:color="auto"/>
        <w:left w:val="none" w:sz="0" w:space="0" w:color="auto"/>
        <w:bottom w:val="none" w:sz="0" w:space="0" w:color="auto"/>
        <w:right w:val="none" w:sz="0" w:space="0" w:color="auto"/>
      </w:divBdr>
    </w:div>
    <w:div w:id="528490369">
      <w:bodyDiv w:val="1"/>
      <w:marLeft w:val="0"/>
      <w:marRight w:val="0"/>
      <w:marTop w:val="0"/>
      <w:marBottom w:val="0"/>
      <w:divBdr>
        <w:top w:val="none" w:sz="0" w:space="0" w:color="auto"/>
        <w:left w:val="none" w:sz="0" w:space="0" w:color="auto"/>
        <w:bottom w:val="none" w:sz="0" w:space="0" w:color="auto"/>
        <w:right w:val="none" w:sz="0" w:space="0" w:color="auto"/>
      </w:divBdr>
    </w:div>
    <w:div w:id="529029677">
      <w:bodyDiv w:val="1"/>
      <w:marLeft w:val="0"/>
      <w:marRight w:val="0"/>
      <w:marTop w:val="0"/>
      <w:marBottom w:val="0"/>
      <w:divBdr>
        <w:top w:val="none" w:sz="0" w:space="0" w:color="auto"/>
        <w:left w:val="none" w:sz="0" w:space="0" w:color="auto"/>
        <w:bottom w:val="none" w:sz="0" w:space="0" w:color="auto"/>
        <w:right w:val="none" w:sz="0" w:space="0" w:color="auto"/>
      </w:divBdr>
    </w:div>
    <w:div w:id="529144735">
      <w:bodyDiv w:val="1"/>
      <w:marLeft w:val="0"/>
      <w:marRight w:val="0"/>
      <w:marTop w:val="0"/>
      <w:marBottom w:val="0"/>
      <w:divBdr>
        <w:top w:val="none" w:sz="0" w:space="0" w:color="auto"/>
        <w:left w:val="none" w:sz="0" w:space="0" w:color="auto"/>
        <w:bottom w:val="none" w:sz="0" w:space="0" w:color="auto"/>
        <w:right w:val="none" w:sz="0" w:space="0" w:color="auto"/>
      </w:divBdr>
    </w:div>
    <w:div w:id="529148712">
      <w:bodyDiv w:val="1"/>
      <w:marLeft w:val="0"/>
      <w:marRight w:val="0"/>
      <w:marTop w:val="0"/>
      <w:marBottom w:val="0"/>
      <w:divBdr>
        <w:top w:val="none" w:sz="0" w:space="0" w:color="auto"/>
        <w:left w:val="none" w:sz="0" w:space="0" w:color="auto"/>
        <w:bottom w:val="none" w:sz="0" w:space="0" w:color="auto"/>
        <w:right w:val="none" w:sz="0" w:space="0" w:color="auto"/>
      </w:divBdr>
    </w:div>
    <w:div w:id="529491857">
      <w:bodyDiv w:val="1"/>
      <w:marLeft w:val="0"/>
      <w:marRight w:val="0"/>
      <w:marTop w:val="0"/>
      <w:marBottom w:val="0"/>
      <w:divBdr>
        <w:top w:val="none" w:sz="0" w:space="0" w:color="auto"/>
        <w:left w:val="none" w:sz="0" w:space="0" w:color="auto"/>
        <w:bottom w:val="none" w:sz="0" w:space="0" w:color="auto"/>
        <w:right w:val="none" w:sz="0" w:space="0" w:color="auto"/>
      </w:divBdr>
    </w:div>
    <w:div w:id="529493760">
      <w:bodyDiv w:val="1"/>
      <w:marLeft w:val="0"/>
      <w:marRight w:val="0"/>
      <w:marTop w:val="0"/>
      <w:marBottom w:val="0"/>
      <w:divBdr>
        <w:top w:val="none" w:sz="0" w:space="0" w:color="auto"/>
        <w:left w:val="none" w:sz="0" w:space="0" w:color="auto"/>
        <w:bottom w:val="none" w:sz="0" w:space="0" w:color="auto"/>
        <w:right w:val="none" w:sz="0" w:space="0" w:color="auto"/>
      </w:divBdr>
    </w:div>
    <w:div w:id="530609776">
      <w:bodyDiv w:val="1"/>
      <w:marLeft w:val="0"/>
      <w:marRight w:val="0"/>
      <w:marTop w:val="0"/>
      <w:marBottom w:val="0"/>
      <w:divBdr>
        <w:top w:val="none" w:sz="0" w:space="0" w:color="auto"/>
        <w:left w:val="none" w:sz="0" w:space="0" w:color="auto"/>
        <w:bottom w:val="none" w:sz="0" w:space="0" w:color="auto"/>
        <w:right w:val="none" w:sz="0" w:space="0" w:color="auto"/>
      </w:divBdr>
    </w:div>
    <w:div w:id="530802201">
      <w:bodyDiv w:val="1"/>
      <w:marLeft w:val="0"/>
      <w:marRight w:val="0"/>
      <w:marTop w:val="0"/>
      <w:marBottom w:val="0"/>
      <w:divBdr>
        <w:top w:val="none" w:sz="0" w:space="0" w:color="auto"/>
        <w:left w:val="none" w:sz="0" w:space="0" w:color="auto"/>
        <w:bottom w:val="none" w:sz="0" w:space="0" w:color="auto"/>
        <w:right w:val="none" w:sz="0" w:space="0" w:color="auto"/>
      </w:divBdr>
    </w:div>
    <w:div w:id="531916139">
      <w:bodyDiv w:val="1"/>
      <w:marLeft w:val="0"/>
      <w:marRight w:val="0"/>
      <w:marTop w:val="0"/>
      <w:marBottom w:val="0"/>
      <w:divBdr>
        <w:top w:val="none" w:sz="0" w:space="0" w:color="auto"/>
        <w:left w:val="none" w:sz="0" w:space="0" w:color="auto"/>
        <w:bottom w:val="none" w:sz="0" w:space="0" w:color="auto"/>
        <w:right w:val="none" w:sz="0" w:space="0" w:color="auto"/>
      </w:divBdr>
    </w:div>
    <w:div w:id="532502687">
      <w:bodyDiv w:val="1"/>
      <w:marLeft w:val="0"/>
      <w:marRight w:val="0"/>
      <w:marTop w:val="0"/>
      <w:marBottom w:val="0"/>
      <w:divBdr>
        <w:top w:val="none" w:sz="0" w:space="0" w:color="auto"/>
        <w:left w:val="none" w:sz="0" w:space="0" w:color="auto"/>
        <w:bottom w:val="none" w:sz="0" w:space="0" w:color="auto"/>
        <w:right w:val="none" w:sz="0" w:space="0" w:color="auto"/>
      </w:divBdr>
    </w:div>
    <w:div w:id="532504337">
      <w:bodyDiv w:val="1"/>
      <w:marLeft w:val="0"/>
      <w:marRight w:val="0"/>
      <w:marTop w:val="0"/>
      <w:marBottom w:val="0"/>
      <w:divBdr>
        <w:top w:val="none" w:sz="0" w:space="0" w:color="auto"/>
        <w:left w:val="none" w:sz="0" w:space="0" w:color="auto"/>
        <w:bottom w:val="none" w:sz="0" w:space="0" w:color="auto"/>
        <w:right w:val="none" w:sz="0" w:space="0" w:color="auto"/>
      </w:divBdr>
    </w:div>
    <w:div w:id="532765868">
      <w:bodyDiv w:val="1"/>
      <w:marLeft w:val="0"/>
      <w:marRight w:val="0"/>
      <w:marTop w:val="0"/>
      <w:marBottom w:val="0"/>
      <w:divBdr>
        <w:top w:val="none" w:sz="0" w:space="0" w:color="auto"/>
        <w:left w:val="none" w:sz="0" w:space="0" w:color="auto"/>
        <w:bottom w:val="none" w:sz="0" w:space="0" w:color="auto"/>
        <w:right w:val="none" w:sz="0" w:space="0" w:color="auto"/>
      </w:divBdr>
    </w:div>
    <w:div w:id="533035046">
      <w:bodyDiv w:val="1"/>
      <w:marLeft w:val="0"/>
      <w:marRight w:val="0"/>
      <w:marTop w:val="0"/>
      <w:marBottom w:val="0"/>
      <w:divBdr>
        <w:top w:val="none" w:sz="0" w:space="0" w:color="auto"/>
        <w:left w:val="none" w:sz="0" w:space="0" w:color="auto"/>
        <w:bottom w:val="none" w:sz="0" w:space="0" w:color="auto"/>
        <w:right w:val="none" w:sz="0" w:space="0" w:color="auto"/>
      </w:divBdr>
    </w:div>
    <w:div w:id="533231864">
      <w:bodyDiv w:val="1"/>
      <w:marLeft w:val="0"/>
      <w:marRight w:val="0"/>
      <w:marTop w:val="0"/>
      <w:marBottom w:val="0"/>
      <w:divBdr>
        <w:top w:val="none" w:sz="0" w:space="0" w:color="auto"/>
        <w:left w:val="none" w:sz="0" w:space="0" w:color="auto"/>
        <w:bottom w:val="none" w:sz="0" w:space="0" w:color="auto"/>
        <w:right w:val="none" w:sz="0" w:space="0" w:color="auto"/>
      </w:divBdr>
    </w:div>
    <w:div w:id="533469312">
      <w:bodyDiv w:val="1"/>
      <w:marLeft w:val="0"/>
      <w:marRight w:val="0"/>
      <w:marTop w:val="0"/>
      <w:marBottom w:val="0"/>
      <w:divBdr>
        <w:top w:val="none" w:sz="0" w:space="0" w:color="auto"/>
        <w:left w:val="none" w:sz="0" w:space="0" w:color="auto"/>
        <w:bottom w:val="none" w:sz="0" w:space="0" w:color="auto"/>
        <w:right w:val="none" w:sz="0" w:space="0" w:color="auto"/>
      </w:divBdr>
    </w:div>
    <w:div w:id="533494452">
      <w:bodyDiv w:val="1"/>
      <w:marLeft w:val="0"/>
      <w:marRight w:val="0"/>
      <w:marTop w:val="0"/>
      <w:marBottom w:val="0"/>
      <w:divBdr>
        <w:top w:val="none" w:sz="0" w:space="0" w:color="auto"/>
        <w:left w:val="none" w:sz="0" w:space="0" w:color="auto"/>
        <w:bottom w:val="none" w:sz="0" w:space="0" w:color="auto"/>
        <w:right w:val="none" w:sz="0" w:space="0" w:color="auto"/>
      </w:divBdr>
    </w:div>
    <w:div w:id="533542934">
      <w:bodyDiv w:val="1"/>
      <w:marLeft w:val="0"/>
      <w:marRight w:val="0"/>
      <w:marTop w:val="0"/>
      <w:marBottom w:val="0"/>
      <w:divBdr>
        <w:top w:val="none" w:sz="0" w:space="0" w:color="auto"/>
        <w:left w:val="none" w:sz="0" w:space="0" w:color="auto"/>
        <w:bottom w:val="none" w:sz="0" w:space="0" w:color="auto"/>
        <w:right w:val="none" w:sz="0" w:space="0" w:color="auto"/>
      </w:divBdr>
    </w:div>
    <w:div w:id="533734489">
      <w:bodyDiv w:val="1"/>
      <w:marLeft w:val="0"/>
      <w:marRight w:val="0"/>
      <w:marTop w:val="0"/>
      <w:marBottom w:val="0"/>
      <w:divBdr>
        <w:top w:val="none" w:sz="0" w:space="0" w:color="auto"/>
        <w:left w:val="none" w:sz="0" w:space="0" w:color="auto"/>
        <w:bottom w:val="none" w:sz="0" w:space="0" w:color="auto"/>
        <w:right w:val="none" w:sz="0" w:space="0" w:color="auto"/>
      </w:divBdr>
    </w:div>
    <w:div w:id="533806358">
      <w:bodyDiv w:val="1"/>
      <w:marLeft w:val="0"/>
      <w:marRight w:val="0"/>
      <w:marTop w:val="0"/>
      <w:marBottom w:val="0"/>
      <w:divBdr>
        <w:top w:val="none" w:sz="0" w:space="0" w:color="auto"/>
        <w:left w:val="none" w:sz="0" w:space="0" w:color="auto"/>
        <w:bottom w:val="none" w:sz="0" w:space="0" w:color="auto"/>
        <w:right w:val="none" w:sz="0" w:space="0" w:color="auto"/>
      </w:divBdr>
    </w:div>
    <w:div w:id="534083519">
      <w:bodyDiv w:val="1"/>
      <w:marLeft w:val="0"/>
      <w:marRight w:val="0"/>
      <w:marTop w:val="0"/>
      <w:marBottom w:val="0"/>
      <w:divBdr>
        <w:top w:val="none" w:sz="0" w:space="0" w:color="auto"/>
        <w:left w:val="none" w:sz="0" w:space="0" w:color="auto"/>
        <w:bottom w:val="none" w:sz="0" w:space="0" w:color="auto"/>
        <w:right w:val="none" w:sz="0" w:space="0" w:color="auto"/>
      </w:divBdr>
    </w:div>
    <w:div w:id="534319629">
      <w:bodyDiv w:val="1"/>
      <w:marLeft w:val="0"/>
      <w:marRight w:val="0"/>
      <w:marTop w:val="0"/>
      <w:marBottom w:val="0"/>
      <w:divBdr>
        <w:top w:val="none" w:sz="0" w:space="0" w:color="auto"/>
        <w:left w:val="none" w:sz="0" w:space="0" w:color="auto"/>
        <w:bottom w:val="none" w:sz="0" w:space="0" w:color="auto"/>
        <w:right w:val="none" w:sz="0" w:space="0" w:color="auto"/>
      </w:divBdr>
    </w:div>
    <w:div w:id="534587379">
      <w:bodyDiv w:val="1"/>
      <w:marLeft w:val="0"/>
      <w:marRight w:val="0"/>
      <w:marTop w:val="0"/>
      <w:marBottom w:val="0"/>
      <w:divBdr>
        <w:top w:val="none" w:sz="0" w:space="0" w:color="auto"/>
        <w:left w:val="none" w:sz="0" w:space="0" w:color="auto"/>
        <w:bottom w:val="none" w:sz="0" w:space="0" w:color="auto"/>
        <w:right w:val="none" w:sz="0" w:space="0" w:color="auto"/>
      </w:divBdr>
    </w:div>
    <w:div w:id="535167558">
      <w:bodyDiv w:val="1"/>
      <w:marLeft w:val="0"/>
      <w:marRight w:val="0"/>
      <w:marTop w:val="0"/>
      <w:marBottom w:val="0"/>
      <w:divBdr>
        <w:top w:val="none" w:sz="0" w:space="0" w:color="auto"/>
        <w:left w:val="none" w:sz="0" w:space="0" w:color="auto"/>
        <w:bottom w:val="none" w:sz="0" w:space="0" w:color="auto"/>
        <w:right w:val="none" w:sz="0" w:space="0" w:color="auto"/>
      </w:divBdr>
    </w:div>
    <w:div w:id="535195006">
      <w:bodyDiv w:val="1"/>
      <w:marLeft w:val="0"/>
      <w:marRight w:val="0"/>
      <w:marTop w:val="0"/>
      <w:marBottom w:val="0"/>
      <w:divBdr>
        <w:top w:val="none" w:sz="0" w:space="0" w:color="auto"/>
        <w:left w:val="none" w:sz="0" w:space="0" w:color="auto"/>
        <w:bottom w:val="none" w:sz="0" w:space="0" w:color="auto"/>
        <w:right w:val="none" w:sz="0" w:space="0" w:color="auto"/>
      </w:divBdr>
    </w:div>
    <w:div w:id="535432635">
      <w:bodyDiv w:val="1"/>
      <w:marLeft w:val="0"/>
      <w:marRight w:val="0"/>
      <w:marTop w:val="0"/>
      <w:marBottom w:val="0"/>
      <w:divBdr>
        <w:top w:val="none" w:sz="0" w:space="0" w:color="auto"/>
        <w:left w:val="none" w:sz="0" w:space="0" w:color="auto"/>
        <w:bottom w:val="none" w:sz="0" w:space="0" w:color="auto"/>
        <w:right w:val="none" w:sz="0" w:space="0" w:color="auto"/>
      </w:divBdr>
    </w:div>
    <w:div w:id="535846800">
      <w:bodyDiv w:val="1"/>
      <w:marLeft w:val="0"/>
      <w:marRight w:val="0"/>
      <w:marTop w:val="0"/>
      <w:marBottom w:val="0"/>
      <w:divBdr>
        <w:top w:val="none" w:sz="0" w:space="0" w:color="auto"/>
        <w:left w:val="none" w:sz="0" w:space="0" w:color="auto"/>
        <w:bottom w:val="none" w:sz="0" w:space="0" w:color="auto"/>
        <w:right w:val="none" w:sz="0" w:space="0" w:color="auto"/>
      </w:divBdr>
    </w:div>
    <w:div w:id="536745882">
      <w:bodyDiv w:val="1"/>
      <w:marLeft w:val="0"/>
      <w:marRight w:val="0"/>
      <w:marTop w:val="0"/>
      <w:marBottom w:val="0"/>
      <w:divBdr>
        <w:top w:val="none" w:sz="0" w:space="0" w:color="auto"/>
        <w:left w:val="none" w:sz="0" w:space="0" w:color="auto"/>
        <w:bottom w:val="none" w:sz="0" w:space="0" w:color="auto"/>
        <w:right w:val="none" w:sz="0" w:space="0" w:color="auto"/>
      </w:divBdr>
    </w:div>
    <w:div w:id="536816778">
      <w:bodyDiv w:val="1"/>
      <w:marLeft w:val="0"/>
      <w:marRight w:val="0"/>
      <w:marTop w:val="0"/>
      <w:marBottom w:val="0"/>
      <w:divBdr>
        <w:top w:val="none" w:sz="0" w:space="0" w:color="auto"/>
        <w:left w:val="none" w:sz="0" w:space="0" w:color="auto"/>
        <w:bottom w:val="none" w:sz="0" w:space="0" w:color="auto"/>
        <w:right w:val="none" w:sz="0" w:space="0" w:color="auto"/>
      </w:divBdr>
    </w:div>
    <w:div w:id="537010078">
      <w:bodyDiv w:val="1"/>
      <w:marLeft w:val="0"/>
      <w:marRight w:val="0"/>
      <w:marTop w:val="0"/>
      <w:marBottom w:val="0"/>
      <w:divBdr>
        <w:top w:val="none" w:sz="0" w:space="0" w:color="auto"/>
        <w:left w:val="none" w:sz="0" w:space="0" w:color="auto"/>
        <w:bottom w:val="none" w:sz="0" w:space="0" w:color="auto"/>
        <w:right w:val="none" w:sz="0" w:space="0" w:color="auto"/>
      </w:divBdr>
    </w:div>
    <w:div w:id="537085229">
      <w:bodyDiv w:val="1"/>
      <w:marLeft w:val="0"/>
      <w:marRight w:val="0"/>
      <w:marTop w:val="0"/>
      <w:marBottom w:val="0"/>
      <w:divBdr>
        <w:top w:val="none" w:sz="0" w:space="0" w:color="auto"/>
        <w:left w:val="none" w:sz="0" w:space="0" w:color="auto"/>
        <w:bottom w:val="none" w:sz="0" w:space="0" w:color="auto"/>
        <w:right w:val="none" w:sz="0" w:space="0" w:color="auto"/>
      </w:divBdr>
    </w:div>
    <w:div w:id="537397362">
      <w:bodyDiv w:val="1"/>
      <w:marLeft w:val="0"/>
      <w:marRight w:val="0"/>
      <w:marTop w:val="0"/>
      <w:marBottom w:val="0"/>
      <w:divBdr>
        <w:top w:val="none" w:sz="0" w:space="0" w:color="auto"/>
        <w:left w:val="none" w:sz="0" w:space="0" w:color="auto"/>
        <w:bottom w:val="none" w:sz="0" w:space="0" w:color="auto"/>
        <w:right w:val="none" w:sz="0" w:space="0" w:color="auto"/>
      </w:divBdr>
    </w:div>
    <w:div w:id="538007108">
      <w:bodyDiv w:val="1"/>
      <w:marLeft w:val="0"/>
      <w:marRight w:val="0"/>
      <w:marTop w:val="0"/>
      <w:marBottom w:val="0"/>
      <w:divBdr>
        <w:top w:val="none" w:sz="0" w:space="0" w:color="auto"/>
        <w:left w:val="none" w:sz="0" w:space="0" w:color="auto"/>
        <w:bottom w:val="none" w:sz="0" w:space="0" w:color="auto"/>
        <w:right w:val="none" w:sz="0" w:space="0" w:color="auto"/>
      </w:divBdr>
    </w:div>
    <w:div w:id="538276596">
      <w:bodyDiv w:val="1"/>
      <w:marLeft w:val="0"/>
      <w:marRight w:val="0"/>
      <w:marTop w:val="0"/>
      <w:marBottom w:val="0"/>
      <w:divBdr>
        <w:top w:val="none" w:sz="0" w:space="0" w:color="auto"/>
        <w:left w:val="none" w:sz="0" w:space="0" w:color="auto"/>
        <w:bottom w:val="none" w:sz="0" w:space="0" w:color="auto"/>
        <w:right w:val="none" w:sz="0" w:space="0" w:color="auto"/>
      </w:divBdr>
    </w:div>
    <w:div w:id="538932308">
      <w:bodyDiv w:val="1"/>
      <w:marLeft w:val="0"/>
      <w:marRight w:val="0"/>
      <w:marTop w:val="0"/>
      <w:marBottom w:val="0"/>
      <w:divBdr>
        <w:top w:val="none" w:sz="0" w:space="0" w:color="auto"/>
        <w:left w:val="none" w:sz="0" w:space="0" w:color="auto"/>
        <w:bottom w:val="none" w:sz="0" w:space="0" w:color="auto"/>
        <w:right w:val="none" w:sz="0" w:space="0" w:color="auto"/>
      </w:divBdr>
    </w:div>
    <w:div w:id="538934164">
      <w:bodyDiv w:val="1"/>
      <w:marLeft w:val="0"/>
      <w:marRight w:val="0"/>
      <w:marTop w:val="0"/>
      <w:marBottom w:val="0"/>
      <w:divBdr>
        <w:top w:val="none" w:sz="0" w:space="0" w:color="auto"/>
        <w:left w:val="none" w:sz="0" w:space="0" w:color="auto"/>
        <w:bottom w:val="none" w:sz="0" w:space="0" w:color="auto"/>
        <w:right w:val="none" w:sz="0" w:space="0" w:color="auto"/>
      </w:divBdr>
    </w:div>
    <w:div w:id="538980715">
      <w:bodyDiv w:val="1"/>
      <w:marLeft w:val="0"/>
      <w:marRight w:val="0"/>
      <w:marTop w:val="0"/>
      <w:marBottom w:val="0"/>
      <w:divBdr>
        <w:top w:val="none" w:sz="0" w:space="0" w:color="auto"/>
        <w:left w:val="none" w:sz="0" w:space="0" w:color="auto"/>
        <w:bottom w:val="none" w:sz="0" w:space="0" w:color="auto"/>
        <w:right w:val="none" w:sz="0" w:space="0" w:color="auto"/>
      </w:divBdr>
    </w:div>
    <w:div w:id="539128440">
      <w:bodyDiv w:val="1"/>
      <w:marLeft w:val="0"/>
      <w:marRight w:val="0"/>
      <w:marTop w:val="0"/>
      <w:marBottom w:val="0"/>
      <w:divBdr>
        <w:top w:val="none" w:sz="0" w:space="0" w:color="auto"/>
        <w:left w:val="none" w:sz="0" w:space="0" w:color="auto"/>
        <w:bottom w:val="none" w:sz="0" w:space="0" w:color="auto"/>
        <w:right w:val="none" w:sz="0" w:space="0" w:color="auto"/>
      </w:divBdr>
    </w:div>
    <w:div w:id="539367699">
      <w:bodyDiv w:val="1"/>
      <w:marLeft w:val="0"/>
      <w:marRight w:val="0"/>
      <w:marTop w:val="0"/>
      <w:marBottom w:val="0"/>
      <w:divBdr>
        <w:top w:val="none" w:sz="0" w:space="0" w:color="auto"/>
        <w:left w:val="none" w:sz="0" w:space="0" w:color="auto"/>
        <w:bottom w:val="none" w:sz="0" w:space="0" w:color="auto"/>
        <w:right w:val="none" w:sz="0" w:space="0" w:color="auto"/>
      </w:divBdr>
    </w:div>
    <w:div w:id="539901078">
      <w:bodyDiv w:val="1"/>
      <w:marLeft w:val="0"/>
      <w:marRight w:val="0"/>
      <w:marTop w:val="0"/>
      <w:marBottom w:val="0"/>
      <w:divBdr>
        <w:top w:val="none" w:sz="0" w:space="0" w:color="auto"/>
        <w:left w:val="none" w:sz="0" w:space="0" w:color="auto"/>
        <w:bottom w:val="none" w:sz="0" w:space="0" w:color="auto"/>
        <w:right w:val="none" w:sz="0" w:space="0" w:color="auto"/>
      </w:divBdr>
    </w:div>
    <w:div w:id="539973780">
      <w:bodyDiv w:val="1"/>
      <w:marLeft w:val="0"/>
      <w:marRight w:val="0"/>
      <w:marTop w:val="0"/>
      <w:marBottom w:val="0"/>
      <w:divBdr>
        <w:top w:val="none" w:sz="0" w:space="0" w:color="auto"/>
        <w:left w:val="none" w:sz="0" w:space="0" w:color="auto"/>
        <w:bottom w:val="none" w:sz="0" w:space="0" w:color="auto"/>
        <w:right w:val="none" w:sz="0" w:space="0" w:color="auto"/>
      </w:divBdr>
    </w:div>
    <w:div w:id="540096246">
      <w:bodyDiv w:val="1"/>
      <w:marLeft w:val="0"/>
      <w:marRight w:val="0"/>
      <w:marTop w:val="0"/>
      <w:marBottom w:val="0"/>
      <w:divBdr>
        <w:top w:val="none" w:sz="0" w:space="0" w:color="auto"/>
        <w:left w:val="none" w:sz="0" w:space="0" w:color="auto"/>
        <w:bottom w:val="none" w:sz="0" w:space="0" w:color="auto"/>
        <w:right w:val="none" w:sz="0" w:space="0" w:color="auto"/>
      </w:divBdr>
    </w:div>
    <w:div w:id="540483316">
      <w:bodyDiv w:val="1"/>
      <w:marLeft w:val="0"/>
      <w:marRight w:val="0"/>
      <w:marTop w:val="0"/>
      <w:marBottom w:val="0"/>
      <w:divBdr>
        <w:top w:val="none" w:sz="0" w:space="0" w:color="auto"/>
        <w:left w:val="none" w:sz="0" w:space="0" w:color="auto"/>
        <w:bottom w:val="none" w:sz="0" w:space="0" w:color="auto"/>
        <w:right w:val="none" w:sz="0" w:space="0" w:color="auto"/>
      </w:divBdr>
    </w:div>
    <w:div w:id="540552970">
      <w:bodyDiv w:val="1"/>
      <w:marLeft w:val="0"/>
      <w:marRight w:val="0"/>
      <w:marTop w:val="0"/>
      <w:marBottom w:val="0"/>
      <w:divBdr>
        <w:top w:val="none" w:sz="0" w:space="0" w:color="auto"/>
        <w:left w:val="none" w:sz="0" w:space="0" w:color="auto"/>
        <w:bottom w:val="none" w:sz="0" w:space="0" w:color="auto"/>
        <w:right w:val="none" w:sz="0" w:space="0" w:color="auto"/>
      </w:divBdr>
    </w:div>
    <w:div w:id="540553542">
      <w:bodyDiv w:val="1"/>
      <w:marLeft w:val="0"/>
      <w:marRight w:val="0"/>
      <w:marTop w:val="0"/>
      <w:marBottom w:val="0"/>
      <w:divBdr>
        <w:top w:val="none" w:sz="0" w:space="0" w:color="auto"/>
        <w:left w:val="none" w:sz="0" w:space="0" w:color="auto"/>
        <w:bottom w:val="none" w:sz="0" w:space="0" w:color="auto"/>
        <w:right w:val="none" w:sz="0" w:space="0" w:color="auto"/>
      </w:divBdr>
    </w:div>
    <w:div w:id="540631598">
      <w:bodyDiv w:val="1"/>
      <w:marLeft w:val="0"/>
      <w:marRight w:val="0"/>
      <w:marTop w:val="0"/>
      <w:marBottom w:val="0"/>
      <w:divBdr>
        <w:top w:val="none" w:sz="0" w:space="0" w:color="auto"/>
        <w:left w:val="none" w:sz="0" w:space="0" w:color="auto"/>
        <w:bottom w:val="none" w:sz="0" w:space="0" w:color="auto"/>
        <w:right w:val="none" w:sz="0" w:space="0" w:color="auto"/>
      </w:divBdr>
    </w:div>
    <w:div w:id="540823920">
      <w:bodyDiv w:val="1"/>
      <w:marLeft w:val="0"/>
      <w:marRight w:val="0"/>
      <w:marTop w:val="0"/>
      <w:marBottom w:val="0"/>
      <w:divBdr>
        <w:top w:val="none" w:sz="0" w:space="0" w:color="auto"/>
        <w:left w:val="none" w:sz="0" w:space="0" w:color="auto"/>
        <w:bottom w:val="none" w:sz="0" w:space="0" w:color="auto"/>
        <w:right w:val="none" w:sz="0" w:space="0" w:color="auto"/>
      </w:divBdr>
    </w:div>
    <w:div w:id="540946828">
      <w:bodyDiv w:val="1"/>
      <w:marLeft w:val="0"/>
      <w:marRight w:val="0"/>
      <w:marTop w:val="0"/>
      <w:marBottom w:val="0"/>
      <w:divBdr>
        <w:top w:val="none" w:sz="0" w:space="0" w:color="auto"/>
        <w:left w:val="none" w:sz="0" w:space="0" w:color="auto"/>
        <w:bottom w:val="none" w:sz="0" w:space="0" w:color="auto"/>
        <w:right w:val="none" w:sz="0" w:space="0" w:color="auto"/>
      </w:divBdr>
    </w:div>
    <w:div w:id="541289701">
      <w:bodyDiv w:val="1"/>
      <w:marLeft w:val="0"/>
      <w:marRight w:val="0"/>
      <w:marTop w:val="0"/>
      <w:marBottom w:val="0"/>
      <w:divBdr>
        <w:top w:val="none" w:sz="0" w:space="0" w:color="auto"/>
        <w:left w:val="none" w:sz="0" w:space="0" w:color="auto"/>
        <w:bottom w:val="none" w:sz="0" w:space="0" w:color="auto"/>
        <w:right w:val="none" w:sz="0" w:space="0" w:color="auto"/>
      </w:divBdr>
    </w:div>
    <w:div w:id="542640752">
      <w:bodyDiv w:val="1"/>
      <w:marLeft w:val="0"/>
      <w:marRight w:val="0"/>
      <w:marTop w:val="0"/>
      <w:marBottom w:val="0"/>
      <w:divBdr>
        <w:top w:val="none" w:sz="0" w:space="0" w:color="auto"/>
        <w:left w:val="none" w:sz="0" w:space="0" w:color="auto"/>
        <w:bottom w:val="none" w:sz="0" w:space="0" w:color="auto"/>
        <w:right w:val="none" w:sz="0" w:space="0" w:color="auto"/>
      </w:divBdr>
    </w:div>
    <w:div w:id="543716213">
      <w:bodyDiv w:val="1"/>
      <w:marLeft w:val="0"/>
      <w:marRight w:val="0"/>
      <w:marTop w:val="0"/>
      <w:marBottom w:val="0"/>
      <w:divBdr>
        <w:top w:val="none" w:sz="0" w:space="0" w:color="auto"/>
        <w:left w:val="none" w:sz="0" w:space="0" w:color="auto"/>
        <w:bottom w:val="none" w:sz="0" w:space="0" w:color="auto"/>
        <w:right w:val="none" w:sz="0" w:space="0" w:color="auto"/>
      </w:divBdr>
    </w:div>
    <w:div w:id="545532994">
      <w:bodyDiv w:val="1"/>
      <w:marLeft w:val="0"/>
      <w:marRight w:val="0"/>
      <w:marTop w:val="0"/>
      <w:marBottom w:val="0"/>
      <w:divBdr>
        <w:top w:val="none" w:sz="0" w:space="0" w:color="auto"/>
        <w:left w:val="none" w:sz="0" w:space="0" w:color="auto"/>
        <w:bottom w:val="none" w:sz="0" w:space="0" w:color="auto"/>
        <w:right w:val="none" w:sz="0" w:space="0" w:color="auto"/>
      </w:divBdr>
    </w:div>
    <w:div w:id="545945967">
      <w:bodyDiv w:val="1"/>
      <w:marLeft w:val="0"/>
      <w:marRight w:val="0"/>
      <w:marTop w:val="0"/>
      <w:marBottom w:val="0"/>
      <w:divBdr>
        <w:top w:val="none" w:sz="0" w:space="0" w:color="auto"/>
        <w:left w:val="none" w:sz="0" w:space="0" w:color="auto"/>
        <w:bottom w:val="none" w:sz="0" w:space="0" w:color="auto"/>
        <w:right w:val="none" w:sz="0" w:space="0" w:color="auto"/>
      </w:divBdr>
    </w:div>
    <w:div w:id="545989182">
      <w:bodyDiv w:val="1"/>
      <w:marLeft w:val="0"/>
      <w:marRight w:val="0"/>
      <w:marTop w:val="0"/>
      <w:marBottom w:val="0"/>
      <w:divBdr>
        <w:top w:val="none" w:sz="0" w:space="0" w:color="auto"/>
        <w:left w:val="none" w:sz="0" w:space="0" w:color="auto"/>
        <w:bottom w:val="none" w:sz="0" w:space="0" w:color="auto"/>
        <w:right w:val="none" w:sz="0" w:space="0" w:color="auto"/>
      </w:divBdr>
    </w:div>
    <w:div w:id="546574562">
      <w:bodyDiv w:val="1"/>
      <w:marLeft w:val="0"/>
      <w:marRight w:val="0"/>
      <w:marTop w:val="0"/>
      <w:marBottom w:val="0"/>
      <w:divBdr>
        <w:top w:val="none" w:sz="0" w:space="0" w:color="auto"/>
        <w:left w:val="none" w:sz="0" w:space="0" w:color="auto"/>
        <w:bottom w:val="none" w:sz="0" w:space="0" w:color="auto"/>
        <w:right w:val="none" w:sz="0" w:space="0" w:color="auto"/>
      </w:divBdr>
    </w:div>
    <w:div w:id="546993272">
      <w:bodyDiv w:val="1"/>
      <w:marLeft w:val="0"/>
      <w:marRight w:val="0"/>
      <w:marTop w:val="0"/>
      <w:marBottom w:val="0"/>
      <w:divBdr>
        <w:top w:val="none" w:sz="0" w:space="0" w:color="auto"/>
        <w:left w:val="none" w:sz="0" w:space="0" w:color="auto"/>
        <w:bottom w:val="none" w:sz="0" w:space="0" w:color="auto"/>
        <w:right w:val="none" w:sz="0" w:space="0" w:color="auto"/>
      </w:divBdr>
    </w:div>
    <w:div w:id="547382154">
      <w:bodyDiv w:val="1"/>
      <w:marLeft w:val="0"/>
      <w:marRight w:val="0"/>
      <w:marTop w:val="0"/>
      <w:marBottom w:val="0"/>
      <w:divBdr>
        <w:top w:val="none" w:sz="0" w:space="0" w:color="auto"/>
        <w:left w:val="none" w:sz="0" w:space="0" w:color="auto"/>
        <w:bottom w:val="none" w:sz="0" w:space="0" w:color="auto"/>
        <w:right w:val="none" w:sz="0" w:space="0" w:color="auto"/>
      </w:divBdr>
    </w:div>
    <w:div w:id="547498707">
      <w:bodyDiv w:val="1"/>
      <w:marLeft w:val="0"/>
      <w:marRight w:val="0"/>
      <w:marTop w:val="0"/>
      <w:marBottom w:val="0"/>
      <w:divBdr>
        <w:top w:val="none" w:sz="0" w:space="0" w:color="auto"/>
        <w:left w:val="none" w:sz="0" w:space="0" w:color="auto"/>
        <w:bottom w:val="none" w:sz="0" w:space="0" w:color="auto"/>
        <w:right w:val="none" w:sz="0" w:space="0" w:color="auto"/>
      </w:divBdr>
    </w:div>
    <w:div w:id="547569886">
      <w:bodyDiv w:val="1"/>
      <w:marLeft w:val="0"/>
      <w:marRight w:val="0"/>
      <w:marTop w:val="0"/>
      <w:marBottom w:val="0"/>
      <w:divBdr>
        <w:top w:val="none" w:sz="0" w:space="0" w:color="auto"/>
        <w:left w:val="none" w:sz="0" w:space="0" w:color="auto"/>
        <w:bottom w:val="none" w:sz="0" w:space="0" w:color="auto"/>
        <w:right w:val="none" w:sz="0" w:space="0" w:color="auto"/>
      </w:divBdr>
    </w:div>
    <w:div w:id="547843909">
      <w:bodyDiv w:val="1"/>
      <w:marLeft w:val="0"/>
      <w:marRight w:val="0"/>
      <w:marTop w:val="0"/>
      <w:marBottom w:val="0"/>
      <w:divBdr>
        <w:top w:val="none" w:sz="0" w:space="0" w:color="auto"/>
        <w:left w:val="none" w:sz="0" w:space="0" w:color="auto"/>
        <w:bottom w:val="none" w:sz="0" w:space="0" w:color="auto"/>
        <w:right w:val="none" w:sz="0" w:space="0" w:color="auto"/>
      </w:divBdr>
    </w:div>
    <w:div w:id="547954754">
      <w:bodyDiv w:val="1"/>
      <w:marLeft w:val="0"/>
      <w:marRight w:val="0"/>
      <w:marTop w:val="0"/>
      <w:marBottom w:val="0"/>
      <w:divBdr>
        <w:top w:val="none" w:sz="0" w:space="0" w:color="auto"/>
        <w:left w:val="none" w:sz="0" w:space="0" w:color="auto"/>
        <w:bottom w:val="none" w:sz="0" w:space="0" w:color="auto"/>
        <w:right w:val="none" w:sz="0" w:space="0" w:color="auto"/>
      </w:divBdr>
    </w:div>
    <w:div w:id="548683498">
      <w:bodyDiv w:val="1"/>
      <w:marLeft w:val="0"/>
      <w:marRight w:val="0"/>
      <w:marTop w:val="0"/>
      <w:marBottom w:val="0"/>
      <w:divBdr>
        <w:top w:val="none" w:sz="0" w:space="0" w:color="auto"/>
        <w:left w:val="none" w:sz="0" w:space="0" w:color="auto"/>
        <w:bottom w:val="none" w:sz="0" w:space="0" w:color="auto"/>
        <w:right w:val="none" w:sz="0" w:space="0" w:color="auto"/>
      </w:divBdr>
    </w:div>
    <w:div w:id="549220794">
      <w:bodyDiv w:val="1"/>
      <w:marLeft w:val="0"/>
      <w:marRight w:val="0"/>
      <w:marTop w:val="0"/>
      <w:marBottom w:val="0"/>
      <w:divBdr>
        <w:top w:val="none" w:sz="0" w:space="0" w:color="auto"/>
        <w:left w:val="none" w:sz="0" w:space="0" w:color="auto"/>
        <w:bottom w:val="none" w:sz="0" w:space="0" w:color="auto"/>
        <w:right w:val="none" w:sz="0" w:space="0" w:color="auto"/>
      </w:divBdr>
    </w:div>
    <w:div w:id="549540081">
      <w:bodyDiv w:val="1"/>
      <w:marLeft w:val="0"/>
      <w:marRight w:val="0"/>
      <w:marTop w:val="0"/>
      <w:marBottom w:val="0"/>
      <w:divBdr>
        <w:top w:val="none" w:sz="0" w:space="0" w:color="auto"/>
        <w:left w:val="none" w:sz="0" w:space="0" w:color="auto"/>
        <w:bottom w:val="none" w:sz="0" w:space="0" w:color="auto"/>
        <w:right w:val="none" w:sz="0" w:space="0" w:color="auto"/>
      </w:divBdr>
    </w:div>
    <w:div w:id="550112594">
      <w:bodyDiv w:val="1"/>
      <w:marLeft w:val="0"/>
      <w:marRight w:val="0"/>
      <w:marTop w:val="0"/>
      <w:marBottom w:val="0"/>
      <w:divBdr>
        <w:top w:val="none" w:sz="0" w:space="0" w:color="auto"/>
        <w:left w:val="none" w:sz="0" w:space="0" w:color="auto"/>
        <w:bottom w:val="none" w:sz="0" w:space="0" w:color="auto"/>
        <w:right w:val="none" w:sz="0" w:space="0" w:color="auto"/>
      </w:divBdr>
    </w:div>
    <w:div w:id="550504396">
      <w:bodyDiv w:val="1"/>
      <w:marLeft w:val="0"/>
      <w:marRight w:val="0"/>
      <w:marTop w:val="0"/>
      <w:marBottom w:val="0"/>
      <w:divBdr>
        <w:top w:val="none" w:sz="0" w:space="0" w:color="auto"/>
        <w:left w:val="none" w:sz="0" w:space="0" w:color="auto"/>
        <w:bottom w:val="none" w:sz="0" w:space="0" w:color="auto"/>
        <w:right w:val="none" w:sz="0" w:space="0" w:color="auto"/>
      </w:divBdr>
    </w:div>
    <w:div w:id="551117369">
      <w:bodyDiv w:val="1"/>
      <w:marLeft w:val="0"/>
      <w:marRight w:val="0"/>
      <w:marTop w:val="0"/>
      <w:marBottom w:val="0"/>
      <w:divBdr>
        <w:top w:val="none" w:sz="0" w:space="0" w:color="auto"/>
        <w:left w:val="none" w:sz="0" w:space="0" w:color="auto"/>
        <w:bottom w:val="none" w:sz="0" w:space="0" w:color="auto"/>
        <w:right w:val="none" w:sz="0" w:space="0" w:color="auto"/>
      </w:divBdr>
    </w:div>
    <w:div w:id="551238700">
      <w:bodyDiv w:val="1"/>
      <w:marLeft w:val="0"/>
      <w:marRight w:val="0"/>
      <w:marTop w:val="0"/>
      <w:marBottom w:val="0"/>
      <w:divBdr>
        <w:top w:val="none" w:sz="0" w:space="0" w:color="auto"/>
        <w:left w:val="none" w:sz="0" w:space="0" w:color="auto"/>
        <w:bottom w:val="none" w:sz="0" w:space="0" w:color="auto"/>
        <w:right w:val="none" w:sz="0" w:space="0" w:color="auto"/>
      </w:divBdr>
    </w:div>
    <w:div w:id="551425697">
      <w:bodyDiv w:val="1"/>
      <w:marLeft w:val="0"/>
      <w:marRight w:val="0"/>
      <w:marTop w:val="0"/>
      <w:marBottom w:val="0"/>
      <w:divBdr>
        <w:top w:val="none" w:sz="0" w:space="0" w:color="auto"/>
        <w:left w:val="none" w:sz="0" w:space="0" w:color="auto"/>
        <w:bottom w:val="none" w:sz="0" w:space="0" w:color="auto"/>
        <w:right w:val="none" w:sz="0" w:space="0" w:color="auto"/>
      </w:divBdr>
    </w:div>
    <w:div w:id="551889924">
      <w:bodyDiv w:val="1"/>
      <w:marLeft w:val="0"/>
      <w:marRight w:val="0"/>
      <w:marTop w:val="0"/>
      <w:marBottom w:val="0"/>
      <w:divBdr>
        <w:top w:val="none" w:sz="0" w:space="0" w:color="auto"/>
        <w:left w:val="none" w:sz="0" w:space="0" w:color="auto"/>
        <w:bottom w:val="none" w:sz="0" w:space="0" w:color="auto"/>
        <w:right w:val="none" w:sz="0" w:space="0" w:color="auto"/>
      </w:divBdr>
    </w:div>
    <w:div w:id="552158099">
      <w:bodyDiv w:val="1"/>
      <w:marLeft w:val="0"/>
      <w:marRight w:val="0"/>
      <w:marTop w:val="0"/>
      <w:marBottom w:val="0"/>
      <w:divBdr>
        <w:top w:val="none" w:sz="0" w:space="0" w:color="auto"/>
        <w:left w:val="none" w:sz="0" w:space="0" w:color="auto"/>
        <w:bottom w:val="none" w:sz="0" w:space="0" w:color="auto"/>
        <w:right w:val="none" w:sz="0" w:space="0" w:color="auto"/>
      </w:divBdr>
    </w:div>
    <w:div w:id="552354954">
      <w:bodyDiv w:val="1"/>
      <w:marLeft w:val="0"/>
      <w:marRight w:val="0"/>
      <w:marTop w:val="0"/>
      <w:marBottom w:val="0"/>
      <w:divBdr>
        <w:top w:val="none" w:sz="0" w:space="0" w:color="auto"/>
        <w:left w:val="none" w:sz="0" w:space="0" w:color="auto"/>
        <w:bottom w:val="none" w:sz="0" w:space="0" w:color="auto"/>
        <w:right w:val="none" w:sz="0" w:space="0" w:color="auto"/>
      </w:divBdr>
    </w:div>
    <w:div w:id="552355650">
      <w:bodyDiv w:val="1"/>
      <w:marLeft w:val="0"/>
      <w:marRight w:val="0"/>
      <w:marTop w:val="0"/>
      <w:marBottom w:val="0"/>
      <w:divBdr>
        <w:top w:val="none" w:sz="0" w:space="0" w:color="auto"/>
        <w:left w:val="none" w:sz="0" w:space="0" w:color="auto"/>
        <w:bottom w:val="none" w:sz="0" w:space="0" w:color="auto"/>
        <w:right w:val="none" w:sz="0" w:space="0" w:color="auto"/>
      </w:divBdr>
    </w:div>
    <w:div w:id="552810497">
      <w:bodyDiv w:val="1"/>
      <w:marLeft w:val="0"/>
      <w:marRight w:val="0"/>
      <w:marTop w:val="0"/>
      <w:marBottom w:val="0"/>
      <w:divBdr>
        <w:top w:val="none" w:sz="0" w:space="0" w:color="auto"/>
        <w:left w:val="none" w:sz="0" w:space="0" w:color="auto"/>
        <w:bottom w:val="none" w:sz="0" w:space="0" w:color="auto"/>
        <w:right w:val="none" w:sz="0" w:space="0" w:color="auto"/>
      </w:divBdr>
    </w:div>
    <w:div w:id="553080699">
      <w:bodyDiv w:val="1"/>
      <w:marLeft w:val="0"/>
      <w:marRight w:val="0"/>
      <w:marTop w:val="0"/>
      <w:marBottom w:val="0"/>
      <w:divBdr>
        <w:top w:val="none" w:sz="0" w:space="0" w:color="auto"/>
        <w:left w:val="none" w:sz="0" w:space="0" w:color="auto"/>
        <w:bottom w:val="none" w:sz="0" w:space="0" w:color="auto"/>
        <w:right w:val="none" w:sz="0" w:space="0" w:color="auto"/>
      </w:divBdr>
    </w:div>
    <w:div w:id="553396750">
      <w:bodyDiv w:val="1"/>
      <w:marLeft w:val="0"/>
      <w:marRight w:val="0"/>
      <w:marTop w:val="0"/>
      <w:marBottom w:val="0"/>
      <w:divBdr>
        <w:top w:val="none" w:sz="0" w:space="0" w:color="auto"/>
        <w:left w:val="none" w:sz="0" w:space="0" w:color="auto"/>
        <w:bottom w:val="none" w:sz="0" w:space="0" w:color="auto"/>
        <w:right w:val="none" w:sz="0" w:space="0" w:color="auto"/>
      </w:divBdr>
    </w:div>
    <w:div w:id="554124876">
      <w:bodyDiv w:val="1"/>
      <w:marLeft w:val="0"/>
      <w:marRight w:val="0"/>
      <w:marTop w:val="0"/>
      <w:marBottom w:val="0"/>
      <w:divBdr>
        <w:top w:val="none" w:sz="0" w:space="0" w:color="auto"/>
        <w:left w:val="none" w:sz="0" w:space="0" w:color="auto"/>
        <w:bottom w:val="none" w:sz="0" w:space="0" w:color="auto"/>
        <w:right w:val="none" w:sz="0" w:space="0" w:color="auto"/>
      </w:divBdr>
    </w:div>
    <w:div w:id="554511137">
      <w:bodyDiv w:val="1"/>
      <w:marLeft w:val="0"/>
      <w:marRight w:val="0"/>
      <w:marTop w:val="0"/>
      <w:marBottom w:val="0"/>
      <w:divBdr>
        <w:top w:val="none" w:sz="0" w:space="0" w:color="auto"/>
        <w:left w:val="none" w:sz="0" w:space="0" w:color="auto"/>
        <w:bottom w:val="none" w:sz="0" w:space="0" w:color="auto"/>
        <w:right w:val="none" w:sz="0" w:space="0" w:color="auto"/>
      </w:divBdr>
    </w:div>
    <w:div w:id="554515125">
      <w:bodyDiv w:val="1"/>
      <w:marLeft w:val="0"/>
      <w:marRight w:val="0"/>
      <w:marTop w:val="0"/>
      <w:marBottom w:val="0"/>
      <w:divBdr>
        <w:top w:val="none" w:sz="0" w:space="0" w:color="auto"/>
        <w:left w:val="none" w:sz="0" w:space="0" w:color="auto"/>
        <w:bottom w:val="none" w:sz="0" w:space="0" w:color="auto"/>
        <w:right w:val="none" w:sz="0" w:space="0" w:color="auto"/>
      </w:divBdr>
    </w:div>
    <w:div w:id="554925914">
      <w:bodyDiv w:val="1"/>
      <w:marLeft w:val="0"/>
      <w:marRight w:val="0"/>
      <w:marTop w:val="0"/>
      <w:marBottom w:val="0"/>
      <w:divBdr>
        <w:top w:val="none" w:sz="0" w:space="0" w:color="auto"/>
        <w:left w:val="none" w:sz="0" w:space="0" w:color="auto"/>
        <w:bottom w:val="none" w:sz="0" w:space="0" w:color="auto"/>
        <w:right w:val="none" w:sz="0" w:space="0" w:color="auto"/>
      </w:divBdr>
    </w:div>
    <w:div w:id="554969065">
      <w:bodyDiv w:val="1"/>
      <w:marLeft w:val="0"/>
      <w:marRight w:val="0"/>
      <w:marTop w:val="0"/>
      <w:marBottom w:val="0"/>
      <w:divBdr>
        <w:top w:val="none" w:sz="0" w:space="0" w:color="auto"/>
        <w:left w:val="none" w:sz="0" w:space="0" w:color="auto"/>
        <w:bottom w:val="none" w:sz="0" w:space="0" w:color="auto"/>
        <w:right w:val="none" w:sz="0" w:space="0" w:color="auto"/>
      </w:divBdr>
    </w:div>
    <w:div w:id="555161575">
      <w:bodyDiv w:val="1"/>
      <w:marLeft w:val="0"/>
      <w:marRight w:val="0"/>
      <w:marTop w:val="0"/>
      <w:marBottom w:val="0"/>
      <w:divBdr>
        <w:top w:val="none" w:sz="0" w:space="0" w:color="auto"/>
        <w:left w:val="none" w:sz="0" w:space="0" w:color="auto"/>
        <w:bottom w:val="none" w:sz="0" w:space="0" w:color="auto"/>
        <w:right w:val="none" w:sz="0" w:space="0" w:color="auto"/>
      </w:divBdr>
    </w:div>
    <w:div w:id="555164065">
      <w:bodyDiv w:val="1"/>
      <w:marLeft w:val="0"/>
      <w:marRight w:val="0"/>
      <w:marTop w:val="0"/>
      <w:marBottom w:val="0"/>
      <w:divBdr>
        <w:top w:val="none" w:sz="0" w:space="0" w:color="auto"/>
        <w:left w:val="none" w:sz="0" w:space="0" w:color="auto"/>
        <w:bottom w:val="none" w:sz="0" w:space="0" w:color="auto"/>
        <w:right w:val="none" w:sz="0" w:space="0" w:color="auto"/>
      </w:divBdr>
    </w:div>
    <w:div w:id="555626630">
      <w:bodyDiv w:val="1"/>
      <w:marLeft w:val="0"/>
      <w:marRight w:val="0"/>
      <w:marTop w:val="0"/>
      <w:marBottom w:val="0"/>
      <w:divBdr>
        <w:top w:val="none" w:sz="0" w:space="0" w:color="auto"/>
        <w:left w:val="none" w:sz="0" w:space="0" w:color="auto"/>
        <w:bottom w:val="none" w:sz="0" w:space="0" w:color="auto"/>
        <w:right w:val="none" w:sz="0" w:space="0" w:color="auto"/>
      </w:divBdr>
    </w:div>
    <w:div w:id="555705650">
      <w:bodyDiv w:val="1"/>
      <w:marLeft w:val="0"/>
      <w:marRight w:val="0"/>
      <w:marTop w:val="0"/>
      <w:marBottom w:val="0"/>
      <w:divBdr>
        <w:top w:val="none" w:sz="0" w:space="0" w:color="auto"/>
        <w:left w:val="none" w:sz="0" w:space="0" w:color="auto"/>
        <w:bottom w:val="none" w:sz="0" w:space="0" w:color="auto"/>
        <w:right w:val="none" w:sz="0" w:space="0" w:color="auto"/>
      </w:divBdr>
    </w:div>
    <w:div w:id="555943227">
      <w:bodyDiv w:val="1"/>
      <w:marLeft w:val="0"/>
      <w:marRight w:val="0"/>
      <w:marTop w:val="0"/>
      <w:marBottom w:val="0"/>
      <w:divBdr>
        <w:top w:val="none" w:sz="0" w:space="0" w:color="auto"/>
        <w:left w:val="none" w:sz="0" w:space="0" w:color="auto"/>
        <w:bottom w:val="none" w:sz="0" w:space="0" w:color="auto"/>
        <w:right w:val="none" w:sz="0" w:space="0" w:color="auto"/>
      </w:divBdr>
    </w:div>
    <w:div w:id="556013940">
      <w:bodyDiv w:val="1"/>
      <w:marLeft w:val="0"/>
      <w:marRight w:val="0"/>
      <w:marTop w:val="0"/>
      <w:marBottom w:val="0"/>
      <w:divBdr>
        <w:top w:val="none" w:sz="0" w:space="0" w:color="auto"/>
        <w:left w:val="none" w:sz="0" w:space="0" w:color="auto"/>
        <w:bottom w:val="none" w:sz="0" w:space="0" w:color="auto"/>
        <w:right w:val="none" w:sz="0" w:space="0" w:color="auto"/>
      </w:divBdr>
    </w:div>
    <w:div w:id="556166034">
      <w:bodyDiv w:val="1"/>
      <w:marLeft w:val="0"/>
      <w:marRight w:val="0"/>
      <w:marTop w:val="0"/>
      <w:marBottom w:val="0"/>
      <w:divBdr>
        <w:top w:val="none" w:sz="0" w:space="0" w:color="auto"/>
        <w:left w:val="none" w:sz="0" w:space="0" w:color="auto"/>
        <w:bottom w:val="none" w:sz="0" w:space="0" w:color="auto"/>
        <w:right w:val="none" w:sz="0" w:space="0" w:color="auto"/>
      </w:divBdr>
    </w:div>
    <w:div w:id="556549377">
      <w:bodyDiv w:val="1"/>
      <w:marLeft w:val="0"/>
      <w:marRight w:val="0"/>
      <w:marTop w:val="0"/>
      <w:marBottom w:val="0"/>
      <w:divBdr>
        <w:top w:val="none" w:sz="0" w:space="0" w:color="auto"/>
        <w:left w:val="none" w:sz="0" w:space="0" w:color="auto"/>
        <w:bottom w:val="none" w:sz="0" w:space="0" w:color="auto"/>
        <w:right w:val="none" w:sz="0" w:space="0" w:color="auto"/>
      </w:divBdr>
    </w:div>
    <w:div w:id="556597761">
      <w:bodyDiv w:val="1"/>
      <w:marLeft w:val="0"/>
      <w:marRight w:val="0"/>
      <w:marTop w:val="0"/>
      <w:marBottom w:val="0"/>
      <w:divBdr>
        <w:top w:val="none" w:sz="0" w:space="0" w:color="auto"/>
        <w:left w:val="none" w:sz="0" w:space="0" w:color="auto"/>
        <w:bottom w:val="none" w:sz="0" w:space="0" w:color="auto"/>
        <w:right w:val="none" w:sz="0" w:space="0" w:color="auto"/>
      </w:divBdr>
    </w:div>
    <w:div w:id="556815340">
      <w:bodyDiv w:val="1"/>
      <w:marLeft w:val="0"/>
      <w:marRight w:val="0"/>
      <w:marTop w:val="0"/>
      <w:marBottom w:val="0"/>
      <w:divBdr>
        <w:top w:val="none" w:sz="0" w:space="0" w:color="auto"/>
        <w:left w:val="none" w:sz="0" w:space="0" w:color="auto"/>
        <w:bottom w:val="none" w:sz="0" w:space="0" w:color="auto"/>
        <w:right w:val="none" w:sz="0" w:space="0" w:color="auto"/>
      </w:divBdr>
    </w:div>
    <w:div w:id="557008527">
      <w:bodyDiv w:val="1"/>
      <w:marLeft w:val="0"/>
      <w:marRight w:val="0"/>
      <w:marTop w:val="0"/>
      <w:marBottom w:val="0"/>
      <w:divBdr>
        <w:top w:val="none" w:sz="0" w:space="0" w:color="auto"/>
        <w:left w:val="none" w:sz="0" w:space="0" w:color="auto"/>
        <w:bottom w:val="none" w:sz="0" w:space="0" w:color="auto"/>
        <w:right w:val="none" w:sz="0" w:space="0" w:color="auto"/>
      </w:divBdr>
    </w:div>
    <w:div w:id="557015306">
      <w:bodyDiv w:val="1"/>
      <w:marLeft w:val="0"/>
      <w:marRight w:val="0"/>
      <w:marTop w:val="0"/>
      <w:marBottom w:val="0"/>
      <w:divBdr>
        <w:top w:val="none" w:sz="0" w:space="0" w:color="auto"/>
        <w:left w:val="none" w:sz="0" w:space="0" w:color="auto"/>
        <w:bottom w:val="none" w:sz="0" w:space="0" w:color="auto"/>
        <w:right w:val="none" w:sz="0" w:space="0" w:color="auto"/>
      </w:divBdr>
    </w:div>
    <w:div w:id="557206290">
      <w:bodyDiv w:val="1"/>
      <w:marLeft w:val="0"/>
      <w:marRight w:val="0"/>
      <w:marTop w:val="0"/>
      <w:marBottom w:val="0"/>
      <w:divBdr>
        <w:top w:val="none" w:sz="0" w:space="0" w:color="auto"/>
        <w:left w:val="none" w:sz="0" w:space="0" w:color="auto"/>
        <w:bottom w:val="none" w:sz="0" w:space="0" w:color="auto"/>
        <w:right w:val="none" w:sz="0" w:space="0" w:color="auto"/>
      </w:divBdr>
    </w:div>
    <w:div w:id="557546890">
      <w:bodyDiv w:val="1"/>
      <w:marLeft w:val="0"/>
      <w:marRight w:val="0"/>
      <w:marTop w:val="0"/>
      <w:marBottom w:val="0"/>
      <w:divBdr>
        <w:top w:val="none" w:sz="0" w:space="0" w:color="auto"/>
        <w:left w:val="none" w:sz="0" w:space="0" w:color="auto"/>
        <w:bottom w:val="none" w:sz="0" w:space="0" w:color="auto"/>
        <w:right w:val="none" w:sz="0" w:space="0" w:color="auto"/>
      </w:divBdr>
    </w:div>
    <w:div w:id="557593134">
      <w:bodyDiv w:val="1"/>
      <w:marLeft w:val="0"/>
      <w:marRight w:val="0"/>
      <w:marTop w:val="0"/>
      <w:marBottom w:val="0"/>
      <w:divBdr>
        <w:top w:val="none" w:sz="0" w:space="0" w:color="auto"/>
        <w:left w:val="none" w:sz="0" w:space="0" w:color="auto"/>
        <w:bottom w:val="none" w:sz="0" w:space="0" w:color="auto"/>
        <w:right w:val="none" w:sz="0" w:space="0" w:color="auto"/>
      </w:divBdr>
    </w:div>
    <w:div w:id="558171998">
      <w:bodyDiv w:val="1"/>
      <w:marLeft w:val="0"/>
      <w:marRight w:val="0"/>
      <w:marTop w:val="0"/>
      <w:marBottom w:val="0"/>
      <w:divBdr>
        <w:top w:val="none" w:sz="0" w:space="0" w:color="auto"/>
        <w:left w:val="none" w:sz="0" w:space="0" w:color="auto"/>
        <w:bottom w:val="none" w:sz="0" w:space="0" w:color="auto"/>
        <w:right w:val="none" w:sz="0" w:space="0" w:color="auto"/>
      </w:divBdr>
    </w:div>
    <w:div w:id="558563383">
      <w:bodyDiv w:val="1"/>
      <w:marLeft w:val="0"/>
      <w:marRight w:val="0"/>
      <w:marTop w:val="0"/>
      <w:marBottom w:val="0"/>
      <w:divBdr>
        <w:top w:val="none" w:sz="0" w:space="0" w:color="auto"/>
        <w:left w:val="none" w:sz="0" w:space="0" w:color="auto"/>
        <w:bottom w:val="none" w:sz="0" w:space="0" w:color="auto"/>
        <w:right w:val="none" w:sz="0" w:space="0" w:color="auto"/>
      </w:divBdr>
    </w:div>
    <w:div w:id="559100528">
      <w:bodyDiv w:val="1"/>
      <w:marLeft w:val="0"/>
      <w:marRight w:val="0"/>
      <w:marTop w:val="0"/>
      <w:marBottom w:val="0"/>
      <w:divBdr>
        <w:top w:val="none" w:sz="0" w:space="0" w:color="auto"/>
        <w:left w:val="none" w:sz="0" w:space="0" w:color="auto"/>
        <w:bottom w:val="none" w:sz="0" w:space="0" w:color="auto"/>
        <w:right w:val="none" w:sz="0" w:space="0" w:color="auto"/>
      </w:divBdr>
    </w:div>
    <w:div w:id="559288835">
      <w:bodyDiv w:val="1"/>
      <w:marLeft w:val="0"/>
      <w:marRight w:val="0"/>
      <w:marTop w:val="0"/>
      <w:marBottom w:val="0"/>
      <w:divBdr>
        <w:top w:val="none" w:sz="0" w:space="0" w:color="auto"/>
        <w:left w:val="none" w:sz="0" w:space="0" w:color="auto"/>
        <w:bottom w:val="none" w:sz="0" w:space="0" w:color="auto"/>
        <w:right w:val="none" w:sz="0" w:space="0" w:color="auto"/>
      </w:divBdr>
    </w:div>
    <w:div w:id="559487668">
      <w:bodyDiv w:val="1"/>
      <w:marLeft w:val="0"/>
      <w:marRight w:val="0"/>
      <w:marTop w:val="0"/>
      <w:marBottom w:val="0"/>
      <w:divBdr>
        <w:top w:val="none" w:sz="0" w:space="0" w:color="auto"/>
        <w:left w:val="none" w:sz="0" w:space="0" w:color="auto"/>
        <w:bottom w:val="none" w:sz="0" w:space="0" w:color="auto"/>
        <w:right w:val="none" w:sz="0" w:space="0" w:color="auto"/>
      </w:divBdr>
    </w:div>
    <w:div w:id="559631625">
      <w:bodyDiv w:val="1"/>
      <w:marLeft w:val="0"/>
      <w:marRight w:val="0"/>
      <w:marTop w:val="0"/>
      <w:marBottom w:val="0"/>
      <w:divBdr>
        <w:top w:val="none" w:sz="0" w:space="0" w:color="auto"/>
        <w:left w:val="none" w:sz="0" w:space="0" w:color="auto"/>
        <w:bottom w:val="none" w:sz="0" w:space="0" w:color="auto"/>
        <w:right w:val="none" w:sz="0" w:space="0" w:color="auto"/>
      </w:divBdr>
    </w:div>
    <w:div w:id="559708949">
      <w:bodyDiv w:val="1"/>
      <w:marLeft w:val="0"/>
      <w:marRight w:val="0"/>
      <w:marTop w:val="0"/>
      <w:marBottom w:val="0"/>
      <w:divBdr>
        <w:top w:val="none" w:sz="0" w:space="0" w:color="auto"/>
        <w:left w:val="none" w:sz="0" w:space="0" w:color="auto"/>
        <w:bottom w:val="none" w:sz="0" w:space="0" w:color="auto"/>
        <w:right w:val="none" w:sz="0" w:space="0" w:color="auto"/>
      </w:divBdr>
    </w:div>
    <w:div w:id="559824288">
      <w:bodyDiv w:val="1"/>
      <w:marLeft w:val="0"/>
      <w:marRight w:val="0"/>
      <w:marTop w:val="0"/>
      <w:marBottom w:val="0"/>
      <w:divBdr>
        <w:top w:val="none" w:sz="0" w:space="0" w:color="auto"/>
        <w:left w:val="none" w:sz="0" w:space="0" w:color="auto"/>
        <w:bottom w:val="none" w:sz="0" w:space="0" w:color="auto"/>
        <w:right w:val="none" w:sz="0" w:space="0" w:color="auto"/>
      </w:divBdr>
    </w:div>
    <w:div w:id="559942360">
      <w:bodyDiv w:val="1"/>
      <w:marLeft w:val="0"/>
      <w:marRight w:val="0"/>
      <w:marTop w:val="0"/>
      <w:marBottom w:val="0"/>
      <w:divBdr>
        <w:top w:val="none" w:sz="0" w:space="0" w:color="auto"/>
        <w:left w:val="none" w:sz="0" w:space="0" w:color="auto"/>
        <w:bottom w:val="none" w:sz="0" w:space="0" w:color="auto"/>
        <w:right w:val="none" w:sz="0" w:space="0" w:color="auto"/>
      </w:divBdr>
    </w:div>
    <w:div w:id="560747941">
      <w:bodyDiv w:val="1"/>
      <w:marLeft w:val="0"/>
      <w:marRight w:val="0"/>
      <w:marTop w:val="0"/>
      <w:marBottom w:val="0"/>
      <w:divBdr>
        <w:top w:val="none" w:sz="0" w:space="0" w:color="auto"/>
        <w:left w:val="none" w:sz="0" w:space="0" w:color="auto"/>
        <w:bottom w:val="none" w:sz="0" w:space="0" w:color="auto"/>
        <w:right w:val="none" w:sz="0" w:space="0" w:color="auto"/>
      </w:divBdr>
    </w:div>
    <w:div w:id="560949724">
      <w:bodyDiv w:val="1"/>
      <w:marLeft w:val="0"/>
      <w:marRight w:val="0"/>
      <w:marTop w:val="0"/>
      <w:marBottom w:val="0"/>
      <w:divBdr>
        <w:top w:val="none" w:sz="0" w:space="0" w:color="auto"/>
        <w:left w:val="none" w:sz="0" w:space="0" w:color="auto"/>
        <w:bottom w:val="none" w:sz="0" w:space="0" w:color="auto"/>
        <w:right w:val="none" w:sz="0" w:space="0" w:color="auto"/>
      </w:divBdr>
    </w:div>
    <w:div w:id="560991976">
      <w:bodyDiv w:val="1"/>
      <w:marLeft w:val="0"/>
      <w:marRight w:val="0"/>
      <w:marTop w:val="0"/>
      <w:marBottom w:val="0"/>
      <w:divBdr>
        <w:top w:val="none" w:sz="0" w:space="0" w:color="auto"/>
        <w:left w:val="none" w:sz="0" w:space="0" w:color="auto"/>
        <w:bottom w:val="none" w:sz="0" w:space="0" w:color="auto"/>
        <w:right w:val="none" w:sz="0" w:space="0" w:color="auto"/>
      </w:divBdr>
    </w:div>
    <w:div w:id="562065414">
      <w:bodyDiv w:val="1"/>
      <w:marLeft w:val="0"/>
      <w:marRight w:val="0"/>
      <w:marTop w:val="0"/>
      <w:marBottom w:val="0"/>
      <w:divBdr>
        <w:top w:val="none" w:sz="0" w:space="0" w:color="auto"/>
        <w:left w:val="none" w:sz="0" w:space="0" w:color="auto"/>
        <w:bottom w:val="none" w:sz="0" w:space="0" w:color="auto"/>
        <w:right w:val="none" w:sz="0" w:space="0" w:color="auto"/>
      </w:divBdr>
    </w:div>
    <w:div w:id="562258946">
      <w:bodyDiv w:val="1"/>
      <w:marLeft w:val="0"/>
      <w:marRight w:val="0"/>
      <w:marTop w:val="0"/>
      <w:marBottom w:val="0"/>
      <w:divBdr>
        <w:top w:val="none" w:sz="0" w:space="0" w:color="auto"/>
        <w:left w:val="none" w:sz="0" w:space="0" w:color="auto"/>
        <w:bottom w:val="none" w:sz="0" w:space="0" w:color="auto"/>
        <w:right w:val="none" w:sz="0" w:space="0" w:color="auto"/>
      </w:divBdr>
    </w:div>
    <w:div w:id="562374516">
      <w:bodyDiv w:val="1"/>
      <w:marLeft w:val="0"/>
      <w:marRight w:val="0"/>
      <w:marTop w:val="0"/>
      <w:marBottom w:val="0"/>
      <w:divBdr>
        <w:top w:val="none" w:sz="0" w:space="0" w:color="auto"/>
        <w:left w:val="none" w:sz="0" w:space="0" w:color="auto"/>
        <w:bottom w:val="none" w:sz="0" w:space="0" w:color="auto"/>
        <w:right w:val="none" w:sz="0" w:space="0" w:color="auto"/>
      </w:divBdr>
    </w:div>
    <w:div w:id="562377650">
      <w:bodyDiv w:val="1"/>
      <w:marLeft w:val="0"/>
      <w:marRight w:val="0"/>
      <w:marTop w:val="0"/>
      <w:marBottom w:val="0"/>
      <w:divBdr>
        <w:top w:val="none" w:sz="0" w:space="0" w:color="auto"/>
        <w:left w:val="none" w:sz="0" w:space="0" w:color="auto"/>
        <w:bottom w:val="none" w:sz="0" w:space="0" w:color="auto"/>
        <w:right w:val="none" w:sz="0" w:space="0" w:color="auto"/>
      </w:divBdr>
    </w:div>
    <w:div w:id="562521550">
      <w:bodyDiv w:val="1"/>
      <w:marLeft w:val="0"/>
      <w:marRight w:val="0"/>
      <w:marTop w:val="0"/>
      <w:marBottom w:val="0"/>
      <w:divBdr>
        <w:top w:val="none" w:sz="0" w:space="0" w:color="auto"/>
        <w:left w:val="none" w:sz="0" w:space="0" w:color="auto"/>
        <w:bottom w:val="none" w:sz="0" w:space="0" w:color="auto"/>
        <w:right w:val="none" w:sz="0" w:space="0" w:color="auto"/>
      </w:divBdr>
    </w:div>
    <w:div w:id="562839909">
      <w:bodyDiv w:val="1"/>
      <w:marLeft w:val="0"/>
      <w:marRight w:val="0"/>
      <w:marTop w:val="0"/>
      <w:marBottom w:val="0"/>
      <w:divBdr>
        <w:top w:val="none" w:sz="0" w:space="0" w:color="auto"/>
        <w:left w:val="none" w:sz="0" w:space="0" w:color="auto"/>
        <w:bottom w:val="none" w:sz="0" w:space="0" w:color="auto"/>
        <w:right w:val="none" w:sz="0" w:space="0" w:color="auto"/>
      </w:divBdr>
    </w:div>
    <w:div w:id="563101400">
      <w:bodyDiv w:val="1"/>
      <w:marLeft w:val="0"/>
      <w:marRight w:val="0"/>
      <w:marTop w:val="0"/>
      <w:marBottom w:val="0"/>
      <w:divBdr>
        <w:top w:val="none" w:sz="0" w:space="0" w:color="auto"/>
        <w:left w:val="none" w:sz="0" w:space="0" w:color="auto"/>
        <w:bottom w:val="none" w:sz="0" w:space="0" w:color="auto"/>
        <w:right w:val="none" w:sz="0" w:space="0" w:color="auto"/>
      </w:divBdr>
    </w:div>
    <w:div w:id="563371764">
      <w:bodyDiv w:val="1"/>
      <w:marLeft w:val="0"/>
      <w:marRight w:val="0"/>
      <w:marTop w:val="0"/>
      <w:marBottom w:val="0"/>
      <w:divBdr>
        <w:top w:val="none" w:sz="0" w:space="0" w:color="auto"/>
        <w:left w:val="none" w:sz="0" w:space="0" w:color="auto"/>
        <w:bottom w:val="none" w:sz="0" w:space="0" w:color="auto"/>
        <w:right w:val="none" w:sz="0" w:space="0" w:color="auto"/>
      </w:divBdr>
    </w:div>
    <w:div w:id="563414987">
      <w:bodyDiv w:val="1"/>
      <w:marLeft w:val="0"/>
      <w:marRight w:val="0"/>
      <w:marTop w:val="0"/>
      <w:marBottom w:val="0"/>
      <w:divBdr>
        <w:top w:val="none" w:sz="0" w:space="0" w:color="auto"/>
        <w:left w:val="none" w:sz="0" w:space="0" w:color="auto"/>
        <w:bottom w:val="none" w:sz="0" w:space="0" w:color="auto"/>
        <w:right w:val="none" w:sz="0" w:space="0" w:color="auto"/>
      </w:divBdr>
    </w:div>
    <w:div w:id="563445412">
      <w:bodyDiv w:val="1"/>
      <w:marLeft w:val="0"/>
      <w:marRight w:val="0"/>
      <w:marTop w:val="0"/>
      <w:marBottom w:val="0"/>
      <w:divBdr>
        <w:top w:val="none" w:sz="0" w:space="0" w:color="auto"/>
        <w:left w:val="none" w:sz="0" w:space="0" w:color="auto"/>
        <w:bottom w:val="none" w:sz="0" w:space="0" w:color="auto"/>
        <w:right w:val="none" w:sz="0" w:space="0" w:color="auto"/>
      </w:divBdr>
    </w:div>
    <w:div w:id="563495670">
      <w:bodyDiv w:val="1"/>
      <w:marLeft w:val="0"/>
      <w:marRight w:val="0"/>
      <w:marTop w:val="0"/>
      <w:marBottom w:val="0"/>
      <w:divBdr>
        <w:top w:val="none" w:sz="0" w:space="0" w:color="auto"/>
        <w:left w:val="none" w:sz="0" w:space="0" w:color="auto"/>
        <w:bottom w:val="none" w:sz="0" w:space="0" w:color="auto"/>
        <w:right w:val="none" w:sz="0" w:space="0" w:color="auto"/>
      </w:divBdr>
    </w:div>
    <w:div w:id="563641675">
      <w:bodyDiv w:val="1"/>
      <w:marLeft w:val="0"/>
      <w:marRight w:val="0"/>
      <w:marTop w:val="0"/>
      <w:marBottom w:val="0"/>
      <w:divBdr>
        <w:top w:val="none" w:sz="0" w:space="0" w:color="auto"/>
        <w:left w:val="none" w:sz="0" w:space="0" w:color="auto"/>
        <w:bottom w:val="none" w:sz="0" w:space="0" w:color="auto"/>
        <w:right w:val="none" w:sz="0" w:space="0" w:color="auto"/>
      </w:divBdr>
    </w:div>
    <w:div w:id="563682312">
      <w:bodyDiv w:val="1"/>
      <w:marLeft w:val="0"/>
      <w:marRight w:val="0"/>
      <w:marTop w:val="0"/>
      <w:marBottom w:val="0"/>
      <w:divBdr>
        <w:top w:val="none" w:sz="0" w:space="0" w:color="auto"/>
        <w:left w:val="none" w:sz="0" w:space="0" w:color="auto"/>
        <w:bottom w:val="none" w:sz="0" w:space="0" w:color="auto"/>
        <w:right w:val="none" w:sz="0" w:space="0" w:color="auto"/>
      </w:divBdr>
    </w:div>
    <w:div w:id="563951428">
      <w:bodyDiv w:val="1"/>
      <w:marLeft w:val="0"/>
      <w:marRight w:val="0"/>
      <w:marTop w:val="0"/>
      <w:marBottom w:val="0"/>
      <w:divBdr>
        <w:top w:val="none" w:sz="0" w:space="0" w:color="auto"/>
        <w:left w:val="none" w:sz="0" w:space="0" w:color="auto"/>
        <w:bottom w:val="none" w:sz="0" w:space="0" w:color="auto"/>
        <w:right w:val="none" w:sz="0" w:space="0" w:color="auto"/>
      </w:divBdr>
    </w:div>
    <w:div w:id="565266077">
      <w:bodyDiv w:val="1"/>
      <w:marLeft w:val="0"/>
      <w:marRight w:val="0"/>
      <w:marTop w:val="0"/>
      <w:marBottom w:val="0"/>
      <w:divBdr>
        <w:top w:val="none" w:sz="0" w:space="0" w:color="auto"/>
        <w:left w:val="none" w:sz="0" w:space="0" w:color="auto"/>
        <w:bottom w:val="none" w:sz="0" w:space="0" w:color="auto"/>
        <w:right w:val="none" w:sz="0" w:space="0" w:color="auto"/>
      </w:divBdr>
    </w:div>
    <w:div w:id="565335239">
      <w:bodyDiv w:val="1"/>
      <w:marLeft w:val="0"/>
      <w:marRight w:val="0"/>
      <w:marTop w:val="0"/>
      <w:marBottom w:val="0"/>
      <w:divBdr>
        <w:top w:val="none" w:sz="0" w:space="0" w:color="auto"/>
        <w:left w:val="none" w:sz="0" w:space="0" w:color="auto"/>
        <w:bottom w:val="none" w:sz="0" w:space="0" w:color="auto"/>
        <w:right w:val="none" w:sz="0" w:space="0" w:color="auto"/>
      </w:divBdr>
    </w:div>
    <w:div w:id="565453683">
      <w:bodyDiv w:val="1"/>
      <w:marLeft w:val="0"/>
      <w:marRight w:val="0"/>
      <w:marTop w:val="0"/>
      <w:marBottom w:val="0"/>
      <w:divBdr>
        <w:top w:val="none" w:sz="0" w:space="0" w:color="auto"/>
        <w:left w:val="none" w:sz="0" w:space="0" w:color="auto"/>
        <w:bottom w:val="none" w:sz="0" w:space="0" w:color="auto"/>
        <w:right w:val="none" w:sz="0" w:space="0" w:color="auto"/>
      </w:divBdr>
    </w:div>
    <w:div w:id="566231046">
      <w:bodyDiv w:val="1"/>
      <w:marLeft w:val="0"/>
      <w:marRight w:val="0"/>
      <w:marTop w:val="0"/>
      <w:marBottom w:val="0"/>
      <w:divBdr>
        <w:top w:val="none" w:sz="0" w:space="0" w:color="auto"/>
        <w:left w:val="none" w:sz="0" w:space="0" w:color="auto"/>
        <w:bottom w:val="none" w:sz="0" w:space="0" w:color="auto"/>
        <w:right w:val="none" w:sz="0" w:space="0" w:color="auto"/>
      </w:divBdr>
    </w:div>
    <w:div w:id="566765726">
      <w:bodyDiv w:val="1"/>
      <w:marLeft w:val="0"/>
      <w:marRight w:val="0"/>
      <w:marTop w:val="0"/>
      <w:marBottom w:val="0"/>
      <w:divBdr>
        <w:top w:val="none" w:sz="0" w:space="0" w:color="auto"/>
        <w:left w:val="none" w:sz="0" w:space="0" w:color="auto"/>
        <w:bottom w:val="none" w:sz="0" w:space="0" w:color="auto"/>
        <w:right w:val="none" w:sz="0" w:space="0" w:color="auto"/>
      </w:divBdr>
    </w:div>
    <w:div w:id="567109619">
      <w:bodyDiv w:val="1"/>
      <w:marLeft w:val="0"/>
      <w:marRight w:val="0"/>
      <w:marTop w:val="0"/>
      <w:marBottom w:val="0"/>
      <w:divBdr>
        <w:top w:val="none" w:sz="0" w:space="0" w:color="auto"/>
        <w:left w:val="none" w:sz="0" w:space="0" w:color="auto"/>
        <w:bottom w:val="none" w:sz="0" w:space="0" w:color="auto"/>
        <w:right w:val="none" w:sz="0" w:space="0" w:color="auto"/>
      </w:divBdr>
    </w:div>
    <w:div w:id="567111475">
      <w:bodyDiv w:val="1"/>
      <w:marLeft w:val="0"/>
      <w:marRight w:val="0"/>
      <w:marTop w:val="0"/>
      <w:marBottom w:val="0"/>
      <w:divBdr>
        <w:top w:val="none" w:sz="0" w:space="0" w:color="auto"/>
        <w:left w:val="none" w:sz="0" w:space="0" w:color="auto"/>
        <w:bottom w:val="none" w:sz="0" w:space="0" w:color="auto"/>
        <w:right w:val="none" w:sz="0" w:space="0" w:color="auto"/>
      </w:divBdr>
    </w:div>
    <w:div w:id="567150346">
      <w:bodyDiv w:val="1"/>
      <w:marLeft w:val="0"/>
      <w:marRight w:val="0"/>
      <w:marTop w:val="0"/>
      <w:marBottom w:val="0"/>
      <w:divBdr>
        <w:top w:val="none" w:sz="0" w:space="0" w:color="auto"/>
        <w:left w:val="none" w:sz="0" w:space="0" w:color="auto"/>
        <w:bottom w:val="none" w:sz="0" w:space="0" w:color="auto"/>
        <w:right w:val="none" w:sz="0" w:space="0" w:color="auto"/>
      </w:divBdr>
    </w:div>
    <w:div w:id="567230042">
      <w:bodyDiv w:val="1"/>
      <w:marLeft w:val="0"/>
      <w:marRight w:val="0"/>
      <w:marTop w:val="0"/>
      <w:marBottom w:val="0"/>
      <w:divBdr>
        <w:top w:val="none" w:sz="0" w:space="0" w:color="auto"/>
        <w:left w:val="none" w:sz="0" w:space="0" w:color="auto"/>
        <w:bottom w:val="none" w:sz="0" w:space="0" w:color="auto"/>
        <w:right w:val="none" w:sz="0" w:space="0" w:color="auto"/>
      </w:divBdr>
    </w:div>
    <w:div w:id="567691706">
      <w:bodyDiv w:val="1"/>
      <w:marLeft w:val="0"/>
      <w:marRight w:val="0"/>
      <w:marTop w:val="0"/>
      <w:marBottom w:val="0"/>
      <w:divBdr>
        <w:top w:val="none" w:sz="0" w:space="0" w:color="auto"/>
        <w:left w:val="none" w:sz="0" w:space="0" w:color="auto"/>
        <w:bottom w:val="none" w:sz="0" w:space="0" w:color="auto"/>
        <w:right w:val="none" w:sz="0" w:space="0" w:color="auto"/>
      </w:divBdr>
    </w:div>
    <w:div w:id="567811591">
      <w:bodyDiv w:val="1"/>
      <w:marLeft w:val="0"/>
      <w:marRight w:val="0"/>
      <w:marTop w:val="0"/>
      <w:marBottom w:val="0"/>
      <w:divBdr>
        <w:top w:val="none" w:sz="0" w:space="0" w:color="auto"/>
        <w:left w:val="none" w:sz="0" w:space="0" w:color="auto"/>
        <w:bottom w:val="none" w:sz="0" w:space="0" w:color="auto"/>
        <w:right w:val="none" w:sz="0" w:space="0" w:color="auto"/>
      </w:divBdr>
    </w:div>
    <w:div w:id="568153917">
      <w:bodyDiv w:val="1"/>
      <w:marLeft w:val="0"/>
      <w:marRight w:val="0"/>
      <w:marTop w:val="0"/>
      <w:marBottom w:val="0"/>
      <w:divBdr>
        <w:top w:val="none" w:sz="0" w:space="0" w:color="auto"/>
        <w:left w:val="none" w:sz="0" w:space="0" w:color="auto"/>
        <w:bottom w:val="none" w:sz="0" w:space="0" w:color="auto"/>
        <w:right w:val="none" w:sz="0" w:space="0" w:color="auto"/>
      </w:divBdr>
    </w:div>
    <w:div w:id="568420349">
      <w:bodyDiv w:val="1"/>
      <w:marLeft w:val="0"/>
      <w:marRight w:val="0"/>
      <w:marTop w:val="0"/>
      <w:marBottom w:val="0"/>
      <w:divBdr>
        <w:top w:val="none" w:sz="0" w:space="0" w:color="auto"/>
        <w:left w:val="none" w:sz="0" w:space="0" w:color="auto"/>
        <w:bottom w:val="none" w:sz="0" w:space="0" w:color="auto"/>
        <w:right w:val="none" w:sz="0" w:space="0" w:color="auto"/>
      </w:divBdr>
    </w:div>
    <w:div w:id="568421975">
      <w:bodyDiv w:val="1"/>
      <w:marLeft w:val="0"/>
      <w:marRight w:val="0"/>
      <w:marTop w:val="0"/>
      <w:marBottom w:val="0"/>
      <w:divBdr>
        <w:top w:val="none" w:sz="0" w:space="0" w:color="auto"/>
        <w:left w:val="none" w:sz="0" w:space="0" w:color="auto"/>
        <w:bottom w:val="none" w:sz="0" w:space="0" w:color="auto"/>
        <w:right w:val="none" w:sz="0" w:space="0" w:color="auto"/>
      </w:divBdr>
    </w:div>
    <w:div w:id="569270113">
      <w:bodyDiv w:val="1"/>
      <w:marLeft w:val="0"/>
      <w:marRight w:val="0"/>
      <w:marTop w:val="0"/>
      <w:marBottom w:val="0"/>
      <w:divBdr>
        <w:top w:val="none" w:sz="0" w:space="0" w:color="auto"/>
        <w:left w:val="none" w:sz="0" w:space="0" w:color="auto"/>
        <w:bottom w:val="none" w:sz="0" w:space="0" w:color="auto"/>
        <w:right w:val="none" w:sz="0" w:space="0" w:color="auto"/>
      </w:divBdr>
    </w:div>
    <w:div w:id="569459575">
      <w:bodyDiv w:val="1"/>
      <w:marLeft w:val="0"/>
      <w:marRight w:val="0"/>
      <w:marTop w:val="0"/>
      <w:marBottom w:val="0"/>
      <w:divBdr>
        <w:top w:val="none" w:sz="0" w:space="0" w:color="auto"/>
        <w:left w:val="none" w:sz="0" w:space="0" w:color="auto"/>
        <w:bottom w:val="none" w:sz="0" w:space="0" w:color="auto"/>
        <w:right w:val="none" w:sz="0" w:space="0" w:color="auto"/>
      </w:divBdr>
    </w:div>
    <w:div w:id="571354085">
      <w:bodyDiv w:val="1"/>
      <w:marLeft w:val="0"/>
      <w:marRight w:val="0"/>
      <w:marTop w:val="0"/>
      <w:marBottom w:val="0"/>
      <w:divBdr>
        <w:top w:val="none" w:sz="0" w:space="0" w:color="auto"/>
        <w:left w:val="none" w:sz="0" w:space="0" w:color="auto"/>
        <w:bottom w:val="none" w:sz="0" w:space="0" w:color="auto"/>
        <w:right w:val="none" w:sz="0" w:space="0" w:color="auto"/>
      </w:divBdr>
    </w:div>
    <w:div w:id="571431145">
      <w:bodyDiv w:val="1"/>
      <w:marLeft w:val="0"/>
      <w:marRight w:val="0"/>
      <w:marTop w:val="0"/>
      <w:marBottom w:val="0"/>
      <w:divBdr>
        <w:top w:val="none" w:sz="0" w:space="0" w:color="auto"/>
        <w:left w:val="none" w:sz="0" w:space="0" w:color="auto"/>
        <w:bottom w:val="none" w:sz="0" w:space="0" w:color="auto"/>
        <w:right w:val="none" w:sz="0" w:space="0" w:color="auto"/>
      </w:divBdr>
    </w:div>
    <w:div w:id="571736706">
      <w:bodyDiv w:val="1"/>
      <w:marLeft w:val="0"/>
      <w:marRight w:val="0"/>
      <w:marTop w:val="0"/>
      <w:marBottom w:val="0"/>
      <w:divBdr>
        <w:top w:val="none" w:sz="0" w:space="0" w:color="auto"/>
        <w:left w:val="none" w:sz="0" w:space="0" w:color="auto"/>
        <w:bottom w:val="none" w:sz="0" w:space="0" w:color="auto"/>
        <w:right w:val="none" w:sz="0" w:space="0" w:color="auto"/>
      </w:divBdr>
    </w:div>
    <w:div w:id="572280244">
      <w:bodyDiv w:val="1"/>
      <w:marLeft w:val="0"/>
      <w:marRight w:val="0"/>
      <w:marTop w:val="0"/>
      <w:marBottom w:val="0"/>
      <w:divBdr>
        <w:top w:val="none" w:sz="0" w:space="0" w:color="auto"/>
        <w:left w:val="none" w:sz="0" w:space="0" w:color="auto"/>
        <w:bottom w:val="none" w:sz="0" w:space="0" w:color="auto"/>
        <w:right w:val="none" w:sz="0" w:space="0" w:color="auto"/>
      </w:divBdr>
    </w:div>
    <w:div w:id="572349047">
      <w:bodyDiv w:val="1"/>
      <w:marLeft w:val="0"/>
      <w:marRight w:val="0"/>
      <w:marTop w:val="0"/>
      <w:marBottom w:val="0"/>
      <w:divBdr>
        <w:top w:val="none" w:sz="0" w:space="0" w:color="auto"/>
        <w:left w:val="none" w:sz="0" w:space="0" w:color="auto"/>
        <w:bottom w:val="none" w:sz="0" w:space="0" w:color="auto"/>
        <w:right w:val="none" w:sz="0" w:space="0" w:color="auto"/>
      </w:divBdr>
    </w:div>
    <w:div w:id="572545966">
      <w:bodyDiv w:val="1"/>
      <w:marLeft w:val="0"/>
      <w:marRight w:val="0"/>
      <w:marTop w:val="0"/>
      <w:marBottom w:val="0"/>
      <w:divBdr>
        <w:top w:val="none" w:sz="0" w:space="0" w:color="auto"/>
        <w:left w:val="none" w:sz="0" w:space="0" w:color="auto"/>
        <w:bottom w:val="none" w:sz="0" w:space="0" w:color="auto"/>
        <w:right w:val="none" w:sz="0" w:space="0" w:color="auto"/>
      </w:divBdr>
    </w:div>
    <w:div w:id="572590030">
      <w:bodyDiv w:val="1"/>
      <w:marLeft w:val="0"/>
      <w:marRight w:val="0"/>
      <w:marTop w:val="0"/>
      <w:marBottom w:val="0"/>
      <w:divBdr>
        <w:top w:val="none" w:sz="0" w:space="0" w:color="auto"/>
        <w:left w:val="none" w:sz="0" w:space="0" w:color="auto"/>
        <w:bottom w:val="none" w:sz="0" w:space="0" w:color="auto"/>
        <w:right w:val="none" w:sz="0" w:space="0" w:color="auto"/>
      </w:divBdr>
    </w:div>
    <w:div w:id="572662514">
      <w:bodyDiv w:val="1"/>
      <w:marLeft w:val="0"/>
      <w:marRight w:val="0"/>
      <w:marTop w:val="0"/>
      <w:marBottom w:val="0"/>
      <w:divBdr>
        <w:top w:val="none" w:sz="0" w:space="0" w:color="auto"/>
        <w:left w:val="none" w:sz="0" w:space="0" w:color="auto"/>
        <w:bottom w:val="none" w:sz="0" w:space="0" w:color="auto"/>
        <w:right w:val="none" w:sz="0" w:space="0" w:color="auto"/>
      </w:divBdr>
    </w:div>
    <w:div w:id="572932584">
      <w:bodyDiv w:val="1"/>
      <w:marLeft w:val="0"/>
      <w:marRight w:val="0"/>
      <w:marTop w:val="0"/>
      <w:marBottom w:val="0"/>
      <w:divBdr>
        <w:top w:val="none" w:sz="0" w:space="0" w:color="auto"/>
        <w:left w:val="none" w:sz="0" w:space="0" w:color="auto"/>
        <w:bottom w:val="none" w:sz="0" w:space="0" w:color="auto"/>
        <w:right w:val="none" w:sz="0" w:space="0" w:color="auto"/>
      </w:divBdr>
    </w:div>
    <w:div w:id="572937167">
      <w:bodyDiv w:val="1"/>
      <w:marLeft w:val="0"/>
      <w:marRight w:val="0"/>
      <w:marTop w:val="0"/>
      <w:marBottom w:val="0"/>
      <w:divBdr>
        <w:top w:val="none" w:sz="0" w:space="0" w:color="auto"/>
        <w:left w:val="none" w:sz="0" w:space="0" w:color="auto"/>
        <w:bottom w:val="none" w:sz="0" w:space="0" w:color="auto"/>
        <w:right w:val="none" w:sz="0" w:space="0" w:color="auto"/>
      </w:divBdr>
    </w:div>
    <w:div w:id="573050490">
      <w:bodyDiv w:val="1"/>
      <w:marLeft w:val="0"/>
      <w:marRight w:val="0"/>
      <w:marTop w:val="0"/>
      <w:marBottom w:val="0"/>
      <w:divBdr>
        <w:top w:val="none" w:sz="0" w:space="0" w:color="auto"/>
        <w:left w:val="none" w:sz="0" w:space="0" w:color="auto"/>
        <w:bottom w:val="none" w:sz="0" w:space="0" w:color="auto"/>
        <w:right w:val="none" w:sz="0" w:space="0" w:color="auto"/>
      </w:divBdr>
    </w:div>
    <w:div w:id="573203578">
      <w:bodyDiv w:val="1"/>
      <w:marLeft w:val="0"/>
      <w:marRight w:val="0"/>
      <w:marTop w:val="0"/>
      <w:marBottom w:val="0"/>
      <w:divBdr>
        <w:top w:val="none" w:sz="0" w:space="0" w:color="auto"/>
        <w:left w:val="none" w:sz="0" w:space="0" w:color="auto"/>
        <w:bottom w:val="none" w:sz="0" w:space="0" w:color="auto"/>
        <w:right w:val="none" w:sz="0" w:space="0" w:color="auto"/>
      </w:divBdr>
    </w:div>
    <w:div w:id="573666129">
      <w:bodyDiv w:val="1"/>
      <w:marLeft w:val="0"/>
      <w:marRight w:val="0"/>
      <w:marTop w:val="0"/>
      <w:marBottom w:val="0"/>
      <w:divBdr>
        <w:top w:val="none" w:sz="0" w:space="0" w:color="auto"/>
        <w:left w:val="none" w:sz="0" w:space="0" w:color="auto"/>
        <w:bottom w:val="none" w:sz="0" w:space="0" w:color="auto"/>
        <w:right w:val="none" w:sz="0" w:space="0" w:color="auto"/>
      </w:divBdr>
    </w:div>
    <w:div w:id="574246165">
      <w:bodyDiv w:val="1"/>
      <w:marLeft w:val="0"/>
      <w:marRight w:val="0"/>
      <w:marTop w:val="0"/>
      <w:marBottom w:val="0"/>
      <w:divBdr>
        <w:top w:val="none" w:sz="0" w:space="0" w:color="auto"/>
        <w:left w:val="none" w:sz="0" w:space="0" w:color="auto"/>
        <w:bottom w:val="none" w:sz="0" w:space="0" w:color="auto"/>
        <w:right w:val="none" w:sz="0" w:space="0" w:color="auto"/>
      </w:divBdr>
    </w:div>
    <w:div w:id="574558327">
      <w:bodyDiv w:val="1"/>
      <w:marLeft w:val="0"/>
      <w:marRight w:val="0"/>
      <w:marTop w:val="0"/>
      <w:marBottom w:val="0"/>
      <w:divBdr>
        <w:top w:val="none" w:sz="0" w:space="0" w:color="auto"/>
        <w:left w:val="none" w:sz="0" w:space="0" w:color="auto"/>
        <w:bottom w:val="none" w:sz="0" w:space="0" w:color="auto"/>
        <w:right w:val="none" w:sz="0" w:space="0" w:color="auto"/>
      </w:divBdr>
    </w:div>
    <w:div w:id="575168591">
      <w:bodyDiv w:val="1"/>
      <w:marLeft w:val="0"/>
      <w:marRight w:val="0"/>
      <w:marTop w:val="0"/>
      <w:marBottom w:val="0"/>
      <w:divBdr>
        <w:top w:val="none" w:sz="0" w:space="0" w:color="auto"/>
        <w:left w:val="none" w:sz="0" w:space="0" w:color="auto"/>
        <w:bottom w:val="none" w:sz="0" w:space="0" w:color="auto"/>
        <w:right w:val="none" w:sz="0" w:space="0" w:color="auto"/>
      </w:divBdr>
    </w:div>
    <w:div w:id="575214264">
      <w:bodyDiv w:val="1"/>
      <w:marLeft w:val="0"/>
      <w:marRight w:val="0"/>
      <w:marTop w:val="0"/>
      <w:marBottom w:val="0"/>
      <w:divBdr>
        <w:top w:val="none" w:sz="0" w:space="0" w:color="auto"/>
        <w:left w:val="none" w:sz="0" w:space="0" w:color="auto"/>
        <w:bottom w:val="none" w:sz="0" w:space="0" w:color="auto"/>
        <w:right w:val="none" w:sz="0" w:space="0" w:color="auto"/>
      </w:divBdr>
    </w:div>
    <w:div w:id="575743341">
      <w:bodyDiv w:val="1"/>
      <w:marLeft w:val="0"/>
      <w:marRight w:val="0"/>
      <w:marTop w:val="0"/>
      <w:marBottom w:val="0"/>
      <w:divBdr>
        <w:top w:val="none" w:sz="0" w:space="0" w:color="auto"/>
        <w:left w:val="none" w:sz="0" w:space="0" w:color="auto"/>
        <w:bottom w:val="none" w:sz="0" w:space="0" w:color="auto"/>
        <w:right w:val="none" w:sz="0" w:space="0" w:color="auto"/>
      </w:divBdr>
    </w:div>
    <w:div w:id="576285871">
      <w:bodyDiv w:val="1"/>
      <w:marLeft w:val="0"/>
      <w:marRight w:val="0"/>
      <w:marTop w:val="0"/>
      <w:marBottom w:val="0"/>
      <w:divBdr>
        <w:top w:val="none" w:sz="0" w:space="0" w:color="auto"/>
        <w:left w:val="none" w:sz="0" w:space="0" w:color="auto"/>
        <w:bottom w:val="none" w:sz="0" w:space="0" w:color="auto"/>
        <w:right w:val="none" w:sz="0" w:space="0" w:color="auto"/>
      </w:divBdr>
    </w:div>
    <w:div w:id="576328218">
      <w:bodyDiv w:val="1"/>
      <w:marLeft w:val="0"/>
      <w:marRight w:val="0"/>
      <w:marTop w:val="0"/>
      <w:marBottom w:val="0"/>
      <w:divBdr>
        <w:top w:val="none" w:sz="0" w:space="0" w:color="auto"/>
        <w:left w:val="none" w:sz="0" w:space="0" w:color="auto"/>
        <w:bottom w:val="none" w:sz="0" w:space="0" w:color="auto"/>
        <w:right w:val="none" w:sz="0" w:space="0" w:color="auto"/>
      </w:divBdr>
    </w:div>
    <w:div w:id="576867750">
      <w:bodyDiv w:val="1"/>
      <w:marLeft w:val="0"/>
      <w:marRight w:val="0"/>
      <w:marTop w:val="0"/>
      <w:marBottom w:val="0"/>
      <w:divBdr>
        <w:top w:val="none" w:sz="0" w:space="0" w:color="auto"/>
        <w:left w:val="none" w:sz="0" w:space="0" w:color="auto"/>
        <w:bottom w:val="none" w:sz="0" w:space="0" w:color="auto"/>
        <w:right w:val="none" w:sz="0" w:space="0" w:color="auto"/>
      </w:divBdr>
    </w:div>
    <w:div w:id="577135761">
      <w:bodyDiv w:val="1"/>
      <w:marLeft w:val="0"/>
      <w:marRight w:val="0"/>
      <w:marTop w:val="0"/>
      <w:marBottom w:val="0"/>
      <w:divBdr>
        <w:top w:val="none" w:sz="0" w:space="0" w:color="auto"/>
        <w:left w:val="none" w:sz="0" w:space="0" w:color="auto"/>
        <w:bottom w:val="none" w:sz="0" w:space="0" w:color="auto"/>
        <w:right w:val="none" w:sz="0" w:space="0" w:color="auto"/>
      </w:divBdr>
    </w:div>
    <w:div w:id="577592010">
      <w:bodyDiv w:val="1"/>
      <w:marLeft w:val="0"/>
      <w:marRight w:val="0"/>
      <w:marTop w:val="0"/>
      <w:marBottom w:val="0"/>
      <w:divBdr>
        <w:top w:val="none" w:sz="0" w:space="0" w:color="auto"/>
        <w:left w:val="none" w:sz="0" w:space="0" w:color="auto"/>
        <w:bottom w:val="none" w:sz="0" w:space="0" w:color="auto"/>
        <w:right w:val="none" w:sz="0" w:space="0" w:color="auto"/>
      </w:divBdr>
    </w:div>
    <w:div w:id="577785182">
      <w:bodyDiv w:val="1"/>
      <w:marLeft w:val="0"/>
      <w:marRight w:val="0"/>
      <w:marTop w:val="0"/>
      <w:marBottom w:val="0"/>
      <w:divBdr>
        <w:top w:val="none" w:sz="0" w:space="0" w:color="auto"/>
        <w:left w:val="none" w:sz="0" w:space="0" w:color="auto"/>
        <w:bottom w:val="none" w:sz="0" w:space="0" w:color="auto"/>
        <w:right w:val="none" w:sz="0" w:space="0" w:color="auto"/>
      </w:divBdr>
    </w:div>
    <w:div w:id="577985373">
      <w:bodyDiv w:val="1"/>
      <w:marLeft w:val="0"/>
      <w:marRight w:val="0"/>
      <w:marTop w:val="0"/>
      <w:marBottom w:val="0"/>
      <w:divBdr>
        <w:top w:val="none" w:sz="0" w:space="0" w:color="auto"/>
        <w:left w:val="none" w:sz="0" w:space="0" w:color="auto"/>
        <w:bottom w:val="none" w:sz="0" w:space="0" w:color="auto"/>
        <w:right w:val="none" w:sz="0" w:space="0" w:color="auto"/>
      </w:divBdr>
    </w:div>
    <w:div w:id="578366426">
      <w:bodyDiv w:val="1"/>
      <w:marLeft w:val="0"/>
      <w:marRight w:val="0"/>
      <w:marTop w:val="0"/>
      <w:marBottom w:val="0"/>
      <w:divBdr>
        <w:top w:val="none" w:sz="0" w:space="0" w:color="auto"/>
        <w:left w:val="none" w:sz="0" w:space="0" w:color="auto"/>
        <w:bottom w:val="none" w:sz="0" w:space="0" w:color="auto"/>
        <w:right w:val="none" w:sz="0" w:space="0" w:color="auto"/>
      </w:divBdr>
    </w:div>
    <w:div w:id="578751570">
      <w:bodyDiv w:val="1"/>
      <w:marLeft w:val="0"/>
      <w:marRight w:val="0"/>
      <w:marTop w:val="0"/>
      <w:marBottom w:val="0"/>
      <w:divBdr>
        <w:top w:val="none" w:sz="0" w:space="0" w:color="auto"/>
        <w:left w:val="none" w:sz="0" w:space="0" w:color="auto"/>
        <w:bottom w:val="none" w:sz="0" w:space="0" w:color="auto"/>
        <w:right w:val="none" w:sz="0" w:space="0" w:color="auto"/>
      </w:divBdr>
    </w:div>
    <w:div w:id="578833696">
      <w:bodyDiv w:val="1"/>
      <w:marLeft w:val="0"/>
      <w:marRight w:val="0"/>
      <w:marTop w:val="0"/>
      <w:marBottom w:val="0"/>
      <w:divBdr>
        <w:top w:val="none" w:sz="0" w:space="0" w:color="auto"/>
        <w:left w:val="none" w:sz="0" w:space="0" w:color="auto"/>
        <w:bottom w:val="none" w:sz="0" w:space="0" w:color="auto"/>
        <w:right w:val="none" w:sz="0" w:space="0" w:color="auto"/>
      </w:divBdr>
    </w:div>
    <w:div w:id="579171134">
      <w:bodyDiv w:val="1"/>
      <w:marLeft w:val="0"/>
      <w:marRight w:val="0"/>
      <w:marTop w:val="0"/>
      <w:marBottom w:val="0"/>
      <w:divBdr>
        <w:top w:val="none" w:sz="0" w:space="0" w:color="auto"/>
        <w:left w:val="none" w:sz="0" w:space="0" w:color="auto"/>
        <w:bottom w:val="none" w:sz="0" w:space="0" w:color="auto"/>
        <w:right w:val="none" w:sz="0" w:space="0" w:color="auto"/>
      </w:divBdr>
    </w:div>
    <w:div w:id="579605529">
      <w:bodyDiv w:val="1"/>
      <w:marLeft w:val="0"/>
      <w:marRight w:val="0"/>
      <w:marTop w:val="0"/>
      <w:marBottom w:val="0"/>
      <w:divBdr>
        <w:top w:val="none" w:sz="0" w:space="0" w:color="auto"/>
        <w:left w:val="none" w:sz="0" w:space="0" w:color="auto"/>
        <w:bottom w:val="none" w:sz="0" w:space="0" w:color="auto"/>
        <w:right w:val="none" w:sz="0" w:space="0" w:color="auto"/>
      </w:divBdr>
    </w:div>
    <w:div w:id="580021618">
      <w:bodyDiv w:val="1"/>
      <w:marLeft w:val="0"/>
      <w:marRight w:val="0"/>
      <w:marTop w:val="0"/>
      <w:marBottom w:val="0"/>
      <w:divBdr>
        <w:top w:val="none" w:sz="0" w:space="0" w:color="auto"/>
        <w:left w:val="none" w:sz="0" w:space="0" w:color="auto"/>
        <w:bottom w:val="none" w:sz="0" w:space="0" w:color="auto"/>
        <w:right w:val="none" w:sz="0" w:space="0" w:color="auto"/>
      </w:divBdr>
    </w:div>
    <w:div w:id="580601695">
      <w:bodyDiv w:val="1"/>
      <w:marLeft w:val="0"/>
      <w:marRight w:val="0"/>
      <w:marTop w:val="0"/>
      <w:marBottom w:val="0"/>
      <w:divBdr>
        <w:top w:val="none" w:sz="0" w:space="0" w:color="auto"/>
        <w:left w:val="none" w:sz="0" w:space="0" w:color="auto"/>
        <w:bottom w:val="none" w:sz="0" w:space="0" w:color="auto"/>
        <w:right w:val="none" w:sz="0" w:space="0" w:color="auto"/>
      </w:divBdr>
    </w:div>
    <w:div w:id="580793213">
      <w:bodyDiv w:val="1"/>
      <w:marLeft w:val="0"/>
      <w:marRight w:val="0"/>
      <w:marTop w:val="0"/>
      <w:marBottom w:val="0"/>
      <w:divBdr>
        <w:top w:val="none" w:sz="0" w:space="0" w:color="auto"/>
        <w:left w:val="none" w:sz="0" w:space="0" w:color="auto"/>
        <w:bottom w:val="none" w:sz="0" w:space="0" w:color="auto"/>
        <w:right w:val="none" w:sz="0" w:space="0" w:color="auto"/>
      </w:divBdr>
    </w:div>
    <w:div w:id="580993831">
      <w:bodyDiv w:val="1"/>
      <w:marLeft w:val="0"/>
      <w:marRight w:val="0"/>
      <w:marTop w:val="0"/>
      <w:marBottom w:val="0"/>
      <w:divBdr>
        <w:top w:val="none" w:sz="0" w:space="0" w:color="auto"/>
        <w:left w:val="none" w:sz="0" w:space="0" w:color="auto"/>
        <w:bottom w:val="none" w:sz="0" w:space="0" w:color="auto"/>
        <w:right w:val="none" w:sz="0" w:space="0" w:color="auto"/>
      </w:divBdr>
    </w:div>
    <w:div w:id="581259173">
      <w:bodyDiv w:val="1"/>
      <w:marLeft w:val="0"/>
      <w:marRight w:val="0"/>
      <w:marTop w:val="0"/>
      <w:marBottom w:val="0"/>
      <w:divBdr>
        <w:top w:val="none" w:sz="0" w:space="0" w:color="auto"/>
        <w:left w:val="none" w:sz="0" w:space="0" w:color="auto"/>
        <w:bottom w:val="none" w:sz="0" w:space="0" w:color="auto"/>
        <w:right w:val="none" w:sz="0" w:space="0" w:color="auto"/>
      </w:divBdr>
    </w:div>
    <w:div w:id="581334204">
      <w:bodyDiv w:val="1"/>
      <w:marLeft w:val="0"/>
      <w:marRight w:val="0"/>
      <w:marTop w:val="0"/>
      <w:marBottom w:val="0"/>
      <w:divBdr>
        <w:top w:val="none" w:sz="0" w:space="0" w:color="auto"/>
        <w:left w:val="none" w:sz="0" w:space="0" w:color="auto"/>
        <w:bottom w:val="none" w:sz="0" w:space="0" w:color="auto"/>
        <w:right w:val="none" w:sz="0" w:space="0" w:color="auto"/>
      </w:divBdr>
    </w:div>
    <w:div w:id="581447808">
      <w:bodyDiv w:val="1"/>
      <w:marLeft w:val="0"/>
      <w:marRight w:val="0"/>
      <w:marTop w:val="0"/>
      <w:marBottom w:val="0"/>
      <w:divBdr>
        <w:top w:val="none" w:sz="0" w:space="0" w:color="auto"/>
        <w:left w:val="none" w:sz="0" w:space="0" w:color="auto"/>
        <w:bottom w:val="none" w:sz="0" w:space="0" w:color="auto"/>
        <w:right w:val="none" w:sz="0" w:space="0" w:color="auto"/>
      </w:divBdr>
    </w:div>
    <w:div w:id="581529079">
      <w:bodyDiv w:val="1"/>
      <w:marLeft w:val="0"/>
      <w:marRight w:val="0"/>
      <w:marTop w:val="0"/>
      <w:marBottom w:val="0"/>
      <w:divBdr>
        <w:top w:val="none" w:sz="0" w:space="0" w:color="auto"/>
        <w:left w:val="none" w:sz="0" w:space="0" w:color="auto"/>
        <w:bottom w:val="none" w:sz="0" w:space="0" w:color="auto"/>
        <w:right w:val="none" w:sz="0" w:space="0" w:color="auto"/>
      </w:divBdr>
    </w:div>
    <w:div w:id="581912945">
      <w:bodyDiv w:val="1"/>
      <w:marLeft w:val="0"/>
      <w:marRight w:val="0"/>
      <w:marTop w:val="0"/>
      <w:marBottom w:val="0"/>
      <w:divBdr>
        <w:top w:val="none" w:sz="0" w:space="0" w:color="auto"/>
        <w:left w:val="none" w:sz="0" w:space="0" w:color="auto"/>
        <w:bottom w:val="none" w:sz="0" w:space="0" w:color="auto"/>
        <w:right w:val="none" w:sz="0" w:space="0" w:color="auto"/>
      </w:divBdr>
    </w:div>
    <w:div w:id="582179025">
      <w:bodyDiv w:val="1"/>
      <w:marLeft w:val="0"/>
      <w:marRight w:val="0"/>
      <w:marTop w:val="0"/>
      <w:marBottom w:val="0"/>
      <w:divBdr>
        <w:top w:val="none" w:sz="0" w:space="0" w:color="auto"/>
        <w:left w:val="none" w:sz="0" w:space="0" w:color="auto"/>
        <w:bottom w:val="none" w:sz="0" w:space="0" w:color="auto"/>
        <w:right w:val="none" w:sz="0" w:space="0" w:color="auto"/>
      </w:divBdr>
    </w:div>
    <w:div w:id="582640250">
      <w:bodyDiv w:val="1"/>
      <w:marLeft w:val="0"/>
      <w:marRight w:val="0"/>
      <w:marTop w:val="0"/>
      <w:marBottom w:val="0"/>
      <w:divBdr>
        <w:top w:val="none" w:sz="0" w:space="0" w:color="auto"/>
        <w:left w:val="none" w:sz="0" w:space="0" w:color="auto"/>
        <w:bottom w:val="none" w:sz="0" w:space="0" w:color="auto"/>
        <w:right w:val="none" w:sz="0" w:space="0" w:color="auto"/>
      </w:divBdr>
    </w:div>
    <w:div w:id="582689548">
      <w:bodyDiv w:val="1"/>
      <w:marLeft w:val="0"/>
      <w:marRight w:val="0"/>
      <w:marTop w:val="0"/>
      <w:marBottom w:val="0"/>
      <w:divBdr>
        <w:top w:val="none" w:sz="0" w:space="0" w:color="auto"/>
        <w:left w:val="none" w:sz="0" w:space="0" w:color="auto"/>
        <w:bottom w:val="none" w:sz="0" w:space="0" w:color="auto"/>
        <w:right w:val="none" w:sz="0" w:space="0" w:color="auto"/>
      </w:divBdr>
    </w:div>
    <w:div w:id="583222106">
      <w:bodyDiv w:val="1"/>
      <w:marLeft w:val="0"/>
      <w:marRight w:val="0"/>
      <w:marTop w:val="0"/>
      <w:marBottom w:val="0"/>
      <w:divBdr>
        <w:top w:val="none" w:sz="0" w:space="0" w:color="auto"/>
        <w:left w:val="none" w:sz="0" w:space="0" w:color="auto"/>
        <w:bottom w:val="none" w:sz="0" w:space="0" w:color="auto"/>
        <w:right w:val="none" w:sz="0" w:space="0" w:color="auto"/>
      </w:divBdr>
    </w:div>
    <w:div w:id="583346319">
      <w:bodyDiv w:val="1"/>
      <w:marLeft w:val="0"/>
      <w:marRight w:val="0"/>
      <w:marTop w:val="0"/>
      <w:marBottom w:val="0"/>
      <w:divBdr>
        <w:top w:val="none" w:sz="0" w:space="0" w:color="auto"/>
        <w:left w:val="none" w:sz="0" w:space="0" w:color="auto"/>
        <w:bottom w:val="none" w:sz="0" w:space="0" w:color="auto"/>
        <w:right w:val="none" w:sz="0" w:space="0" w:color="auto"/>
      </w:divBdr>
    </w:div>
    <w:div w:id="583420368">
      <w:bodyDiv w:val="1"/>
      <w:marLeft w:val="0"/>
      <w:marRight w:val="0"/>
      <w:marTop w:val="0"/>
      <w:marBottom w:val="0"/>
      <w:divBdr>
        <w:top w:val="none" w:sz="0" w:space="0" w:color="auto"/>
        <w:left w:val="none" w:sz="0" w:space="0" w:color="auto"/>
        <w:bottom w:val="none" w:sz="0" w:space="0" w:color="auto"/>
        <w:right w:val="none" w:sz="0" w:space="0" w:color="auto"/>
      </w:divBdr>
    </w:div>
    <w:div w:id="583613588">
      <w:bodyDiv w:val="1"/>
      <w:marLeft w:val="0"/>
      <w:marRight w:val="0"/>
      <w:marTop w:val="0"/>
      <w:marBottom w:val="0"/>
      <w:divBdr>
        <w:top w:val="none" w:sz="0" w:space="0" w:color="auto"/>
        <w:left w:val="none" w:sz="0" w:space="0" w:color="auto"/>
        <w:bottom w:val="none" w:sz="0" w:space="0" w:color="auto"/>
        <w:right w:val="none" w:sz="0" w:space="0" w:color="auto"/>
      </w:divBdr>
    </w:div>
    <w:div w:id="584385850">
      <w:bodyDiv w:val="1"/>
      <w:marLeft w:val="0"/>
      <w:marRight w:val="0"/>
      <w:marTop w:val="0"/>
      <w:marBottom w:val="0"/>
      <w:divBdr>
        <w:top w:val="none" w:sz="0" w:space="0" w:color="auto"/>
        <w:left w:val="none" w:sz="0" w:space="0" w:color="auto"/>
        <w:bottom w:val="none" w:sz="0" w:space="0" w:color="auto"/>
        <w:right w:val="none" w:sz="0" w:space="0" w:color="auto"/>
      </w:divBdr>
    </w:div>
    <w:div w:id="585501705">
      <w:bodyDiv w:val="1"/>
      <w:marLeft w:val="0"/>
      <w:marRight w:val="0"/>
      <w:marTop w:val="0"/>
      <w:marBottom w:val="0"/>
      <w:divBdr>
        <w:top w:val="none" w:sz="0" w:space="0" w:color="auto"/>
        <w:left w:val="none" w:sz="0" w:space="0" w:color="auto"/>
        <w:bottom w:val="none" w:sz="0" w:space="0" w:color="auto"/>
        <w:right w:val="none" w:sz="0" w:space="0" w:color="auto"/>
      </w:divBdr>
    </w:div>
    <w:div w:id="585505117">
      <w:bodyDiv w:val="1"/>
      <w:marLeft w:val="0"/>
      <w:marRight w:val="0"/>
      <w:marTop w:val="0"/>
      <w:marBottom w:val="0"/>
      <w:divBdr>
        <w:top w:val="none" w:sz="0" w:space="0" w:color="auto"/>
        <w:left w:val="none" w:sz="0" w:space="0" w:color="auto"/>
        <w:bottom w:val="none" w:sz="0" w:space="0" w:color="auto"/>
        <w:right w:val="none" w:sz="0" w:space="0" w:color="auto"/>
      </w:divBdr>
    </w:div>
    <w:div w:id="586036538">
      <w:bodyDiv w:val="1"/>
      <w:marLeft w:val="0"/>
      <w:marRight w:val="0"/>
      <w:marTop w:val="0"/>
      <w:marBottom w:val="0"/>
      <w:divBdr>
        <w:top w:val="none" w:sz="0" w:space="0" w:color="auto"/>
        <w:left w:val="none" w:sz="0" w:space="0" w:color="auto"/>
        <w:bottom w:val="none" w:sz="0" w:space="0" w:color="auto"/>
        <w:right w:val="none" w:sz="0" w:space="0" w:color="auto"/>
      </w:divBdr>
    </w:div>
    <w:div w:id="586576742">
      <w:bodyDiv w:val="1"/>
      <w:marLeft w:val="0"/>
      <w:marRight w:val="0"/>
      <w:marTop w:val="0"/>
      <w:marBottom w:val="0"/>
      <w:divBdr>
        <w:top w:val="none" w:sz="0" w:space="0" w:color="auto"/>
        <w:left w:val="none" w:sz="0" w:space="0" w:color="auto"/>
        <w:bottom w:val="none" w:sz="0" w:space="0" w:color="auto"/>
        <w:right w:val="none" w:sz="0" w:space="0" w:color="auto"/>
      </w:divBdr>
    </w:div>
    <w:div w:id="586691979">
      <w:bodyDiv w:val="1"/>
      <w:marLeft w:val="0"/>
      <w:marRight w:val="0"/>
      <w:marTop w:val="0"/>
      <w:marBottom w:val="0"/>
      <w:divBdr>
        <w:top w:val="none" w:sz="0" w:space="0" w:color="auto"/>
        <w:left w:val="none" w:sz="0" w:space="0" w:color="auto"/>
        <w:bottom w:val="none" w:sz="0" w:space="0" w:color="auto"/>
        <w:right w:val="none" w:sz="0" w:space="0" w:color="auto"/>
      </w:divBdr>
    </w:div>
    <w:div w:id="587344890">
      <w:bodyDiv w:val="1"/>
      <w:marLeft w:val="0"/>
      <w:marRight w:val="0"/>
      <w:marTop w:val="0"/>
      <w:marBottom w:val="0"/>
      <w:divBdr>
        <w:top w:val="none" w:sz="0" w:space="0" w:color="auto"/>
        <w:left w:val="none" w:sz="0" w:space="0" w:color="auto"/>
        <w:bottom w:val="none" w:sz="0" w:space="0" w:color="auto"/>
        <w:right w:val="none" w:sz="0" w:space="0" w:color="auto"/>
      </w:divBdr>
    </w:div>
    <w:div w:id="587688844">
      <w:bodyDiv w:val="1"/>
      <w:marLeft w:val="0"/>
      <w:marRight w:val="0"/>
      <w:marTop w:val="0"/>
      <w:marBottom w:val="0"/>
      <w:divBdr>
        <w:top w:val="none" w:sz="0" w:space="0" w:color="auto"/>
        <w:left w:val="none" w:sz="0" w:space="0" w:color="auto"/>
        <w:bottom w:val="none" w:sz="0" w:space="0" w:color="auto"/>
        <w:right w:val="none" w:sz="0" w:space="0" w:color="auto"/>
      </w:divBdr>
    </w:div>
    <w:div w:id="587813576">
      <w:bodyDiv w:val="1"/>
      <w:marLeft w:val="0"/>
      <w:marRight w:val="0"/>
      <w:marTop w:val="0"/>
      <w:marBottom w:val="0"/>
      <w:divBdr>
        <w:top w:val="none" w:sz="0" w:space="0" w:color="auto"/>
        <w:left w:val="none" w:sz="0" w:space="0" w:color="auto"/>
        <w:bottom w:val="none" w:sz="0" w:space="0" w:color="auto"/>
        <w:right w:val="none" w:sz="0" w:space="0" w:color="auto"/>
      </w:divBdr>
    </w:div>
    <w:div w:id="588002196">
      <w:bodyDiv w:val="1"/>
      <w:marLeft w:val="0"/>
      <w:marRight w:val="0"/>
      <w:marTop w:val="0"/>
      <w:marBottom w:val="0"/>
      <w:divBdr>
        <w:top w:val="none" w:sz="0" w:space="0" w:color="auto"/>
        <w:left w:val="none" w:sz="0" w:space="0" w:color="auto"/>
        <w:bottom w:val="none" w:sz="0" w:space="0" w:color="auto"/>
        <w:right w:val="none" w:sz="0" w:space="0" w:color="auto"/>
      </w:divBdr>
    </w:div>
    <w:div w:id="588389790">
      <w:bodyDiv w:val="1"/>
      <w:marLeft w:val="0"/>
      <w:marRight w:val="0"/>
      <w:marTop w:val="0"/>
      <w:marBottom w:val="0"/>
      <w:divBdr>
        <w:top w:val="none" w:sz="0" w:space="0" w:color="auto"/>
        <w:left w:val="none" w:sz="0" w:space="0" w:color="auto"/>
        <w:bottom w:val="none" w:sz="0" w:space="0" w:color="auto"/>
        <w:right w:val="none" w:sz="0" w:space="0" w:color="auto"/>
      </w:divBdr>
    </w:div>
    <w:div w:id="588462116">
      <w:bodyDiv w:val="1"/>
      <w:marLeft w:val="0"/>
      <w:marRight w:val="0"/>
      <w:marTop w:val="0"/>
      <w:marBottom w:val="0"/>
      <w:divBdr>
        <w:top w:val="none" w:sz="0" w:space="0" w:color="auto"/>
        <w:left w:val="none" w:sz="0" w:space="0" w:color="auto"/>
        <w:bottom w:val="none" w:sz="0" w:space="0" w:color="auto"/>
        <w:right w:val="none" w:sz="0" w:space="0" w:color="auto"/>
      </w:divBdr>
    </w:div>
    <w:div w:id="588853502">
      <w:bodyDiv w:val="1"/>
      <w:marLeft w:val="0"/>
      <w:marRight w:val="0"/>
      <w:marTop w:val="0"/>
      <w:marBottom w:val="0"/>
      <w:divBdr>
        <w:top w:val="none" w:sz="0" w:space="0" w:color="auto"/>
        <w:left w:val="none" w:sz="0" w:space="0" w:color="auto"/>
        <w:bottom w:val="none" w:sz="0" w:space="0" w:color="auto"/>
        <w:right w:val="none" w:sz="0" w:space="0" w:color="auto"/>
      </w:divBdr>
    </w:div>
    <w:div w:id="589050656">
      <w:bodyDiv w:val="1"/>
      <w:marLeft w:val="0"/>
      <w:marRight w:val="0"/>
      <w:marTop w:val="0"/>
      <w:marBottom w:val="0"/>
      <w:divBdr>
        <w:top w:val="none" w:sz="0" w:space="0" w:color="auto"/>
        <w:left w:val="none" w:sz="0" w:space="0" w:color="auto"/>
        <w:bottom w:val="none" w:sz="0" w:space="0" w:color="auto"/>
        <w:right w:val="none" w:sz="0" w:space="0" w:color="auto"/>
      </w:divBdr>
    </w:div>
    <w:div w:id="589584256">
      <w:bodyDiv w:val="1"/>
      <w:marLeft w:val="0"/>
      <w:marRight w:val="0"/>
      <w:marTop w:val="0"/>
      <w:marBottom w:val="0"/>
      <w:divBdr>
        <w:top w:val="none" w:sz="0" w:space="0" w:color="auto"/>
        <w:left w:val="none" w:sz="0" w:space="0" w:color="auto"/>
        <w:bottom w:val="none" w:sz="0" w:space="0" w:color="auto"/>
        <w:right w:val="none" w:sz="0" w:space="0" w:color="auto"/>
      </w:divBdr>
    </w:div>
    <w:div w:id="589969469">
      <w:bodyDiv w:val="1"/>
      <w:marLeft w:val="0"/>
      <w:marRight w:val="0"/>
      <w:marTop w:val="0"/>
      <w:marBottom w:val="0"/>
      <w:divBdr>
        <w:top w:val="none" w:sz="0" w:space="0" w:color="auto"/>
        <w:left w:val="none" w:sz="0" w:space="0" w:color="auto"/>
        <w:bottom w:val="none" w:sz="0" w:space="0" w:color="auto"/>
        <w:right w:val="none" w:sz="0" w:space="0" w:color="auto"/>
      </w:divBdr>
    </w:div>
    <w:div w:id="590117247">
      <w:bodyDiv w:val="1"/>
      <w:marLeft w:val="0"/>
      <w:marRight w:val="0"/>
      <w:marTop w:val="0"/>
      <w:marBottom w:val="0"/>
      <w:divBdr>
        <w:top w:val="none" w:sz="0" w:space="0" w:color="auto"/>
        <w:left w:val="none" w:sz="0" w:space="0" w:color="auto"/>
        <w:bottom w:val="none" w:sz="0" w:space="0" w:color="auto"/>
        <w:right w:val="none" w:sz="0" w:space="0" w:color="auto"/>
      </w:divBdr>
    </w:div>
    <w:div w:id="590240972">
      <w:bodyDiv w:val="1"/>
      <w:marLeft w:val="0"/>
      <w:marRight w:val="0"/>
      <w:marTop w:val="0"/>
      <w:marBottom w:val="0"/>
      <w:divBdr>
        <w:top w:val="none" w:sz="0" w:space="0" w:color="auto"/>
        <w:left w:val="none" w:sz="0" w:space="0" w:color="auto"/>
        <w:bottom w:val="none" w:sz="0" w:space="0" w:color="auto"/>
        <w:right w:val="none" w:sz="0" w:space="0" w:color="auto"/>
      </w:divBdr>
    </w:div>
    <w:div w:id="590284295">
      <w:bodyDiv w:val="1"/>
      <w:marLeft w:val="0"/>
      <w:marRight w:val="0"/>
      <w:marTop w:val="0"/>
      <w:marBottom w:val="0"/>
      <w:divBdr>
        <w:top w:val="none" w:sz="0" w:space="0" w:color="auto"/>
        <w:left w:val="none" w:sz="0" w:space="0" w:color="auto"/>
        <w:bottom w:val="none" w:sz="0" w:space="0" w:color="auto"/>
        <w:right w:val="none" w:sz="0" w:space="0" w:color="auto"/>
      </w:divBdr>
    </w:div>
    <w:div w:id="590310881">
      <w:bodyDiv w:val="1"/>
      <w:marLeft w:val="0"/>
      <w:marRight w:val="0"/>
      <w:marTop w:val="0"/>
      <w:marBottom w:val="0"/>
      <w:divBdr>
        <w:top w:val="none" w:sz="0" w:space="0" w:color="auto"/>
        <w:left w:val="none" w:sz="0" w:space="0" w:color="auto"/>
        <w:bottom w:val="none" w:sz="0" w:space="0" w:color="auto"/>
        <w:right w:val="none" w:sz="0" w:space="0" w:color="auto"/>
      </w:divBdr>
    </w:div>
    <w:div w:id="590356840">
      <w:bodyDiv w:val="1"/>
      <w:marLeft w:val="0"/>
      <w:marRight w:val="0"/>
      <w:marTop w:val="0"/>
      <w:marBottom w:val="0"/>
      <w:divBdr>
        <w:top w:val="none" w:sz="0" w:space="0" w:color="auto"/>
        <w:left w:val="none" w:sz="0" w:space="0" w:color="auto"/>
        <w:bottom w:val="none" w:sz="0" w:space="0" w:color="auto"/>
        <w:right w:val="none" w:sz="0" w:space="0" w:color="auto"/>
      </w:divBdr>
    </w:div>
    <w:div w:id="590969732">
      <w:bodyDiv w:val="1"/>
      <w:marLeft w:val="0"/>
      <w:marRight w:val="0"/>
      <w:marTop w:val="0"/>
      <w:marBottom w:val="0"/>
      <w:divBdr>
        <w:top w:val="none" w:sz="0" w:space="0" w:color="auto"/>
        <w:left w:val="none" w:sz="0" w:space="0" w:color="auto"/>
        <w:bottom w:val="none" w:sz="0" w:space="0" w:color="auto"/>
        <w:right w:val="none" w:sz="0" w:space="0" w:color="auto"/>
      </w:divBdr>
    </w:div>
    <w:div w:id="591353349">
      <w:bodyDiv w:val="1"/>
      <w:marLeft w:val="0"/>
      <w:marRight w:val="0"/>
      <w:marTop w:val="0"/>
      <w:marBottom w:val="0"/>
      <w:divBdr>
        <w:top w:val="none" w:sz="0" w:space="0" w:color="auto"/>
        <w:left w:val="none" w:sz="0" w:space="0" w:color="auto"/>
        <w:bottom w:val="none" w:sz="0" w:space="0" w:color="auto"/>
        <w:right w:val="none" w:sz="0" w:space="0" w:color="auto"/>
      </w:divBdr>
    </w:div>
    <w:div w:id="591356392">
      <w:bodyDiv w:val="1"/>
      <w:marLeft w:val="0"/>
      <w:marRight w:val="0"/>
      <w:marTop w:val="0"/>
      <w:marBottom w:val="0"/>
      <w:divBdr>
        <w:top w:val="none" w:sz="0" w:space="0" w:color="auto"/>
        <w:left w:val="none" w:sz="0" w:space="0" w:color="auto"/>
        <w:bottom w:val="none" w:sz="0" w:space="0" w:color="auto"/>
        <w:right w:val="none" w:sz="0" w:space="0" w:color="auto"/>
      </w:divBdr>
    </w:div>
    <w:div w:id="591478546">
      <w:bodyDiv w:val="1"/>
      <w:marLeft w:val="0"/>
      <w:marRight w:val="0"/>
      <w:marTop w:val="0"/>
      <w:marBottom w:val="0"/>
      <w:divBdr>
        <w:top w:val="none" w:sz="0" w:space="0" w:color="auto"/>
        <w:left w:val="none" w:sz="0" w:space="0" w:color="auto"/>
        <w:bottom w:val="none" w:sz="0" w:space="0" w:color="auto"/>
        <w:right w:val="none" w:sz="0" w:space="0" w:color="auto"/>
      </w:divBdr>
    </w:div>
    <w:div w:id="591668809">
      <w:bodyDiv w:val="1"/>
      <w:marLeft w:val="0"/>
      <w:marRight w:val="0"/>
      <w:marTop w:val="0"/>
      <w:marBottom w:val="0"/>
      <w:divBdr>
        <w:top w:val="none" w:sz="0" w:space="0" w:color="auto"/>
        <w:left w:val="none" w:sz="0" w:space="0" w:color="auto"/>
        <w:bottom w:val="none" w:sz="0" w:space="0" w:color="auto"/>
        <w:right w:val="none" w:sz="0" w:space="0" w:color="auto"/>
      </w:divBdr>
    </w:div>
    <w:div w:id="591935744">
      <w:bodyDiv w:val="1"/>
      <w:marLeft w:val="0"/>
      <w:marRight w:val="0"/>
      <w:marTop w:val="0"/>
      <w:marBottom w:val="0"/>
      <w:divBdr>
        <w:top w:val="none" w:sz="0" w:space="0" w:color="auto"/>
        <w:left w:val="none" w:sz="0" w:space="0" w:color="auto"/>
        <w:bottom w:val="none" w:sz="0" w:space="0" w:color="auto"/>
        <w:right w:val="none" w:sz="0" w:space="0" w:color="auto"/>
      </w:divBdr>
    </w:div>
    <w:div w:id="592011244">
      <w:bodyDiv w:val="1"/>
      <w:marLeft w:val="0"/>
      <w:marRight w:val="0"/>
      <w:marTop w:val="0"/>
      <w:marBottom w:val="0"/>
      <w:divBdr>
        <w:top w:val="none" w:sz="0" w:space="0" w:color="auto"/>
        <w:left w:val="none" w:sz="0" w:space="0" w:color="auto"/>
        <w:bottom w:val="none" w:sz="0" w:space="0" w:color="auto"/>
        <w:right w:val="none" w:sz="0" w:space="0" w:color="auto"/>
      </w:divBdr>
    </w:div>
    <w:div w:id="592015343">
      <w:bodyDiv w:val="1"/>
      <w:marLeft w:val="0"/>
      <w:marRight w:val="0"/>
      <w:marTop w:val="0"/>
      <w:marBottom w:val="0"/>
      <w:divBdr>
        <w:top w:val="none" w:sz="0" w:space="0" w:color="auto"/>
        <w:left w:val="none" w:sz="0" w:space="0" w:color="auto"/>
        <w:bottom w:val="none" w:sz="0" w:space="0" w:color="auto"/>
        <w:right w:val="none" w:sz="0" w:space="0" w:color="auto"/>
      </w:divBdr>
    </w:div>
    <w:div w:id="592277991">
      <w:bodyDiv w:val="1"/>
      <w:marLeft w:val="0"/>
      <w:marRight w:val="0"/>
      <w:marTop w:val="0"/>
      <w:marBottom w:val="0"/>
      <w:divBdr>
        <w:top w:val="none" w:sz="0" w:space="0" w:color="auto"/>
        <w:left w:val="none" w:sz="0" w:space="0" w:color="auto"/>
        <w:bottom w:val="none" w:sz="0" w:space="0" w:color="auto"/>
        <w:right w:val="none" w:sz="0" w:space="0" w:color="auto"/>
      </w:divBdr>
    </w:div>
    <w:div w:id="592319966">
      <w:bodyDiv w:val="1"/>
      <w:marLeft w:val="0"/>
      <w:marRight w:val="0"/>
      <w:marTop w:val="0"/>
      <w:marBottom w:val="0"/>
      <w:divBdr>
        <w:top w:val="none" w:sz="0" w:space="0" w:color="auto"/>
        <w:left w:val="none" w:sz="0" w:space="0" w:color="auto"/>
        <w:bottom w:val="none" w:sz="0" w:space="0" w:color="auto"/>
        <w:right w:val="none" w:sz="0" w:space="0" w:color="auto"/>
      </w:divBdr>
    </w:div>
    <w:div w:id="592320732">
      <w:bodyDiv w:val="1"/>
      <w:marLeft w:val="0"/>
      <w:marRight w:val="0"/>
      <w:marTop w:val="0"/>
      <w:marBottom w:val="0"/>
      <w:divBdr>
        <w:top w:val="none" w:sz="0" w:space="0" w:color="auto"/>
        <w:left w:val="none" w:sz="0" w:space="0" w:color="auto"/>
        <w:bottom w:val="none" w:sz="0" w:space="0" w:color="auto"/>
        <w:right w:val="none" w:sz="0" w:space="0" w:color="auto"/>
      </w:divBdr>
    </w:div>
    <w:div w:id="592321852">
      <w:bodyDiv w:val="1"/>
      <w:marLeft w:val="0"/>
      <w:marRight w:val="0"/>
      <w:marTop w:val="0"/>
      <w:marBottom w:val="0"/>
      <w:divBdr>
        <w:top w:val="none" w:sz="0" w:space="0" w:color="auto"/>
        <w:left w:val="none" w:sz="0" w:space="0" w:color="auto"/>
        <w:bottom w:val="none" w:sz="0" w:space="0" w:color="auto"/>
        <w:right w:val="none" w:sz="0" w:space="0" w:color="auto"/>
      </w:divBdr>
    </w:div>
    <w:div w:id="592594195">
      <w:bodyDiv w:val="1"/>
      <w:marLeft w:val="0"/>
      <w:marRight w:val="0"/>
      <w:marTop w:val="0"/>
      <w:marBottom w:val="0"/>
      <w:divBdr>
        <w:top w:val="none" w:sz="0" w:space="0" w:color="auto"/>
        <w:left w:val="none" w:sz="0" w:space="0" w:color="auto"/>
        <w:bottom w:val="none" w:sz="0" w:space="0" w:color="auto"/>
        <w:right w:val="none" w:sz="0" w:space="0" w:color="auto"/>
      </w:divBdr>
    </w:div>
    <w:div w:id="592670664">
      <w:bodyDiv w:val="1"/>
      <w:marLeft w:val="0"/>
      <w:marRight w:val="0"/>
      <w:marTop w:val="0"/>
      <w:marBottom w:val="0"/>
      <w:divBdr>
        <w:top w:val="none" w:sz="0" w:space="0" w:color="auto"/>
        <w:left w:val="none" w:sz="0" w:space="0" w:color="auto"/>
        <w:bottom w:val="none" w:sz="0" w:space="0" w:color="auto"/>
        <w:right w:val="none" w:sz="0" w:space="0" w:color="auto"/>
      </w:divBdr>
    </w:div>
    <w:div w:id="593124936">
      <w:bodyDiv w:val="1"/>
      <w:marLeft w:val="0"/>
      <w:marRight w:val="0"/>
      <w:marTop w:val="0"/>
      <w:marBottom w:val="0"/>
      <w:divBdr>
        <w:top w:val="none" w:sz="0" w:space="0" w:color="auto"/>
        <w:left w:val="none" w:sz="0" w:space="0" w:color="auto"/>
        <w:bottom w:val="none" w:sz="0" w:space="0" w:color="auto"/>
        <w:right w:val="none" w:sz="0" w:space="0" w:color="auto"/>
      </w:divBdr>
    </w:div>
    <w:div w:id="593127696">
      <w:bodyDiv w:val="1"/>
      <w:marLeft w:val="0"/>
      <w:marRight w:val="0"/>
      <w:marTop w:val="0"/>
      <w:marBottom w:val="0"/>
      <w:divBdr>
        <w:top w:val="none" w:sz="0" w:space="0" w:color="auto"/>
        <w:left w:val="none" w:sz="0" w:space="0" w:color="auto"/>
        <w:bottom w:val="none" w:sz="0" w:space="0" w:color="auto"/>
        <w:right w:val="none" w:sz="0" w:space="0" w:color="auto"/>
      </w:divBdr>
    </w:div>
    <w:div w:id="593166431">
      <w:bodyDiv w:val="1"/>
      <w:marLeft w:val="0"/>
      <w:marRight w:val="0"/>
      <w:marTop w:val="0"/>
      <w:marBottom w:val="0"/>
      <w:divBdr>
        <w:top w:val="none" w:sz="0" w:space="0" w:color="auto"/>
        <w:left w:val="none" w:sz="0" w:space="0" w:color="auto"/>
        <w:bottom w:val="none" w:sz="0" w:space="0" w:color="auto"/>
        <w:right w:val="none" w:sz="0" w:space="0" w:color="auto"/>
      </w:divBdr>
    </w:div>
    <w:div w:id="593319639">
      <w:bodyDiv w:val="1"/>
      <w:marLeft w:val="0"/>
      <w:marRight w:val="0"/>
      <w:marTop w:val="0"/>
      <w:marBottom w:val="0"/>
      <w:divBdr>
        <w:top w:val="none" w:sz="0" w:space="0" w:color="auto"/>
        <w:left w:val="none" w:sz="0" w:space="0" w:color="auto"/>
        <w:bottom w:val="none" w:sz="0" w:space="0" w:color="auto"/>
        <w:right w:val="none" w:sz="0" w:space="0" w:color="auto"/>
      </w:divBdr>
    </w:div>
    <w:div w:id="594705140">
      <w:bodyDiv w:val="1"/>
      <w:marLeft w:val="0"/>
      <w:marRight w:val="0"/>
      <w:marTop w:val="0"/>
      <w:marBottom w:val="0"/>
      <w:divBdr>
        <w:top w:val="none" w:sz="0" w:space="0" w:color="auto"/>
        <w:left w:val="none" w:sz="0" w:space="0" w:color="auto"/>
        <w:bottom w:val="none" w:sz="0" w:space="0" w:color="auto"/>
        <w:right w:val="none" w:sz="0" w:space="0" w:color="auto"/>
      </w:divBdr>
    </w:div>
    <w:div w:id="594902365">
      <w:bodyDiv w:val="1"/>
      <w:marLeft w:val="0"/>
      <w:marRight w:val="0"/>
      <w:marTop w:val="0"/>
      <w:marBottom w:val="0"/>
      <w:divBdr>
        <w:top w:val="none" w:sz="0" w:space="0" w:color="auto"/>
        <w:left w:val="none" w:sz="0" w:space="0" w:color="auto"/>
        <w:bottom w:val="none" w:sz="0" w:space="0" w:color="auto"/>
        <w:right w:val="none" w:sz="0" w:space="0" w:color="auto"/>
      </w:divBdr>
    </w:div>
    <w:div w:id="595211444">
      <w:bodyDiv w:val="1"/>
      <w:marLeft w:val="0"/>
      <w:marRight w:val="0"/>
      <w:marTop w:val="0"/>
      <w:marBottom w:val="0"/>
      <w:divBdr>
        <w:top w:val="none" w:sz="0" w:space="0" w:color="auto"/>
        <w:left w:val="none" w:sz="0" w:space="0" w:color="auto"/>
        <w:bottom w:val="none" w:sz="0" w:space="0" w:color="auto"/>
        <w:right w:val="none" w:sz="0" w:space="0" w:color="auto"/>
      </w:divBdr>
    </w:div>
    <w:div w:id="595555013">
      <w:bodyDiv w:val="1"/>
      <w:marLeft w:val="0"/>
      <w:marRight w:val="0"/>
      <w:marTop w:val="0"/>
      <w:marBottom w:val="0"/>
      <w:divBdr>
        <w:top w:val="none" w:sz="0" w:space="0" w:color="auto"/>
        <w:left w:val="none" w:sz="0" w:space="0" w:color="auto"/>
        <w:bottom w:val="none" w:sz="0" w:space="0" w:color="auto"/>
        <w:right w:val="none" w:sz="0" w:space="0" w:color="auto"/>
      </w:divBdr>
    </w:div>
    <w:div w:id="596328811">
      <w:bodyDiv w:val="1"/>
      <w:marLeft w:val="0"/>
      <w:marRight w:val="0"/>
      <w:marTop w:val="0"/>
      <w:marBottom w:val="0"/>
      <w:divBdr>
        <w:top w:val="none" w:sz="0" w:space="0" w:color="auto"/>
        <w:left w:val="none" w:sz="0" w:space="0" w:color="auto"/>
        <w:bottom w:val="none" w:sz="0" w:space="0" w:color="auto"/>
        <w:right w:val="none" w:sz="0" w:space="0" w:color="auto"/>
      </w:divBdr>
    </w:div>
    <w:div w:id="596526951">
      <w:bodyDiv w:val="1"/>
      <w:marLeft w:val="0"/>
      <w:marRight w:val="0"/>
      <w:marTop w:val="0"/>
      <w:marBottom w:val="0"/>
      <w:divBdr>
        <w:top w:val="none" w:sz="0" w:space="0" w:color="auto"/>
        <w:left w:val="none" w:sz="0" w:space="0" w:color="auto"/>
        <w:bottom w:val="none" w:sz="0" w:space="0" w:color="auto"/>
        <w:right w:val="none" w:sz="0" w:space="0" w:color="auto"/>
      </w:divBdr>
    </w:div>
    <w:div w:id="596597915">
      <w:bodyDiv w:val="1"/>
      <w:marLeft w:val="0"/>
      <w:marRight w:val="0"/>
      <w:marTop w:val="0"/>
      <w:marBottom w:val="0"/>
      <w:divBdr>
        <w:top w:val="none" w:sz="0" w:space="0" w:color="auto"/>
        <w:left w:val="none" w:sz="0" w:space="0" w:color="auto"/>
        <w:bottom w:val="none" w:sz="0" w:space="0" w:color="auto"/>
        <w:right w:val="none" w:sz="0" w:space="0" w:color="auto"/>
      </w:divBdr>
    </w:div>
    <w:div w:id="597252081">
      <w:bodyDiv w:val="1"/>
      <w:marLeft w:val="0"/>
      <w:marRight w:val="0"/>
      <w:marTop w:val="0"/>
      <w:marBottom w:val="0"/>
      <w:divBdr>
        <w:top w:val="none" w:sz="0" w:space="0" w:color="auto"/>
        <w:left w:val="none" w:sz="0" w:space="0" w:color="auto"/>
        <w:bottom w:val="none" w:sz="0" w:space="0" w:color="auto"/>
        <w:right w:val="none" w:sz="0" w:space="0" w:color="auto"/>
      </w:divBdr>
    </w:div>
    <w:div w:id="597836542">
      <w:bodyDiv w:val="1"/>
      <w:marLeft w:val="0"/>
      <w:marRight w:val="0"/>
      <w:marTop w:val="0"/>
      <w:marBottom w:val="0"/>
      <w:divBdr>
        <w:top w:val="none" w:sz="0" w:space="0" w:color="auto"/>
        <w:left w:val="none" w:sz="0" w:space="0" w:color="auto"/>
        <w:bottom w:val="none" w:sz="0" w:space="0" w:color="auto"/>
        <w:right w:val="none" w:sz="0" w:space="0" w:color="auto"/>
      </w:divBdr>
    </w:div>
    <w:div w:id="597955094">
      <w:bodyDiv w:val="1"/>
      <w:marLeft w:val="0"/>
      <w:marRight w:val="0"/>
      <w:marTop w:val="0"/>
      <w:marBottom w:val="0"/>
      <w:divBdr>
        <w:top w:val="none" w:sz="0" w:space="0" w:color="auto"/>
        <w:left w:val="none" w:sz="0" w:space="0" w:color="auto"/>
        <w:bottom w:val="none" w:sz="0" w:space="0" w:color="auto"/>
        <w:right w:val="none" w:sz="0" w:space="0" w:color="auto"/>
      </w:divBdr>
    </w:div>
    <w:div w:id="597980455">
      <w:bodyDiv w:val="1"/>
      <w:marLeft w:val="0"/>
      <w:marRight w:val="0"/>
      <w:marTop w:val="0"/>
      <w:marBottom w:val="0"/>
      <w:divBdr>
        <w:top w:val="none" w:sz="0" w:space="0" w:color="auto"/>
        <w:left w:val="none" w:sz="0" w:space="0" w:color="auto"/>
        <w:bottom w:val="none" w:sz="0" w:space="0" w:color="auto"/>
        <w:right w:val="none" w:sz="0" w:space="0" w:color="auto"/>
      </w:divBdr>
    </w:div>
    <w:div w:id="598215693">
      <w:bodyDiv w:val="1"/>
      <w:marLeft w:val="0"/>
      <w:marRight w:val="0"/>
      <w:marTop w:val="0"/>
      <w:marBottom w:val="0"/>
      <w:divBdr>
        <w:top w:val="none" w:sz="0" w:space="0" w:color="auto"/>
        <w:left w:val="none" w:sz="0" w:space="0" w:color="auto"/>
        <w:bottom w:val="none" w:sz="0" w:space="0" w:color="auto"/>
        <w:right w:val="none" w:sz="0" w:space="0" w:color="auto"/>
      </w:divBdr>
    </w:div>
    <w:div w:id="598873376">
      <w:bodyDiv w:val="1"/>
      <w:marLeft w:val="0"/>
      <w:marRight w:val="0"/>
      <w:marTop w:val="0"/>
      <w:marBottom w:val="0"/>
      <w:divBdr>
        <w:top w:val="none" w:sz="0" w:space="0" w:color="auto"/>
        <w:left w:val="none" w:sz="0" w:space="0" w:color="auto"/>
        <w:bottom w:val="none" w:sz="0" w:space="0" w:color="auto"/>
        <w:right w:val="none" w:sz="0" w:space="0" w:color="auto"/>
      </w:divBdr>
    </w:div>
    <w:div w:id="598947981">
      <w:bodyDiv w:val="1"/>
      <w:marLeft w:val="0"/>
      <w:marRight w:val="0"/>
      <w:marTop w:val="0"/>
      <w:marBottom w:val="0"/>
      <w:divBdr>
        <w:top w:val="none" w:sz="0" w:space="0" w:color="auto"/>
        <w:left w:val="none" w:sz="0" w:space="0" w:color="auto"/>
        <w:bottom w:val="none" w:sz="0" w:space="0" w:color="auto"/>
        <w:right w:val="none" w:sz="0" w:space="0" w:color="auto"/>
      </w:divBdr>
    </w:div>
    <w:div w:id="599218272">
      <w:bodyDiv w:val="1"/>
      <w:marLeft w:val="0"/>
      <w:marRight w:val="0"/>
      <w:marTop w:val="0"/>
      <w:marBottom w:val="0"/>
      <w:divBdr>
        <w:top w:val="none" w:sz="0" w:space="0" w:color="auto"/>
        <w:left w:val="none" w:sz="0" w:space="0" w:color="auto"/>
        <w:bottom w:val="none" w:sz="0" w:space="0" w:color="auto"/>
        <w:right w:val="none" w:sz="0" w:space="0" w:color="auto"/>
      </w:divBdr>
    </w:div>
    <w:div w:id="599486426">
      <w:bodyDiv w:val="1"/>
      <w:marLeft w:val="0"/>
      <w:marRight w:val="0"/>
      <w:marTop w:val="0"/>
      <w:marBottom w:val="0"/>
      <w:divBdr>
        <w:top w:val="none" w:sz="0" w:space="0" w:color="auto"/>
        <w:left w:val="none" w:sz="0" w:space="0" w:color="auto"/>
        <w:bottom w:val="none" w:sz="0" w:space="0" w:color="auto"/>
        <w:right w:val="none" w:sz="0" w:space="0" w:color="auto"/>
      </w:divBdr>
    </w:div>
    <w:div w:id="599528720">
      <w:bodyDiv w:val="1"/>
      <w:marLeft w:val="0"/>
      <w:marRight w:val="0"/>
      <w:marTop w:val="0"/>
      <w:marBottom w:val="0"/>
      <w:divBdr>
        <w:top w:val="none" w:sz="0" w:space="0" w:color="auto"/>
        <w:left w:val="none" w:sz="0" w:space="0" w:color="auto"/>
        <w:bottom w:val="none" w:sz="0" w:space="0" w:color="auto"/>
        <w:right w:val="none" w:sz="0" w:space="0" w:color="auto"/>
      </w:divBdr>
    </w:div>
    <w:div w:id="599919691">
      <w:bodyDiv w:val="1"/>
      <w:marLeft w:val="0"/>
      <w:marRight w:val="0"/>
      <w:marTop w:val="0"/>
      <w:marBottom w:val="0"/>
      <w:divBdr>
        <w:top w:val="none" w:sz="0" w:space="0" w:color="auto"/>
        <w:left w:val="none" w:sz="0" w:space="0" w:color="auto"/>
        <w:bottom w:val="none" w:sz="0" w:space="0" w:color="auto"/>
        <w:right w:val="none" w:sz="0" w:space="0" w:color="auto"/>
      </w:divBdr>
    </w:div>
    <w:div w:id="600574406">
      <w:bodyDiv w:val="1"/>
      <w:marLeft w:val="0"/>
      <w:marRight w:val="0"/>
      <w:marTop w:val="0"/>
      <w:marBottom w:val="0"/>
      <w:divBdr>
        <w:top w:val="none" w:sz="0" w:space="0" w:color="auto"/>
        <w:left w:val="none" w:sz="0" w:space="0" w:color="auto"/>
        <w:bottom w:val="none" w:sz="0" w:space="0" w:color="auto"/>
        <w:right w:val="none" w:sz="0" w:space="0" w:color="auto"/>
      </w:divBdr>
    </w:div>
    <w:div w:id="600920455">
      <w:bodyDiv w:val="1"/>
      <w:marLeft w:val="0"/>
      <w:marRight w:val="0"/>
      <w:marTop w:val="0"/>
      <w:marBottom w:val="0"/>
      <w:divBdr>
        <w:top w:val="none" w:sz="0" w:space="0" w:color="auto"/>
        <w:left w:val="none" w:sz="0" w:space="0" w:color="auto"/>
        <w:bottom w:val="none" w:sz="0" w:space="0" w:color="auto"/>
        <w:right w:val="none" w:sz="0" w:space="0" w:color="auto"/>
      </w:divBdr>
    </w:div>
    <w:div w:id="601230187">
      <w:bodyDiv w:val="1"/>
      <w:marLeft w:val="0"/>
      <w:marRight w:val="0"/>
      <w:marTop w:val="0"/>
      <w:marBottom w:val="0"/>
      <w:divBdr>
        <w:top w:val="none" w:sz="0" w:space="0" w:color="auto"/>
        <w:left w:val="none" w:sz="0" w:space="0" w:color="auto"/>
        <w:bottom w:val="none" w:sz="0" w:space="0" w:color="auto"/>
        <w:right w:val="none" w:sz="0" w:space="0" w:color="auto"/>
      </w:divBdr>
    </w:div>
    <w:div w:id="601693611">
      <w:bodyDiv w:val="1"/>
      <w:marLeft w:val="0"/>
      <w:marRight w:val="0"/>
      <w:marTop w:val="0"/>
      <w:marBottom w:val="0"/>
      <w:divBdr>
        <w:top w:val="none" w:sz="0" w:space="0" w:color="auto"/>
        <w:left w:val="none" w:sz="0" w:space="0" w:color="auto"/>
        <w:bottom w:val="none" w:sz="0" w:space="0" w:color="auto"/>
        <w:right w:val="none" w:sz="0" w:space="0" w:color="auto"/>
      </w:divBdr>
    </w:div>
    <w:div w:id="602031355">
      <w:bodyDiv w:val="1"/>
      <w:marLeft w:val="0"/>
      <w:marRight w:val="0"/>
      <w:marTop w:val="0"/>
      <w:marBottom w:val="0"/>
      <w:divBdr>
        <w:top w:val="none" w:sz="0" w:space="0" w:color="auto"/>
        <w:left w:val="none" w:sz="0" w:space="0" w:color="auto"/>
        <w:bottom w:val="none" w:sz="0" w:space="0" w:color="auto"/>
        <w:right w:val="none" w:sz="0" w:space="0" w:color="auto"/>
      </w:divBdr>
    </w:div>
    <w:div w:id="602227866">
      <w:bodyDiv w:val="1"/>
      <w:marLeft w:val="0"/>
      <w:marRight w:val="0"/>
      <w:marTop w:val="0"/>
      <w:marBottom w:val="0"/>
      <w:divBdr>
        <w:top w:val="none" w:sz="0" w:space="0" w:color="auto"/>
        <w:left w:val="none" w:sz="0" w:space="0" w:color="auto"/>
        <w:bottom w:val="none" w:sz="0" w:space="0" w:color="auto"/>
        <w:right w:val="none" w:sz="0" w:space="0" w:color="auto"/>
      </w:divBdr>
    </w:div>
    <w:div w:id="602766016">
      <w:bodyDiv w:val="1"/>
      <w:marLeft w:val="0"/>
      <w:marRight w:val="0"/>
      <w:marTop w:val="0"/>
      <w:marBottom w:val="0"/>
      <w:divBdr>
        <w:top w:val="none" w:sz="0" w:space="0" w:color="auto"/>
        <w:left w:val="none" w:sz="0" w:space="0" w:color="auto"/>
        <w:bottom w:val="none" w:sz="0" w:space="0" w:color="auto"/>
        <w:right w:val="none" w:sz="0" w:space="0" w:color="auto"/>
      </w:divBdr>
    </w:div>
    <w:div w:id="603004140">
      <w:bodyDiv w:val="1"/>
      <w:marLeft w:val="0"/>
      <w:marRight w:val="0"/>
      <w:marTop w:val="0"/>
      <w:marBottom w:val="0"/>
      <w:divBdr>
        <w:top w:val="none" w:sz="0" w:space="0" w:color="auto"/>
        <w:left w:val="none" w:sz="0" w:space="0" w:color="auto"/>
        <w:bottom w:val="none" w:sz="0" w:space="0" w:color="auto"/>
        <w:right w:val="none" w:sz="0" w:space="0" w:color="auto"/>
      </w:divBdr>
    </w:div>
    <w:div w:id="603194809">
      <w:bodyDiv w:val="1"/>
      <w:marLeft w:val="0"/>
      <w:marRight w:val="0"/>
      <w:marTop w:val="0"/>
      <w:marBottom w:val="0"/>
      <w:divBdr>
        <w:top w:val="none" w:sz="0" w:space="0" w:color="auto"/>
        <w:left w:val="none" w:sz="0" w:space="0" w:color="auto"/>
        <w:bottom w:val="none" w:sz="0" w:space="0" w:color="auto"/>
        <w:right w:val="none" w:sz="0" w:space="0" w:color="auto"/>
      </w:divBdr>
    </w:div>
    <w:div w:id="603421191">
      <w:bodyDiv w:val="1"/>
      <w:marLeft w:val="0"/>
      <w:marRight w:val="0"/>
      <w:marTop w:val="0"/>
      <w:marBottom w:val="0"/>
      <w:divBdr>
        <w:top w:val="none" w:sz="0" w:space="0" w:color="auto"/>
        <w:left w:val="none" w:sz="0" w:space="0" w:color="auto"/>
        <w:bottom w:val="none" w:sz="0" w:space="0" w:color="auto"/>
        <w:right w:val="none" w:sz="0" w:space="0" w:color="auto"/>
      </w:divBdr>
    </w:div>
    <w:div w:id="603658035">
      <w:bodyDiv w:val="1"/>
      <w:marLeft w:val="0"/>
      <w:marRight w:val="0"/>
      <w:marTop w:val="0"/>
      <w:marBottom w:val="0"/>
      <w:divBdr>
        <w:top w:val="none" w:sz="0" w:space="0" w:color="auto"/>
        <w:left w:val="none" w:sz="0" w:space="0" w:color="auto"/>
        <w:bottom w:val="none" w:sz="0" w:space="0" w:color="auto"/>
        <w:right w:val="none" w:sz="0" w:space="0" w:color="auto"/>
      </w:divBdr>
    </w:div>
    <w:div w:id="603802968">
      <w:bodyDiv w:val="1"/>
      <w:marLeft w:val="0"/>
      <w:marRight w:val="0"/>
      <w:marTop w:val="0"/>
      <w:marBottom w:val="0"/>
      <w:divBdr>
        <w:top w:val="none" w:sz="0" w:space="0" w:color="auto"/>
        <w:left w:val="none" w:sz="0" w:space="0" w:color="auto"/>
        <w:bottom w:val="none" w:sz="0" w:space="0" w:color="auto"/>
        <w:right w:val="none" w:sz="0" w:space="0" w:color="auto"/>
      </w:divBdr>
    </w:div>
    <w:div w:id="604312104">
      <w:bodyDiv w:val="1"/>
      <w:marLeft w:val="0"/>
      <w:marRight w:val="0"/>
      <w:marTop w:val="0"/>
      <w:marBottom w:val="0"/>
      <w:divBdr>
        <w:top w:val="none" w:sz="0" w:space="0" w:color="auto"/>
        <w:left w:val="none" w:sz="0" w:space="0" w:color="auto"/>
        <w:bottom w:val="none" w:sz="0" w:space="0" w:color="auto"/>
        <w:right w:val="none" w:sz="0" w:space="0" w:color="auto"/>
      </w:divBdr>
    </w:div>
    <w:div w:id="604312528">
      <w:bodyDiv w:val="1"/>
      <w:marLeft w:val="0"/>
      <w:marRight w:val="0"/>
      <w:marTop w:val="0"/>
      <w:marBottom w:val="0"/>
      <w:divBdr>
        <w:top w:val="none" w:sz="0" w:space="0" w:color="auto"/>
        <w:left w:val="none" w:sz="0" w:space="0" w:color="auto"/>
        <w:bottom w:val="none" w:sz="0" w:space="0" w:color="auto"/>
        <w:right w:val="none" w:sz="0" w:space="0" w:color="auto"/>
      </w:divBdr>
    </w:div>
    <w:div w:id="604458153">
      <w:bodyDiv w:val="1"/>
      <w:marLeft w:val="0"/>
      <w:marRight w:val="0"/>
      <w:marTop w:val="0"/>
      <w:marBottom w:val="0"/>
      <w:divBdr>
        <w:top w:val="none" w:sz="0" w:space="0" w:color="auto"/>
        <w:left w:val="none" w:sz="0" w:space="0" w:color="auto"/>
        <w:bottom w:val="none" w:sz="0" w:space="0" w:color="auto"/>
        <w:right w:val="none" w:sz="0" w:space="0" w:color="auto"/>
      </w:divBdr>
    </w:div>
    <w:div w:id="605112079">
      <w:bodyDiv w:val="1"/>
      <w:marLeft w:val="0"/>
      <w:marRight w:val="0"/>
      <w:marTop w:val="0"/>
      <w:marBottom w:val="0"/>
      <w:divBdr>
        <w:top w:val="none" w:sz="0" w:space="0" w:color="auto"/>
        <w:left w:val="none" w:sz="0" w:space="0" w:color="auto"/>
        <w:bottom w:val="none" w:sz="0" w:space="0" w:color="auto"/>
        <w:right w:val="none" w:sz="0" w:space="0" w:color="auto"/>
      </w:divBdr>
    </w:div>
    <w:div w:id="605234462">
      <w:bodyDiv w:val="1"/>
      <w:marLeft w:val="0"/>
      <w:marRight w:val="0"/>
      <w:marTop w:val="0"/>
      <w:marBottom w:val="0"/>
      <w:divBdr>
        <w:top w:val="none" w:sz="0" w:space="0" w:color="auto"/>
        <w:left w:val="none" w:sz="0" w:space="0" w:color="auto"/>
        <w:bottom w:val="none" w:sz="0" w:space="0" w:color="auto"/>
        <w:right w:val="none" w:sz="0" w:space="0" w:color="auto"/>
      </w:divBdr>
    </w:div>
    <w:div w:id="605963743">
      <w:bodyDiv w:val="1"/>
      <w:marLeft w:val="0"/>
      <w:marRight w:val="0"/>
      <w:marTop w:val="0"/>
      <w:marBottom w:val="0"/>
      <w:divBdr>
        <w:top w:val="none" w:sz="0" w:space="0" w:color="auto"/>
        <w:left w:val="none" w:sz="0" w:space="0" w:color="auto"/>
        <w:bottom w:val="none" w:sz="0" w:space="0" w:color="auto"/>
        <w:right w:val="none" w:sz="0" w:space="0" w:color="auto"/>
      </w:divBdr>
    </w:div>
    <w:div w:id="606548175">
      <w:bodyDiv w:val="1"/>
      <w:marLeft w:val="0"/>
      <w:marRight w:val="0"/>
      <w:marTop w:val="0"/>
      <w:marBottom w:val="0"/>
      <w:divBdr>
        <w:top w:val="none" w:sz="0" w:space="0" w:color="auto"/>
        <w:left w:val="none" w:sz="0" w:space="0" w:color="auto"/>
        <w:bottom w:val="none" w:sz="0" w:space="0" w:color="auto"/>
        <w:right w:val="none" w:sz="0" w:space="0" w:color="auto"/>
      </w:divBdr>
    </w:div>
    <w:div w:id="606693870">
      <w:bodyDiv w:val="1"/>
      <w:marLeft w:val="0"/>
      <w:marRight w:val="0"/>
      <w:marTop w:val="0"/>
      <w:marBottom w:val="0"/>
      <w:divBdr>
        <w:top w:val="none" w:sz="0" w:space="0" w:color="auto"/>
        <w:left w:val="none" w:sz="0" w:space="0" w:color="auto"/>
        <w:bottom w:val="none" w:sz="0" w:space="0" w:color="auto"/>
        <w:right w:val="none" w:sz="0" w:space="0" w:color="auto"/>
      </w:divBdr>
    </w:div>
    <w:div w:id="607079266">
      <w:bodyDiv w:val="1"/>
      <w:marLeft w:val="0"/>
      <w:marRight w:val="0"/>
      <w:marTop w:val="0"/>
      <w:marBottom w:val="0"/>
      <w:divBdr>
        <w:top w:val="none" w:sz="0" w:space="0" w:color="auto"/>
        <w:left w:val="none" w:sz="0" w:space="0" w:color="auto"/>
        <w:bottom w:val="none" w:sz="0" w:space="0" w:color="auto"/>
        <w:right w:val="none" w:sz="0" w:space="0" w:color="auto"/>
      </w:divBdr>
    </w:div>
    <w:div w:id="607391640">
      <w:bodyDiv w:val="1"/>
      <w:marLeft w:val="0"/>
      <w:marRight w:val="0"/>
      <w:marTop w:val="0"/>
      <w:marBottom w:val="0"/>
      <w:divBdr>
        <w:top w:val="none" w:sz="0" w:space="0" w:color="auto"/>
        <w:left w:val="none" w:sz="0" w:space="0" w:color="auto"/>
        <w:bottom w:val="none" w:sz="0" w:space="0" w:color="auto"/>
        <w:right w:val="none" w:sz="0" w:space="0" w:color="auto"/>
      </w:divBdr>
    </w:div>
    <w:div w:id="607397921">
      <w:bodyDiv w:val="1"/>
      <w:marLeft w:val="0"/>
      <w:marRight w:val="0"/>
      <w:marTop w:val="0"/>
      <w:marBottom w:val="0"/>
      <w:divBdr>
        <w:top w:val="none" w:sz="0" w:space="0" w:color="auto"/>
        <w:left w:val="none" w:sz="0" w:space="0" w:color="auto"/>
        <w:bottom w:val="none" w:sz="0" w:space="0" w:color="auto"/>
        <w:right w:val="none" w:sz="0" w:space="0" w:color="auto"/>
      </w:divBdr>
    </w:div>
    <w:div w:id="607541971">
      <w:bodyDiv w:val="1"/>
      <w:marLeft w:val="0"/>
      <w:marRight w:val="0"/>
      <w:marTop w:val="0"/>
      <w:marBottom w:val="0"/>
      <w:divBdr>
        <w:top w:val="none" w:sz="0" w:space="0" w:color="auto"/>
        <w:left w:val="none" w:sz="0" w:space="0" w:color="auto"/>
        <w:bottom w:val="none" w:sz="0" w:space="0" w:color="auto"/>
        <w:right w:val="none" w:sz="0" w:space="0" w:color="auto"/>
      </w:divBdr>
    </w:div>
    <w:div w:id="607933891">
      <w:bodyDiv w:val="1"/>
      <w:marLeft w:val="0"/>
      <w:marRight w:val="0"/>
      <w:marTop w:val="0"/>
      <w:marBottom w:val="0"/>
      <w:divBdr>
        <w:top w:val="none" w:sz="0" w:space="0" w:color="auto"/>
        <w:left w:val="none" w:sz="0" w:space="0" w:color="auto"/>
        <w:bottom w:val="none" w:sz="0" w:space="0" w:color="auto"/>
        <w:right w:val="none" w:sz="0" w:space="0" w:color="auto"/>
      </w:divBdr>
    </w:div>
    <w:div w:id="608851264">
      <w:bodyDiv w:val="1"/>
      <w:marLeft w:val="0"/>
      <w:marRight w:val="0"/>
      <w:marTop w:val="0"/>
      <w:marBottom w:val="0"/>
      <w:divBdr>
        <w:top w:val="none" w:sz="0" w:space="0" w:color="auto"/>
        <w:left w:val="none" w:sz="0" w:space="0" w:color="auto"/>
        <w:bottom w:val="none" w:sz="0" w:space="0" w:color="auto"/>
        <w:right w:val="none" w:sz="0" w:space="0" w:color="auto"/>
      </w:divBdr>
    </w:div>
    <w:div w:id="609122723">
      <w:bodyDiv w:val="1"/>
      <w:marLeft w:val="0"/>
      <w:marRight w:val="0"/>
      <w:marTop w:val="0"/>
      <w:marBottom w:val="0"/>
      <w:divBdr>
        <w:top w:val="none" w:sz="0" w:space="0" w:color="auto"/>
        <w:left w:val="none" w:sz="0" w:space="0" w:color="auto"/>
        <w:bottom w:val="none" w:sz="0" w:space="0" w:color="auto"/>
        <w:right w:val="none" w:sz="0" w:space="0" w:color="auto"/>
      </w:divBdr>
    </w:div>
    <w:div w:id="609356405">
      <w:bodyDiv w:val="1"/>
      <w:marLeft w:val="0"/>
      <w:marRight w:val="0"/>
      <w:marTop w:val="0"/>
      <w:marBottom w:val="0"/>
      <w:divBdr>
        <w:top w:val="none" w:sz="0" w:space="0" w:color="auto"/>
        <w:left w:val="none" w:sz="0" w:space="0" w:color="auto"/>
        <w:bottom w:val="none" w:sz="0" w:space="0" w:color="auto"/>
        <w:right w:val="none" w:sz="0" w:space="0" w:color="auto"/>
      </w:divBdr>
    </w:div>
    <w:div w:id="609360176">
      <w:bodyDiv w:val="1"/>
      <w:marLeft w:val="0"/>
      <w:marRight w:val="0"/>
      <w:marTop w:val="0"/>
      <w:marBottom w:val="0"/>
      <w:divBdr>
        <w:top w:val="none" w:sz="0" w:space="0" w:color="auto"/>
        <w:left w:val="none" w:sz="0" w:space="0" w:color="auto"/>
        <w:bottom w:val="none" w:sz="0" w:space="0" w:color="auto"/>
        <w:right w:val="none" w:sz="0" w:space="0" w:color="auto"/>
      </w:divBdr>
    </w:div>
    <w:div w:id="609506951">
      <w:bodyDiv w:val="1"/>
      <w:marLeft w:val="0"/>
      <w:marRight w:val="0"/>
      <w:marTop w:val="0"/>
      <w:marBottom w:val="0"/>
      <w:divBdr>
        <w:top w:val="none" w:sz="0" w:space="0" w:color="auto"/>
        <w:left w:val="none" w:sz="0" w:space="0" w:color="auto"/>
        <w:bottom w:val="none" w:sz="0" w:space="0" w:color="auto"/>
        <w:right w:val="none" w:sz="0" w:space="0" w:color="auto"/>
      </w:divBdr>
    </w:div>
    <w:div w:id="609819931">
      <w:bodyDiv w:val="1"/>
      <w:marLeft w:val="0"/>
      <w:marRight w:val="0"/>
      <w:marTop w:val="0"/>
      <w:marBottom w:val="0"/>
      <w:divBdr>
        <w:top w:val="none" w:sz="0" w:space="0" w:color="auto"/>
        <w:left w:val="none" w:sz="0" w:space="0" w:color="auto"/>
        <w:bottom w:val="none" w:sz="0" w:space="0" w:color="auto"/>
        <w:right w:val="none" w:sz="0" w:space="0" w:color="auto"/>
      </w:divBdr>
    </w:div>
    <w:div w:id="610555257">
      <w:bodyDiv w:val="1"/>
      <w:marLeft w:val="0"/>
      <w:marRight w:val="0"/>
      <w:marTop w:val="0"/>
      <w:marBottom w:val="0"/>
      <w:divBdr>
        <w:top w:val="none" w:sz="0" w:space="0" w:color="auto"/>
        <w:left w:val="none" w:sz="0" w:space="0" w:color="auto"/>
        <w:bottom w:val="none" w:sz="0" w:space="0" w:color="auto"/>
        <w:right w:val="none" w:sz="0" w:space="0" w:color="auto"/>
      </w:divBdr>
    </w:div>
    <w:div w:id="610936972">
      <w:bodyDiv w:val="1"/>
      <w:marLeft w:val="0"/>
      <w:marRight w:val="0"/>
      <w:marTop w:val="0"/>
      <w:marBottom w:val="0"/>
      <w:divBdr>
        <w:top w:val="none" w:sz="0" w:space="0" w:color="auto"/>
        <w:left w:val="none" w:sz="0" w:space="0" w:color="auto"/>
        <w:bottom w:val="none" w:sz="0" w:space="0" w:color="auto"/>
        <w:right w:val="none" w:sz="0" w:space="0" w:color="auto"/>
      </w:divBdr>
    </w:div>
    <w:div w:id="611785630">
      <w:bodyDiv w:val="1"/>
      <w:marLeft w:val="0"/>
      <w:marRight w:val="0"/>
      <w:marTop w:val="0"/>
      <w:marBottom w:val="0"/>
      <w:divBdr>
        <w:top w:val="none" w:sz="0" w:space="0" w:color="auto"/>
        <w:left w:val="none" w:sz="0" w:space="0" w:color="auto"/>
        <w:bottom w:val="none" w:sz="0" w:space="0" w:color="auto"/>
        <w:right w:val="none" w:sz="0" w:space="0" w:color="auto"/>
      </w:divBdr>
    </w:div>
    <w:div w:id="611792038">
      <w:bodyDiv w:val="1"/>
      <w:marLeft w:val="0"/>
      <w:marRight w:val="0"/>
      <w:marTop w:val="0"/>
      <w:marBottom w:val="0"/>
      <w:divBdr>
        <w:top w:val="none" w:sz="0" w:space="0" w:color="auto"/>
        <w:left w:val="none" w:sz="0" w:space="0" w:color="auto"/>
        <w:bottom w:val="none" w:sz="0" w:space="0" w:color="auto"/>
        <w:right w:val="none" w:sz="0" w:space="0" w:color="auto"/>
      </w:divBdr>
    </w:div>
    <w:div w:id="611934623">
      <w:bodyDiv w:val="1"/>
      <w:marLeft w:val="0"/>
      <w:marRight w:val="0"/>
      <w:marTop w:val="0"/>
      <w:marBottom w:val="0"/>
      <w:divBdr>
        <w:top w:val="none" w:sz="0" w:space="0" w:color="auto"/>
        <w:left w:val="none" w:sz="0" w:space="0" w:color="auto"/>
        <w:bottom w:val="none" w:sz="0" w:space="0" w:color="auto"/>
        <w:right w:val="none" w:sz="0" w:space="0" w:color="auto"/>
      </w:divBdr>
    </w:div>
    <w:div w:id="612321803">
      <w:bodyDiv w:val="1"/>
      <w:marLeft w:val="0"/>
      <w:marRight w:val="0"/>
      <w:marTop w:val="0"/>
      <w:marBottom w:val="0"/>
      <w:divBdr>
        <w:top w:val="none" w:sz="0" w:space="0" w:color="auto"/>
        <w:left w:val="none" w:sz="0" w:space="0" w:color="auto"/>
        <w:bottom w:val="none" w:sz="0" w:space="0" w:color="auto"/>
        <w:right w:val="none" w:sz="0" w:space="0" w:color="auto"/>
      </w:divBdr>
    </w:div>
    <w:div w:id="612400564">
      <w:bodyDiv w:val="1"/>
      <w:marLeft w:val="0"/>
      <w:marRight w:val="0"/>
      <w:marTop w:val="0"/>
      <w:marBottom w:val="0"/>
      <w:divBdr>
        <w:top w:val="none" w:sz="0" w:space="0" w:color="auto"/>
        <w:left w:val="none" w:sz="0" w:space="0" w:color="auto"/>
        <w:bottom w:val="none" w:sz="0" w:space="0" w:color="auto"/>
        <w:right w:val="none" w:sz="0" w:space="0" w:color="auto"/>
      </w:divBdr>
    </w:div>
    <w:div w:id="612445153">
      <w:bodyDiv w:val="1"/>
      <w:marLeft w:val="0"/>
      <w:marRight w:val="0"/>
      <w:marTop w:val="0"/>
      <w:marBottom w:val="0"/>
      <w:divBdr>
        <w:top w:val="none" w:sz="0" w:space="0" w:color="auto"/>
        <w:left w:val="none" w:sz="0" w:space="0" w:color="auto"/>
        <w:bottom w:val="none" w:sz="0" w:space="0" w:color="auto"/>
        <w:right w:val="none" w:sz="0" w:space="0" w:color="auto"/>
      </w:divBdr>
    </w:div>
    <w:div w:id="612517709">
      <w:bodyDiv w:val="1"/>
      <w:marLeft w:val="0"/>
      <w:marRight w:val="0"/>
      <w:marTop w:val="0"/>
      <w:marBottom w:val="0"/>
      <w:divBdr>
        <w:top w:val="none" w:sz="0" w:space="0" w:color="auto"/>
        <w:left w:val="none" w:sz="0" w:space="0" w:color="auto"/>
        <w:bottom w:val="none" w:sz="0" w:space="0" w:color="auto"/>
        <w:right w:val="none" w:sz="0" w:space="0" w:color="auto"/>
      </w:divBdr>
    </w:div>
    <w:div w:id="612520860">
      <w:bodyDiv w:val="1"/>
      <w:marLeft w:val="0"/>
      <w:marRight w:val="0"/>
      <w:marTop w:val="0"/>
      <w:marBottom w:val="0"/>
      <w:divBdr>
        <w:top w:val="none" w:sz="0" w:space="0" w:color="auto"/>
        <w:left w:val="none" w:sz="0" w:space="0" w:color="auto"/>
        <w:bottom w:val="none" w:sz="0" w:space="0" w:color="auto"/>
        <w:right w:val="none" w:sz="0" w:space="0" w:color="auto"/>
      </w:divBdr>
    </w:div>
    <w:div w:id="612590070">
      <w:bodyDiv w:val="1"/>
      <w:marLeft w:val="0"/>
      <w:marRight w:val="0"/>
      <w:marTop w:val="0"/>
      <w:marBottom w:val="0"/>
      <w:divBdr>
        <w:top w:val="none" w:sz="0" w:space="0" w:color="auto"/>
        <w:left w:val="none" w:sz="0" w:space="0" w:color="auto"/>
        <w:bottom w:val="none" w:sz="0" w:space="0" w:color="auto"/>
        <w:right w:val="none" w:sz="0" w:space="0" w:color="auto"/>
      </w:divBdr>
    </w:div>
    <w:div w:id="612634667">
      <w:bodyDiv w:val="1"/>
      <w:marLeft w:val="0"/>
      <w:marRight w:val="0"/>
      <w:marTop w:val="0"/>
      <w:marBottom w:val="0"/>
      <w:divBdr>
        <w:top w:val="none" w:sz="0" w:space="0" w:color="auto"/>
        <w:left w:val="none" w:sz="0" w:space="0" w:color="auto"/>
        <w:bottom w:val="none" w:sz="0" w:space="0" w:color="auto"/>
        <w:right w:val="none" w:sz="0" w:space="0" w:color="auto"/>
      </w:divBdr>
    </w:div>
    <w:div w:id="613288197">
      <w:bodyDiv w:val="1"/>
      <w:marLeft w:val="0"/>
      <w:marRight w:val="0"/>
      <w:marTop w:val="0"/>
      <w:marBottom w:val="0"/>
      <w:divBdr>
        <w:top w:val="none" w:sz="0" w:space="0" w:color="auto"/>
        <w:left w:val="none" w:sz="0" w:space="0" w:color="auto"/>
        <w:bottom w:val="none" w:sz="0" w:space="0" w:color="auto"/>
        <w:right w:val="none" w:sz="0" w:space="0" w:color="auto"/>
      </w:divBdr>
    </w:div>
    <w:div w:id="613362072">
      <w:bodyDiv w:val="1"/>
      <w:marLeft w:val="0"/>
      <w:marRight w:val="0"/>
      <w:marTop w:val="0"/>
      <w:marBottom w:val="0"/>
      <w:divBdr>
        <w:top w:val="none" w:sz="0" w:space="0" w:color="auto"/>
        <w:left w:val="none" w:sz="0" w:space="0" w:color="auto"/>
        <w:bottom w:val="none" w:sz="0" w:space="0" w:color="auto"/>
        <w:right w:val="none" w:sz="0" w:space="0" w:color="auto"/>
      </w:divBdr>
    </w:div>
    <w:div w:id="613488837">
      <w:bodyDiv w:val="1"/>
      <w:marLeft w:val="0"/>
      <w:marRight w:val="0"/>
      <w:marTop w:val="0"/>
      <w:marBottom w:val="0"/>
      <w:divBdr>
        <w:top w:val="none" w:sz="0" w:space="0" w:color="auto"/>
        <w:left w:val="none" w:sz="0" w:space="0" w:color="auto"/>
        <w:bottom w:val="none" w:sz="0" w:space="0" w:color="auto"/>
        <w:right w:val="none" w:sz="0" w:space="0" w:color="auto"/>
      </w:divBdr>
    </w:div>
    <w:div w:id="614026448">
      <w:bodyDiv w:val="1"/>
      <w:marLeft w:val="0"/>
      <w:marRight w:val="0"/>
      <w:marTop w:val="0"/>
      <w:marBottom w:val="0"/>
      <w:divBdr>
        <w:top w:val="none" w:sz="0" w:space="0" w:color="auto"/>
        <w:left w:val="none" w:sz="0" w:space="0" w:color="auto"/>
        <w:bottom w:val="none" w:sz="0" w:space="0" w:color="auto"/>
        <w:right w:val="none" w:sz="0" w:space="0" w:color="auto"/>
      </w:divBdr>
    </w:div>
    <w:div w:id="614215006">
      <w:bodyDiv w:val="1"/>
      <w:marLeft w:val="0"/>
      <w:marRight w:val="0"/>
      <w:marTop w:val="0"/>
      <w:marBottom w:val="0"/>
      <w:divBdr>
        <w:top w:val="none" w:sz="0" w:space="0" w:color="auto"/>
        <w:left w:val="none" w:sz="0" w:space="0" w:color="auto"/>
        <w:bottom w:val="none" w:sz="0" w:space="0" w:color="auto"/>
        <w:right w:val="none" w:sz="0" w:space="0" w:color="auto"/>
      </w:divBdr>
    </w:div>
    <w:div w:id="614337184">
      <w:bodyDiv w:val="1"/>
      <w:marLeft w:val="0"/>
      <w:marRight w:val="0"/>
      <w:marTop w:val="0"/>
      <w:marBottom w:val="0"/>
      <w:divBdr>
        <w:top w:val="none" w:sz="0" w:space="0" w:color="auto"/>
        <w:left w:val="none" w:sz="0" w:space="0" w:color="auto"/>
        <w:bottom w:val="none" w:sz="0" w:space="0" w:color="auto"/>
        <w:right w:val="none" w:sz="0" w:space="0" w:color="auto"/>
      </w:divBdr>
    </w:div>
    <w:div w:id="615066022">
      <w:bodyDiv w:val="1"/>
      <w:marLeft w:val="0"/>
      <w:marRight w:val="0"/>
      <w:marTop w:val="0"/>
      <w:marBottom w:val="0"/>
      <w:divBdr>
        <w:top w:val="none" w:sz="0" w:space="0" w:color="auto"/>
        <w:left w:val="none" w:sz="0" w:space="0" w:color="auto"/>
        <w:bottom w:val="none" w:sz="0" w:space="0" w:color="auto"/>
        <w:right w:val="none" w:sz="0" w:space="0" w:color="auto"/>
      </w:divBdr>
    </w:div>
    <w:div w:id="615136079">
      <w:bodyDiv w:val="1"/>
      <w:marLeft w:val="0"/>
      <w:marRight w:val="0"/>
      <w:marTop w:val="0"/>
      <w:marBottom w:val="0"/>
      <w:divBdr>
        <w:top w:val="none" w:sz="0" w:space="0" w:color="auto"/>
        <w:left w:val="none" w:sz="0" w:space="0" w:color="auto"/>
        <w:bottom w:val="none" w:sz="0" w:space="0" w:color="auto"/>
        <w:right w:val="none" w:sz="0" w:space="0" w:color="auto"/>
      </w:divBdr>
    </w:div>
    <w:div w:id="616568906">
      <w:bodyDiv w:val="1"/>
      <w:marLeft w:val="0"/>
      <w:marRight w:val="0"/>
      <w:marTop w:val="0"/>
      <w:marBottom w:val="0"/>
      <w:divBdr>
        <w:top w:val="none" w:sz="0" w:space="0" w:color="auto"/>
        <w:left w:val="none" w:sz="0" w:space="0" w:color="auto"/>
        <w:bottom w:val="none" w:sz="0" w:space="0" w:color="auto"/>
        <w:right w:val="none" w:sz="0" w:space="0" w:color="auto"/>
      </w:divBdr>
    </w:div>
    <w:div w:id="616714003">
      <w:bodyDiv w:val="1"/>
      <w:marLeft w:val="0"/>
      <w:marRight w:val="0"/>
      <w:marTop w:val="0"/>
      <w:marBottom w:val="0"/>
      <w:divBdr>
        <w:top w:val="none" w:sz="0" w:space="0" w:color="auto"/>
        <w:left w:val="none" w:sz="0" w:space="0" w:color="auto"/>
        <w:bottom w:val="none" w:sz="0" w:space="0" w:color="auto"/>
        <w:right w:val="none" w:sz="0" w:space="0" w:color="auto"/>
      </w:divBdr>
    </w:div>
    <w:div w:id="616721322">
      <w:bodyDiv w:val="1"/>
      <w:marLeft w:val="0"/>
      <w:marRight w:val="0"/>
      <w:marTop w:val="0"/>
      <w:marBottom w:val="0"/>
      <w:divBdr>
        <w:top w:val="none" w:sz="0" w:space="0" w:color="auto"/>
        <w:left w:val="none" w:sz="0" w:space="0" w:color="auto"/>
        <w:bottom w:val="none" w:sz="0" w:space="0" w:color="auto"/>
        <w:right w:val="none" w:sz="0" w:space="0" w:color="auto"/>
      </w:divBdr>
    </w:div>
    <w:div w:id="617416219">
      <w:bodyDiv w:val="1"/>
      <w:marLeft w:val="0"/>
      <w:marRight w:val="0"/>
      <w:marTop w:val="0"/>
      <w:marBottom w:val="0"/>
      <w:divBdr>
        <w:top w:val="none" w:sz="0" w:space="0" w:color="auto"/>
        <w:left w:val="none" w:sz="0" w:space="0" w:color="auto"/>
        <w:bottom w:val="none" w:sz="0" w:space="0" w:color="auto"/>
        <w:right w:val="none" w:sz="0" w:space="0" w:color="auto"/>
      </w:divBdr>
    </w:div>
    <w:div w:id="617639179">
      <w:bodyDiv w:val="1"/>
      <w:marLeft w:val="0"/>
      <w:marRight w:val="0"/>
      <w:marTop w:val="0"/>
      <w:marBottom w:val="0"/>
      <w:divBdr>
        <w:top w:val="none" w:sz="0" w:space="0" w:color="auto"/>
        <w:left w:val="none" w:sz="0" w:space="0" w:color="auto"/>
        <w:bottom w:val="none" w:sz="0" w:space="0" w:color="auto"/>
        <w:right w:val="none" w:sz="0" w:space="0" w:color="auto"/>
      </w:divBdr>
    </w:div>
    <w:div w:id="617764067">
      <w:bodyDiv w:val="1"/>
      <w:marLeft w:val="0"/>
      <w:marRight w:val="0"/>
      <w:marTop w:val="0"/>
      <w:marBottom w:val="0"/>
      <w:divBdr>
        <w:top w:val="none" w:sz="0" w:space="0" w:color="auto"/>
        <w:left w:val="none" w:sz="0" w:space="0" w:color="auto"/>
        <w:bottom w:val="none" w:sz="0" w:space="0" w:color="auto"/>
        <w:right w:val="none" w:sz="0" w:space="0" w:color="auto"/>
      </w:divBdr>
    </w:div>
    <w:div w:id="618340901">
      <w:bodyDiv w:val="1"/>
      <w:marLeft w:val="0"/>
      <w:marRight w:val="0"/>
      <w:marTop w:val="0"/>
      <w:marBottom w:val="0"/>
      <w:divBdr>
        <w:top w:val="none" w:sz="0" w:space="0" w:color="auto"/>
        <w:left w:val="none" w:sz="0" w:space="0" w:color="auto"/>
        <w:bottom w:val="none" w:sz="0" w:space="0" w:color="auto"/>
        <w:right w:val="none" w:sz="0" w:space="0" w:color="auto"/>
      </w:divBdr>
    </w:div>
    <w:div w:id="618726711">
      <w:bodyDiv w:val="1"/>
      <w:marLeft w:val="0"/>
      <w:marRight w:val="0"/>
      <w:marTop w:val="0"/>
      <w:marBottom w:val="0"/>
      <w:divBdr>
        <w:top w:val="none" w:sz="0" w:space="0" w:color="auto"/>
        <w:left w:val="none" w:sz="0" w:space="0" w:color="auto"/>
        <w:bottom w:val="none" w:sz="0" w:space="0" w:color="auto"/>
        <w:right w:val="none" w:sz="0" w:space="0" w:color="auto"/>
      </w:divBdr>
    </w:div>
    <w:div w:id="618802480">
      <w:bodyDiv w:val="1"/>
      <w:marLeft w:val="0"/>
      <w:marRight w:val="0"/>
      <w:marTop w:val="0"/>
      <w:marBottom w:val="0"/>
      <w:divBdr>
        <w:top w:val="none" w:sz="0" w:space="0" w:color="auto"/>
        <w:left w:val="none" w:sz="0" w:space="0" w:color="auto"/>
        <w:bottom w:val="none" w:sz="0" w:space="0" w:color="auto"/>
        <w:right w:val="none" w:sz="0" w:space="0" w:color="auto"/>
      </w:divBdr>
    </w:div>
    <w:div w:id="619264639">
      <w:bodyDiv w:val="1"/>
      <w:marLeft w:val="0"/>
      <w:marRight w:val="0"/>
      <w:marTop w:val="0"/>
      <w:marBottom w:val="0"/>
      <w:divBdr>
        <w:top w:val="none" w:sz="0" w:space="0" w:color="auto"/>
        <w:left w:val="none" w:sz="0" w:space="0" w:color="auto"/>
        <w:bottom w:val="none" w:sz="0" w:space="0" w:color="auto"/>
        <w:right w:val="none" w:sz="0" w:space="0" w:color="auto"/>
      </w:divBdr>
    </w:div>
    <w:div w:id="619578387">
      <w:bodyDiv w:val="1"/>
      <w:marLeft w:val="0"/>
      <w:marRight w:val="0"/>
      <w:marTop w:val="0"/>
      <w:marBottom w:val="0"/>
      <w:divBdr>
        <w:top w:val="none" w:sz="0" w:space="0" w:color="auto"/>
        <w:left w:val="none" w:sz="0" w:space="0" w:color="auto"/>
        <w:bottom w:val="none" w:sz="0" w:space="0" w:color="auto"/>
        <w:right w:val="none" w:sz="0" w:space="0" w:color="auto"/>
      </w:divBdr>
    </w:div>
    <w:div w:id="619841253">
      <w:bodyDiv w:val="1"/>
      <w:marLeft w:val="0"/>
      <w:marRight w:val="0"/>
      <w:marTop w:val="0"/>
      <w:marBottom w:val="0"/>
      <w:divBdr>
        <w:top w:val="none" w:sz="0" w:space="0" w:color="auto"/>
        <w:left w:val="none" w:sz="0" w:space="0" w:color="auto"/>
        <w:bottom w:val="none" w:sz="0" w:space="0" w:color="auto"/>
        <w:right w:val="none" w:sz="0" w:space="0" w:color="auto"/>
      </w:divBdr>
    </w:div>
    <w:div w:id="620067895">
      <w:bodyDiv w:val="1"/>
      <w:marLeft w:val="0"/>
      <w:marRight w:val="0"/>
      <w:marTop w:val="0"/>
      <w:marBottom w:val="0"/>
      <w:divBdr>
        <w:top w:val="none" w:sz="0" w:space="0" w:color="auto"/>
        <w:left w:val="none" w:sz="0" w:space="0" w:color="auto"/>
        <w:bottom w:val="none" w:sz="0" w:space="0" w:color="auto"/>
        <w:right w:val="none" w:sz="0" w:space="0" w:color="auto"/>
      </w:divBdr>
    </w:div>
    <w:div w:id="620500866">
      <w:bodyDiv w:val="1"/>
      <w:marLeft w:val="0"/>
      <w:marRight w:val="0"/>
      <w:marTop w:val="0"/>
      <w:marBottom w:val="0"/>
      <w:divBdr>
        <w:top w:val="none" w:sz="0" w:space="0" w:color="auto"/>
        <w:left w:val="none" w:sz="0" w:space="0" w:color="auto"/>
        <w:bottom w:val="none" w:sz="0" w:space="0" w:color="auto"/>
        <w:right w:val="none" w:sz="0" w:space="0" w:color="auto"/>
      </w:divBdr>
    </w:div>
    <w:div w:id="620889634">
      <w:bodyDiv w:val="1"/>
      <w:marLeft w:val="0"/>
      <w:marRight w:val="0"/>
      <w:marTop w:val="0"/>
      <w:marBottom w:val="0"/>
      <w:divBdr>
        <w:top w:val="none" w:sz="0" w:space="0" w:color="auto"/>
        <w:left w:val="none" w:sz="0" w:space="0" w:color="auto"/>
        <w:bottom w:val="none" w:sz="0" w:space="0" w:color="auto"/>
        <w:right w:val="none" w:sz="0" w:space="0" w:color="auto"/>
      </w:divBdr>
    </w:div>
    <w:div w:id="621034999">
      <w:bodyDiv w:val="1"/>
      <w:marLeft w:val="0"/>
      <w:marRight w:val="0"/>
      <w:marTop w:val="0"/>
      <w:marBottom w:val="0"/>
      <w:divBdr>
        <w:top w:val="none" w:sz="0" w:space="0" w:color="auto"/>
        <w:left w:val="none" w:sz="0" w:space="0" w:color="auto"/>
        <w:bottom w:val="none" w:sz="0" w:space="0" w:color="auto"/>
        <w:right w:val="none" w:sz="0" w:space="0" w:color="auto"/>
      </w:divBdr>
    </w:div>
    <w:div w:id="621108248">
      <w:bodyDiv w:val="1"/>
      <w:marLeft w:val="0"/>
      <w:marRight w:val="0"/>
      <w:marTop w:val="0"/>
      <w:marBottom w:val="0"/>
      <w:divBdr>
        <w:top w:val="none" w:sz="0" w:space="0" w:color="auto"/>
        <w:left w:val="none" w:sz="0" w:space="0" w:color="auto"/>
        <w:bottom w:val="none" w:sz="0" w:space="0" w:color="auto"/>
        <w:right w:val="none" w:sz="0" w:space="0" w:color="auto"/>
      </w:divBdr>
    </w:div>
    <w:div w:id="621115873">
      <w:bodyDiv w:val="1"/>
      <w:marLeft w:val="0"/>
      <w:marRight w:val="0"/>
      <w:marTop w:val="0"/>
      <w:marBottom w:val="0"/>
      <w:divBdr>
        <w:top w:val="none" w:sz="0" w:space="0" w:color="auto"/>
        <w:left w:val="none" w:sz="0" w:space="0" w:color="auto"/>
        <w:bottom w:val="none" w:sz="0" w:space="0" w:color="auto"/>
        <w:right w:val="none" w:sz="0" w:space="0" w:color="auto"/>
      </w:divBdr>
    </w:div>
    <w:div w:id="621116072">
      <w:bodyDiv w:val="1"/>
      <w:marLeft w:val="0"/>
      <w:marRight w:val="0"/>
      <w:marTop w:val="0"/>
      <w:marBottom w:val="0"/>
      <w:divBdr>
        <w:top w:val="none" w:sz="0" w:space="0" w:color="auto"/>
        <w:left w:val="none" w:sz="0" w:space="0" w:color="auto"/>
        <w:bottom w:val="none" w:sz="0" w:space="0" w:color="auto"/>
        <w:right w:val="none" w:sz="0" w:space="0" w:color="auto"/>
      </w:divBdr>
    </w:div>
    <w:div w:id="621301513">
      <w:bodyDiv w:val="1"/>
      <w:marLeft w:val="0"/>
      <w:marRight w:val="0"/>
      <w:marTop w:val="0"/>
      <w:marBottom w:val="0"/>
      <w:divBdr>
        <w:top w:val="none" w:sz="0" w:space="0" w:color="auto"/>
        <w:left w:val="none" w:sz="0" w:space="0" w:color="auto"/>
        <w:bottom w:val="none" w:sz="0" w:space="0" w:color="auto"/>
        <w:right w:val="none" w:sz="0" w:space="0" w:color="auto"/>
      </w:divBdr>
    </w:div>
    <w:div w:id="621420868">
      <w:bodyDiv w:val="1"/>
      <w:marLeft w:val="0"/>
      <w:marRight w:val="0"/>
      <w:marTop w:val="0"/>
      <w:marBottom w:val="0"/>
      <w:divBdr>
        <w:top w:val="none" w:sz="0" w:space="0" w:color="auto"/>
        <w:left w:val="none" w:sz="0" w:space="0" w:color="auto"/>
        <w:bottom w:val="none" w:sz="0" w:space="0" w:color="auto"/>
        <w:right w:val="none" w:sz="0" w:space="0" w:color="auto"/>
      </w:divBdr>
    </w:div>
    <w:div w:id="622075059">
      <w:bodyDiv w:val="1"/>
      <w:marLeft w:val="0"/>
      <w:marRight w:val="0"/>
      <w:marTop w:val="0"/>
      <w:marBottom w:val="0"/>
      <w:divBdr>
        <w:top w:val="none" w:sz="0" w:space="0" w:color="auto"/>
        <w:left w:val="none" w:sz="0" w:space="0" w:color="auto"/>
        <w:bottom w:val="none" w:sz="0" w:space="0" w:color="auto"/>
        <w:right w:val="none" w:sz="0" w:space="0" w:color="auto"/>
      </w:divBdr>
    </w:div>
    <w:div w:id="622076988">
      <w:bodyDiv w:val="1"/>
      <w:marLeft w:val="0"/>
      <w:marRight w:val="0"/>
      <w:marTop w:val="0"/>
      <w:marBottom w:val="0"/>
      <w:divBdr>
        <w:top w:val="none" w:sz="0" w:space="0" w:color="auto"/>
        <w:left w:val="none" w:sz="0" w:space="0" w:color="auto"/>
        <w:bottom w:val="none" w:sz="0" w:space="0" w:color="auto"/>
        <w:right w:val="none" w:sz="0" w:space="0" w:color="auto"/>
      </w:divBdr>
    </w:div>
    <w:div w:id="622543716">
      <w:bodyDiv w:val="1"/>
      <w:marLeft w:val="0"/>
      <w:marRight w:val="0"/>
      <w:marTop w:val="0"/>
      <w:marBottom w:val="0"/>
      <w:divBdr>
        <w:top w:val="none" w:sz="0" w:space="0" w:color="auto"/>
        <w:left w:val="none" w:sz="0" w:space="0" w:color="auto"/>
        <w:bottom w:val="none" w:sz="0" w:space="0" w:color="auto"/>
        <w:right w:val="none" w:sz="0" w:space="0" w:color="auto"/>
      </w:divBdr>
    </w:div>
    <w:div w:id="622657807">
      <w:bodyDiv w:val="1"/>
      <w:marLeft w:val="0"/>
      <w:marRight w:val="0"/>
      <w:marTop w:val="0"/>
      <w:marBottom w:val="0"/>
      <w:divBdr>
        <w:top w:val="none" w:sz="0" w:space="0" w:color="auto"/>
        <w:left w:val="none" w:sz="0" w:space="0" w:color="auto"/>
        <w:bottom w:val="none" w:sz="0" w:space="0" w:color="auto"/>
        <w:right w:val="none" w:sz="0" w:space="0" w:color="auto"/>
      </w:divBdr>
    </w:div>
    <w:div w:id="622688740">
      <w:bodyDiv w:val="1"/>
      <w:marLeft w:val="0"/>
      <w:marRight w:val="0"/>
      <w:marTop w:val="0"/>
      <w:marBottom w:val="0"/>
      <w:divBdr>
        <w:top w:val="none" w:sz="0" w:space="0" w:color="auto"/>
        <w:left w:val="none" w:sz="0" w:space="0" w:color="auto"/>
        <w:bottom w:val="none" w:sz="0" w:space="0" w:color="auto"/>
        <w:right w:val="none" w:sz="0" w:space="0" w:color="auto"/>
      </w:divBdr>
    </w:div>
    <w:div w:id="622854390">
      <w:bodyDiv w:val="1"/>
      <w:marLeft w:val="0"/>
      <w:marRight w:val="0"/>
      <w:marTop w:val="0"/>
      <w:marBottom w:val="0"/>
      <w:divBdr>
        <w:top w:val="none" w:sz="0" w:space="0" w:color="auto"/>
        <w:left w:val="none" w:sz="0" w:space="0" w:color="auto"/>
        <w:bottom w:val="none" w:sz="0" w:space="0" w:color="auto"/>
        <w:right w:val="none" w:sz="0" w:space="0" w:color="auto"/>
      </w:divBdr>
    </w:div>
    <w:div w:id="622881636">
      <w:bodyDiv w:val="1"/>
      <w:marLeft w:val="0"/>
      <w:marRight w:val="0"/>
      <w:marTop w:val="0"/>
      <w:marBottom w:val="0"/>
      <w:divBdr>
        <w:top w:val="none" w:sz="0" w:space="0" w:color="auto"/>
        <w:left w:val="none" w:sz="0" w:space="0" w:color="auto"/>
        <w:bottom w:val="none" w:sz="0" w:space="0" w:color="auto"/>
        <w:right w:val="none" w:sz="0" w:space="0" w:color="auto"/>
      </w:divBdr>
    </w:div>
    <w:div w:id="623004200">
      <w:bodyDiv w:val="1"/>
      <w:marLeft w:val="0"/>
      <w:marRight w:val="0"/>
      <w:marTop w:val="0"/>
      <w:marBottom w:val="0"/>
      <w:divBdr>
        <w:top w:val="none" w:sz="0" w:space="0" w:color="auto"/>
        <w:left w:val="none" w:sz="0" w:space="0" w:color="auto"/>
        <w:bottom w:val="none" w:sz="0" w:space="0" w:color="auto"/>
        <w:right w:val="none" w:sz="0" w:space="0" w:color="auto"/>
      </w:divBdr>
    </w:div>
    <w:div w:id="623463956">
      <w:bodyDiv w:val="1"/>
      <w:marLeft w:val="0"/>
      <w:marRight w:val="0"/>
      <w:marTop w:val="0"/>
      <w:marBottom w:val="0"/>
      <w:divBdr>
        <w:top w:val="none" w:sz="0" w:space="0" w:color="auto"/>
        <w:left w:val="none" w:sz="0" w:space="0" w:color="auto"/>
        <w:bottom w:val="none" w:sz="0" w:space="0" w:color="auto"/>
        <w:right w:val="none" w:sz="0" w:space="0" w:color="auto"/>
      </w:divBdr>
    </w:div>
    <w:div w:id="623658255">
      <w:bodyDiv w:val="1"/>
      <w:marLeft w:val="0"/>
      <w:marRight w:val="0"/>
      <w:marTop w:val="0"/>
      <w:marBottom w:val="0"/>
      <w:divBdr>
        <w:top w:val="none" w:sz="0" w:space="0" w:color="auto"/>
        <w:left w:val="none" w:sz="0" w:space="0" w:color="auto"/>
        <w:bottom w:val="none" w:sz="0" w:space="0" w:color="auto"/>
        <w:right w:val="none" w:sz="0" w:space="0" w:color="auto"/>
      </w:divBdr>
    </w:div>
    <w:div w:id="624043187">
      <w:bodyDiv w:val="1"/>
      <w:marLeft w:val="0"/>
      <w:marRight w:val="0"/>
      <w:marTop w:val="0"/>
      <w:marBottom w:val="0"/>
      <w:divBdr>
        <w:top w:val="none" w:sz="0" w:space="0" w:color="auto"/>
        <w:left w:val="none" w:sz="0" w:space="0" w:color="auto"/>
        <w:bottom w:val="none" w:sz="0" w:space="0" w:color="auto"/>
        <w:right w:val="none" w:sz="0" w:space="0" w:color="auto"/>
      </w:divBdr>
    </w:div>
    <w:div w:id="624311725">
      <w:bodyDiv w:val="1"/>
      <w:marLeft w:val="0"/>
      <w:marRight w:val="0"/>
      <w:marTop w:val="0"/>
      <w:marBottom w:val="0"/>
      <w:divBdr>
        <w:top w:val="none" w:sz="0" w:space="0" w:color="auto"/>
        <w:left w:val="none" w:sz="0" w:space="0" w:color="auto"/>
        <w:bottom w:val="none" w:sz="0" w:space="0" w:color="auto"/>
        <w:right w:val="none" w:sz="0" w:space="0" w:color="auto"/>
      </w:divBdr>
    </w:div>
    <w:div w:id="624432171">
      <w:bodyDiv w:val="1"/>
      <w:marLeft w:val="0"/>
      <w:marRight w:val="0"/>
      <w:marTop w:val="0"/>
      <w:marBottom w:val="0"/>
      <w:divBdr>
        <w:top w:val="none" w:sz="0" w:space="0" w:color="auto"/>
        <w:left w:val="none" w:sz="0" w:space="0" w:color="auto"/>
        <w:bottom w:val="none" w:sz="0" w:space="0" w:color="auto"/>
        <w:right w:val="none" w:sz="0" w:space="0" w:color="auto"/>
      </w:divBdr>
    </w:div>
    <w:div w:id="624849743">
      <w:bodyDiv w:val="1"/>
      <w:marLeft w:val="0"/>
      <w:marRight w:val="0"/>
      <w:marTop w:val="0"/>
      <w:marBottom w:val="0"/>
      <w:divBdr>
        <w:top w:val="none" w:sz="0" w:space="0" w:color="auto"/>
        <w:left w:val="none" w:sz="0" w:space="0" w:color="auto"/>
        <w:bottom w:val="none" w:sz="0" w:space="0" w:color="auto"/>
        <w:right w:val="none" w:sz="0" w:space="0" w:color="auto"/>
      </w:divBdr>
    </w:div>
    <w:div w:id="625431357">
      <w:bodyDiv w:val="1"/>
      <w:marLeft w:val="0"/>
      <w:marRight w:val="0"/>
      <w:marTop w:val="0"/>
      <w:marBottom w:val="0"/>
      <w:divBdr>
        <w:top w:val="none" w:sz="0" w:space="0" w:color="auto"/>
        <w:left w:val="none" w:sz="0" w:space="0" w:color="auto"/>
        <w:bottom w:val="none" w:sz="0" w:space="0" w:color="auto"/>
        <w:right w:val="none" w:sz="0" w:space="0" w:color="auto"/>
      </w:divBdr>
    </w:div>
    <w:div w:id="625619059">
      <w:bodyDiv w:val="1"/>
      <w:marLeft w:val="0"/>
      <w:marRight w:val="0"/>
      <w:marTop w:val="0"/>
      <w:marBottom w:val="0"/>
      <w:divBdr>
        <w:top w:val="none" w:sz="0" w:space="0" w:color="auto"/>
        <w:left w:val="none" w:sz="0" w:space="0" w:color="auto"/>
        <w:bottom w:val="none" w:sz="0" w:space="0" w:color="auto"/>
        <w:right w:val="none" w:sz="0" w:space="0" w:color="auto"/>
      </w:divBdr>
    </w:div>
    <w:div w:id="626156428">
      <w:bodyDiv w:val="1"/>
      <w:marLeft w:val="0"/>
      <w:marRight w:val="0"/>
      <w:marTop w:val="0"/>
      <w:marBottom w:val="0"/>
      <w:divBdr>
        <w:top w:val="none" w:sz="0" w:space="0" w:color="auto"/>
        <w:left w:val="none" w:sz="0" w:space="0" w:color="auto"/>
        <w:bottom w:val="none" w:sz="0" w:space="0" w:color="auto"/>
        <w:right w:val="none" w:sz="0" w:space="0" w:color="auto"/>
      </w:divBdr>
    </w:div>
    <w:div w:id="626201704">
      <w:bodyDiv w:val="1"/>
      <w:marLeft w:val="0"/>
      <w:marRight w:val="0"/>
      <w:marTop w:val="0"/>
      <w:marBottom w:val="0"/>
      <w:divBdr>
        <w:top w:val="none" w:sz="0" w:space="0" w:color="auto"/>
        <w:left w:val="none" w:sz="0" w:space="0" w:color="auto"/>
        <w:bottom w:val="none" w:sz="0" w:space="0" w:color="auto"/>
        <w:right w:val="none" w:sz="0" w:space="0" w:color="auto"/>
      </w:divBdr>
    </w:div>
    <w:div w:id="626350161">
      <w:bodyDiv w:val="1"/>
      <w:marLeft w:val="0"/>
      <w:marRight w:val="0"/>
      <w:marTop w:val="0"/>
      <w:marBottom w:val="0"/>
      <w:divBdr>
        <w:top w:val="none" w:sz="0" w:space="0" w:color="auto"/>
        <w:left w:val="none" w:sz="0" w:space="0" w:color="auto"/>
        <w:bottom w:val="none" w:sz="0" w:space="0" w:color="auto"/>
        <w:right w:val="none" w:sz="0" w:space="0" w:color="auto"/>
      </w:divBdr>
    </w:div>
    <w:div w:id="626664804">
      <w:bodyDiv w:val="1"/>
      <w:marLeft w:val="0"/>
      <w:marRight w:val="0"/>
      <w:marTop w:val="0"/>
      <w:marBottom w:val="0"/>
      <w:divBdr>
        <w:top w:val="none" w:sz="0" w:space="0" w:color="auto"/>
        <w:left w:val="none" w:sz="0" w:space="0" w:color="auto"/>
        <w:bottom w:val="none" w:sz="0" w:space="0" w:color="auto"/>
        <w:right w:val="none" w:sz="0" w:space="0" w:color="auto"/>
      </w:divBdr>
    </w:div>
    <w:div w:id="626814119">
      <w:bodyDiv w:val="1"/>
      <w:marLeft w:val="0"/>
      <w:marRight w:val="0"/>
      <w:marTop w:val="0"/>
      <w:marBottom w:val="0"/>
      <w:divBdr>
        <w:top w:val="none" w:sz="0" w:space="0" w:color="auto"/>
        <w:left w:val="none" w:sz="0" w:space="0" w:color="auto"/>
        <w:bottom w:val="none" w:sz="0" w:space="0" w:color="auto"/>
        <w:right w:val="none" w:sz="0" w:space="0" w:color="auto"/>
      </w:divBdr>
    </w:div>
    <w:div w:id="627006388">
      <w:bodyDiv w:val="1"/>
      <w:marLeft w:val="0"/>
      <w:marRight w:val="0"/>
      <w:marTop w:val="0"/>
      <w:marBottom w:val="0"/>
      <w:divBdr>
        <w:top w:val="none" w:sz="0" w:space="0" w:color="auto"/>
        <w:left w:val="none" w:sz="0" w:space="0" w:color="auto"/>
        <w:bottom w:val="none" w:sz="0" w:space="0" w:color="auto"/>
        <w:right w:val="none" w:sz="0" w:space="0" w:color="auto"/>
      </w:divBdr>
    </w:div>
    <w:div w:id="627325223">
      <w:bodyDiv w:val="1"/>
      <w:marLeft w:val="0"/>
      <w:marRight w:val="0"/>
      <w:marTop w:val="0"/>
      <w:marBottom w:val="0"/>
      <w:divBdr>
        <w:top w:val="none" w:sz="0" w:space="0" w:color="auto"/>
        <w:left w:val="none" w:sz="0" w:space="0" w:color="auto"/>
        <w:bottom w:val="none" w:sz="0" w:space="0" w:color="auto"/>
        <w:right w:val="none" w:sz="0" w:space="0" w:color="auto"/>
      </w:divBdr>
    </w:div>
    <w:div w:id="627778221">
      <w:bodyDiv w:val="1"/>
      <w:marLeft w:val="0"/>
      <w:marRight w:val="0"/>
      <w:marTop w:val="0"/>
      <w:marBottom w:val="0"/>
      <w:divBdr>
        <w:top w:val="none" w:sz="0" w:space="0" w:color="auto"/>
        <w:left w:val="none" w:sz="0" w:space="0" w:color="auto"/>
        <w:bottom w:val="none" w:sz="0" w:space="0" w:color="auto"/>
        <w:right w:val="none" w:sz="0" w:space="0" w:color="auto"/>
      </w:divBdr>
    </w:div>
    <w:div w:id="628319971">
      <w:bodyDiv w:val="1"/>
      <w:marLeft w:val="0"/>
      <w:marRight w:val="0"/>
      <w:marTop w:val="0"/>
      <w:marBottom w:val="0"/>
      <w:divBdr>
        <w:top w:val="none" w:sz="0" w:space="0" w:color="auto"/>
        <w:left w:val="none" w:sz="0" w:space="0" w:color="auto"/>
        <w:bottom w:val="none" w:sz="0" w:space="0" w:color="auto"/>
        <w:right w:val="none" w:sz="0" w:space="0" w:color="auto"/>
      </w:divBdr>
    </w:div>
    <w:div w:id="628362253">
      <w:bodyDiv w:val="1"/>
      <w:marLeft w:val="0"/>
      <w:marRight w:val="0"/>
      <w:marTop w:val="0"/>
      <w:marBottom w:val="0"/>
      <w:divBdr>
        <w:top w:val="none" w:sz="0" w:space="0" w:color="auto"/>
        <w:left w:val="none" w:sz="0" w:space="0" w:color="auto"/>
        <w:bottom w:val="none" w:sz="0" w:space="0" w:color="auto"/>
        <w:right w:val="none" w:sz="0" w:space="0" w:color="auto"/>
      </w:divBdr>
    </w:div>
    <w:div w:id="629015393">
      <w:bodyDiv w:val="1"/>
      <w:marLeft w:val="0"/>
      <w:marRight w:val="0"/>
      <w:marTop w:val="0"/>
      <w:marBottom w:val="0"/>
      <w:divBdr>
        <w:top w:val="none" w:sz="0" w:space="0" w:color="auto"/>
        <w:left w:val="none" w:sz="0" w:space="0" w:color="auto"/>
        <w:bottom w:val="none" w:sz="0" w:space="0" w:color="auto"/>
        <w:right w:val="none" w:sz="0" w:space="0" w:color="auto"/>
      </w:divBdr>
    </w:div>
    <w:div w:id="629238912">
      <w:bodyDiv w:val="1"/>
      <w:marLeft w:val="0"/>
      <w:marRight w:val="0"/>
      <w:marTop w:val="0"/>
      <w:marBottom w:val="0"/>
      <w:divBdr>
        <w:top w:val="none" w:sz="0" w:space="0" w:color="auto"/>
        <w:left w:val="none" w:sz="0" w:space="0" w:color="auto"/>
        <w:bottom w:val="none" w:sz="0" w:space="0" w:color="auto"/>
        <w:right w:val="none" w:sz="0" w:space="0" w:color="auto"/>
      </w:divBdr>
    </w:div>
    <w:div w:id="629676514">
      <w:bodyDiv w:val="1"/>
      <w:marLeft w:val="0"/>
      <w:marRight w:val="0"/>
      <w:marTop w:val="0"/>
      <w:marBottom w:val="0"/>
      <w:divBdr>
        <w:top w:val="none" w:sz="0" w:space="0" w:color="auto"/>
        <w:left w:val="none" w:sz="0" w:space="0" w:color="auto"/>
        <w:bottom w:val="none" w:sz="0" w:space="0" w:color="auto"/>
        <w:right w:val="none" w:sz="0" w:space="0" w:color="auto"/>
      </w:divBdr>
    </w:div>
    <w:div w:id="629821515">
      <w:bodyDiv w:val="1"/>
      <w:marLeft w:val="0"/>
      <w:marRight w:val="0"/>
      <w:marTop w:val="0"/>
      <w:marBottom w:val="0"/>
      <w:divBdr>
        <w:top w:val="none" w:sz="0" w:space="0" w:color="auto"/>
        <w:left w:val="none" w:sz="0" w:space="0" w:color="auto"/>
        <w:bottom w:val="none" w:sz="0" w:space="0" w:color="auto"/>
        <w:right w:val="none" w:sz="0" w:space="0" w:color="auto"/>
      </w:divBdr>
    </w:div>
    <w:div w:id="629896750">
      <w:bodyDiv w:val="1"/>
      <w:marLeft w:val="0"/>
      <w:marRight w:val="0"/>
      <w:marTop w:val="0"/>
      <w:marBottom w:val="0"/>
      <w:divBdr>
        <w:top w:val="none" w:sz="0" w:space="0" w:color="auto"/>
        <w:left w:val="none" w:sz="0" w:space="0" w:color="auto"/>
        <w:bottom w:val="none" w:sz="0" w:space="0" w:color="auto"/>
        <w:right w:val="none" w:sz="0" w:space="0" w:color="auto"/>
      </w:divBdr>
    </w:div>
    <w:div w:id="630091570">
      <w:bodyDiv w:val="1"/>
      <w:marLeft w:val="0"/>
      <w:marRight w:val="0"/>
      <w:marTop w:val="0"/>
      <w:marBottom w:val="0"/>
      <w:divBdr>
        <w:top w:val="none" w:sz="0" w:space="0" w:color="auto"/>
        <w:left w:val="none" w:sz="0" w:space="0" w:color="auto"/>
        <w:bottom w:val="none" w:sz="0" w:space="0" w:color="auto"/>
        <w:right w:val="none" w:sz="0" w:space="0" w:color="auto"/>
      </w:divBdr>
    </w:div>
    <w:div w:id="632061889">
      <w:bodyDiv w:val="1"/>
      <w:marLeft w:val="0"/>
      <w:marRight w:val="0"/>
      <w:marTop w:val="0"/>
      <w:marBottom w:val="0"/>
      <w:divBdr>
        <w:top w:val="none" w:sz="0" w:space="0" w:color="auto"/>
        <w:left w:val="none" w:sz="0" w:space="0" w:color="auto"/>
        <w:bottom w:val="none" w:sz="0" w:space="0" w:color="auto"/>
        <w:right w:val="none" w:sz="0" w:space="0" w:color="auto"/>
      </w:divBdr>
    </w:div>
    <w:div w:id="632254418">
      <w:bodyDiv w:val="1"/>
      <w:marLeft w:val="0"/>
      <w:marRight w:val="0"/>
      <w:marTop w:val="0"/>
      <w:marBottom w:val="0"/>
      <w:divBdr>
        <w:top w:val="none" w:sz="0" w:space="0" w:color="auto"/>
        <w:left w:val="none" w:sz="0" w:space="0" w:color="auto"/>
        <w:bottom w:val="none" w:sz="0" w:space="0" w:color="auto"/>
        <w:right w:val="none" w:sz="0" w:space="0" w:color="auto"/>
      </w:divBdr>
    </w:div>
    <w:div w:id="632635339">
      <w:bodyDiv w:val="1"/>
      <w:marLeft w:val="0"/>
      <w:marRight w:val="0"/>
      <w:marTop w:val="0"/>
      <w:marBottom w:val="0"/>
      <w:divBdr>
        <w:top w:val="none" w:sz="0" w:space="0" w:color="auto"/>
        <w:left w:val="none" w:sz="0" w:space="0" w:color="auto"/>
        <w:bottom w:val="none" w:sz="0" w:space="0" w:color="auto"/>
        <w:right w:val="none" w:sz="0" w:space="0" w:color="auto"/>
      </w:divBdr>
    </w:div>
    <w:div w:id="632715639">
      <w:bodyDiv w:val="1"/>
      <w:marLeft w:val="0"/>
      <w:marRight w:val="0"/>
      <w:marTop w:val="0"/>
      <w:marBottom w:val="0"/>
      <w:divBdr>
        <w:top w:val="none" w:sz="0" w:space="0" w:color="auto"/>
        <w:left w:val="none" w:sz="0" w:space="0" w:color="auto"/>
        <w:bottom w:val="none" w:sz="0" w:space="0" w:color="auto"/>
        <w:right w:val="none" w:sz="0" w:space="0" w:color="auto"/>
      </w:divBdr>
    </w:div>
    <w:div w:id="632755574">
      <w:bodyDiv w:val="1"/>
      <w:marLeft w:val="0"/>
      <w:marRight w:val="0"/>
      <w:marTop w:val="0"/>
      <w:marBottom w:val="0"/>
      <w:divBdr>
        <w:top w:val="none" w:sz="0" w:space="0" w:color="auto"/>
        <w:left w:val="none" w:sz="0" w:space="0" w:color="auto"/>
        <w:bottom w:val="none" w:sz="0" w:space="0" w:color="auto"/>
        <w:right w:val="none" w:sz="0" w:space="0" w:color="auto"/>
      </w:divBdr>
    </w:div>
    <w:div w:id="632904954">
      <w:bodyDiv w:val="1"/>
      <w:marLeft w:val="0"/>
      <w:marRight w:val="0"/>
      <w:marTop w:val="0"/>
      <w:marBottom w:val="0"/>
      <w:divBdr>
        <w:top w:val="none" w:sz="0" w:space="0" w:color="auto"/>
        <w:left w:val="none" w:sz="0" w:space="0" w:color="auto"/>
        <w:bottom w:val="none" w:sz="0" w:space="0" w:color="auto"/>
        <w:right w:val="none" w:sz="0" w:space="0" w:color="auto"/>
      </w:divBdr>
    </w:div>
    <w:div w:id="633220401">
      <w:bodyDiv w:val="1"/>
      <w:marLeft w:val="0"/>
      <w:marRight w:val="0"/>
      <w:marTop w:val="0"/>
      <w:marBottom w:val="0"/>
      <w:divBdr>
        <w:top w:val="none" w:sz="0" w:space="0" w:color="auto"/>
        <w:left w:val="none" w:sz="0" w:space="0" w:color="auto"/>
        <w:bottom w:val="none" w:sz="0" w:space="0" w:color="auto"/>
        <w:right w:val="none" w:sz="0" w:space="0" w:color="auto"/>
      </w:divBdr>
    </w:div>
    <w:div w:id="633364270">
      <w:bodyDiv w:val="1"/>
      <w:marLeft w:val="0"/>
      <w:marRight w:val="0"/>
      <w:marTop w:val="0"/>
      <w:marBottom w:val="0"/>
      <w:divBdr>
        <w:top w:val="none" w:sz="0" w:space="0" w:color="auto"/>
        <w:left w:val="none" w:sz="0" w:space="0" w:color="auto"/>
        <w:bottom w:val="none" w:sz="0" w:space="0" w:color="auto"/>
        <w:right w:val="none" w:sz="0" w:space="0" w:color="auto"/>
      </w:divBdr>
    </w:div>
    <w:div w:id="633950589">
      <w:bodyDiv w:val="1"/>
      <w:marLeft w:val="0"/>
      <w:marRight w:val="0"/>
      <w:marTop w:val="0"/>
      <w:marBottom w:val="0"/>
      <w:divBdr>
        <w:top w:val="none" w:sz="0" w:space="0" w:color="auto"/>
        <w:left w:val="none" w:sz="0" w:space="0" w:color="auto"/>
        <w:bottom w:val="none" w:sz="0" w:space="0" w:color="auto"/>
        <w:right w:val="none" w:sz="0" w:space="0" w:color="auto"/>
      </w:divBdr>
    </w:div>
    <w:div w:id="634289364">
      <w:bodyDiv w:val="1"/>
      <w:marLeft w:val="0"/>
      <w:marRight w:val="0"/>
      <w:marTop w:val="0"/>
      <w:marBottom w:val="0"/>
      <w:divBdr>
        <w:top w:val="none" w:sz="0" w:space="0" w:color="auto"/>
        <w:left w:val="none" w:sz="0" w:space="0" w:color="auto"/>
        <w:bottom w:val="none" w:sz="0" w:space="0" w:color="auto"/>
        <w:right w:val="none" w:sz="0" w:space="0" w:color="auto"/>
      </w:divBdr>
    </w:div>
    <w:div w:id="634485418">
      <w:bodyDiv w:val="1"/>
      <w:marLeft w:val="0"/>
      <w:marRight w:val="0"/>
      <w:marTop w:val="0"/>
      <w:marBottom w:val="0"/>
      <w:divBdr>
        <w:top w:val="none" w:sz="0" w:space="0" w:color="auto"/>
        <w:left w:val="none" w:sz="0" w:space="0" w:color="auto"/>
        <w:bottom w:val="none" w:sz="0" w:space="0" w:color="auto"/>
        <w:right w:val="none" w:sz="0" w:space="0" w:color="auto"/>
      </w:divBdr>
    </w:div>
    <w:div w:id="634795514">
      <w:bodyDiv w:val="1"/>
      <w:marLeft w:val="0"/>
      <w:marRight w:val="0"/>
      <w:marTop w:val="0"/>
      <w:marBottom w:val="0"/>
      <w:divBdr>
        <w:top w:val="none" w:sz="0" w:space="0" w:color="auto"/>
        <w:left w:val="none" w:sz="0" w:space="0" w:color="auto"/>
        <w:bottom w:val="none" w:sz="0" w:space="0" w:color="auto"/>
        <w:right w:val="none" w:sz="0" w:space="0" w:color="auto"/>
      </w:divBdr>
    </w:div>
    <w:div w:id="634800374">
      <w:bodyDiv w:val="1"/>
      <w:marLeft w:val="0"/>
      <w:marRight w:val="0"/>
      <w:marTop w:val="0"/>
      <w:marBottom w:val="0"/>
      <w:divBdr>
        <w:top w:val="none" w:sz="0" w:space="0" w:color="auto"/>
        <w:left w:val="none" w:sz="0" w:space="0" w:color="auto"/>
        <w:bottom w:val="none" w:sz="0" w:space="0" w:color="auto"/>
        <w:right w:val="none" w:sz="0" w:space="0" w:color="auto"/>
      </w:divBdr>
    </w:div>
    <w:div w:id="635376514">
      <w:bodyDiv w:val="1"/>
      <w:marLeft w:val="0"/>
      <w:marRight w:val="0"/>
      <w:marTop w:val="0"/>
      <w:marBottom w:val="0"/>
      <w:divBdr>
        <w:top w:val="none" w:sz="0" w:space="0" w:color="auto"/>
        <w:left w:val="none" w:sz="0" w:space="0" w:color="auto"/>
        <w:bottom w:val="none" w:sz="0" w:space="0" w:color="auto"/>
        <w:right w:val="none" w:sz="0" w:space="0" w:color="auto"/>
      </w:divBdr>
    </w:div>
    <w:div w:id="635796793">
      <w:bodyDiv w:val="1"/>
      <w:marLeft w:val="0"/>
      <w:marRight w:val="0"/>
      <w:marTop w:val="0"/>
      <w:marBottom w:val="0"/>
      <w:divBdr>
        <w:top w:val="none" w:sz="0" w:space="0" w:color="auto"/>
        <w:left w:val="none" w:sz="0" w:space="0" w:color="auto"/>
        <w:bottom w:val="none" w:sz="0" w:space="0" w:color="auto"/>
        <w:right w:val="none" w:sz="0" w:space="0" w:color="auto"/>
      </w:divBdr>
    </w:div>
    <w:div w:id="636105237">
      <w:bodyDiv w:val="1"/>
      <w:marLeft w:val="0"/>
      <w:marRight w:val="0"/>
      <w:marTop w:val="0"/>
      <w:marBottom w:val="0"/>
      <w:divBdr>
        <w:top w:val="none" w:sz="0" w:space="0" w:color="auto"/>
        <w:left w:val="none" w:sz="0" w:space="0" w:color="auto"/>
        <w:bottom w:val="none" w:sz="0" w:space="0" w:color="auto"/>
        <w:right w:val="none" w:sz="0" w:space="0" w:color="auto"/>
      </w:divBdr>
    </w:div>
    <w:div w:id="636297662">
      <w:bodyDiv w:val="1"/>
      <w:marLeft w:val="0"/>
      <w:marRight w:val="0"/>
      <w:marTop w:val="0"/>
      <w:marBottom w:val="0"/>
      <w:divBdr>
        <w:top w:val="none" w:sz="0" w:space="0" w:color="auto"/>
        <w:left w:val="none" w:sz="0" w:space="0" w:color="auto"/>
        <w:bottom w:val="none" w:sz="0" w:space="0" w:color="auto"/>
        <w:right w:val="none" w:sz="0" w:space="0" w:color="auto"/>
      </w:divBdr>
    </w:div>
    <w:div w:id="636498990">
      <w:bodyDiv w:val="1"/>
      <w:marLeft w:val="0"/>
      <w:marRight w:val="0"/>
      <w:marTop w:val="0"/>
      <w:marBottom w:val="0"/>
      <w:divBdr>
        <w:top w:val="none" w:sz="0" w:space="0" w:color="auto"/>
        <w:left w:val="none" w:sz="0" w:space="0" w:color="auto"/>
        <w:bottom w:val="none" w:sz="0" w:space="0" w:color="auto"/>
        <w:right w:val="none" w:sz="0" w:space="0" w:color="auto"/>
      </w:divBdr>
    </w:div>
    <w:div w:id="636640770">
      <w:bodyDiv w:val="1"/>
      <w:marLeft w:val="0"/>
      <w:marRight w:val="0"/>
      <w:marTop w:val="0"/>
      <w:marBottom w:val="0"/>
      <w:divBdr>
        <w:top w:val="none" w:sz="0" w:space="0" w:color="auto"/>
        <w:left w:val="none" w:sz="0" w:space="0" w:color="auto"/>
        <w:bottom w:val="none" w:sz="0" w:space="0" w:color="auto"/>
        <w:right w:val="none" w:sz="0" w:space="0" w:color="auto"/>
      </w:divBdr>
    </w:div>
    <w:div w:id="636686545">
      <w:bodyDiv w:val="1"/>
      <w:marLeft w:val="0"/>
      <w:marRight w:val="0"/>
      <w:marTop w:val="0"/>
      <w:marBottom w:val="0"/>
      <w:divBdr>
        <w:top w:val="none" w:sz="0" w:space="0" w:color="auto"/>
        <w:left w:val="none" w:sz="0" w:space="0" w:color="auto"/>
        <w:bottom w:val="none" w:sz="0" w:space="0" w:color="auto"/>
        <w:right w:val="none" w:sz="0" w:space="0" w:color="auto"/>
      </w:divBdr>
    </w:div>
    <w:div w:id="636884632">
      <w:bodyDiv w:val="1"/>
      <w:marLeft w:val="0"/>
      <w:marRight w:val="0"/>
      <w:marTop w:val="0"/>
      <w:marBottom w:val="0"/>
      <w:divBdr>
        <w:top w:val="none" w:sz="0" w:space="0" w:color="auto"/>
        <w:left w:val="none" w:sz="0" w:space="0" w:color="auto"/>
        <w:bottom w:val="none" w:sz="0" w:space="0" w:color="auto"/>
        <w:right w:val="none" w:sz="0" w:space="0" w:color="auto"/>
      </w:divBdr>
    </w:div>
    <w:div w:id="636884747">
      <w:bodyDiv w:val="1"/>
      <w:marLeft w:val="0"/>
      <w:marRight w:val="0"/>
      <w:marTop w:val="0"/>
      <w:marBottom w:val="0"/>
      <w:divBdr>
        <w:top w:val="none" w:sz="0" w:space="0" w:color="auto"/>
        <w:left w:val="none" w:sz="0" w:space="0" w:color="auto"/>
        <w:bottom w:val="none" w:sz="0" w:space="0" w:color="auto"/>
        <w:right w:val="none" w:sz="0" w:space="0" w:color="auto"/>
      </w:divBdr>
    </w:div>
    <w:div w:id="637105327">
      <w:bodyDiv w:val="1"/>
      <w:marLeft w:val="0"/>
      <w:marRight w:val="0"/>
      <w:marTop w:val="0"/>
      <w:marBottom w:val="0"/>
      <w:divBdr>
        <w:top w:val="none" w:sz="0" w:space="0" w:color="auto"/>
        <w:left w:val="none" w:sz="0" w:space="0" w:color="auto"/>
        <w:bottom w:val="none" w:sz="0" w:space="0" w:color="auto"/>
        <w:right w:val="none" w:sz="0" w:space="0" w:color="auto"/>
      </w:divBdr>
    </w:div>
    <w:div w:id="637610053">
      <w:bodyDiv w:val="1"/>
      <w:marLeft w:val="0"/>
      <w:marRight w:val="0"/>
      <w:marTop w:val="0"/>
      <w:marBottom w:val="0"/>
      <w:divBdr>
        <w:top w:val="none" w:sz="0" w:space="0" w:color="auto"/>
        <w:left w:val="none" w:sz="0" w:space="0" w:color="auto"/>
        <w:bottom w:val="none" w:sz="0" w:space="0" w:color="auto"/>
        <w:right w:val="none" w:sz="0" w:space="0" w:color="auto"/>
      </w:divBdr>
    </w:div>
    <w:div w:id="637879125">
      <w:bodyDiv w:val="1"/>
      <w:marLeft w:val="0"/>
      <w:marRight w:val="0"/>
      <w:marTop w:val="0"/>
      <w:marBottom w:val="0"/>
      <w:divBdr>
        <w:top w:val="none" w:sz="0" w:space="0" w:color="auto"/>
        <w:left w:val="none" w:sz="0" w:space="0" w:color="auto"/>
        <w:bottom w:val="none" w:sz="0" w:space="0" w:color="auto"/>
        <w:right w:val="none" w:sz="0" w:space="0" w:color="auto"/>
      </w:divBdr>
    </w:div>
    <w:div w:id="638463412">
      <w:bodyDiv w:val="1"/>
      <w:marLeft w:val="0"/>
      <w:marRight w:val="0"/>
      <w:marTop w:val="0"/>
      <w:marBottom w:val="0"/>
      <w:divBdr>
        <w:top w:val="none" w:sz="0" w:space="0" w:color="auto"/>
        <w:left w:val="none" w:sz="0" w:space="0" w:color="auto"/>
        <w:bottom w:val="none" w:sz="0" w:space="0" w:color="auto"/>
        <w:right w:val="none" w:sz="0" w:space="0" w:color="auto"/>
      </w:divBdr>
    </w:div>
    <w:div w:id="638922678">
      <w:bodyDiv w:val="1"/>
      <w:marLeft w:val="0"/>
      <w:marRight w:val="0"/>
      <w:marTop w:val="0"/>
      <w:marBottom w:val="0"/>
      <w:divBdr>
        <w:top w:val="none" w:sz="0" w:space="0" w:color="auto"/>
        <w:left w:val="none" w:sz="0" w:space="0" w:color="auto"/>
        <w:bottom w:val="none" w:sz="0" w:space="0" w:color="auto"/>
        <w:right w:val="none" w:sz="0" w:space="0" w:color="auto"/>
      </w:divBdr>
    </w:div>
    <w:div w:id="638923076">
      <w:bodyDiv w:val="1"/>
      <w:marLeft w:val="0"/>
      <w:marRight w:val="0"/>
      <w:marTop w:val="0"/>
      <w:marBottom w:val="0"/>
      <w:divBdr>
        <w:top w:val="none" w:sz="0" w:space="0" w:color="auto"/>
        <w:left w:val="none" w:sz="0" w:space="0" w:color="auto"/>
        <w:bottom w:val="none" w:sz="0" w:space="0" w:color="auto"/>
        <w:right w:val="none" w:sz="0" w:space="0" w:color="auto"/>
      </w:divBdr>
    </w:div>
    <w:div w:id="639073953">
      <w:bodyDiv w:val="1"/>
      <w:marLeft w:val="0"/>
      <w:marRight w:val="0"/>
      <w:marTop w:val="0"/>
      <w:marBottom w:val="0"/>
      <w:divBdr>
        <w:top w:val="none" w:sz="0" w:space="0" w:color="auto"/>
        <w:left w:val="none" w:sz="0" w:space="0" w:color="auto"/>
        <w:bottom w:val="none" w:sz="0" w:space="0" w:color="auto"/>
        <w:right w:val="none" w:sz="0" w:space="0" w:color="auto"/>
      </w:divBdr>
    </w:div>
    <w:div w:id="639110650">
      <w:bodyDiv w:val="1"/>
      <w:marLeft w:val="0"/>
      <w:marRight w:val="0"/>
      <w:marTop w:val="0"/>
      <w:marBottom w:val="0"/>
      <w:divBdr>
        <w:top w:val="none" w:sz="0" w:space="0" w:color="auto"/>
        <w:left w:val="none" w:sz="0" w:space="0" w:color="auto"/>
        <w:bottom w:val="none" w:sz="0" w:space="0" w:color="auto"/>
        <w:right w:val="none" w:sz="0" w:space="0" w:color="auto"/>
      </w:divBdr>
    </w:div>
    <w:div w:id="639652598">
      <w:bodyDiv w:val="1"/>
      <w:marLeft w:val="0"/>
      <w:marRight w:val="0"/>
      <w:marTop w:val="0"/>
      <w:marBottom w:val="0"/>
      <w:divBdr>
        <w:top w:val="none" w:sz="0" w:space="0" w:color="auto"/>
        <w:left w:val="none" w:sz="0" w:space="0" w:color="auto"/>
        <w:bottom w:val="none" w:sz="0" w:space="0" w:color="auto"/>
        <w:right w:val="none" w:sz="0" w:space="0" w:color="auto"/>
      </w:divBdr>
    </w:div>
    <w:div w:id="639919299">
      <w:bodyDiv w:val="1"/>
      <w:marLeft w:val="0"/>
      <w:marRight w:val="0"/>
      <w:marTop w:val="0"/>
      <w:marBottom w:val="0"/>
      <w:divBdr>
        <w:top w:val="none" w:sz="0" w:space="0" w:color="auto"/>
        <w:left w:val="none" w:sz="0" w:space="0" w:color="auto"/>
        <w:bottom w:val="none" w:sz="0" w:space="0" w:color="auto"/>
        <w:right w:val="none" w:sz="0" w:space="0" w:color="auto"/>
      </w:divBdr>
    </w:div>
    <w:div w:id="640580013">
      <w:bodyDiv w:val="1"/>
      <w:marLeft w:val="0"/>
      <w:marRight w:val="0"/>
      <w:marTop w:val="0"/>
      <w:marBottom w:val="0"/>
      <w:divBdr>
        <w:top w:val="none" w:sz="0" w:space="0" w:color="auto"/>
        <w:left w:val="none" w:sz="0" w:space="0" w:color="auto"/>
        <w:bottom w:val="none" w:sz="0" w:space="0" w:color="auto"/>
        <w:right w:val="none" w:sz="0" w:space="0" w:color="auto"/>
      </w:divBdr>
    </w:div>
    <w:div w:id="640618552">
      <w:bodyDiv w:val="1"/>
      <w:marLeft w:val="0"/>
      <w:marRight w:val="0"/>
      <w:marTop w:val="0"/>
      <w:marBottom w:val="0"/>
      <w:divBdr>
        <w:top w:val="none" w:sz="0" w:space="0" w:color="auto"/>
        <w:left w:val="none" w:sz="0" w:space="0" w:color="auto"/>
        <w:bottom w:val="none" w:sz="0" w:space="0" w:color="auto"/>
        <w:right w:val="none" w:sz="0" w:space="0" w:color="auto"/>
      </w:divBdr>
    </w:div>
    <w:div w:id="640697871">
      <w:bodyDiv w:val="1"/>
      <w:marLeft w:val="0"/>
      <w:marRight w:val="0"/>
      <w:marTop w:val="0"/>
      <w:marBottom w:val="0"/>
      <w:divBdr>
        <w:top w:val="none" w:sz="0" w:space="0" w:color="auto"/>
        <w:left w:val="none" w:sz="0" w:space="0" w:color="auto"/>
        <w:bottom w:val="none" w:sz="0" w:space="0" w:color="auto"/>
        <w:right w:val="none" w:sz="0" w:space="0" w:color="auto"/>
      </w:divBdr>
    </w:div>
    <w:div w:id="641271778">
      <w:bodyDiv w:val="1"/>
      <w:marLeft w:val="0"/>
      <w:marRight w:val="0"/>
      <w:marTop w:val="0"/>
      <w:marBottom w:val="0"/>
      <w:divBdr>
        <w:top w:val="none" w:sz="0" w:space="0" w:color="auto"/>
        <w:left w:val="none" w:sz="0" w:space="0" w:color="auto"/>
        <w:bottom w:val="none" w:sz="0" w:space="0" w:color="auto"/>
        <w:right w:val="none" w:sz="0" w:space="0" w:color="auto"/>
      </w:divBdr>
    </w:div>
    <w:div w:id="641467722">
      <w:bodyDiv w:val="1"/>
      <w:marLeft w:val="0"/>
      <w:marRight w:val="0"/>
      <w:marTop w:val="0"/>
      <w:marBottom w:val="0"/>
      <w:divBdr>
        <w:top w:val="none" w:sz="0" w:space="0" w:color="auto"/>
        <w:left w:val="none" w:sz="0" w:space="0" w:color="auto"/>
        <w:bottom w:val="none" w:sz="0" w:space="0" w:color="auto"/>
        <w:right w:val="none" w:sz="0" w:space="0" w:color="auto"/>
      </w:divBdr>
    </w:div>
    <w:div w:id="641468132">
      <w:bodyDiv w:val="1"/>
      <w:marLeft w:val="0"/>
      <w:marRight w:val="0"/>
      <w:marTop w:val="0"/>
      <w:marBottom w:val="0"/>
      <w:divBdr>
        <w:top w:val="none" w:sz="0" w:space="0" w:color="auto"/>
        <w:left w:val="none" w:sz="0" w:space="0" w:color="auto"/>
        <w:bottom w:val="none" w:sz="0" w:space="0" w:color="auto"/>
        <w:right w:val="none" w:sz="0" w:space="0" w:color="auto"/>
      </w:divBdr>
    </w:div>
    <w:div w:id="641547631">
      <w:bodyDiv w:val="1"/>
      <w:marLeft w:val="0"/>
      <w:marRight w:val="0"/>
      <w:marTop w:val="0"/>
      <w:marBottom w:val="0"/>
      <w:divBdr>
        <w:top w:val="none" w:sz="0" w:space="0" w:color="auto"/>
        <w:left w:val="none" w:sz="0" w:space="0" w:color="auto"/>
        <w:bottom w:val="none" w:sz="0" w:space="0" w:color="auto"/>
        <w:right w:val="none" w:sz="0" w:space="0" w:color="auto"/>
      </w:divBdr>
    </w:div>
    <w:div w:id="641689504">
      <w:bodyDiv w:val="1"/>
      <w:marLeft w:val="0"/>
      <w:marRight w:val="0"/>
      <w:marTop w:val="0"/>
      <w:marBottom w:val="0"/>
      <w:divBdr>
        <w:top w:val="none" w:sz="0" w:space="0" w:color="auto"/>
        <w:left w:val="none" w:sz="0" w:space="0" w:color="auto"/>
        <w:bottom w:val="none" w:sz="0" w:space="0" w:color="auto"/>
        <w:right w:val="none" w:sz="0" w:space="0" w:color="auto"/>
      </w:divBdr>
    </w:div>
    <w:div w:id="641740804">
      <w:bodyDiv w:val="1"/>
      <w:marLeft w:val="0"/>
      <w:marRight w:val="0"/>
      <w:marTop w:val="0"/>
      <w:marBottom w:val="0"/>
      <w:divBdr>
        <w:top w:val="none" w:sz="0" w:space="0" w:color="auto"/>
        <w:left w:val="none" w:sz="0" w:space="0" w:color="auto"/>
        <w:bottom w:val="none" w:sz="0" w:space="0" w:color="auto"/>
        <w:right w:val="none" w:sz="0" w:space="0" w:color="auto"/>
      </w:divBdr>
    </w:div>
    <w:div w:id="642079522">
      <w:bodyDiv w:val="1"/>
      <w:marLeft w:val="0"/>
      <w:marRight w:val="0"/>
      <w:marTop w:val="0"/>
      <w:marBottom w:val="0"/>
      <w:divBdr>
        <w:top w:val="none" w:sz="0" w:space="0" w:color="auto"/>
        <w:left w:val="none" w:sz="0" w:space="0" w:color="auto"/>
        <w:bottom w:val="none" w:sz="0" w:space="0" w:color="auto"/>
        <w:right w:val="none" w:sz="0" w:space="0" w:color="auto"/>
      </w:divBdr>
    </w:div>
    <w:div w:id="642389737">
      <w:bodyDiv w:val="1"/>
      <w:marLeft w:val="0"/>
      <w:marRight w:val="0"/>
      <w:marTop w:val="0"/>
      <w:marBottom w:val="0"/>
      <w:divBdr>
        <w:top w:val="none" w:sz="0" w:space="0" w:color="auto"/>
        <w:left w:val="none" w:sz="0" w:space="0" w:color="auto"/>
        <w:bottom w:val="none" w:sz="0" w:space="0" w:color="auto"/>
        <w:right w:val="none" w:sz="0" w:space="0" w:color="auto"/>
      </w:divBdr>
    </w:div>
    <w:div w:id="642738724">
      <w:bodyDiv w:val="1"/>
      <w:marLeft w:val="0"/>
      <w:marRight w:val="0"/>
      <w:marTop w:val="0"/>
      <w:marBottom w:val="0"/>
      <w:divBdr>
        <w:top w:val="none" w:sz="0" w:space="0" w:color="auto"/>
        <w:left w:val="none" w:sz="0" w:space="0" w:color="auto"/>
        <w:bottom w:val="none" w:sz="0" w:space="0" w:color="auto"/>
        <w:right w:val="none" w:sz="0" w:space="0" w:color="auto"/>
      </w:divBdr>
    </w:div>
    <w:div w:id="642852411">
      <w:bodyDiv w:val="1"/>
      <w:marLeft w:val="0"/>
      <w:marRight w:val="0"/>
      <w:marTop w:val="0"/>
      <w:marBottom w:val="0"/>
      <w:divBdr>
        <w:top w:val="none" w:sz="0" w:space="0" w:color="auto"/>
        <w:left w:val="none" w:sz="0" w:space="0" w:color="auto"/>
        <w:bottom w:val="none" w:sz="0" w:space="0" w:color="auto"/>
        <w:right w:val="none" w:sz="0" w:space="0" w:color="auto"/>
      </w:divBdr>
    </w:div>
    <w:div w:id="643243462">
      <w:bodyDiv w:val="1"/>
      <w:marLeft w:val="0"/>
      <w:marRight w:val="0"/>
      <w:marTop w:val="0"/>
      <w:marBottom w:val="0"/>
      <w:divBdr>
        <w:top w:val="none" w:sz="0" w:space="0" w:color="auto"/>
        <w:left w:val="none" w:sz="0" w:space="0" w:color="auto"/>
        <w:bottom w:val="none" w:sz="0" w:space="0" w:color="auto"/>
        <w:right w:val="none" w:sz="0" w:space="0" w:color="auto"/>
      </w:divBdr>
    </w:div>
    <w:div w:id="644048257">
      <w:bodyDiv w:val="1"/>
      <w:marLeft w:val="0"/>
      <w:marRight w:val="0"/>
      <w:marTop w:val="0"/>
      <w:marBottom w:val="0"/>
      <w:divBdr>
        <w:top w:val="none" w:sz="0" w:space="0" w:color="auto"/>
        <w:left w:val="none" w:sz="0" w:space="0" w:color="auto"/>
        <w:bottom w:val="none" w:sz="0" w:space="0" w:color="auto"/>
        <w:right w:val="none" w:sz="0" w:space="0" w:color="auto"/>
      </w:divBdr>
    </w:div>
    <w:div w:id="644510575">
      <w:bodyDiv w:val="1"/>
      <w:marLeft w:val="0"/>
      <w:marRight w:val="0"/>
      <w:marTop w:val="0"/>
      <w:marBottom w:val="0"/>
      <w:divBdr>
        <w:top w:val="none" w:sz="0" w:space="0" w:color="auto"/>
        <w:left w:val="none" w:sz="0" w:space="0" w:color="auto"/>
        <w:bottom w:val="none" w:sz="0" w:space="0" w:color="auto"/>
        <w:right w:val="none" w:sz="0" w:space="0" w:color="auto"/>
      </w:divBdr>
    </w:div>
    <w:div w:id="644622840">
      <w:bodyDiv w:val="1"/>
      <w:marLeft w:val="0"/>
      <w:marRight w:val="0"/>
      <w:marTop w:val="0"/>
      <w:marBottom w:val="0"/>
      <w:divBdr>
        <w:top w:val="none" w:sz="0" w:space="0" w:color="auto"/>
        <w:left w:val="none" w:sz="0" w:space="0" w:color="auto"/>
        <w:bottom w:val="none" w:sz="0" w:space="0" w:color="auto"/>
        <w:right w:val="none" w:sz="0" w:space="0" w:color="auto"/>
      </w:divBdr>
    </w:div>
    <w:div w:id="644629537">
      <w:bodyDiv w:val="1"/>
      <w:marLeft w:val="0"/>
      <w:marRight w:val="0"/>
      <w:marTop w:val="0"/>
      <w:marBottom w:val="0"/>
      <w:divBdr>
        <w:top w:val="none" w:sz="0" w:space="0" w:color="auto"/>
        <w:left w:val="none" w:sz="0" w:space="0" w:color="auto"/>
        <w:bottom w:val="none" w:sz="0" w:space="0" w:color="auto"/>
        <w:right w:val="none" w:sz="0" w:space="0" w:color="auto"/>
      </w:divBdr>
    </w:div>
    <w:div w:id="644703780">
      <w:bodyDiv w:val="1"/>
      <w:marLeft w:val="0"/>
      <w:marRight w:val="0"/>
      <w:marTop w:val="0"/>
      <w:marBottom w:val="0"/>
      <w:divBdr>
        <w:top w:val="none" w:sz="0" w:space="0" w:color="auto"/>
        <w:left w:val="none" w:sz="0" w:space="0" w:color="auto"/>
        <w:bottom w:val="none" w:sz="0" w:space="0" w:color="auto"/>
        <w:right w:val="none" w:sz="0" w:space="0" w:color="auto"/>
      </w:divBdr>
    </w:div>
    <w:div w:id="644965286">
      <w:bodyDiv w:val="1"/>
      <w:marLeft w:val="0"/>
      <w:marRight w:val="0"/>
      <w:marTop w:val="0"/>
      <w:marBottom w:val="0"/>
      <w:divBdr>
        <w:top w:val="none" w:sz="0" w:space="0" w:color="auto"/>
        <w:left w:val="none" w:sz="0" w:space="0" w:color="auto"/>
        <w:bottom w:val="none" w:sz="0" w:space="0" w:color="auto"/>
        <w:right w:val="none" w:sz="0" w:space="0" w:color="auto"/>
      </w:divBdr>
    </w:div>
    <w:div w:id="645234204">
      <w:bodyDiv w:val="1"/>
      <w:marLeft w:val="0"/>
      <w:marRight w:val="0"/>
      <w:marTop w:val="0"/>
      <w:marBottom w:val="0"/>
      <w:divBdr>
        <w:top w:val="none" w:sz="0" w:space="0" w:color="auto"/>
        <w:left w:val="none" w:sz="0" w:space="0" w:color="auto"/>
        <w:bottom w:val="none" w:sz="0" w:space="0" w:color="auto"/>
        <w:right w:val="none" w:sz="0" w:space="0" w:color="auto"/>
      </w:divBdr>
    </w:div>
    <w:div w:id="645279108">
      <w:bodyDiv w:val="1"/>
      <w:marLeft w:val="0"/>
      <w:marRight w:val="0"/>
      <w:marTop w:val="0"/>
      <w:marBottom w:val="0"/>
      <w:divBdr>
        <w:top w:val="none" w:sz="0" w:space="0" w:color="auto"/>
        <w:left w:val="none" w:sz="0" w:space="0" w:color="auto"/>
        <w:bottom w:val="none" w:sz="0" w:space="0" w:color="auto"/>
        <w:right w:val="none" w:sz="0" w:space="0" w:color="auto"/>
      </w:divBdr>
    </w:div>
    <w:div w:id="645359833">
      <w:bodyDiv w:val="1"/>
      <w:marLeft w:val="0"/>
      <w:marRight w:val="0"/>
      <w:marTop w:val="0"/>
      <w:marBottom w:val="0"/>
      <w:divBdr>
        <w:top w:val="none" w:sz="0" w:space="0" w:color="auto"/>
        <w:left w:val="none" w:sz="0" w:space="0" w:color="auto"/>
        <w:bottom w:val="none" w:sz="0" w:space="0" w:color="auto"/>
        <w:right w:val="none" w:sz="0" w:space="0" w:color="auto"/>
      </w:divBdr>
    </w:div>
    <w:div w:id="645401503">
      <w:bodyDiv w:val="1"/>
      <w:marLeft w:val="0"/>
      <w:marRight w:val="0"/>
      <w:marTop w:val="0"/>
      <w:marBottom w:val="0"/>
      <w:divBdr>
        <w:top w:val="none" w:sz="0" w:space="0" w:color="auto"/>
        <w:left w:val="none" w:sz="0" w:space="0" w:color="auto"/>
        <w:bottom w:val="none" w:sz="0" w:space="0" w:color="auto"/>
        <w:right w:val="none" w:sz="0" w:space="0" w:color="auto"/>
      </w:divBdr>
    </w:div>
    <w:div w:id="645550931">
      <w:bodyDiv w:val="1"/>
      <w:marLeft w:val="0"/>
      <w:marRight w:val="0"/>
      <w:marTop w:val="0"/>
      <w:marBottom w:val="0"/>
      <w:divBdr>
        <w:top w:val="none" w:sz="0" w:space="0" w:color="auto"/>
        <w:left w:val="none" w:sz="0" w:space="0" w:color="auto"/>
        <w:bottom w:val="none" w:sz="0" w:space="0" w:color="auto"/>
        <w:right w:val="none" w:sz="0" w:space="0" w:color="auto"/>
      </w:divBdr>
    </w:div>
    <w:div w:id="645664369">
      <w:bodyDiv w:val="1"/>
      <w:marLeft w:val="0"/>
      <w:marRight w:val="0"/>
      <w:marTop w:val="0"/>
      <w:marBottom w:val="0"/>
      <w:divBdr>
        <w:top w:val="none" w:sz="0" w:space="0" w:color="auto"/>
        <w:left w:val="none" w:sz="0" w:space="0" w:color="auto"/>
        <w:bottom w:val="none" w:sz="0" w:space="0" w:color="auto"/>
        <w:right w:val="none" w:sz="0" w:space="0" w:color="auto"/>
      </w:divBdr>
    </w:div>
    <w:div w:id="645861723">
      <w:bodyDiv w:val="1"/>
      <w:marLeft w:val="0"/>
      <w:marRight w:val="0"/>
      <w:marTop w:val="0"/>
      <w:marBottom w:val="0"/>
      <w:divBdr>
        <w:top w:val="none" w:sz="0" w:space="0" w:color="auto"/>
        <w:left w:val="none" w:sz="0" w:space="0" w:color="auto"/>
        <w:bottom w:val="none" w:sz="0" w:space="0" w:color="auto"/>
        <w:right w:val="none" w:sz="0" w:space="0" w:color="auto"/>
      </w:divBdr>
    </w:div>
    <w:div w:id="645866204">
      <w:bodyDiv w:val="1"/>
      <w:marLeft w:val="0"/>
      <w:marRight w:val="0"/>
      <w:marTop w:val="0"/>
      <w:marBottom w:val="0"/>
      <w:divBdr>
        <w:top w:val="none" w:sz="0" w:space="0" w:color="auto"/>
        <w:left w:val="none" w:sz="0" w:space="0" w:color="auto"/>
        <w:bottom w:val="none" w:sz="0" w:space="0" w:color="auto"/>
        <w:right w:val="none" w:sz="0" w:space="0" w:color="auto"/>
      </w:divBdr>
    </w:div>
    <w:div w:id="646469334">
      <w:bodyDiv w:val="1"/>
      <w:marLeft w:val="0"/>
      <w:marRight w:val="0"/>
      <w:marTop w:val="0"/>
      <w:marBottom w:val="0"/>
      <w:divBdr>
        <w:top w:val="none" w:sz="0" w:space="0" w:color="auto"/>
        <w:left w:val="none" w:sz="0" w:space="0" w:color="auto"/>
        <w:bottom w:val="none" w:sz="0" w:space="0" w:color="auto"/>
        <w:right w:val="none" w:sz="0" w:space="0" w:color="auto"/>
      </w:divBdr>
    </w:div>
    <w:div w:id="646739822">
      <w:bodyDiv w:val="1"/>
      <w:marLeft w:val="0"/>
      <w:marRight w:val="0"/>
      <w:marTop w:val="0"/>
      <w:marBottom w:val="0"/>
      <w:divBdr>
        <w:top w:val="none" w:sz="0" w:space="0" w:color="auto"/>
        <w:left w:val="none" w:sz="0" w:space="0" w:color="auto"/>
        <w:bottom w:val="none" w:sz="0" w:space="0" w:color="auto"/>
        <w:right w:val="none" w:sz="0" w:space="0" w:color="auto"/>
      </w:divBdr>
    </w:div>
    <w:div w:id="647979960">
      <w:bodyDiv w:val="1"/>
      <w:marLeft w:val="0"/>
      <w:marRight w:val="0"/>
      <w:marTop w:val="0"/>
      <w:marBottom w:val="0"/>
      <w:divBdr>
        <w:top w:val="none" w:sz="0" w:space="0" w:color="auto"/>
        <w:left w:val="none" w:sz="0" w:space="0" w:color="auto"/>
        <w:bottom w:val="none" w:sz="0" w:space="0" w:color="auto"/>
        <w:right w:val="none" w:sz="0" w:space="0" w:color="auto"/>
      </w:divBdr>
    </w:div>
    <w:div w:id="648287656">
      <w:bodyDiv w:val="1"/>
      <w:marLeft w:val="0"/>
      <w:marRight w:val="0"/>
      <w:marTop w:val="0"/>
      <w:marBottom w:val="0"/>
      <w:divBdr>
        <w:top w:val="none" w:sz="0" w:space="0" w:color="auto"/>
        <w:left w:val="none" w:sz="0" w:space="0" w:color="auto"/>
        <w:bottom w:val="none" w:sz="0" w:space="0" w:color="auto"/>
        <w:right w:val="none" w:sz="0" w:space="0" w:color="auto"/>
      </w:divBdr>
    </w:div>
    <w:div w:id="648367333">
      <w:bodyDiv w:val="1"/>
      <w:marLeft w:val="0"/>
      <w:marRight w:val="0"/>
      <w:marTop w:val="0"/>
      <w:marBottom w:val="0"/>
      <w:divBdr>
        <w:top w:val="none" w:sz="0" w:space="0" w:color="auto"/>
        <w:left w:val="none" w:sz="0" w:space="0" w:color="auto"/>
        <w:bottom w:val="none" w:sz="0" w:space="0" w:color="auto"/>
        <w:right w:val="none" w:sz="0" w:space="0" w:color="auto"/>
      </w:divBdr>
    </w:div>
    <w:div w:id="648636551">
      <w:bodyDiv w:val="1"/>
      <w:marLeft w:val="0"/>
      <w:marRight w:val="0"/>
      <w:marTop w:val="0"/>
      <w:marBottom w:val="0"/>
      <w:divBdr>
        <w:top w:val="none" w:sz="0" w:space="0" w:color="auto"/>
        <w:left w:val="none" w:sz="0" w:space="0" w:color="auto"/>
        <w:bottom w:val="none" w:sz="0" w:space="0" w:color="auto"/>
        <w:right w:val="none" w:sz="0" w:space="0" w:color="auto"/>
      </w:divBdr>
    </w:div>
    <w:div w:id="649094941">
      <w:bodyDiv w:val="1"/>
      <w:marLeft w:val="0"/>
      <w:marRight w:val="0"/>
      <w:marTop w:val="0"/>
      <w:marBottom w:val="0"/>
      <w:divBdr>
        <w:top w:val="none" w:sz="0" w:space="0" w:color="auto"/>
        <w:left w:val="none" w:sz="0" w:space="0" w:color="auto"/>
        <w:bottom w:val="none" w:sz="0" w:space="0" w:color="auto"/>
        <w:right w:val="none" w:sz="0" w:space="0" w:color="auto"/>
      </w:divBdr>
    </w:div>
    <w:div w:id="649138874">
      <w:bodyDiv w:val="1"/>
      <w:marLeft w:val="0"/>
      <w:marRight w:val="0"/>
      <w:marTop w:val="0"/>
      <w:marBottom w:val="0"/>
      <w:divBdr>
        <w:top w:val="none" w:sz="0" w:space="0" w:color="auto"/>
        <w:left w:val="none" w:sz="0" w:space="0" w:color="auto"/>
        <w:bottom w:val="none" w:sz="0" w:space="0" w:color="auto"/>
        <w:right w:val="none" w:sz="0" w:space="0" w:color="auto"/>
      </w:divBdr>
    </w:div>
    <w:div w:id="649554561">
      <w:bodyDiv w:val="1"/>
      <w:marLeft w:val="0"/>
      <w:marRight w:val="0"/>
      <w:marTop w:val="0"/>
      <w:marBottom w:val="0"/>
      <w:divBdr>
        <w:top w:val="none" w:sz="0" w:space="0" w:color="auto"/>
        <w:left w:val="none" w:sz="0" w:space="0" w:color="auto"/>
        <w:bottom w:val="none" w:sz="0" w:space="0" w:color="auto"/>
        <w:right w:val="none" w:sz="0" w:space="0" w:color="auto"/>
      </w:divBdr>
    </w:div>
    <w:div w:id="649988203">
      <w:bodyDiv w:val="1"/>
      <w:marLeft w:val="0"/>
      <w:marRight w:val="0"/>
      <w:marTop w:val="0"/>
      <w:marBottom w:val="0"/>
      <w:divBdr>
        <w:top w:val="none" w:sz="0" w:space="0" w:color="auto"/>
        <w:left w:val="none" w:sz="0" w:space="0" w:color="auto"/>
        <w:bottom w:val="none" w:sz="0" w:space="0" w:color="auto"/>
        <w:right w:val="none" w:sz="0" w:space="0" w:color="auto"/>
      </w:divBdr>
    </w:div>
    <w:div w:id="650334138">
      <w:bodyDiv w:val="1"/>
      <w:marLeft w:val="0"/>
      <w:marRight w:val="0"/>
      <w:marTop w:val="0"/>
      <w:marBottom w:val="0"/>
      <w:divBdr>
        <w:top w:val="none" w:sz="0" w:space="0" w:color="auto"/>
        <w:left w:val="none" w:sz="0" w:space="0" w:color="auto"/>
        <w:bottom w:val="none" w:sz="0" w:space="0" w:color="auto"/>
        <w:right w:val="none" w:sz="0" w:space="0" w:color="auto"/>
      </w:divBdr>
    </w:div>
    <w:div w:id="650642183">
      <w:bodyDiv w:val="1"/>
      <w:marLeft w:val="0"/>
      <w:marRight w:val="0"/>
      <w:marTop w:val="0"/>
      <w:marBottom w:val="0"/>
      <w:divBdr>
        <w:top w:val="none" w:sz="0" w:space="0" w:color="auto"/>
        <w:left w:val="none" w:sz="0" w:space="0" w:color="auto"/>
        <w:bottom w:val="none" w:sz="0" w:space="0" w:color="auto"/>
        <w:right w:val="none" w:sz="0" w:space="0" w:color="auto"/>
      </w:divBdr>
    </w:div>
    <w:div w:id="651643336">
      <w:bodyDiv w:val="1"/>
      <w:marLeft w:val="0"/>
      <w:marRight w:val="0"/>
      <w:marTop w:val="0"/>
      <w:marBottom w:val="0"/>
      <w:divBdr>
        <w:top w:val="none" w:sz="0" w:space="0" w:color="auto"/>
        <w:left w:val="none" w:sz="0" w:space="0" w:color="auto"/>
        <w:bottom w:val="none" w:sz="0" w:space="0" w:color="auto"/>
        <w:right w:val="none" w:sz="0" w:space="0" w:color="auto"/>
      </w:divBdr>
    </w:div>
    <w:div w:id="651835449">
      <w:bodyDiv w:val="1"/>
      <w:marLeft w:val="0"/>
      <w:marRight w:val="0"/>
      <w:marTop w:val="0"/>
      <w:marBottom w:val="0"/>
      <w:divBdr>
        <w:top w:val="none" w:sz="0" w:space="0" w:color="auto"/>
        <w:left w:val="none" w:sz="0" w:space="0" w:color="auto"/>
        <w:bottom w:val="none" w:sz="0" w:space="0" w:color="auto"/>
        <w:right w:val="none" w:sz="0" w:space="0" w:color="auto"/>
      </w:divBdr>
    </w:div>
    <w:div w:id="652101249">
      <w:bodyDiv w:val="1"/>
      <w:marLeft w:val="0"/>
      <w:marRight w:val="0"/>
      <w:marTop w:val="0"/>
      <w:marBottom w:val="0"/>
      <w:divBdr>
        <w:top w:val="none" w:sz="0" w:space="0" w:color="auto"/>
        <w:left w:val="none" w:sz="0" w:space="0" w:color="auto"/>
        <w:bottom w:val="none" w:sz="0" w:space="0" w:color="auto"/>
        <w:right w:val="none" w:sz="0" w:space="0" w:color="auto"/>
      </w:divBdr>
    </w:div>
    <w:div w:id="652376355">
      <w:bodyDiv w:val="1"/>
      <w:marLeft w:val="0"/>
      <w:marRight w:val="0"/>
      <w:marTop w:val="0"/>
      <w:marBottom w:val="0"/>
      <w:divBdr>
        <w:top w:val="none" w:sz="0" w:space="0" w:color="auto"/>
        <w:left w:val="none" w:sz="0" w:space="0" w:color="auto"/>
        <w:bottom w:val="none" w:sz="0" w:space="0" w:color="auto"/>
        <w:right w:val="none" w:sz="0" w:space="0" w:color="auto"/>
      </w:divBdr>
    </w:div>
    <w:div w:id="652610250">
      <w:bodyDiv w:val="1"/>
      <w:marLeft w:val="0"/>
      <w:marRight w:val="0"/>
      <w:marTop w:val="0"/>
      <w:marBottom w:val="0"/>
      <w:divBdr>
        <w:top w:val="none" w:sz="0" w:space="0" w:color="auto"/>
        <w:left w:val="none" w:sz="0" w:space="0" w:color="auto"/>
        <w:bottom w:val="none" w:sz="0" w:space="0" w:color="auto"/>
        <w:right w:val="none" w:sz="0" w:space="0" w:color="auto"/>
      </w:divBdr>
    </w:div>
    <w:div w:id="652756353">
      <w:bodyDiv w:val="1"/>
      <w:marLeft w:val="0"/>
      <w:marRight w:val="0"/>
      <w:marTop w:val="0"/>
      <w:marBottom w:val="0"/>
      <w:divBdr>
        <w:top w:val="none" w:sz="0" w:space="0" w:color="auto"/>
        <w:left w:val="none" w:sz="0" w:space="0" w:color="auto"/>
        <w:bottom w:val="none" w:sz="0" w:space="0" w:color="auto"/>
        <w:right w:val="none" w:sz="0" w:space="0" w:color="auto"/>
      </w:divBdr>
    </w:div>
    <w:div w:id="652756464">
      <w:bodyDiv w:val="1"/>
      <w:marLeft w:val="0"/>
      <w:marRight w:val="0"/>
      <w:marTop w:val="0"/>
      <w:marBottom w:val="0"/>
      <w:divBdr>
        <w:top w:val="none" w:sz="0" w:space="0" w:color="auto"/>
        <w:left w:val="none" w:sz="0" w:space="0" w:color="auto"/>
        <w:bottom w:val="none" w:sz="0" w:space="0" w:color="auto"/>
        <w:right w:val="none" w:sz="0" w:space="0" w:color="auto"/>
      </w:divBdr>
    </w:div>
    <w:div w:id="653486042">
      <w:bodyDiv w:val="1"/>
      <w:marLeft w:val="0"/>
      <w:marRight w:val="0"/>
      <w:marTop w:val="0"/>
      <w:marBottom w:val="0"/>
      <w:divBdr>
        <w:top w:val="none" w:sz="0" w:space="0" w:color="auto"/>
        <w:left w:val="none" w:sz="0" w:space="0" w:color="auto"/>
        <w:bottom w:val="none" w:sz="0" w:space="0" w:color="auto"/>
        <w:right w:val="none" w:sz="0" w:space="0" w:color="auto"/>
      </w:divBdr>
    </w:div>
    <w:div w:id="653486439">
      <w:bodyDiv w:val="1"/>
      <w:marLeft w:val="0"/>
      <w:marRight w:val="0"/>
      <w:marTop w:val="0"/>
      <w:marBottom w:val="0"/>
      <w:divBdr>
        <w:top w:val="none" w:sz="0" w:space="0" w:color="auto"/>
        <w:left w:val="none" w:sz="0" w:space="0" w:color="auto"/>
        <w:bottom w:val="none" w:sz="0" w:space="0" w:color="auto"/>
        <w:right w:val="none" w:sz="0" w:space="0" w:color="auto"/>
      </w:divBdr>
    </w:div>
    <w:div w:id="653992840">
      <w:bodyDiv w:val="1"/>
      <w:marLeft w:val="0"/>
      <w:marRight w:val="0"/>
      <w:marTop w:val="0"/>
      <w:marBottom w:val="0"/>
      <w:divBdr>
        <w:top w:val="none" w:sz="0" w:space="0" w:color="auto"/>
        <w:left w:val="none" w:sz="0" w:space="0" w:color="auto"/>
        <w:bottom w:val="none" w:sz="0" w:space="0" w:color="auto"/>
        <w:right w:val="none" w:sz="0" w:space="0" w:color="auto"/>
      </w:divBdr>
    </w:div>
    <w:div w:id="654071861">
      <w:bodyDiv w:val="1"/>
      <w:marLeft w:val="0"/>
      <w:marRight w:val="0"/>
      <w:marTop w:val="0"/>
      <w:marBottom w:val="0"/>
      <w:divBdr>
        <w:top w:val="none" w:sz="0" w:space="0" w:color="auto"/>
        <w:left w:val="none" w:sz="0" w:space="0" w:color="auto"/>
        <w:bottom w:val="none" w:sz="0" w:space="0" w:color="auto"/>
        <w:right w:val="none" w:sz="0" w:space="0" w:color="auto"/>
      </w:divBdr>
    </w:div>
    <w:div w:id="654186830">
      <w:bodyDiv w:val="1"/>
      <w:marLeft w:val="0"/>
      <w:marRight w:val="0"/>
      <w:marTop w:val="0"/>
      <w:marBottom w:val="0"/>
      <w:divBdr>
        <w:top w:val="none" w:sz="0" w:space="0" w:color="auto"/>
        <w:left w:val="none" w:sz="0" w:space="0" w:color="auto"/>
        <w:bottom w:val="none" w:sz="0" w:space="0" w:color="auto"/>
        <w:right w:val="none" w:sz="0" w:space="0" w:color="auto"/>
      </w:divBdr>
    </w:div>
    <w:div w:id="655300547">
      <w:bodyDiv w:val="1"/>
      <w:marLeft w:val="0"/>
      <w:marRight w:val="0"/>
      <w:marTop w:val="0"/>
      <w:marBottom w:val="0"/>
      <w:divBdr>
        <w:top w:val="none" w:sz="0" w:space="0" w:color="auto"/>
        <w:left w:val="none" w:sz="0" w:space="0" w:color="auto"/>
        <w:bottom w:val="none" w:sz="0" w:space="0" w:color="auto"/>
        <w:right w:val="none" w:sz="0" w:space="0" w:color="auto"/>
      </w:divBdr>
    </w:div>
    <w:div w:id="655719887">
      <w:bodyDiv w:val="1"/>
      <w:marLeft w:val="0"/>
      <w:marRight w:val="0"/>
      <w:marTop w:val="0"/>
      <w:marBottom w:val="0"/>
      <w:divBdr>
        <w:top w:val="none" w:sz="0" w:space="0" w:color="auto"/>
        <w:left w:val="none" w:sz="0" w:space="0" w:color="auto"/>
        <w:bottom w:val="none" w:sz="0" w:space="0" w:color="auto"/>
        <w:right w:val="none" w:sz="0" w:space="0" w:color="auto"/>
      </w:divBdr>
    </w:div>
    <w:div w:id="655887234">
      <w:bodyDiv w:val="1"/>
      <w:marLeft w:val="0"/>
      <w:marRight w:val="0"/>
      <w:marTop w:val="0"/>
      <w:marBottom w:val="0"/>
      <w:divBdr>
        <w:top w:val="none" w:sz="0" w:space="0" w:color="auto"/>
        <w:left w:val="none" w:sz="0" w:space="0" w:color="auto"/>
        <w:bottom w:val="none" w:sz="0" w:space="0" w:color="auto"/>
        <w:right w:val="none" w:sz="0" w:space="0" w:color="auto"/>
      </w:divBdr>
    </w:div>
    <w:div w:id="656493193">
      <w:bodyDiv w:val="1"/>
      <w:marLeft w:val="0"/>
      <w:marRight w:val="0"/>
      <w:marTop w:val="0"/>
      <w:marBottom w:val="0"/>
      <w:divBdr>
        <w:top w:val="none" w:sz="0" w:space="0" w:color="auto"/>
        <w:left w:val="none" w:sz="0" w:space="0" w:color="auto"/>
        <w:bottom w:val="none" w:sz="0" w:space="0" w:color="auto"/>
        <w:right w:val="none" w:sz="0" w:space="0" w:color="auto"/>
      </w:divBdr>
    </w:div>
    <w:div w:id="656809269">
      <w:bodyDiv w:val="1"/>
      <w:marLeft w:val="0"/>
      <w:marRight w:val="0"/>
      <w:marTop w:val="0"/>
      <w:marBottom w:val="0"/>
      <w:divBdr>
        <w:top w:val="none" w:sz="0" w:space="0" w:color="auto"/>
        <w:left w:val="none" w:sz="0" w:space="0" w:color="auto"/>
        <w:bottom w:val="none" w:sz="0" w:space="0" w:color="auto"/>
        <w:right w:val="none" w:sz="0" w:space="0" w:color="auto"/>
      </w:divBdr>
    </w:div>
    <w:div w:id="656963185">
      <w:bodyDiv w:val="1"/>
      <w:marLeft w:val="0"/>
      <w:marRight w:val="0"/>
      <w:marTop w:val="0"/>
      <w:marBottom w:val="0"/>
      <w:divBdr>
        <w:top w:val="none" w:sz="0" w:space="0" w:color="auto"/>
        <w:left w:val="none" w:sz="0" w:space="0" w:color="auto"/>
        <w:bottom w:val="none" w:sz="0" w:space="0" w:color="auto"/>
        <w:right w:val="none" w:sz="0" w:space="0" w:color="auto"/>
      </w:divBdr>
    </w:div>
    <w:div w:id="657542754">
      <w:bodyDiv w:val="1"/>
      <w:marLeft w:val="0"/>
      <w:marRight w:val="0"/>
      <w:marTop w:val="0"/>
      <w:marBottom w:val="0"/>
      <w:divBdr>
        <w:top w:val="none" w:sz="0" w:space="0" w:color="auto"/>
        <w:left w:val="none" w:sz="0" w:space="0" w:color="auto"/>
        <w:bottom w:val="none" w:sz="0" w:space="0" w:color="auto"/>
        <w:right w:val="none" w:sz="0" w:space="0" w:color="auto"/>
      </w:divBdr>
    </w:div>
    <w:div w:id="658579355">
      <w:bodyDiv w:val="1"/>
      <w:marLeft w:val="0"/>
      <w:marRight w:val="0"/>
      <w:marTop w:val="0"/>
      <w:marBottom w:val="0"/>
      <w:divBdr>
        <w:top w:val="none" w:sz="0" w:space="0" w:color="auto"/>
        <w:left w:val="none" w:sz="0" w:space="0" w:color="auto"/>
        <w:bottom w:val="none" w:sz="0" w:space="0" w:color="auto"/>
        <w:right w:val="none" w:sz="0" w:space="0" w:color="auto"/>
      </w:divBdr>
    </w:div>
    <w:div w:id="658734463">
      <w:bodyDiv w:val="1"/>
      <w:marLeft w:val="0"/>
      <w:marRight w:val="0"/>
      <w:marTop w:val="0"/>
      <w:marBottom w:val="0"/>
      <w:divBdr>
        <w:top w:val="none" w:sz="0" w:space="0" w:color="auto"/>
        <w:left w:val="none" w:sz="0" w:space="0" w:color="auto"/>
        <w:bottom w:val="none" w:sz="0" w:space="0" w:color="auto"/>
        <w:right w:val="none" w:sz="0" w:space="0" w:color="auto"/>
      </w:divBdr>
    </w:div>
    <w:div w:id="659046248">
      <w:bodyDiv w:val="1"/>
      <w:marLeft w:val="0"/>
      <w:marRight w:val="0"/>
      <w:marTop w:val="0"/>
      <w:marBottom w:val="0"/>
      <w:divBdr>
        <w:top w:val="none" w:sz="0" w:space="0" w:color="auto"/>
        <w:left w:val="none" w:sz="0" w:space="0" w:color="auto"/>
        <w:bottom w:val="none" w:sz="0" w:space="0" w:color="auto"/>
        <w:right w:val="none" w:sz="0" w:space="0" w:color="auto"/>
      </w:divBdr>
    </w:div>
    <w:div w:id="659115229">
      <w:bodyDiv w:val="1"/>
      <w:marLeft w:val="0"/>
      <w:marRight w:val="0"/>
      <w:marTop w:val="0"/>
      <w:marBottom w:val="0"/>
      <w:divBdr>
        <w:top w:val="none" w:sz="0" w:space="0" w:color="auto"/>
        <w:left w:val="none" w:sz="0" w:space="0" w:color="auto"/>
        <w:bottom w:val="none" w:sz="0" w:space="0" w:color="auto"/>
        <w:right w:val="none" w:sz="0" w:space="0" w:color="auto"/>
      </w:divBdr>
    </w:div>
    <w:div w:id="659189397">
      <w:bodyDiv w:val="1"/>
      <w:marLeft w:val="0"/>
      <w:marRight w:val="0"/>
      <w:marTop w:val="0"/>
      <w:marBottom w:val="0"/>
      <w:divBdr>
        <w:top w:val="none" w:sz="0" w:space="0" w:color="auto"/>
        <w:left w:val="none" w:sz="0" w:space="0" w:color="auto"/>
        <w:bottom w:val="none" w:sz="0" w:space="0" w:color="auto"/>
        <w:right w:val="none" w:sz="0" w:space="0" w:color="auto"/>
      </w:divBdr>
    </w:div>
    <w:div w:id="659235740">
      <w:bodyDiv w:val="1"/>
      <w:marLeft w:val="0"/>
      <w:marRight w:val="0"/>
      <w:marTop w:val="0"/>
      <w:marBottom w:val="0"/>
      <w:divBdr>
        <w:top w:val="none" w:sz="0" w:space="0" w:color="auto"/>
        <w:left w:val="none" w:sz="0" w:space="0" w:color="auto"/>
        <w:bottom w:val="none" w:sz="0" w:space="0" w:color="auto"/>
        <w:right w:val="none" w:sz="0" w:space="0" w:color="auto"/>
      </w:divBdr>
    </w:div>
    <w:div w:id="659240151">
      <w:bodyDiv w:val="1"/>
      <w:marLeft w:val="0"/>
      <w:marRight w:val="0"/>
      <w:marTop w:val="0"/>
      <w:marBottom w:val="0"/>
      <w:divBdr>
        <w:top w:val="none" w:sz="0" w:space="0" w:color="auto"/>
        <w:left w:val="none" w:sz="0" w:space="0" w:color="auto"/>
        <w:bottom w:val="none" w:sz="0" w:space="0" w:color="auto"/>
        <w:right w:val="none" w:sz="0" w:space="0" w:color="auto"/>
      </w:divBdr>
    </w:div>
    <w:div w:id="659620034">
      <w:bodyDiv w:val="1"/>
      <w:marLeft w:val="0"/>
      <w:marRight w:val="0"/>
      <w:marTop w:val="0"/>
      <w:marBottom w:val="0"/>
      <w:divBdr>
        <w:top w:val="none" w:sz="0" w:space="0" w:color="auto"/>
        <w:left w:val="none" w:sz="0" w:space="0" w:color="auto"/>
        <w:bottom w:val="none" w:sz="0" w:space="0" w:color="auto"/>
        <w:right w:val="none" w:sz="0" w:space="0" w:color="auto"/>
      </w:divBdr>
    </w:div>
    <w:div w:id="659894428">
      <w:bodyDiv w:val="1"/>
      <w:marLeft w:val="0"/>
      <w:marRight w:val="0"/>
      <w:marTop w:val="0"/>
      <w:marBottom w:val="0"/>
      <w:divBdr>
        <w:top w:val="none" w:sz="0" w:space="0" w:color="auto"/>
        <w:left w:val="none" w:sz="0" w:space="0" w:color="auto"/>
        <w:bottom w:val="none" w:sz="0" w:space="0" w:color="auto"/>
        <w:right w:val="none" w:sz="0" w:space="0" w:color="auto"/>
      </w:divBdr>
    </w:div>
    <w:div w:id="660891134">
      <w:bodyDiv w:val="1"/>
      <w:marLeft w:val="0"/>
      <w:marRight w:val="0"/>
      <w:marTop w:val="0"/>
      <w:marBottom w:val="0"/>
      <w:divBdr>
        <w:top w:val="none" w:sz="0" w:space="0" w:color="auto"/>
        <w:left w:val="none" w:sz="0" w:space="0" w:color="auto"/>
        <w:bottom w:val="none" w:sz="0" w:space="0" w:color="auto"/>
        <w:right w:val="none" w:sz="0" w:space="0" w:color="auto"/>
      </w:divBdr>
    </w:div>
    <w:div w:id="660963003">
      <w:bodyDiv w:val="1"/>
      <w:marLeft w:val="0"/>
      <w:marRight w:val="0"/>
      <w:marTop w:val="0"/>
      <w:marBottom w:val="0"/>
      <w:divBdr>
        <w:top w:val="none" w:sz="0" w:space="0" w:color="auto"/>
        <w:left w:val="none" w:sz="0" w:space="0" w:color="auto"/>
        <w:bottom w:val="none" w:sz="0" w:space="0" w:color="auto"/>
        <w:right w:val="none" w:sz="0" w:space="0" w:color="auto"/>
      </w:divBdr>
    </w:div>
    <w:div w:id="661127974">
      <w:bodyDiv w:val="1"/>
      <w:marLeft w:val="0"/>
      <w:marRight w:val="0"/>
      <w:marTop w:val="0"/>
      <w:marBottom w:val="0"/>
      <w:divBdr>
        <w:top w:val="none" w:sz="0" w:space="0" w:color="auto"/>
        <w:left w:val="none" w:sz="0" w:space="0" w:color="auto"/>
        <w:bottom w:val="none" w:sz="0" w:space="0" w:color="auto"/>
        <w:right w:val="none" w:sz="0" w:space="0" w:color="auto"/>
      </w:divBdr>
    </w:div>
    <w:div w:id="661543776">
      <w:bodyDiv w:val="1"/>
      <w:marLeft w:val="0"/>
      <w:marRight w:val="0"/>
      <w:marTop w:val="0"/>
      <w:marBottom w:val="0"/>
      <w:divBdr>
        <w:top w:val="none" w:sz="0" w:space="0" w:color="auto"/>
        <w:left w:val="none" w:sz="0" w:space="0" w:color="auto"/>
        <w:bottom w:val="none" w:sz="0" w:space="0" w:color="auto"/>
        <w:right w:val="none" w:sz="0" w:space="0" w:color="auto"/>
      </w:divBdr>
    </w:div>
    <w:div w:id="661617524">
      <w:bodyDiv w:val="1"/>
      <w:marLeft w:val="0"/>
      <w:marRight w:val="0"/>
      <w:marTop w:val="0"/>
      <w:marBottom w:val="0"/>
      <w:divBdr>
        <w:top w:val="none" w:sz="0" w:space="0" w:color="auto"/>
        <w:left w:val="none" w:sz="0" w:space="0" w:color="auto"/>
        <w:bottom w:val="none" w:sz="0" w:space="0" w:color="auto"/>
        <w:right w:val="none" w:sz="0" w:space="0" w:color="auto"/>
      </w:divBdr>
    </w:div>
    <w:div w:id="662199791">
      <w:bodyDiv w:val="1"/>
      <w:marLeft w:val="0"/>
      <w:marRight w:val="0"/>
      <w:marTop w:val="0"/>
      <w:marBottom w:val="0"/>
      <w:divBdr>
        <w:top w:val="none" w:sz="0" w:space="0" w:color="auto"/>
        <w:left w:val="none" w:sz="0" w:space="0" w:color="auto"/>
        <w:bottom w:val="none" w:sz="0" w:space="0" w:color="auto"/>
        <w:right w:val="none" w:sz="0" w:space="0" w:color="auto"/>
      </w:divBdr>
    </w:div>
    <w:div w:id="662322428">
      <w:bodyDiv w:val="1"/>
      <w:marLeft w:val="0"/>
      <w:marRight w:val="0"/>
      <w:marTop w:val="0"/>
      <w:marBottom w:val="0"/>
      <w:divBdr>
        <w:top w:val="none" w:sz="0" w:space="0" w:color="auto"/>
        <w:left w:val="none" w:sz="0" w:space="0" w:color="auto"/>
        <w:bottom w:val="none" w:sz="0" w:space="0" w:color="auto"/>
        <w:right w:val="none" w:sz="0" w:space="0" w:color="auto"/>
      </w:divBdr>
    </w:div>
    <w:div w:id="662398080">
      <w:bodyDiv w:val="1"/>
      <w:marLeft w:val="0"/>
      <w:marRight w:val="0"/>
      <w:marTop w:val="0"/>
      <w:marBottom w:val="0"/>
      <w:divBdr>
        <w:top w:val="none" w:sz="0" w:space="0" w:color="auto"/>
        <w:left w:val="none" w:sz="0" w:space="0" w:color="auto"/>
        <w:bottom w:val="none" w:sz="0" w:space="0" w:color="auto"/>
        <w:right w:val="none" w:sz="0" w:space="0" w:color="auto"/>
      </w:divBdr>
    </w:div>
    <w:div w:id="662901270">
      <w:bodyDiv w:val="1"/>
      <w:marLeft w:val="0"/>
      <w:marRight w:val="0"/>
      <w:marTop w:val="0"/>
      <w:marBottom w:val="0"/>
      <w:divBdr>
        <w:top w:val="none" w:sz="0" w:space="0" w:color="auto"/>
        <w:left w:val="none" w:sz="0" w:space="0" w:color="auto"/>
        <w:bottom w:val="none" w:sz="0" w:space="0" w:color="auto"/>
        <w:right w:val="none" w:sz="0" w:space="0" w:color="auto"/>
      </w:divBdr>
    </w:div>
    <w:div w:id="663511497">
      <w:bodyDiv w:val="1"/>
      <w:marLeft w:val="0"/>
      <w:marRight w:val="0"/>
      <w:marTop w:val="0"/>
      <w:marBottom w:val="0"/>
      <w:divBdr>
        <w:top w:val="none" w:sz="0" w:space="0" w:color="auto"/>
        <w:left w:val="none" w:sz="0" w:space="0" w:color="auto"/>
        <w:bottom w:val="none" w:sz="0" w:space="0" w:color="auto"/>
        <w:right w:val="none" w:sz="0" w:space="0" w:color="auto"/>
      </w:divBdr>
    </w:div>
    <w:div w:id="663513883">
      <w:bodyDiv w:val="1"/>
      <w:marLeft w:val="0"/>
      <w:marRight w:val="0"/>
      <w:marTop w:val="0"/>
      <w:marBottom w:val="0"/>
      <w:divBdr>
        <w:top w:val="none" w:sz="0" w:space="0" w:color="auto"/>
        <w:left w:val="none" w:sz="0" w:space="0" w:color="auto"/>
        <w:bottom w:val="none" w:sz="0" w:space="0" w:color="auto"/>
        <w:right w:val="none" w:sz="0" w:space="0" w:color="auto"/>
      </w:divBdr>
    </w:div>
    <w:div w:id="663624091">
      <w:bodyDiv w:val="1"/>
      <w:marLeft w:val="0"/>
      <w:marRight w:val="0"/>
      <w:marTop w:val="0"/>
      <w:marBottom w:val="0"/>
      <w:divBdr>
        <w:top w:val="none" w:sz="0" w:space="0" w:color="auto"/>
        <w:left w:val="none" w:sz="0" w:space="0" w:color="auto"/>
        <w:bottom w:val="none" w:sz="0" w:space="0" w:color="auto"/>
        <w:right w:val="none" w:sz="0" w:space="0" w:color="auto"/>
      </w:divBdr>
    </w:div>
    <w:div w:id="663749206">
      <w:bodyDiv w:val="1"/>
      <w:marLeft w:val="0"/>
      <w:marRight w:val="0"/>
      <w:marTop w:val="0"/>
      <w:marBottom w:val="0"/>
      <w:divBdr>
        <w:top w:val="none" w:sz="0" w:space="0" w:color="auto"/>
        <w:left w:val="none" w:sz="0" w:space="0" w:color="auto"/>
        <w:bottom w:val="none" w:sz="0" w:space="0" w:color="auto"/>
        <w:right w:val="none" w:sz="0" w:space="0" w:color="auto"/>
      </w:divBdr>
    </w:div>
    <w:div w:id="663826380">
      <w:bodyDiv w:val="1"/>
      <w:marLeft w:val="0"/>
      <w:marRight w:val="0"/>
      <w:marTop w:val="0"/>
      <w:marBottom w:val="0"/>
      <w:divBdr>
        <w:top w:val="none" w:sz="0" w:space="0" w:color="auto"/>
        <w:left w:val="none" w:sz="0" w:space="0" w:color="auto"/>
        <w:bottom w:val="none" w:sz="0" w:space="0" w:color="auto"/>
        <w:right w:val="none" w:sz="0" w:space="0" w:color="auto"/>
      </w:divBdr>
    </w:div>
    <w:div w:id="663975530">
      <w:bodyDiv w:val="1"/>
      <w:marLeft w:val="0"/>
      <w:marRight w:val="0"/>
      <w:marTop w:val="0"/>
      <w:marBottom w:val="0"/>
      <w:divBdr>
        <w:top w:val="none" w:sz="0" w:space="0" w:color="auto"/>
        <w:left w:val="none" w:sz="0" w:space="0" w:color="auto"/>
        <w:bottom w:val="none" w:sz="0" w:space="0" w:color="auto"/>
        <w:right w:val="none" w:sz="0" w:space="0" w:color="auto"/>
      </w:divBdr>
    </w:div>
    <w:div w:id="664018695">
      <w:bodyDiv w:val="1"/>
      <w:marLeft w:val="0"/>
      <w:marRight w:val="0"/>
      <w:marTop w:val="0"/>
      <w:marBottom w:val="0"/>
      <w:divBdr>
        <w:top w:val="none" w:sz="0" w:space="0" w:color="auto"/>
        <w:left w:val="none" w:sz="0" w:space="0" w:color="auto"/>
        <w:bottom w:val="none" w:sz="0" w:space="0" w:color="auto"/>
        <w:right w:val="none" w:sz="0" w:space="0" w:color="auto"/>
      </w:divBdr>
    </w:div>
    <w:div w:id="664162582">
      <w:bodyDiv w:val="1"/>
      <w:marLeft w:val="0"/>
      <w:marRight w:val="0"/>
      <w:marTop w:val="0"/>
      <w:marBottom w:val="0"/>
      <w:divBdr>
        <w:top w:val="none" w:sz="0" w:space="0" w:color="auto"/>
        <w:left w:val="none" w:sz="0" w:space="0" w:color="auto"/>
        <w:bottom w:val="none" w:sz="0" w:space="0" w:color="auto"/>
        <w:right w:val="none" w:sz="0" w:space="0" w:color="auto"/>
      </w:divBdr>
    </w:div>
    <w:div w:id="664239125">
      <w:bodyDiv w:val="1"/>
      <w:marLeft w:val="0"/>
      <w:marRight w:val="0"/>
      <w:marTop w:val="0"/>
      <w:marBottom w:val="0"/>
      <w:divBdr>
        <w:top w:val="none" w:sz="0" w:space="0" w:color="auto"/>
        <w:left w:val="none" w:sz="0" w:space="0" w:color="auto"/>
        <w:bottom w:val="none" w:sz="0" w:space="0" w:color="auto"/>
        <w:right w:val="none" w:sz="0" w:space="0" w:color="auto"/>
      </w:divBdr>
    </w:div>
    <w:div w:id="664283275">
      <w:bodyDiv w:val="1"/>
      <w:marLeft w:val="0"/>
      <w:marRight w:val="0"/>
      <w:marTop w:val="0"/>
      <w:marBottom w:val="0"/>
      <w:divBdr>
        <w:top w:val="none" w:sz="0" w:space="0" w:color="auto"/>
        <w:left w:val="none" w:sz="0" w:space="0" w:color="auto"/>
        <w:bottom w:val="none" w:sz="0" w:space="0" w:color="auto"/>
        <w:right w:val="none" w:sz="0" w:space="0" w:color="auto"/>
      </w:divBdr>
    </w:div>
    <w:div w:id="664477472">
      <w:bodyDiv w:val="1"/>
      <w:marLeft w:val="0"/>
      <w:marRight w:val="0"/>
      <w:marTop w:val="0"/>
      <w:marBottom w:val="0"/>
      <w:divBdr>
        <w:top w:val="none" w:sz="0" w:space="0" w:color="auto"/>
        <w:left w:val="none" w:sz="0" w:space="0" w:color="auto"/>
        <w:bottom w:val="none" w:sz="0" w:space="0" w:color="auto"/>
        <w:right w:val="none" w:sz="0" w:space="0" w:color="auto"/>
      </w:divBdr>
    </w:div>
    <w:div w:id="664623457">
      <w:bodyDiv w:val="1"/>
      <w:marLeft w:val="0"/>
      <w:marRight w:val="0"/>
      <w:marTop w:val="0"/>
      <w:marBottom w:val="0"/>
      <w:divBdr>
        <w:top w:val="none" w:sz="0" w:space="0" w:color="auto"/>
        <w:left w:val="none" w:sz="0" w:space="0" w:color="auto"/>
        <w:bottom w:val="none" w:sz="0" w:space="0" w:color="auto"/>
        <w:right w:val="none" w:sz="0" w:space="0" w:color="auto"/>
      </w:divBdr>
    </w:div>
    <w:div w:id="664742451">
      <w:bodyDiv w:val="1"/>
      <w:marLeft w:val="0"/>
      <w:marRight w:val="0"/>
      <w:marTop w:val="0"/>
      <w:marBottom w:val="0"/>
      <w:divBdr>
        <w:top w:val="none" w:sz="0" w:space="0" w:color="auto"/>
        <w:left w:val="none" w:sz="0" w:space="0" w:color="auto"/>
        <w:bottom w:val="none" w:sz="0" w:space="0" w:color="auto"/>
        <w:right w:val="none" w:sz="0" w:space="0" w:color="auto"/>
      </w:divBdr>
    </w:div>
    <w:div w:id="664943027">
      <w:bodyDiv w:val="1"/>
      <w:marLeft w:val="0"/>
      <w:marRight w:val="0"/>
      <w:marTop w:val="0"/>
      <w:marBottom w:val="0"/>
      <w:divBdr>
        <w:top w:val="none" w:sz="0" w:space="0" w:color="auto"/>
        <w:left w:val="none" w:sz="0" w:space="0" w:color="auto"/>
        <w:bottom w:val="none" w:sz="0" w:space="0" w:color="auto"/>
        <w:right w:val="none" w:sz="0" w:space="0" w:color="auto"/>
      </w:divBdr>
    </w:div>
    <w:div w:id="665590916">
      <w:bodyDiv w:val="1"/>
      <w:marLeft w:val="0"/>
      <w:marRight w:val="0"/>
      <w:marTop w:val="0"/>
      <w:marBottom w:val="0"/>
      <w:divBdr>
        <w:top w:val="none" w:sz="0" w:space="0" w:color="auto"/>
        <w:left w:val="none" w:sz="0" w:space="0" w:color="auto"/>
        <w:bottom w:val="none" w:sz="0" w:space="0" w:color="auto"/>
        <w:right w:val="none" w:sz="0" w:space="0" w:color="auto"/>
      </w:divBdr>
    </w:div>
    <w:div w:id="666134036">
      <w:bodyDiv w:val="1"/>
      <w:marLeft w:val="0"/>
      <w:marRight w:val="0"/>
      <w:marTop w:val="0"/>
      <w:marBottom w:val="0"/>
      <w:divBdr>
        <w:top w:val="none" w:sz="0" w:space="0" w:color="auto"/>
        <w:left w:val="none" w:sz="0" w:space="0" w:color="auto"/>
        <w:bottom w:val="none" w:sz="0" w:space="0" w:color="auto"/>
        <w:right w:val="none" w:sz="0" w:space="0" w:color="auto"/>
      </w:divBdr>
    </w:div>
    <w:div w:id="666401318">
      <w:bodyDiv w:val="1"/>
      <w:marLeft w:val="0"/>
      <w:marRight w:val="0"/>
      <w:marTop w:val="0"/>
      <w:marBottom w:val="0"/>
      <w:divBdr>
        <w:top w:val="none" w:sz="0" w:space="0" w:color="auto"/>
        <w:left w:val="none" w:sz="0" w:space="0" w:color="auto"/>
        <w:bottom w:val="none" w:sz="0" w:space="0" w:color="auto"/>
        <w:right w:val="none" w:sz="0" w:space="0" w:color="auto"/>
      </w:divBdr>
    </w:div>
    <w:div w:id="666594871">
      <w:bodyDiv w:val="1"/>
      <w:marLeft w:val="0"/>
      <w:marRight w:val="0"/>
      <w:marTop w:val="0"/>
      <w:marBottom w:val="0"/>
      <w:divBdr>
        <w:top w:val="none" w:sz="0" w:space="0" w:color="auto"/>
        <w:left w:val="none" w:sz="0" w:space="0" w:color="auto"/>
        <w:bottom w:val="none" w:sz="0" w:space="0" w:color="auto"/>
        <w:right w:val="none" w:sz="0" w:space="0" w:color="auto"/>
      </w:divBdr>
    </w:div>
    <w:div w:id="667025635">
      <w:bodyDiv w:val="1"/>
      <w:marLeft w:val="0"/>
      <w:marRight w:val="0"/>
      <w:marTop w:val="0"/>
      <w:marBottom w:val="0"/>
      <w:divBdr>
        <w:top w:val="none" w:sz="0" w:space="0" w:color="auto"/>
        <w:left w:val="none" w:sz="0" w:space="0" w:color="auto"/>
        <w:bottom w:val="none" w:sz="0" w:space="0" w:color="auto"/>
        <w:right w:val="none" w:sz="0" w:space="0" w:color="auto"/>
      </w:divBdr>
    </w:div>
    <w:div w:id="667100757">
      <w:bodyDiv w:val="1"/>
      <w:marLeft w:val="0"/>
      <w:marRight w:val="0"/>
      <w:marTop w:val="0"/>
      <w:marBottom w:val="0"/>
      <w:divBdr>
        <w:top w:val="none" w:sz="0" w:space="0" w:color="auto"/>
        <w:left w:val="none" w:sz="0" w:space="0" w:color="auto"/>
        <w:bottom w:val="none" w:sz="0" w:space="0" w:color="auto"/>
        <w:right w:val="none" w:sz="0" w:space="0" w:color="auto"/>
      </w:divBdr>
    </w:div>
    <w:div w:id="667439756">
      <w:bodyDiv w:val="1"/>
      <w:marLeft w:val="0"/>
      <w:marRight w:val="0"/>
      <w:marTop w:val="0"/>
      <w:marBottom w:val="0"/>
      <w:divBdr>
        <w:top w:val="none" w:sz="0" w:space="0" w:color="auto"/>
        <w:left w:val="none" w:sz="0" w:space="0" w:color="auto"/>
        <w:bottom w:val="none" w:sz="0" w:space="0" w:color="auto"/>
        <w:right w:val="none" w:sz="0" w:space="0" w:color="auto"/>
      </w:divBdr>
    </w:div>
    <w:div w:id="667447364">
      <w:bodyDiv w:val="1"/>
      <w:marLeft w:val="0"/>
      <w:marRight w:val="0"/>
      <w:marTop w:val="0"/>
      <w:marBottom w:val="0"/>
      <w:divBdr>
        <w:top w:val="none" w:sz="0" w:space="0" w:color="auto"/>
        <w:left w:val="none" w:sz="0" w:space="0" w:color="auto"/>
        <w:bottom w:val="none" w:sz="0" w:space="0" w:color="auto"/>
        <w:right w:val="none" w:sz="0" w:space="0" w:color="auto"/>
      </w:divBdr>
    </w:div>
    <w:div w:id="667755238">
      <w:bodyDiv w:val="1"/>
      <w:marLeft w:val="0"/>
      <w:marRight w:val="0"/>
      <w:marTop w:val="0"/>
      <w:marBottom w:val="0"/>
      <w:divBdr>
        <w:top w:val="none" w:sz="0" w:space="0" w:color="auto"/>
        <w:left w:val="none" w:sz="0" w:space="0" w:color="auto"/>
        <w:bottom w:val="none" w:sz="0" w:space="0" w:color="auto"/>
        <w:right w:val="none" w:sz="0" w:space="0" w:color="auto"/>
      </w:divBdr>
    </w:div>
    <w:div w:id="667831163">
      <w:bodyDiv w:val="1"/>
      <w:marLeft w:val="0"/>
      <w:marRight w:val="0"/>
      <w:marTop w:val="0"/>
      <w:marBottom w:val="0"/>
      <w:divBdr>
        <w:top w:val="none" w:sz="0" w:space="0" w:color="auto"/>
        <w:left w:val="none" w:sz="0" w:space="0" w:color="auto"/>
        <w:bottom w:val="none" w:sz="0" w:space="0" w:color="auto"/>
        <w:right w:val="none" w:sz="0" w:space="0" w:color="auto"/>
      </w:divBdr>
    </w:div>
    <w:div w:id="667901549">
      <w:bodyDiv w:val="1"/>
      <w:marLeft w:val="0"/>
      <w:marRight w:val="0"/>
      <w:marTop w:val="0"/>
      <w:marBottom w:val="0"/>
      <w:divBdr>
        <w:top w:val="none" w:sz="0" w:space="0" w:color="auto"/>
        <w:left w:val="none" w:sz="0" w:space="0" w:color="auto"/>
        <w:bottom w:val="none" w:sz="0" w:space="0" w:color="auto"/>
        <w:right w:val="none" w:sz="0" w:space="0" w:color="auto"/>
      </w:divBdr>
    </w:div>
    <w:div w:id="667908561">
      <w:bodyDiv w:val="1"/>
      <w:marLeft w:val="0"/>
      <w:marRight w:val="0"/>
      <w:marTop w:val="0"/>
      <w:marBottom w:val="0"/>
      <w:divBdr>
        <w:top w:val="none" w:sz="0" w:space="0" w:color="auto"/>
        <w:left w:val="none" w:sz="0" w:space="0" w:color="auto"/>
        <w:bottom w:val="none" w:sz="0" w:space="0" w:color="auto"/>
        <w:right w:val="none" w:sz="0" w:space="0" w:color="auto"/>
      </w:divBdr>
    </w:div>
    <w:div w:id="668093987">
      <w:bodyDiv w:val="1"/>
      <w:marLeft w:val="0"/>
      <w:marRight w:val="0"/>
      <w:marTop w:val="0"/>
      <w:marBottom w:val="0"/>
      <w:divBdr>
        <w:top w:val="none" w:sz="0" w:space="0" w:color="auto"/>
        <w:left w:val="none" w:sz="0" w:space="0" w:color="auto"/>
        <w:bottom w:val="none" w:sz="0" w:space="0" w:color="auto"/>
        <w:right w:val="none" w:sz="0" w:space="0" w:color="auto"/>
      </w:divBdr>
    </w:div>
    <w:div w:id="668562822">
      <w:bodyDiv w:val="1"/>
      <w:marLeft w:val="0"/>
      <w:marRight w:val="0"/>
      <w:marTop w:val="0"/>
      <w:marBottom w:val="0"/>
      <w:divBdr>
        <w:top w:val="none" w:sz="0" w:space="0" w:color="auto"/>
        <w:left w:val="none" w:sz="0" w:space="0" w:color="auto"/>
        <w:bottom w:val="none" w:sz="0" w:space="0" w:color="auto"/>
        <w:right w:val="none" w:sz="0" w:space="0" w:color="auto"/>
      </w:divBdr>
    </w:div>
    <w:div w:id="668682638">
      <w:bodyDiv w:val="1"/>
      <w:marLeft w:val="0"/>
      <w:marRight w:val="0"/>
      <w:marTop w:val="0"/>
      <w:marBottom w:val="0"/>
      <w:divBdr>
        <w:top w:val="none" w:sz="0" w:space="0" w:color="auto"/>
        <w:left w:val="none" w:sz="0" w:space="0" w:color="auto"/>
        <w:bottom w:val="none" w:sz="0" w:space="0" w:color="auto"/>
        <w:right w:val="none" w:sz="0" w:space="0" w:color="auto"/>
      </w:divBdr>
    </w:div>
    <w:div w:id="668757384">
      <w:bodyDiv w:val="1"/>
      <w:marLeft w:val="0"/>
      <w:marRight w:val="0"/>
      <w:marTop w:val="0"/>
      <w:marBottom w:val="0"/>
      <w:divBdr>
        <w:top w:val="none" w:sz="0" w:space="0" w:color="auto"/>
        <w:left w:val="none" w:sz="0" w:space="0" w:color="auto"/>
        <w:bottom w:val="none" w:sz="0" w:space="0" w:color="auto"/>
        <w:right w:val="none" w:sz="0" w:space="0" w:color="auto"/>
      </w:divBdr>
    </w:div>
    <w:div w:id="669217538">
      <w:bodyDiv w:val="1"/>
      <w:marLeft w:val="0"/>
      <w:marRight w:val="0"/>
      <w:marTop w:val="0"/>
      <w:marBottom w:val="0"/>
      <w:divBdr>
        <w:top w:val="none" w:sz="0" w:space="0" w:color="auto"/>
        <w:left w:val="none" w:sz="0" w:space="0" w:color="auto"/>
        <w:bottom w:val="none" w:sz="0" w:space="0" w:color="auto"/>
        <w:right w:val="none" w:sz="0" w:space="0" w:color="auto"/>
      </w:divBdr>
    </w:div>
    <w:div w:id="669454836">
      <w:bodyDiv w:val="1"/>
      <w:marLeft w:val="0"/>
      <w:marRight w:val="0"/>
      <w:marTop w:val="0"/>
      <w:marBottom w:val="0"/>
      <w:divBdr>
        <w:top w:val="none" w:sz="0" w:space="0" w:color="auto"/>
        <w:left w:val="none" w:sz="0" w:space="0" w:color="auto"/>
        <w:bottom w:val="none" w:sz="0" w:space="0" w:color="auto"/>
        <w:right w:val="none" w:sz="0" w:space="0" w:color="auto"/>
      </w:divBdr>
    </w:div>
    <w:div w:id="669648142">
      <w:bodyDiv w:val="1"/>
      <w:marLeft w:val="0"/>
      <w:marRight w:val="0"/>
      <w:marTop w:val="0"/>
      <w:marBottom w:val="0"/>
      <w:divBdr>
        <w:top w:val="none" w:sz="0" w:space="0" w:color="auto"/>
        <w:left w:val="none" w:sz="0" w:space="0" w:color="auto"/>
        <w:bottom w:val="none" w:sz="0" w:space="0" w:color="auto"/>
        <w:right w:val="none" w:sz="0" w:space="0" w:color="auto"/>
      </w:divBdr>
    </w:div>
    <w:div w:id="669678453">
      <w:bodyDiv w:val="1"/>
      <w:marLeft w:val="0"/>
      <w:marRight w:val="0"/>
      <w:marTop w:val="0"/>
      <w:marBottom w:val="0"/>
      <w:divBdr>
        <w:top w:val="none" w:sz="0" w:space="0" w:color="auto"/>
        <w:left w:val="none" w:sz="0" w:space="0" w:color="auto"/>
        <w:bottom w:val="none" w:sz="0" w:space="0" w:color="auto"/>
        <w:right w:val="none" w:sz="0" w:space="0" w:color="auto"/>
      </w:divBdr>
    </w:div>
    <w:div w:id="669794374">
      <w:bodyDiv w:val="1"/>
      <w:marLeft w:val="0"/>
      <w:marRight w:val="0"/>
      <w:marTop w:val="0"/>
      <w:marBottom w:val="0"/>
      <w:divBdr>
        <w:top w:val="none" w:sz="0" w:space="0" w:color="auto"/>
        <w:left w:val="none" w:sz="0" w:space="0" w:color="auto"/>
        <w:bottom w:val="none" w:sz="0" w:space="0" w:color="auto"/>
        <w:right w:val="none" w:sz="0" w:space="0" w:color="auto"/>
      </w:divBdr>
    </w:div>
    <w:div w:id="670911697">
      <w:bodyDiv w:val="1"/>
      <w:marLeft w:val="0"/>
      <w:marRight w:val="0"/>
      <w:marTop w:val="0"/>
      <w:marBottom w:val="0"/>
      <w:divBdr>
        <w:top w:val="none" w:sz="0" w:space="0" w:color="auto"/>
        <w:left w:val="none" w:sz="0" w:space="0" w:color="auto"/>
        <w:bottom w:val="none" w:sz="0" w:space="0" w:color="auto"/>
        <w:right w:val="none" w:sz="0" w:space="0" w:color="auto"/>
      </w:divBdr>
    </w:div>
    <w:div w:id="671027202">
      <w:bodyDiv w:val="1"/>
      <w:marLeft w:val="0"/>
      <w:marRight w:val="0"/>
      <w:marTop w:val="0"/>
      <w:marBottom w:val="0"/>
      <w:divBdr>
        <w:top w:val="none" w:sz="0" w:space="0" w:color="auto"/>
        <w:left w:val="none" w:sz="0" w:space="0" w:color="auto"/>
        <w:bottom w:val="none" w:sz="0" w:space="0" w:color="auto"/>
        <w:right w:val="none" w:sz="0" w:space="0" w:color="auto"/>
      </w:divBdr>
    </w:div>
    <w:div w:id="671252408">
      <w:bodyDiv w:val="1"/>
      <w:marLeft w:val="0"/>
      <w:marRight w:val="0"/>
      <w:marTop w:val="0"/>
      <w:marBottom w:val="0"/>
      <w:divBdr>
        <w:top w:val="none" w:sz="0" w:space="0" w:color="auto"/>
        <w:left w:val="none" w:sz="0" w:space="0" w:color="auto"/>
        <w:bottom w:val="none" w:sz="0" w:space="0" w:color="auto"/>
        <w:right w:val="none" w:sz="0" w:space="0" w:color="auto"/>
      </w:divBdr>
    </w:div>
    <w:div w:id="671448008">
      <w:bodyDiv w:val="1"/>
      <w:marLeft w:val="0"/>
      <w:marRight w:val="0"/>
      <w:marTop w:val="0"/>
      <w:marBottom w:val="0"/>
      <w:divBdr>
        <w:top w:val="none" w:sz="0" w:space="0" w:color="auto"/>
        <w:left w:val="none" w:sz="0" w:space="0" w:color="auto"/>
        <w:bottom w:val="none" w:sz="0" w:space="0" w:color="auto"/>
        <w:right w:val="none" w:sz="0" w:space="0" w:color="auto"/>
      </w:divBdr>
    </w:div>
    <w:div w:id="671883025">
      <w:bodyDiv w:val="1"/>
      <w:marLeft w:val="0"/>
      <w:marRight w:val="0"/>
      <w:marTop w:val="0"/>
      <w:marBottom w:val="0"/>
      <w:divBdr>
        <w:top w:val="none" w:sz="0" w:space="0" w:color="auto"/>
        <w:left w:val="none" w:sz="0" w:space="0" w:color="auto"/>
        <w:bottom w:val="none" w:sz="0" w:space="0" w:color="auto"/>
        <w:right w:val="none" w:sz="0" w:space="0" w:color="auto"/>
      </w:divBdr>
    </w:div>
    <w:div w:id="672337609">
      <w:bodyDiv w:val="1"/>
      <w:marLeft w:val="0"/>
      <w:marRight w:val="0"/>
      <w:marTop w:val="0"/>
      <w:marBottom w:val="0"/>
      <w:divBdr>
        <w:top w:val="none" w:sz="0" w:space="0" w:color="auto"/>
        <w:left w:val="none" w:sz="0" w:space="0" w:color="auto"/>
        <w:bottom w:val="none" w:sz="0" w:space="0" w:color="auto"/>
        <w:right w:val="none" w:sz="0" w:space="0" w:color="auto"/>
      </w:divBdr>
    </w:div>
    <w:div w:id="673647008">
      <w:bodyDiv w:val="1"/>
      <w:marLeft w:val="0"/>
      <w:marRight w:val="0"/>
      <w:marTop w:val="0"/>
      <w:marBottom w:val="0"/>
      <w:divBdr>
        <w:top w:val="none" w:sz="0" w:space="0" w:color="auto"/>
        <w:left w:val="none" w:sz="0" w:space="0" w:color="auto"/>
        <w:bottom w:val="none" w:sz="0" w:space="0" w:color="auto"/>
        <w:right w:val="none" w:sz="0" w:space="0" w:color="auto"/>
      </w:divBdr>
    </w:div>
    <w:div w:id="673648239">
      <w:bodyDiv w:val="1"/>
      <w:marLeft w:val="0"/>
      <w:marRight w:val="0"/>
      <w:marTop w:val="0"/>
      <w:marBottom w:val="0"/>
      <w:divBdr>
        <w:top w:val="none" w:sz="0" w:space="0" w:color="auto"/>
        <w:left w:val="none" w:sz="0" w:space="0" w:color="auto"/>
        <w:bottom w:val="none" w:sz="0" w:space="0" w:color="auto"/>
        <w:right w:val="none" w:sz="0" w:space="0" w:color="auto"/>
      </w:divBdr>
    </w:div>
    <w:div w:id="673729954">
      <w:bodyDiv w:val="1"/>
      <w:marLeft w:val="0"/>
      <w:marRight w:val="0"/>
      <w:marTop w:val="0"/>
      <w:marBottom w:val="0"/>
      <w:divBdr>
        <w:top w:val="none" w:sz="0" w:space="0" w:color="auto"/>
        <w:left w:val="none" w:sz="0" w:space="0" w:color="auto"/>
        <w:bottom w:val="none" w:sz="0" w:space="0" w:color="auto"/>
        <w:right w:val="none" w:sz="0" w:space="0" w:color="auto"/>
      </w:divBdr>
    </w:div>
    <w:div w:id="674571148">
      <w:bodyDiv w:val="1"/>
      <w:marLeft w:val="0"/>
      <w:marRight w:val="0"/>
      <w:marTop w:val="0"/>
      <w:marBottom w:val="0"/>
      <w:divBdr>
        <w:top w:val="none" w:sz="0" w:space="0" w:color="auto"/>
        <w:left w:val="none" w:sz="0" w:space="0" w:color="auto"/>
        <w:bottom w:val="none" w:sz="0" w:space="0" w:color="auto"/>
        <w:right w:val="none" w:sz="0" w:space="0" w:color="auto"/>
      </w:divBdr>
    </w:div>
    <w:div w:id="674646547">
      <w:bodyDiv w:val="1"/>
      <w:marLeft w:val="0"/>
      <w:marRight w:val="0"/>
      <w:marTop w:val="0"/>
      <w:marBottom w:val="0"/>
      <w:divBdr>
        <w:top w:val="none" w:sz="0" w:space="0" w:color="auto"/>
        <w:left w:val="none" w:sz="0" w:space="0" w:color="auto"/>
        <w:bottom w:val="none" w:sz="0" w:space="0" w:color="auto"/>
        <w:right w:val="none" w:sz="0" w:space="0" w:color="auto"/>
      </w:divBdr>
    </w:div>
    <w:div w:id="675419913">
      <w:bodyDiv w:val="1"/>
      <w:marLeft w:val="0"/>
      <w:marRight w:val="0"/>
      <w:marTop w:val="0"/>
      <w:marBottom w:val="0"/>
      <w:divBdr>
        <w:top w:val="none" w:sz="0" w:space="0" w:color="auto"/>
        <w:left w:val="none" w:sz="0" w:space="0" w:color="auto"/>
        <w:bottom w:val="none" w:sz="0" w:space="0" w:color="auto"/>
        <w:right w:val="none" w:sz="0" w:space="0" w:color="auto"/>
      </w:divBdr>
    </w:div>
    <w:div w:id="675569757">
      <w:bodyDiv w:val="1"/>
      <w:marLeft w:val="0"/>
      <w:marRight w:val="0"/>
      <w:marTop w:val="0"/>
      <w:marBottom w:val="0"/>
      <w:divBdr>
        <w:top w:val="none" w:sz="0" w:space="0" w:color="auto"/>
        <w:left w:val="none" w:sz="0" w:space="0" w:color="auto"/>
        <w:bottom w:val="none" w:sz="0" w:space="0" w:color="auto"/>
        <w:right w:val="none" w:sz="0" w:space="0" w:color="auto"/>
      </w:divBdr>
    </w:div>
    <w:div w:id="675885048">
      <w:bodyDiv w:val="1"/>
      <w:marLeft w:val="0"/>
      <w:marRight w:val="0"/>
      <w:marTop w:val="0"/>
      <w:marBottom w:val="0"/>
      <w:divBdr>
        <w:top w:val="none" w:sz="0" w:space="0" w:color="auto"/>
        <w:left w:val="none" w:sz="0" w:space="0" w:color="auto"/>
        <w:bottom w:val="none" w:sz="0" w:space="0" w:color="auto"/>
        <w:right w:val="none" w:sz="0" w:space="0" w:color="auto"/>
      </w:divBdr>
    </w:div>
    <w:div w:id="676543001">
      <w:bodyDiv w:val="1"/>
      <w:marLeft w:val="0"/>
      <w:marRight w:val="0"/>
      <w:marTop w:val="0"/>
      <w:marBottom w:val="0"/>
      <w:divBdr>
        <w:top w:val="none" w:sz="0" w:space="0" w:color="auto"/>
        <w:left w:val="none" w:sz="0" w:space="0" w:color="auto"/>
        <w:bottom w:val="none" w:sz="0" w:space="0" w:color="auto"/>
        <w:right w:val="none" w:sz="0" w:space="0" w:color="auto"/>
      </w:divBdr>
    </w:div>
    <w:div w:id="677272776">
      <w:bodyDiv w:val="1"/>
      <w:marLeft w:val="0"/>
      <w:marRight w:val="0"/>
      <w:marTop w:val="0"/>
      <w:marBottom w:val="0"/>
      <w:divBdr>
        <w:top w:val="none" w:sz="0" w:space="0" w:color="auto"/>
        <w:left w:val="none" w:sz="0" w:space="0" w:color="auto"/>
        <w:bottom w:val="none" w:sz="0" w:space="0" w:color="auto"/>
        <w:right w:val="none" w:sz="0" w:space="0" w:color="auto"/>
      </w:divBdr>
    </w:div>
    <w:div w:id="677854765">
      <w:bodyDiv w:val="1"/>
      <w:marLeft w:val="0"/>
      <w:marRight w:val="0"/>
      <w:marTop w:val="0"/>
      <w:marBottom w:val="0"/>
      <w:divBdr>
        <w:top w:val="none" w:sz="0" w:space="0" w:color="auto"/>
        <w:left w:val="none" w:sz="0" w:space="0" w:color="auto"/>
        <w:bottom w:val="none" w:sz="0" w:space="0" w:color="auto"/>
        <w:right w:val="none" w:sz="0" w:space="0" w:color="auto"/>
      </w:divBdr>
    </w:div>
    <w:div w:id="677922126">
      <w:bodyDiv w:val="1"/>
      <w:marLeft w:val="0"/>
      <w:marRight w:val="0"/>
      <w:marTop w:val="0"/>
      <w:marBottom w:val="0"/>
      <w:divBdr>
        <w:top w:val="none" w:sz="0" w:space="0" w:color="auto"/>
        <w:left w:val="none" w:sz="0" w:space="0" w:color="auto"/>
        <w:bottom w:val="none" w:sz="0" w:space="0" w:color="auto"/>
        <w:right w:val="none" w:sz="0" w:space="0" w:color="auto"/>
      </w:divBdr>
    </w:div>
    <w:div w:id="678047716">
      <w:bodyDiv w:val="1"/>
      <w:marLeft w:val="0"/>
      <w:marRight w:val="0"/>
      <w:marTop w:val="0"/>
      <w:marBottom w:val="0"/>
      <w:divBdr>
        <w:top w:val="none" w:sz="0" w:space="0" w:color="auto"/>
        <w:left w:val="none" w:sz="0" w:space="0" w:color="auto"/>
        <w:bottom w:val="none" w:sz="0" w:space="0" w:color="auto"/>
        <w:right w:val="none" w:sz="0" w:space="0" w:color="auto"/>
      </w:divBdr>
    </w:div>
    <w:div w:id="678119188">
      <w:bodyDiv w:val="1"/>
      <w:marLeft w:val="0"/>
      <w:marRight w:val="0"/>
      <w:marTop w:val="0"/>
      <w:marBottom w:val="0"/>
      <w:divBdr>
        <w:top w:val="none" w:sz="0" w:space="0" w:color="auto"/>
        <w:left w:val="none" w:sz="0" w:space="0" w:color="auto"/>
        <w:bottom w:val="none" w:sz="0" w:space="0" w:color="auto"/>
        <w:right w:val="none" w:sz="0" w:space="0" w:color="auto"/>
      </w:divBdr>
    </w:div>
    <w:div w:id="678195142">
      <w:bodyDiv w:val="1"/>
      <w:marLeft w:val="0"/>
      <w:marRight w:val="0"/>
      <w:marTop w:val="0"/>
      <w:marBottom w:val="0"/>
      <w:divBdr>
        <w:top w:val="none" w:sz="0" w:space="0" w:color="auto"/>
        <w:left w:val="none" w:sz="0" w:space="0" w:color="auto"/>
        <w:bottom w:val="none" w:sz="0" w:space="0" w:color="auto"/>
        <w:right w:val="none" w:sz="0" w:space="0" w:color="auto"/>
      </w:divBdr>
    </w:div>
    <w:div w:id="678196253">
      <w:bodyDiv w:val="1"/>
      <w:marLeft w:val="0"/>
      <w:marRight w:val="0"/>
      <w:marTop w:val="0"/>
      <w:marBottom w:val="0"/>
      <w:divBdr>
        <w:top w:val="none" w:sz="0" w:space="0" w:color="auto"/>
        <w:left w:val="none" w:sz="0" w:space="0" w:color="auto"/>
        <w:bottom w:val="none" w:sz="0" w:space="0" w:color="auto"/>
        <w:right w:val="none" w:sz="0" w:space="0" w:color="auto"/>
      </w:divBdr>
    </w:div>
    <w:div w:id="678626538">
      <w:bodyDiv w:val="1"/>
      <w:marLeft w:val="0"/>
      <w:marRight w:val="0"/>
      <w:marTop w:val="0"/>
      <w:marBottom w:val="0"/>
      <w:divBdr>
        <w:top w:val="none" w:sz="0" w:space="0" w:color="auto"/>
        <w:left w:val="none" w:sz="0" w:space="0" w:color="auto"/>
        <w:bottom w:val="none" w:sz="0" w:space="0" w:color="auto"/>
        <w:right w:val="none" w:sz="0" w:space="0" w:color="auto"/>
      </w:divBdr>
    </w:div>
    <w:div w:id="678894958">
      <w:bodyDiv w:val="1"/>
      <w:marLeft w:val="0"/>
      <w:marRight w:val="0"/>
      <w:marTop w:val="0"/>
      <w:marBottom w:val="0"/>
      <w:divBdr>
        <w:top w:val="none" w:sz="0" w:space="0" w:color="auto"/>
        <w:left w:val="none" w:sz="0" w:space="0" w:color="auto"/>
        <w:bottom w:val="none" w:sz="0" w:space="0" w:color="auto"/>
        <w:right w:val="none" w:sz="0" w:space="0" w:color="auto"/>
      </w:divBdr>
    </w:div>
    <w:div w:id="678970898">
      <w:bodyDiv w:val="1"/>
      <w:marLeft w:val="0"/>
      <w:marRight w:val="0"/>
      <w:marTop w:val="0"/>
      <w:marBottom w:val="0"/>
      <w:divBdr>
        <w:top w:val="none" w:sz="0" w:space="0" w:color="auto"/>
        <w:left w:val="none" w:sz="0" w:space="0" w:color="auto"/>
        <w:bottom w:val="none" w:sz="0" w:space="0" w:color="auto"/>
        <w:right w:val="none" w:sz="0" w:space="0" w:color="auto"/>
      </w:divBdr>
    </w:div>
    <w:div w:id="679048771">
      <w:bodyDiv w:val="1"/>
      <w:marLeft w:val="0"/>
      <w:marRight w:val="0"/>
      <w:marTop w:val="0"/>
      <w:marBottom w:val="0"/>
      <w:divBdr>
        <w:top w:val="none" w:sz="0" w:space="0" w:color="auto"/>
        <w:left w:val="none" w:sz="0" w:space="0" w:color="auto"/>
        <w:bottom w:val="none" w:sz="0" w:space="0" w:color="auto"/>
        <w:right w:val="none" w:sz="0" w:space="0" w:color="auto"/>
      </w:divBdr>
    </w:div>
    <w:div w:id="679548890">
      <w:bodyDiv w:val="1"/>
      <w:marLeft w:val="0"/>
      <w:marRight w:val="0"/>
      <w:marTop w:val="0"/>
      <w:marBottom w:val="0"/>
      <w:divBdr>
        <w:top w:val="none" w:sz="0" w:space="0" w:color="auto"/>
        <w:left w:val="none" w:sz="0" w:space="0" w:color="auto"/>
        <w:bottom w:val="none" w:sz="0" w:space="0" w:color="auto"/>
        <w:right w:val="none" w:sz="0" w:space="0" w:color="auto"/>
      </w:divBdr>
    </w:div>
    <w:div w:id="679695842">
      <w:bodyDiv w:val="1"/>
      <w:marLeft w:val="0"/>
      <w:marRight w:val="0"/>
      <w:marTop w:val="0"/>
      <w:marBottom w:val="0"/>
      <w:divBdr>
        <w:top w:val="none" w:sz="0" w:space="0" w:color="auto"/>
        <w:left w:val="none" w:sz="0" w:space="0" w:color="auto"/>
        <w:bottom w:val="none" w:sz="0" w:space="0" w:color="auto"/>
        <w:right w:val="none" w:sz="0" w:space="0" w:color="auto"/>
      </w:divBdr>
    </w:div>
    <w:div w:id="680200854">
      <w:bodyDiv w:val="1"/>
      <w:marLeft w:val="0"/>
      <w:marRight w:val="0"/>
      <w:marTop w:val="0"/>
      <w:marBottom w:val="0"/>
      <w:divBdr>
        <w:top w:val="none" w:sz="0" w:space="0" w:color="auto"/>
        <w:left w:val="none" w:sz="0" w:space="0" w:color="auto"/>
        <w:bottom w:val="none" w:sz="0" w:space="0" w:color="auto"/>
        <w:right w:val="none" w:sz="0" w:space="0" w:color="auto"/>
      </w:divBdr>
    </w:div>
    <w:div w:id="680594367">
      <w:bodyDiv w:val="1"/>
      <w:marLeft w:val="0"/>
      <w:marRight w:val="0"/>
      <w:marTop w:val="0"/>
      <w:marBottom w:val="0"/>
      <w:divBdr>
        <w:top w:val="none" w:sz="0" w:space="0" w:color="auto"/>
        <w:left w:val="none" w:sz="0" w:space="0" w:color="auto"/>
        <w:bottom w:val="none" w:sz="0" w:space="0" w:color="auto"/>
        <w:right w:val="none" w:sz="0" w:space="0" w:color="auto"/>
      </w:divBdr>
    </w:div>
    <w:div w:id="681132145">
      <w:bodyDiv w:val="1"/>
      <w:marLeft w:val="0"/>
      <w:marRight w:val="0"/>
      <w:marTop w:val="0"/>
      <w:marBottom w:val="0"/>
      <w:divBdr>
        <w:top w:val="none" w:sz="0" w:space="0" w:color="auto"/>
        <w:left w:val="none" w:sz="0" w:space="0" w:color="auto"/>
        <w:bottom w:val="none" w:sz="0" w:space="0" w:color="auto"/>
        <w:right w:val="none" w:sz="0" w:space="0" w:color="auto"/>
      </w:divBdr>
    </w:div>
    <w:div w:id="681316654">
      <w:bodyDiv w:val="1"/>
      <w:marLeft w:val="0"/>
      <w:marRight w:val="0"/>
      <w:marTop w:val="0"/>
      <w:marBottom w:val="0"/>
      <w:divBdr>
        <w:top w:val="none" w:sz="0" w:space="0" w:color="auto"/>
        <w:left w:val="none" w:sz="0" w:space="0" w:color="auto"/>
        <w:bottom w:val="none" w:sz="0" w:space="0" w:color="auto"/>
        <w:right w:val="none" w:sz="0" w:space="0" w:color="auto"/>
      </w:divBdr>
    </w:div>
    <w:div w:id="681317312">
      <w:bodyDiv w:val="1"/>
      <w:marLeft w:val="0"/>
      <w:marRight w:val="0"/>
      <w:marTop w:val="0"/>
      <w:marBottom w:val="0"/>
      <w:divBdr>
        <w:top w:val="none" w:sz="0" w:space="0" w:color="auto"/>
        <w:left w:val="none" w:sz="0" w:space="0" w:color="auto"/>
        <w:bottom w:val="none" w:sz="0" w:space="0" w:color="auto"/>
        <w:right w:val="none" w:sz="0" w:space="0" w:color="auto"/>
      </w:divBdr>
    </w:div>
    <w:div w:id="681397366">
      <w:bodyDiv w:val="1"/>
      <w:marLeft w:val="0"/>
      <w:marRight w:val="0"/>
      <w:marTop w:val="0"/>
      <w:marBottom w:val="0"/>
      <w:divBdr>
        <w:top w:val="none" w:sz="0" w:space="0" w:color="auto"/>
        <w:left w:val="none" w:sz="0" w:space="0" w:color="auto"/>
        <w:bottom w:val="none" w:sz="0" w:space="0" w:color="auto"/>
        <w:right w:val="none" w:sz="0" w:space="0" w:color="auto"/>
      </w:divBdr>
    </w:div>
    <w:div w:id="681469420">
      <w:bodyDiv w:val="1"/>
      <w:marLeft w:val="0"/>
      <w:marRight w:val="0"/>
      <w:marTop w:val="0"/>
      <w:marBottom w:val="0"/>
      <w:divBdr>
        <w:top w:val="none" w:sz="0" w:space="0" w:color="auto"/>
        <w:left w:val="none" w:sz="0" w:space="0" w:color="auto"/>
        <w:bottom w:val="none" w:sz="0" w:space="0" w:color="auto"/>
        <w:right w:val="none" w:sz="0" w:space="0" w:color="auto"/>
      </w:divBdr>
    </w:div>
    <w:div w:id="681669103">
      <w:bodyDiv w:val="1"/>
      <w:marLeft w:val="0"/>
      <w:marRight w:val="0"/>
      <w:marTop w:val="0"/>
      <w:marBottom w:val="0"/>
      <w:divBdr>
        <w:top w:val="none" w:sz="0" w:space="0" w:color="auto"/>
        <w:left w:val="none" w:sz="0" w:space="0" w:color="auto"/>
        <w:bottom w:val="none" w:sz="0" w:space="0" w:color="auto"/>
        <w:right w:val="none" w:sz="0" w:space="0" w:color="auto"/>
      </w:divBdr>
    </w:div>
    <w:div w:id="681709713">
      <w:bodyDiv w:val="1"/>
      <w:marLeft w:val="0"/>
      <w:marRight w:val="0"/>
      <w:marTop w:val="0"/>
      <w:marBottom w:val="0"/>
      <w:divBdr>
        <w:top w:val="none" w:sz="0" w:space="0" w:color="auto"/>
        <w:left w:val="none" w:sz="0" w:space="0" w:color="auto"/>
        <w:bottom w:val="none" w:sz="0" w:space="0" w:color="auto"/>
        <w:right w:val="none" w:sz="0" w:space="0" w:color="auto"/>
      </w:divBdr>
    </w:div>
    <w:div w:id="682514066">
      <w:bodyDiv w:val="1"/>
      <w:marLeft w:val="0"/>
      <w:marRight w:val="0"/>
      <w:marTop w:val="0"/>
      <w:marBottom w:val="0"/>
      <w:divBdr>
        <w:top w:val="none" w:sz="0" w:space="0" w:color="auto"/>
        <w:left w:val="none" w:sz="0" w:space="0" w:color="auto"/>
        <w:bottom w:val="none" w:sz="0" w:space="0" w:color="auto"/>
        <w:right w:val="none" w:sz="0" w:space="0" w:color="auto"/>
      </w:divBdr>
    </w:div>
    <w:div w:id="682704331">
      <w:bodyDiv w:val="1"/>
      <w:marLeft w:val="0"/>
      <w:marRight w:val="0"/>
      <w:marTop w:val="0"/>
      <w:marBottom w:val="0"/>
      <w:divBdr>
        <w:top w:val="none" w:sz="0" w:space="0" w:color="auto"/>
        <w:left w:val="none" w:sz="0" w:space="0" w:color="auto"/>
        <w:bottom w:val="none" w:sz="0" w:space="0" w:color="auto"/>
        <w:right w:val="none" w:sz="0" w:space="0" w:color="auto"/>
      </w:divBdr>
    </w:div>
    <w:div w:id="682782917">
      <w:bodyDiv w:val="1"/>
      <w:marLeft w:val="0"/>
      <w:marRight w:val="0"/>
      <w:marTop w:val="0"/>
      <w:marBottom w:val="0"/>
      <w:divBdr>
        <w:top w:val="none" w:sz="0" w:space="0" w:color="auto"/>
        <w:left w:val="none" w:sz="0" w:space="0" w:color="auto"/>
        <w:bottom w:val="none" w:sz="0" w:space="0" w:color="auto"/>
        <w:right w:val="none" w:sz="0" w:space="0" w:color="auto"/>
      </w:divBdr>
    </w:div>
    <w:div w:id="683090741">
      <w:bodyDiv w:val="1"/>
      <w:marLeft w:val="0"/>
      <w:marRight w:val="0"/>
      <w:marTop w:val="0"/>
      <w:marBottom w:val="0"/>
      <w:divBdr>
        <w:top w:val="none" w:sz="0" w:space="0" w:color="auto"/>
        <w:left w:val="none" w:sz="0" w:space="0" w:color="auto"/>
        <w:bottom w:val="none" w:sz="0" w:space="0" w:color="auto"/>
        <w:right w:val="none" w:sz="0" w:space="0" w:color="auto"/>
      </w:divBdr>
    </w:div>
    <w:div w:id="683363184">
      <w:bodyDiv w:val="1"/>
      <w:marLeft w:val="0"/>
      <w:marRight w:val="0"/>
      <w:marTop w:val="0"/>
      <w:marBottom w:val="0"/>
      <w:divBdr>
        <w:top w:val="none" w:sz="0" w:space="0" w:color="auto"/>
        <w:left w:val="none" w:sz="0" w:space="0" w:color="auto"/>
        <w:bottom w:val="none" w:sz="0" w:space="0" w:color="auto"/>
        <w:right w:val="none" w:sz="0" w:space="0" w:color="auto"/>
      </w:divBdr>
    </w:div>
    <w:div w:id="683434071">
      <w:bodyDiv w:val="1"/>
      <w:marLeft w:val="0"/>
      <w:marRight w:val="0"/>
      <w:marTop w:val="0"/>
      <w:marBottom w:val="0"/>
      <w:divBdr>
        <w:top w:val="none" w:sz="0" w:space="0" w:color="auto"/>
        <w:left w:val="none" w:sz="0" w:space="0" w:color="auto"/>
        <w:bottom w:val="none" w:sz="0" w:space="0" w:color="auto"/>
        <w:right w:val="none" w:sz="0" w:space="0" w:color="auto"/>
      </w:divBdr>
    </w:div>
    <w:div w:id="683483001">
      <w:bodyDiv w:val="1"/>
      <w:marLeft w:val="0"/>
      <w:marRight w:val="0"/>
      <w:marTop w:val="0"/>
      <w:marBottom w:val="0"/>
      <w:divBdr>
        <w:top w:val="none" w:sz="0" w:space="0" w:color="auto"/>
        <w:left w:val="none" w:sz="0" w:space="0" w:color="auto"/>
        <w:bottom w:val="none" w:sz="0" w:space="0" w:color="auto"/>
        <w:right w:val="none" w:sz="0" w:space="0" w:color="auto"/>
      </w:divBdr>
    </w:div>
    <w:div w:id="684211722">
      <w:bodyDiv w:val="1"/>
      <w:marLeft w:val="0"/>
      <w:marRight w:val="0"/>
      <w:marTop w:val="0"/>
      <w:marBottom w:val="0"/>
      <w:divBdr>
        <w:top w:val="none" w:sz="0" w:space="0" w:color="auto"/>
        <w:left w:val="none" w:sz="0" w:space="0" w:color="auto"/>
        <w:bottom w:val="none" w:sz="0" w:space="0" w:color="auto"/>
        <w:right w:val="none" w:sz="0" w:space="0" w:color="auto"/>
      </w:divBdr>
    </w:div>
    <w:div w:id="684671199">
      <w:bodyDiv w:val="1"/>
      <w:marLeft w:val="0"/>
      <w:marRight w:val="0"/>
      <w:marTop w:val="0"/>
      <w:marBottom w:val="0"/>
      <w:divBdr>
        <w:top w:val="none" w:sz="0" w:space="0" w:color="auto"/>
        <w:left w:val="none" w:sz="0" w:space="0" w:color="auto"/>
        <w:bottom w:val="none" w:sz="0" w:space="0" w:color="auto"/>
        <w:right w:val="none" w:sz="0" w:space="0" w:color="auto"/>
      </w:divBdr>
    </w:div>
    <w:div w:id="684745307">
      <w:bodyDiv w:val="1"/>
      <w:marLeft w:val="0"/>
      <w:marRight w:val="0"/>
      <w:marTop w:val="0"/>
      <w:marBottom w:val="0"/>
      <w:divBdr>
        <w:top w:val="none" w:sz="0" w:space="0" w:color="auto"/>
        <w:left w:val="none" w:sz="0" w:space="0" w:color="auto"/>
        <w:bottom w:val="none" w:sz="0" w:space="0" w:color="auto"/>
        <w:right w:val="none" w:sz="0" w:space="0" w:color="auto"/>
      </w:divBdr>
    </w:div>
    <w:div w:id="685448906">
      <w:bodyDiv w:val="1"/>
      <w:marLeft w:val="0"/>
      <w:marRight w:val="0"/>
      <w:marTop w:val="0"/>
      <w:marBottom w:val="0"/>
      <w:divBdr>
        <w:top w:val="none" w:sz="0" w:space="0" w:color="auto"/>
        <w:left w:val="none" w:sz="0" w:space="0" w:color="auto"/>
        <w:bottom w:val="none" w:sz="0" w:space="0" w:color="auto"/>
        <w:right w:val="none" w:sz="0" w:space="0" w:color="auto"/>
      </w:divBdr>
    </w:div>
    <w:div w:id="685594931">
      <w:bodyDiv w:val="1"/>
      <w:marLeft w:val="0"/>
      <w:marRight w:val="0"/>
      <w:marTop w:val="0"/>
      <w:marBottom w:val="0"/>
      <w:divBdr>
        <w:top w:val="none" w:sz="0" w:space="0" w:color="auto"/>
        <w:left w:val="none" w:sz="0" w:space="0" w:color="auto"/>
        <w:bottom w:val="none" w:sz="0" w:space="0" w:color="auto"/>
        <w:right w:val="none" w:sz="0" w:space="0" w:color="auto"/>
      </w:divBdr>
    </w:div>
    <w:div w:id="686567008">
      <w:bodyDiv w:val="1"/>
      <w:marLeft w:val="0"/>
      <w:marRight w:val="0"/>
      <w:marTop w:val="0"/>
      <w:marBottom w:val="0"/>
      <w:divBdr>
        <w:top w:val="none" w:sz="0" w:space="0" w:color="auto"/>
        <w:left w:val="none" w:sz="0" w:space="0" w:color="auto"/>
        <w:bottom w:val="none" w:sz="0" w:space="0" w:color="auto"/>
        <w:right w:val="none" w:sz="0" w:space="0" w:color="auto"/>
      </w:divBdr>
    </w:div>
    <w:div w:id="686715443">
      <w:bodyDiv w:val="1"/>
      <w:marLeft w:val="0"/>
      <w:marRight w:val="0"/>
      <w:marTop w:val="0"/>
      <w:marBottom w:val="0"/>
      <w:divBdr>
        <w:top w:val="none" w:sz="0" w:space="0" w:color="auto"/>
        <w:left w:val="none" w:sz="0" w:space="0" w:color="auto"/>
        <w:bottom w:val="none" w:sz="0" w:space="0" w:color="auto"/>
        <w:right w:val="none" w:sz="0" w:space="0" w:color="auto"/>
      </w:divBdr>
    </w:div>
    <w:div w:id="686904670">
      <w:bodyDiv w:val="1"/>
      <w:marLeft w:val="0"/>
      <w:marRight w:val="0"/>
      <w:marTop w:val="0"/>
      <w:marBottom w:val="0"/>
      <w:divBdr>
        <w:top w:val="none" w:sz="0" w:space="0" w:color="auto"/>
        <w:left w:val="none" w:sz="0" w:space="0" w:color="auto"/>
        <w:bottom w:val="none" w:sz="0" w:space="0" w:color="auto"/>
        <w:right w:val="none" w:sz="0" w:space="0" w:color="auto"/>
      </w:divBdr>
    </w:div>
    <w:div w:id="687104432">
      <w:bodyDiv w:val="1"/>
      <w:marLeft w:val="0"/>
      <w:marRight w:val="0"/>
      <w:marTop w:val="0"/>
      <w:marBottom w:val="0"/>
      <w:divBdr>
        <w:top w:val="none" w:sz="0" w:space="0" w:color="auto"/>
        <w:left w:val="none" w:sz="0" w:space="0" w:color="auto"/>
        <w:bottom w:val="none" w:sz="0" w:space="0" w:color="auto"/>
        <w:right w:val="none" w:sz="0" w:space="0" w:color="auto"/>
      </w:divBdr>
    </w:div>
    <w:div w:id="687220519">
      <w:bodyDiv w:val="1"/>
      <w:marLeft w:val="0"/>
      <w:marRight w:val="0"/>
      <w:marTop w:val="0"/>
      <w:marBottom w:val="0"/>
      <w:divBdr>
        <w:top w:val="none" w:sz="0" w:space="0" w:color="auto"/>
        <w:left w:val="none" w:sz="0" w:space="0" w:color="auto"/>
        <w:bottom w:val="none" w:sz="0" w:space="0" w:color="auto"/>
        <w:right w:val="none" w:sz="0" w:space="0" w:color="auto"/>
      </w:divBdr>
    </w:div>
    <w:div w:id="687566064">
      <w:bodyDiv w:val="1"/>
      <w:marLeft w:val="0"/>
      <w:marRight w:val="0"/>
      <w:marTop w:val="0"/>
      <w:marBottom w:val="0"/>
      <w:divBdr>
        <w:top w:val="none" w:sz="0" w:space="0" w:color="auto"/>
        <w:left w:val="none" w:sz="0" w:space="0" w:color="auto"/>
        <w:bottom w:val="none" w:sz="0" w:space="0" w:color="auto"/>
        <w:right w:val="none" w:sz="0" w:space="0" w:color="auto"/>
      </w:divBdr>
    </w:div>
    <w:div w:id="687676012">
      <w:bodyDiv w:val="1"/>
      <w:marLeft w:val="0"/>
      <w:marRight w:val="0"/>
      <w:marTop w:val="0"/>
      <w:marBottom w:val="0"/>
      <w:divBdr>
        <w:top w:val="none" w:sz="0" w:space="0" w:color="auto"/>
        <w:left w:val="none" w:sz="0" w:space="0" w:color="auto"/>
        <w:bottom w:val="none" w:sz="0" w:space="0" w:color="auto"/>
        <w:right w:val="none" w:sz="0" w:space="0" w:color="auto"/>
      </w:divBdr>
    </w:div>
    <w:div w:id="687677210">
      <w:bodyDiv w:val="1"/>
      <w:marLeft w:val="0"/>
      <w:marRight w:val="0"/>
      <w:marTop w:val="0"/>
      <w:marBottom w:val="0"/>
      <w:divBdr>
        <w:top w:val="none" w:sz="0" w:space="0" w:color="auto"/>
        <w:left w:val="none" w:sz="0" w:space="0" w:color="auto"/>
        <w:bottom w:val="none" w:sz="0" w:space="0" w:color="auto"/>
        <w:right w:val="none" w:sz="0" w:space="0" w:color="auto"/>
      </w:divBdr>
    </w:div>
    <w:div w:id="688260250">
      <w:bodyDiv w:val="1"/>
      <w:marLeft w:val="0"/>
      <w:marRight w:val="0"/>
      <w:marTop w:val="0"/>
      <w:marBottom w:val="0"/>
      <w:divBdr>
        <w:top w:val="none" w:sz="0" w:space="0" w:color="auto"/>
        <w:left w:val="none" w:sz="0" w:space="0" w:color="auto"/>
        <w:bottom w:val="none" w:sz="0" w:space="0" w:color="auto"/>
        <w:right w:val="none" w:sz="0" w:space="0" w:color="auto"/>
      </w:divBdr>
    </w:div>
    <w:div w:id="688874644">
      <w:bodyDiv w:val="1"/>
      <w:marLeft w:val="0"/>
      <w:marRight w:val="0"/>
      <w:marTop w:val="0"/>
      <w:marBottom w:val="0"/>
      <w:divBdr>
        <w:top w:val="none" w:sz="0" w:space="0" w:color="auto"/>
        <w:left w:val="none" w:sz="0" w:space="0" w:color="auto"/>
        <w:bottom w:val="none" w:sz="0" w:space="0" w:color="auto"/>
        <w:right w:val="none" w:sz="0" w:space="0" w:color="auto"/>
      </w:divBdr>
    </w:div>
    <w:div w:id="689180057">
      <w:bodyDiv w:val="1"/>
      <w:marLeft w:val="0"/>
      <w:marRight w:val="0"/>
      <w:marTop w:val="0"/>
      <w:marBottom w:val="0"/>
      <w:divBdr>
        <w:top w:val="none" w:sz="0" w:space="0" w:color="auto"/>
        <w:left w:val="none" w:sz="0" w:space="0" w:color="auto"/>
        <w:bottom w:val="none" w:sz="0" w:space="0" w:color="auto"/>
        <w:right w:val="none" w:sz="0" w:space="0" w:color="auto"/>
      </w:divBdr>
    </w:div>
    <w:div w:id="689573673">
      <w:bodyDiv w:val="1"/>
      <w:marLeft w:val="0"/>
      <w:marRight w:val="0"/>
      <w:marTop w:val="0"/>
      <w:marBottom w:val="0"/>
      <w:divBdr>
        <w:top w:val="none" w:sz="0" w:space="0" w:color="auto"/>
        <w:left w:val="none" w:sz="0" w:space="0" w:color="auto"/>
        <w:bottom w:val="none" w:sz="0" w:space="0" w:color="auto"/>
        <w:right w:val="none" w:sz="0" w:space="0" w:color="auto"/>
      </w:divBdr>
    </w:div>
    <w:div w:id="689838813">
      <w:bodyDiv w:val="1"/>
      <w:marLeft w:val="0"/>
      <w:marRight w:val="0"/>
      <w:marTop w:val="0"/>
      <w:marBottom w:val="0"/>
      <w:divBdr>
        <w:top w:val="none" w:sz="0" w:space="0" w:color="auto"/>
        <w:left w:val="none" w:sz="0" w:space="0" w:color="auto"/>
        <w:bottom w:val="none" w:sz="0" w:space="0" w:color="auto"/>
        <w:right w:val="none" w:sz="0" w:space="0" w:color="auto"/>
      </w:divBdr>
    </w:div>
    <w:div w:id="690374776">
      <w:bodyDiv w:val="1"/>
      <w:marLeft w:val="0"/>
      <w:marRight w:val="0"/>
      <w:marTop w:val="0"/>
      <w:marBottom w:val="0"/>
      <w:divBdr>
        <w:top w:val="none" w:sz="0" w:space="0" w:color="auto"/>
        <w:left w:val="none" w:sz="0" w:space="0" w:color="auto"/>
        <w:bottom w:val="none" w:sz="0" w:space="0" w:color="auto"/>
        <w:right w:val="none" w:sz="0" w:space="0" w:color="auto"/>
      </w:divBdr>
    </w:div>
    <w:div w:id="690451335">
      <w:bodyDiv w:val="1"/>
      <w:marLeft w:val="0"/>
      <w:marRight w:val="0"/>
      <w:marTop w:val="0"/>
      <w:marBottom w:val="0"/>
      <w:divBdr>
        <w:top w:val="none" w:sz="0" w:space="0" w:color="auto"/>
        <w:left w:val="none" w:sz="0" w:space="0" w:color="auto"/>
        <w:bottom w:val="none" w:sz="0" w:space="0" w:color="auto"/>
        <w:right w:val="none" w:sz="0" w:space="0" w:color="auto"/>
      </w:divBdr>
    </w:div>
    <w:div w:id="690766856">
      <w:bodyDiv w:val="1"/>
      <w:marLeft w:val="0"/>
      <w:marRight w:val="0"/>
      <w:marTop w:val="0"/>
      <w:marBottom w:val="0"/>
      <w:divBdr>
        <w:top w:val="none" w:sz="0" w:space="0" w:color="auto"/>
        <w:left w:val="none" w:sz="0" w:space="0" w:color="auto"/>
        <w:bottom w:val="none" w:sz="0" w:space="0" w:color="auto"/>
        <w:right w:val="none" w:sz="0" w:space="0" w:color="auto"/>
      </w:divBdr>
    </w:div>
    <w:div w:id="691493157">
      <w:bodyDiv w:val="1"/>
      <w:marLeft w:val="0"/>
      <w:marRight w:val="0"/>
      <w:marTop w:val="0"/>
      <w:marBottom w:val="0"/>
      <w:divBdr>
        <w:top w:val="none" w:sz="0" w:space="0" w:color="auto"/>
        <w:left w:val="none" w:sz="0" w:space="0" w:color="auto"/>
        <w:bottom w:val="none" w:sz="0" w:space="0" w:color="auto"/>
        <w:right w:val="none" w:sz="0" w:space="0" w:color="auto"/>
      </w:divBdr>
    </w:div>
    <w:div w:id="691758439">
      <w:bodyDiv w:val="1"/>
      <w:marLeft w:val="0"/>
      <w:marRight w:val="0"/>
      <w:marTop w:val="0"/>
      <w:marBottom w:val="0"/>
      <w:divBdr>
        <w:top w:val="none" w:sz="0" w:space="0" w:color="auto"/>
        <w:left w:val="none" w:sz="0" w:space="0" w:color="auto"/>
        <w:bottom w:val="none" w:sz="0" w:space="0" w:color="auto"/>
        <w:right w:val="none" w:sz="0" w:space="0" w:color="auto"/>
      </w:divBdr>
    </w:div>
    <w:div w:id="692732506">
      <w:bodyDiv w:val="1"/>
      <w:marLeft w:val="0"/>
      <w:marRight w:val="0"/>
      <w:marTop w:val="0"/>
      <w:marBottom w:val="0"/>
      <w:divBdr>
        <w:top w:val="none" w:sz="0" w:space="0" w:color="auto"/>
        <w:left w:val="none" w:sz="0" w:space="0" w:color="auto"/>
        <w:bottom w:val="none" w:sz="0" w:space="0" w:color="auto"/>
        <w:right w:val="none" w:sz="0" w:space="0" w:color="auto"/>
      </w:divBdr>
    </w:div>
    <w:div w:id="693842304">
      <w:bodyDiv w:val="1"/>
      <w:marLeft w:val="0"/>
      <w:marRight w:val="0"/>
      <w:marTop w:val="0"/>
      <w:marBottom w:val="0"/>
      <w:divBdr>
        <w:top w:val="none" w:sz="0" w:space="0" w:color="auto"/>
        <w:left w:val="none" w:sz="0" w:space="0" w:color="auto"/>
        <w:bottom w:val="none" w:sz="0" w:space="0" w:color="auto"/>
        <w:right w:val="none" w:sz="0" w:space="0" w:color="auto"/>
      </w:divBdr>
    </w:div>
    <w:div w:id="693923990">
      <w:bodyDiv w:val="1"/>
      <w:marLeft w:val="0"/>
      <w:marRight w:val="0"/>
      <w:marTop w:val="0"/>
      <w:marBottom w:val="0"/>
      <w:divBdr>
        <w:top w:val="none" w:sz="0" w:space="0" w:color="auto"/>
        <w:left w:val="none" w:sz="0" w:space="0" w:color="auto"/>
        <w:bottom w:val="none" w:sz="0" w:space="0" w:color="auto"/>
        <w:right w:val="none" w:sz="0" w:space="0" w:color="auto"/>
      </w:divBdr>
    </w:div>
    <w:div w:id="693925639">
      <w:bodyDiv w:val="1"/>
      <w:marLeft w:val="0"/>
      <w:marRight w:val="0"/>
      <w:marTop w:val="0"/>
      <w:marBottom w:val="0"/>
      <w:divBdr>
        <w:top w:val="none" w:sz="0" w:space="0" w:color="auto"/>
        <w:left w:val="none" w:sz="0" w:space="0" w:color="auto"/>
        <w:bottom w:val="none" w:sz="0" w:space="0" w:color="auto"/>
        <w:right w:val="none" w:sz="0" w:space="0" w:color="auto"/>
      </w:divBdr>
    </w:div>
    <w:div w:id="694963932">
      <w:bodyDiv w:val="1"/>
      <w:marLeft w:val="0"/>
      <w:marRight w:val="0"/>
      <w:marTop w:val="0"/>
      <w:marBottom w:val="0"/>
      <w:divBdr>
        <w:top w:val="none" w:sz="0" w:space="0" w:color="auto"/>
        <w:left w:val="none" w:sz="0" w:space="0" w:color="auto"/>
        <w:bottom w:val="none" w:sz="0" w:space="0" w:color="auto"/>
        <w:right w:val="none" w:sz="0" w:space="0" w:color="auto"/>
      </w:divBdr>
    </w:div>
    <w:div w:id="695041312">
      <w:bodyDiv w:val="1"/>
      <w:marLeft w:val="0"/>
      <w:marRight w:val="0"/>
      <w:marTop w:val="0"/>
      <w:marBottom w:val="0"/>
      <w:divBdr>
        <w:top w:val="none" w:sz="0" w:space="0" w:color="auto"/>
        <w:left w:val="none" w:sz="0" w:space="0" w:color="auto"/>
        <w:bottom w:val="none" w:sz="0" w:space="0" w:color="auto"/>
        <w:right w:val="none" w:sz="0" w:space="0" w:color="auto"/>
      </w:divBdr>
    </w:div>
    <w:div w:id="695276463">
      <w:bodyDiv w:val="1"/>
      <w:marLeft w:val="0"/>
      <w:marRight w:val="0"/>
      <w:marTop w:val="0"/>
      <w:marBottom w:val="0"/>
      <w:divBdr>
        <w:top w:val="none" w:sz="0" w:space="0" w:color="auto"/>
        <w:left w:val="none" w:sz="0" w:space="0" w:color="auto"/>
        <w:bottom w:val="none" w:sz="0" w:space="0" w:color="auto"/>
        <w:right w:val="none" w:sz="0" w:space="0" w:color="auto"/>
      </w:divBdr>
    </w:div>
    <w:div w:id="695423218">
      <w:bodyDiv w:val="1"/>
      <w:marLeft w:val="0"/>
      <w:marRight w:val="0"/>
      <w:marTop w:val="0"/>
      <w:marBottom w:val="0"/>
      <w:divBdr>
        <w:top w:val="none" w:sz="0" w:space="0" w:color="auto"/>
        <w:left w:val="none" w:sz="0" w:space="0" w:color="auto"/>
        <w:bottom w:val="none" w:sz="0" w:space="0" w:color="auto"/>
        <w:right w:val="none" w:sz="0" w:space="0" w:color="auto"/>
      </w:divBdr>
    </w:div>
    <w:div w:id="695545261">
      <w:bodyDiv w:val="1"/>
      <w:marLeft w:val="0"/>
      <w:marRight w:val="0"/>
      <w:marTop w:val="0"/>
      <w:marBottom w:val="0"/>
      <w:divBdr>
        <w:top w:val="none" w:sz="0" w:space="0" w:color="auto"/>
        <w:left w:val="none" w:sz="0" w:space="0" w:color="auto"/>
        <w:bottom w:val="none" w:sz="0" w:space="0" w:color="auto"/>
        <w:right w:val="none" w:sz="0" w:space="0" w:color="auto"/>
      </w:divBdr>
    </w:div>
    <w:div w:id="695811955">
      <w:bodyDiv w:val="1"/>
      <w:marLeft w:val="0"/>
      <w:marRight w:val="0"/>
      <w:marTop w:val="0"/>
      <w:marBottom w:val="0"/>
      <w:divBdr>
        <w:top w:val="none" w:sz="0" w:space="0" w:color="auto"/>
        <w:left w:val="none" w:sz="0" w:space="0" w:color="auto"/>
        <w:bottom w:val="none" w:sz="0" w:space="0" w:color="auto"/>
        <w:right w:val="none" w:sz="0" w:space="0" w:color="auto"/>
      </w:divBdr>
    </w:div>
    <w:div w:id="695892198">
      <w:bodyDiv w:val="1"/>
      <w:marLeft w:val="0"/>
      <w:marRight w:val="0"/>
      <w:marTop w:val="0"/>
      <w:marBottom w:val="0"/>
      <w:divBdr>
        <w:top w:val="none" w:sz="0" w:space="0" w:color="auto"/>
        <w:left w:val="none" w:sz="0" w:space="0" w:color="auto"/>
        <w:bottom w:val="none" w:sz="0" w:space="0" w:color="auto"/>
        <w:right w:val="none" w:sz="0" w:space="0" w:color="auto"/>
      </w:divBdr>
    </w:div>
    <w:div w:id="696083473">
      <w:bodyDiv w:val="1"/>
      <w:marLeft w:val="0"/>
      <w:marRight w:val="0"/>
      <w:marTop w:val="0"/>
      <w:marBottom w:val="0"/>
      <w:divBdr>
        <w:top w:val="none" w:sz="0" w:space="0" w:color="auto"/>
        <w:left w:val="none" w:sz="0" w:space="0" w:color="auto"/>
        <w:bottom w:val="none" w:sz="0" w:space="0" w:color="auto"/>
        <w:right w:val="none" w:sz="0" w:space="0" w:color="auto"/>
      </w:divBdr>
    </w:div>
    <w:div w:id="696126577">
      <w:bodyDiv w:val="1"/>
      <w:marLeft w:val="0"/>
      <w:marRight w:val="0"/>
      <w:marTop w:val="0"/>
      <w:marBottom w:val="0"/>
      <w:divBdr>
        <w:top w:val="none" w:sz="0" w:space="0" w:color="auto"/>
        <w:left w:val="none" w:sz="0" w:space="0" w:color="auto"/>
        <w:bottom w:val="none" w:sz="0" w:space="0" w:color="auto"/>
        <w:right w:val="none" w:sz="0" w:space="0" w:color="auto"/>
      </w:divBdr>
    </w:div>
    <w:div w:id="696156035">
      <w:bodyDiv w:val="1"/>
      <w:marLeft w:val="0"/>
      <w:marRight w:val="0"/>
      <w:marTop w:val="0"/>
      <w:marBottom w:val="0"/>
      <w:divBdr>
        <w:top w:val="none" w:sz="0" w:space="0" w:color="auto"/>
        <w:left w:val="none" w:sz="0" w:space="0" w:color="auto"/>
        <w:bottom w:val="none" w:sz="0" w:space="0" w:color="auto"/>
        <w:right w:val="none" w:sz="0" w:space="0" w:color="auto"/>
      </w:divBdr>
    </w:div>
    <w:div w:id="696202637">
      <w:bodyDiv w:val="1"/>
      <w:marLeft w:val="0"/>
      <w:marRight w:val="0"/>
      <w:marTop w:val="0"/>
      <w:marBottom w:val="0"/>
      <w:divBdr>
        <w:top w:val="none" w:sz="0" w:space="0" w:color="auto"/>
        <w:left w:val="none" w:sz="0" w:space="0" w:color="auto"/>
        <w:bottom w:val="none" w:sz="0" w:space="0" w:color="auto"/>
        <w:right w:val="none" w:sz="0" w:space="0" w:color="auto"/>
      </w:divBdr>
    </w:div>
    <w:div w:id="696271540">
      <w:bodyDiv w:val="1"/>
      <w:marLeft w:val="0"/>
      <w:marRight w:val="0"/>
      <w:marTop w:val="0"/>
      <w:marBottom w:val="0"/>
      <w:divBdr>
        <w:top w:val="none" w:sz="0" w:space="0" w:color="auto"/>
        <w:left w:val="none" w:sz="0" w:space="0" w:color="auto"/>
        <w:bottom w:val="none" w:sz="0" w:space="0" w:color="auto"/>
        <w:right w:val="none" w:sz="0" w:space="0" w:color="auto"/>
      </w:divBdr>
    </w:div>
    <w:div w:id="696468755">
      <w:bodyDiv w:val="1"/>
      <w:marLeft w:val="0"/>
      <w:marRight w:val="0"/>
      <w:marTop w:val="0"/>
      <w:marBottom w:val="0"/>
      <w:divBdr>
        <w:top w:val="none" w:sz="0" w:space="0" w:color="auto"/>
        <w:left w:val="none" w:sz="0" w:space="0" w:color="auto"/>
        <w:bottom w:val="none" w:sz="0" w:space="0" w:color="auto"/>
        <w:right w:val="none" w:sz="0" w:space="0" w:color="auto"/>
      </w:divBdr>
    </w:div>
    <w:div w:id="697237698">
      <w:bodyDiv w:val="1"/>
      <w:marLeft w:val="0"/>
      <w:marRight w:val="0"/>
      <w:marTop w:val="0"/>
      <w:marBottom w:val="0"/>
      <w:divBdr>
        <w:top w:val="none" w:sz="0" w:space="0" w:color="auto"/>
        <w:left w:val="none" w:sz="0" w:space="0" w:color="auto"/>
        <w:bottom w:val="none" w:sz="0" w:space="0" w:color="auto"/>
        <w:right w:val="none" w:sz="0" w:space="0" w:color="auto"/>
      </w:divBdr>
    </w:div>
    <w:div w:id="698697612">
      <w:bodyDiv w:val="1"/>
      <w:marLeft w:val="0"/>
      <w:marRight w:val="0"/>
      <w:marTop w:val="0"/>
      <w:marBottom w:val="0"/>
      <w:divBdr>
        <w:top w:val="none" w:sz="0" w:space="0" w:color="auto"/>
        <w:left w:val="none" w:sz="0" w:space="0" w:color="auto"/>
        <w:bottom w:val="none" w:sz="0" w:space="0" w:color="auto"/>
        <w:right w:val="none" w:sz="0" w:space="0" w:color="auto"/>
      </w:divBdr>
    </w:div>
    <w:div w:id="698817093">
      <w:bodyDiv w:val="1"/>
      <w:marLeft w:val="0"/>
      <w:marRight w:val="0"/>
      <w:marTop w:val="0"/>
      <w:marBottom w:val="0"/>
      <w:divBdr>
        <w:top w:val="none" w:sz="0" w:space="0" w:color="auto"/>
        <w:left w:val="none" w:sz="0" w:space="0" w:color="auto"/>
        <w:bottom w:val="none" w:sz="0" w:space="0" w:color="auto"/>
        <w:right w:val="none" w:sz="0" w:space="0" w:color="auto"/>
      </w:divBdr>
    </w:div>
    <w:div w:id="698821154">
      <w:bodyDiv w:val="1"/>
      <w:marLeft w:val="0"/>
      <w:marRight w:val="0"/>
      <w:marTop w:val="0"/>
      <w:marBottom w:val="0"/>
      <w:divBdr>
        <w:top w:val="none" w:sz="0" w:space="0" w:color="auto"/>
        <w:left w:val="none" w:sz="0" w:space="0" w:color="auto"/>
        <w:bottom w:val="none" w:sz="0" w:space="0" w:color="auto"/>
        <w:right w:val="none" w:sz="0" w:space="0" w:color="auto"/>
      </w:divBdr>
    </w:div>
    <w:div w:id="698893605">
      <w:bodyDiv w:val="1"/>
      <w:marLeft w:val="0"/>
      <w:marRight w:val="0"/>
      <w:marTop w:val="0"/>
      <w:marBottom w:val="0"/>
      <w:divBdr>
        <w:top w:val="none" w:sz="0" w:space="0" w:color="auto"/>
        <w:left w:val="none" w:sz="0" w:space="0" w:color="auto"/>
        <w:bottom w:val="none" w:sz="0" w:space="0" w:color="auto"/>
        <w:right w:val="none" w:sz="0" w:space="0" w:color="auto"/>
      </w:divBdr>
    </w:div>
    <w:div w:id="698970073">
      <w:bodyDiv w:val="1"/>
      <w:marLeft w:val="0"/>
      <w:marRight w:val="0"/>
      <w:marTop w:val="0"/>
      <w:marBottom w:val="0"/>
      <w:divBdr>
        <w:top w:val="none" w:sz="0" w:space="0" w:color="auto"/>
        <w:left w:val="none" w:sz="0" w:space="0" w:color="auto"/>
        <w:bottom w:val="none" w:sz="0" w:space="0" w:color="auto"/>
        <w:right w:val="none" w:sz="0" w:space="0" w:color="auto"/>
      </w:divBdr>
    </w:div>
    <w:div w:id="699086393">
      <w:bodyDiv w:val="1"/>
      <w:marLeft w:val="0"/>
      <w:marRight w:val="0"/>
      <w:marTop w:val="0"/>
      <w:marBottom w:val="0"/>
      <w:divBdr>
        <w:top w:val="none" w:sz="0" w:space="0" w:color="auto"/>
        <w:left w:val="none" w:sz="0" w:space="0" w:color="auto"/>
        <w:bottom w:val="none" w:sz="0" w:space="0" w:color="auto"/>
        <w:right w:val="none" w:sz="0" w:space="0" w:color="auto"/>
      </w:divBdr>
    </w:div>
    <w:div w:id="699400683">
      <w:bodyDiv w:val="1"/>
      <w:marLeft w:val="0"/>
      <w:marRight w:val="0"/>
      <w:marTop w:val="0"/>
      <w:marBottom w:val="0"/>
      <w:divBdr>
        <w:top w:val="none" w:sz="0" w:space="0" w:color="auto"/>
        <w:left w:val="none" w:sz="0" w:space="0" w:color="auto"/>
        <w:bottom w:val="none" w:sz="0" w:space="0" w:color="auto"/>
        <w:right w:val="none" w:sz="0" w:space="0" w:color="auto"/>
      </w:divBdr>
    </w:div>
    <w:div w:id="699476520">
      <w:bodyDiv w:val="1"/>
      <w:marLeft w:val="0"/>
      <w:marRight w:val="0"/>
      <w:marTop w:val="0"/>
      <w:marBottom w:val="0"/>
      <w:divBdr>
        <w:top w:val="none" w:sz="0" w:space="0" w:color="auto"/>
        <w:left w:val="none" w:sz="0" w:space="0" w:color="auto"/>
        <w:bottom w:val="none" w:sz="0" w:space="0" w:color="auto"/>
        <w:right w:val="none" w:sz="0" w:space="0" w:color="auto"/>
      </w:divBdr>
    </w:div>
    <w:div w:id="700280995">
      <w:bodyDiv w:val="1"/>
      <w:marLeft w:val="0"/>
      <w:marRight w:val="0"/>
      <w:marTop w:val="0"/>
      <w:marBottom w:val="0"/>
      <w:divBdr>
        <w:top w:val="none" w:sz="0" w:space="0" w:color="auto"/>
        <w:left w:val="none" w:sz="0" w:space="0" w:color="auto"/>
        <w:bottom w:val="none" w:sz="0" w:space="0" w:color="auto"/>
        <w:right w:val="none" w:sz="0" w:space="0" w:color="auto"/>
      </w:divBdr>
    </w:div>
    <w:div w:id="700666197">
      <w:bodyDiv w:val="1"/>
      <w:marLeft w:val="0"/>
      <w:marRight w:val="0"/>
      <w:marTop w:val="0"/>
      <w:marBottom w:val="0"/>
      <w:divBdr>
        <w:top w:val="none" w:sz="0" w:space="0" w:color="auto"/>
        <w:left w:val="none" w:sz="0" w:space="0" w:color="auto"/>
        <w:bottom w:val="none" w:sz="0" w:space="0" w:color="auto"/>
        <w:right w:val="none" w:sz="0" w:space="0" w:color="auto"/>
      </w:divBdr>
    </w:div>
    <w:div w:id="700785985">
      <w:bodyDiv w:val="1"/>
      <w:marLeft w:val="0"/>
      <w:marRight w:val="0"/>
      <w:marTop w:val="0"/>
      <w:marBottom w:val="0"/>
      <w:divBdr>
        <w:top w:val="none" w:sz="0" w:space="0" w:color="auto"/>
        <w:left w:val="none" w:sz="0" w:space="0" w:color="auto"/>
        <w:bottom w:val="none" w:sz="0" w:space="0" w:color="auto"/>
        <w:right w:val="none" w:sz="0" w:space="0" w:color="auto"/>
      </w:divBdr>
    </w:div>
    <w:div w:id="700787106">
      <w:bodyDiv w:val="1"/>
      <w:marLeft w:val="0"/>
      <w:marRight w:val="0"/>
      <w:marTop w:val="0"/>
      <w:marBottom w:val="0"/>
      <w:divBdr>
        <w:top w:val="none" w:sz="0" w:space="0" w:color="auto"/>
        <w:left w:val="none" w:sz="0" w:space="0" w:color="auto"/>
        <w:bottom w:val="none" w:sz="0" w:space="0" w:color="auto"/>
        <w:right w:val="none" w:sz="0" w:space="0" w:color="auto"/>
      </w:divBdr>
    </w:div>
    <w:div w:id="700789981">
      <w:bodyDiv w:val="1"/>
      <w:marLeft w:val="0"/>
      <w:marRight w:val="0"/>
      <w:marTop w:val="0"/>
      <w:marBottom w:val="0"/>
      <w:divBdr>
        <w:top w:val="none" w:sz="0" w:space="0" w:color="auto"/>
        <w:left w:val="none" w:sz="0" w:space="0" w:color="auto"/>
        <w:bottom w:val="none" w:sz="0" w:space="0" w:color="auto"/>
        <w:right w:val="none" w:sz="0" w:space="0" w:color="auto"/>
      </w:divBdr>
    </w:div>
    <w:div w:id="701128048">
      <w:bodyDiv w:val="1"/>
      <w:marLeft w:val="0"/>
      <w:marRight w:val="0"/>
      <w:marTop w:val="0"/>
      <w:marBottom w:val="0"/>
      <w:divBdr>
        <w:top w:val="none" w:sz="0" w:space="0" w:color="auto"/>
        <w:left w:val="none" w:sz="0" w:space="0" w:color="auto"/>
        <w:bottom w:val="none" w:sz="0" w:space="0" w:color="auto"/>
        <w:right w:val="none" w:sz="0" w:space="0" w:color="auto"/>
      </w:divBdr>
    </w:div>
    <w:div w:id="701327322">
      <w:bodyDiv w:val="1"/>
      <w:marLeft w:val="0"/>
      <w:marRight w:val="0"/>
      <w:marTop w:val="0"/>
      <w:marBottom w:val="0"/>
      <w:divBdr>
        <w:top w:val="none" w:sz="0" w:space="0" w:color="auto"/>
        <w:left w:val="none" w:sz="0" w:space="0" w:color="auto"/>
        <w:bottom w:val="none" w:sz="0" w:space="0" w:color="auto"/>
        <w:right w:val="none" w:sz="0" w:space="0" w:color="auto"/>
      </w:divBdr>
    </w:div>
    <w:div w:id="701327917">
      <w:bodyDiv w:val="1"/>
      <w:marLeft w:val="0"/>
      <w:marRight w:val="0"/>
      <w:marTop w:val="0"/>
      <w:marBottom w:val="0"/>
      <w:divBdr>
        <w:top w:val="none" w:sz="0" w:space="0" w:color="auto"/>
        <w:left w:val="none" w:sz="0" w:space="0" w:color="auto"/>
        <w:bottom w:val="none" w:sz="0" w:space="0" w:color="auto"/>
        <w:right w:val="none" w:sz="0" w:space="0" w:color="auto"/>
      </w:divBdr>
    </w:div>
    <w:div w:id="701781013">
      <w:bodyDiv w:val="1"/>
      <w:marLeft w:val="0"/>
      <w:marRight w:val="0"/>
      <w:marTop w:val="0"/>
      <w:marBottom w:val="0"/>
      <w:divBdr>
        <w:top w:val="none" w:sz="0" w:space="0" w:color="auto"/>
        <w:left w:val="none" w:sz="0" w:space="0" w:color="auto"/>
        <w:bottom w:val="none" w:sz="0" w:space="0" w:color="auto"/>
        <w:right w:val="none" w:sz="0" w:space="0" w:color="auto"/>
      </w:divBdr>
    </w:div>
    <w:div w:id="701904125">
      <w:bodyDiv w:val="1"/>
      <w:marLeft w:val="0"/>
      <w:marRight w:val="0"/>
      <w:marTop w:val="0"/>
      <w:marBottom w:val="0"/>
      <w:divBdr>
        <w:top w:val="none" w:sz="0" w:space="0" w:color="auto"/>
        <w:left w:val="none" w:sz="0" w:space="0" w:color="auto"/>
        <w:bottom w:val="none" w:sz="0" w:space="0" w:color="auto"/>
        <w:right w:val="none" w:sz="0" w:space="0" w:color="auto"/>
      </w:divBdr>
    </w:div>
    <w:div w:id="702511450">
      <w:bodyDiv w:val="1"/>
      <w:marLeft w:val="0"/>
      <w:marRight w:val="0"/>
      <w:marTop w:val="0"/>
      <w:marBottom w:val="0"/>
      <w:divBdr>
        <w:top w:val="none" w:sz="0" w:space="0" w:color="auto"/>
        <w:left w:val="none" w:sz="0" w:space="0" w:color="auto"/>
        <w:bottom w:val="none" w:sz="0" w:space="0" w:color="auto"/>
        <w:right w:val="none" w:sz="0" w:space="0" w:color="auto"/>
      </w:divBdr>
    </w:div>
    <w:div w:id="702563374">
      <w:bodyDiv w:val="1"/>
      <w:marLeft w:val="0"/>
      <w:marRight w:val="0"/>
      <w:marTop w:val="0"/>
      <w:marBottom w:val="0"/>
      <w:divBdr>
        <w:top w:val="none" w:sz="0" w:space="0" w:color="auto"/>
        <w:left w:val="none" w:sz="0" w:space="0" w:color="auto"/>
        <w:bottom w:val="none" w:sz="0" w:space="0" w:color="auto"/>
        <w:right w:val="none" w:sz="0" w:space="0" w:color="auto"/>
      </w:divBdr>
    </w:div>
    <w:div w:id="703603833">
      <w:bodyDiv w:val="1"/>
      <w:marLeft w:val="0"/>
      <w:marRight w:val="0"/>
      <w:marTop w:val="0"/>
      <w:marBottom w:val="0"/>
      <w:divBdr>
        <w:top w:val="none" w:sz="0" w:space="0" w:color="auto"/>
        <w:left w:val="none" w:sz="0" w:space="0" w:color="auto"/>
        <w:bottom w:val="none" w:sz="0" w:space="0" w:color="auto"/>
        <w:right w:val="none" w:sz="0" w:space="0" w:color="auto"/>
      </w:divBdr>
    </w:div>
    <w:div w:id="704060093">
      <w:bodyDiv w:val="1"/>
      <w:marLeft w:val="0"/>
      <w:marRight w:val="0"/>
      <w:marTop w:val="0"/>
      <w:marBottom w:val="0"/>
      <w:divBdr>
        <w:top w:val="none" w:sz="0" w:space="0" w:color="auto"/>
        <w:left w:val="none" w:sz="0" w:space="0" w:color="auto"/>
        <w:bottom w:val="none" w:sz="0" w:space="0" w:color="auto"/>
        <w:right w:val="none" w:sz="0" w:space="0" w:color="auto"/>
      </w:divBdr>
    </w:div>
    <w:div w:id="704063429">
      <w:bodyDiv w:val="1"/>
      <w:marLeft w:val="0"/>
      <w:marRight w:val="0"/>
      <w:marTop w:val="0"/>
      <w:marBottom w:val="0"/>
      <w:divBdr>
        <w:top w:val="none" w:sz="0" w:space="0" w:color="auto"/>
        <w:left w:val="none" w:sz="0" w:space="0" w:color="auto"/>
        <w:bottom w:val="none" w:sz="0" w:space="0" w:color="auto"/>
        <w:right w:val="none" w:sz="0" w:space="0" w:color="auto"/>
      </w:divBdr>
    </w:div>
    <w:div w:id="704407133">
      <w:bodyDiv w:val="1"/>
      <w:marLeft w:val="0"/>
      <w:marRight w:val="0"/>
      <w:marTop w:val="0"/>
      <w:marBottom w:val="0"/>
      <w:divBdr>
        <w:top w:val="none" w:sz="0" w:space="0" w:color="auto"/>
        <w:left w:val="none" w:sz="0" w:space="0" w:color="auto"/>
        <w:bottom w:val="none" w:sz="0" w:space="0" w:color="auto"/>
        <w:right w:val="none" w:sz="0" w:space="0" w:color="auto"/>
      </w:divBdr>
    </w:div>
    <w:div w:id="704596176">
      <w:bodyDiv w:val="1"/>
      <w:marLeft w:val="0"/>
      <w:marRight w:val="0"/>
      <w:marTop w:val="0"/>
      <w:marBottom w:val="0"/>
      <w:divBdr>
        <w:top w:val="none" w:sz="0" w:space="0" w:color="auto"/>
        <w:left w:val="none" w:sz="0" w:space="0" w:color="auto"/>
        <w:bottom w:val="none" w:sz="0" w:space="0" w:color="auto"/>
        <w:right w:val="none" w:sz="0" w:space="0" w:color="auto"/>
      </w:divBdr>
    </w:div>
    <w:div w:id="704865396">
      <w:bodyDiv w:val="1"/>
      <w:marLeft w:val="0"/>
      <w:marRight w:val="0"/>
      <w:marTop w:val="0"/>
      <w:marBottom w:val="0"/>
      <w:divBdr>
        <w:top w:val="none" w:sz="0" w:space="0" w:color="auto"/>
        <w:left w:val="none" w:sz="0" w:space="0" w:color="auto"/>
        <w:bottom w:val="none" w:sz="0" w:space="0" w:color="auto"/>
        <w:right w:val="none" w:sz="0" w:space="0" w:color="auto"/>
      </w:divBdr>
    </w:div>
    <w:div w:id="704915777">
      <w:bodyDiv w:val="1"/>
      <w:marLeft w:val="0"/>
      <w:marRight w:val="0"/>
      <w:marTop w:val="0"/>
      <w:marBottom w:val="0"/>
      <w:divBdr>
        <w:top w:val="none" w:sz="0" w:space="0" w:color="auto"/>
        <w:left w:val="none" w:sz="0" w:space="0" w:color="auto"/>
        <w:bottom w:val="none" w:sz="0" w:space="0" w:color="auto"/>
        <w:right w:val="none" w:sz="0" w:space="0" w:color="auto"/>
      </w:divBdr>
    </w:div>
    <w:div w:id="705105077">
      <w:bodyDiv w:val="1"/>
      <w:marLeft w:val="0"/>
      <w:marRight w:val="0"/>
      <w:marTop w:val="0"/>
      <w:marBottom w:val="0"/>
      <w:divBdr>
        <w:top w:val="none" w:sz="0" w:space="0" w:color="auto"/>
        <w:left w:val="none" w:sz="0" w:space="0" w:color="auto"/>
        <w:bottom w:val="none" w:sz="0" w:space="0" w:color="auto"/>
        <w:right w:val="none" w:sz="0" w:space="0" w:color="auto"/>
      </w:divBdr>
    </w:div>
    <w:div w:id="705325517">
      <w:bodyDiv w:val="1"/>
      <w:marLeft w:val="0"/>
      <w:marRight w:val="0"/>
      <w:marTop w:val="0"/>
      <w:marBottom w:val="0"/>
      <w:divBdr>
        <w:top w:val="none" w:sz="0" w:space="0" w:color="auto"/>
        <w:left w:val="none" w:sz="0" w:space="0" w:color="auto"/>
        <w:bottom w:val="none" w:sz="0" w:space="0" w:color="auto"/>
        <w:right w:val="none" w:sz="0" w:space="0" w:color="auto"/>
      </w:divBdr>
    </w:div>
    <w:div w:id="705641028">
      <w:bodyDiv w:val="1"/>
      <w:marLeft w:val="0"/>
      <w:marRight w:val="0"/>
      <w:marTop w:val="0"/>
      <w:marBottom w:val="0"/>
      <w:divBdr>
        <w:top w:val="none" w:sz="0" w:space="0" w:color="auto"/>
        <w:left w:val="none" w:sz="0" w:space="0" w:color="auto"/>
        <w:bottom w:val="none" w:sz="0" w:space="0" w:color="auto"/>
        <w:right w:val="none" w:sz="0" w:space="0" w:color="auto"/>
      </w:divBdr>
    </w:div>
    <w:div w:id="705912525">
      <w:bodyDiv w:val="1"/>
      <w:marLeft w:val="0"/>
      <w:marRight w:val="0"/>
      <w:marTop w:val="0"/>
      <w:marBottom w:val="0"/>
      <w:divBdr>
        <w:top w:val="none" w:sz="0" w:space="0" w:color="auto"/>
        <w:left w:val="none" w:sz="0" w:space="0" w:color="auto"/>
        <w:bottom w:val="none" w:sz="0" w:space="0" w:color="auto"/>
        <w:right w:val="none" w:sz="0" w:space="0" w:color="auto"/>
      </w:divBdr>
    </w:div>
    <w:div w:id="705983148">
      <w:bodyDiv w:val="1"/>
      <w:marLeft w:val="0"/>
      <w:marRight w:val="0"/>
      <w:marTop w:val="0"/>
      <w:marBottom w:val="0"/>
      <w:divBdr>
        <w:top w:val="none" w:sz="0" w:space="0" w:color="auto"/>
        <w:left w:val="none" w:sz="0" w:space="0" w:color="auto"/>
        <w:bottom w:val="none" w:sz="0" w:space="0" w:color="auto"/>
        <w:right w:val="none" w:sz="0" w:space="0" w:color="auto"/>
      </w:divBdr>
    </w:div>
    <w:div w:id="706222866">
      <w:bodyDiv w:val="1"/>
      <w:marLeft w:val="0"/>
      <w:marRight w:val="0"/>
      <w:marTop w:val="0"/>
      <w:marBottom w:val="0"/>
      <w:divBdr>
        <w:top w:val="none" w:sz="0" w:space="0" w:color="auto"/>
        <w:left w:val="none" w:sz="0" w:space="0" w:color="auto"/>
        <w:bottom w:val="none" w:sz="0" w:space="0" w:color="auto"/>
        <w:right w:val="none" w:sz="0" w:space="0" w:color="auto"/>
      </w:divBdr>
    </w:div>
    <w:div w:id="706564234">
      <w:bodyDiv w:val="1"/>
      <w:marLeft w:val="0"/>
      <w:marRight w:val="0"/>
      <w:marTop w:val="0"/>
      <w:marBottom w:val="0"/>
      <w:divBdr>
        <w:top w:val="none" w:sz="0" w:space="0" w:color="auto"/>
        <w:left w:val="none" w:sz="0" w:space="0" w:color="auto"/>
        <w:bottom w:val="none" w:sz="0" w:space="0" w:color="auto"/>
        <w:right w:val="none" w:sz="0" w:space="0" w:color="auto"/>
      </w:divBdr>
    </w:div>
    <w:div w:id="707030058">
      <w:bodyDiv w:val="1"/>
      <w:marLeft w:val="0"/>
      <w:marRight w:val="0"/>
      <w:marTop w:val="0"/>
      <w:marBottom w:val="0"/>
      <w:divBdr>
        <w:top w:val="none" w:sz="0" w:space="0" w:color="auto"/>
        <w:left w:val="none" w:sz="0" w:space="0" w:color="auto"/>
        <w:bottom w:val="none" w:sz="0" w:space="0" w:color="auto"/>
        <w:right w:val="none" w:sz="0" w:space="0" w:color="auto"/>
      </w:divBdr>
    </w:div>
    <w:div w:id="707265322">
      <w:bodyDiv w:val="1"/>
      <w:marLeft w:val="0"/>
      <w:marRight w:val="0"/>
      <w:marTop w:val="0"/>
      <w:marBottom w:val="0"/>
      <w:divBdr>
        <w:top w:val="none" w:sz="0" w:space="0" w:color="auto"/>
        <w:left w:val="none" w:sz="0" w:space="0" w:color="auto"/>
        <w:bottom w:val="none" w:sz="0" w:space="0" w:color="auto"/>
        <w:right w:val="none" w:sz="0" w:space="0" w:color="auto"/>
      </w:divBdr>
    </w:div>
    <w:div w:id="707528633">
      <w:bodyDiv w:val="1"/>
      <w:marLeft w:val="0"/>
      <w:marRight w:val="0"/>
      <w:marTop w:val="0"/>
      <w:marBottom w:val="0"/>
      <w:divBdr>
        <w:top w:val="none" w:sz="0" w:space="0" w:color="auto"/>
        <w:left w:val="none" w:sz="0" w:space="0" w:color="auto"/>
        <w:bottom w:val="none" w:sz="0" w:space="0" w:color="auto"/>
        <w:right w:val="none" w:sz="0" w:space="0" w:color="auto"/>
      </w:divBdr>
    </w:div>
    <w:div w:id="707800964">
      <w:bodyDiv w:val="1"/>
      <w:marLeft w:val="0"/>
      <w:marRight w:val="0"/>
      <w:marTop w:val="0"/>
      <w:marBottom w:val="0"/>
      <w:divBdr>
        <w:top w:val="none" w:sz="0" w:space="0" w:color="auto"/>
        <w:left w:val="none" w:sz="0" w:space="0" w:color="auto"/>
        <w:bottom w:val="none" w:sz="0" w:space="0" w:color="auto"/>
        <w:right w:val="none" w:sz="0" w:space="0" w:color="auto"/>
      </w:divBdr>
    </w:div>
    <w:div w:id="707990074">
      <w:bodyDiv w:val="1"/>
      <w:marLeft w:val="0"/>
      <w:marRight w:val="0"/>
      <w:marTop w:val="0"/>
      <w:marBottom w:val="0"/>
      <w:divBdr>
        <w:top w:val="none" w:sz="0" w:space="0" w:color="auto"/>
        <w:left w:val="none" w:sz="0" w:space="0" w:color="auto"/>
        <w:bottom w:val="none" w:sz="0" w:space="0" w:color="auto"/>
        <w:right w:val="none" w:sz="0" w:space="0" w:color="auto"/>
      </w:divBdr>
    </w:div>
    <w:div w:id="708142021">
      <w:bodyDiv w:val="1"/>
      <w:marLeft w:val="0"/>
      <w:marRight w:val="0"/>
      <w:marTop w:val="0"/>
      <w:marBottom w:val="0"/>
      <w:divBdr>
        <w:top w:val="none" w:sz="0" w:space="0" w:color="auto"/>
        <w:left w:val="none" w:sz="0" w:space="0" w:color="auto"/>
        <w:bottom w:val="none" w:sz="0" w:space="0" w:color="auto"/>
        <w:right w:val="none" w:sz="0" w:space="0" w:color="auto"/>
      </w:divBdr>
    </w:div>
    <w:div w:id="708146956">
      <w:bodyDiv w:val="1"/>
      <w:marLeft w:val="0"/>
      <w:marRight w:val="0"/>
      <w:marTop w:val="0"/>
      <w:marBottom w:val="0"/>
      <w:divBdr>
        <w:top w:val="none" w:sz="0" w:space="0" w:color="auto"/>
        <w:left w:val="none" w:sz="0" w:space="0" w:color="auto"/>
        <w:bottom w:val="none" w:sz="0" w:space="0" w:color="auto"/>
        <w:right w:val="none" w:sz="0" w:space="0" w:color="auto"/>
      </w:divBdr>
    </w:div>
    <w:div w:id="708260631">
      <w:bodyDiv w:val="1"/>
      <w:marLeft w:val="0"/>
      <w:marRight w:val="0"/>
      <w:marTop w:val="0"/>
      <w:marBottom w:val="0"/>
      <w:divBdr>
        <w:top w:val="none" w:sz="0" w:space="0" w:color="auto"/>
        <w:left w:val="none" w:sz="0" w:space="0" w:color="auto"/>
        <w:bottom w:val="none" w:sz="0" w:space="0" w:color="auto"/>
        <w:right w:val="none" w:sz="0" w:space="0" w:color="auto"/>
      </w:divBdr>
    </w:div>
    <w:div w:id="708333116">
      <w:bodyDiv w:val="1"/>
      <w:marLeft w:val="0"/>
      <w:marRight w:val="0"/>
      <w:marTop w:val="0"/>
      <w:marBottom w:val="0"/>
      <w:divBdr>
        <w:top w:val="none" w:sz="0" w:space="0" w:color="auto"/>
        <w:left w:val="none" w:sz="0" w:space="0" w:color="auto"/>
        <w:bottom w:val="none" w:sz="0" w:space="0" w:color="auto"/>
        <w:right w:val="none" w:sz="0" w:space="0" w:color="auto"/>
      </w:divBdr>
    </w:div>
    <w:div w:id="708576217">
      <w:bodyDiv w:val="1"/>
      <w:marLeft w:val="0"/>
      <w:marRight w:val="0"/>
      <w:marTop w:val="0"/>
      <w:marBottom w:val="0"/>
      <w:divBdr>
        <w:top w:val="none" w:sz="0" w:space="0" w:color="auto"/>
        <w:left w:val="none" w:sz="0" w:space="0" w:color="auto"/>
        <w:bottom w:val="none" w:sz="0" w:space="0" w:color="auto"/>
        <w:right w:val="none" w:sz="0" w:space="0" w:color="auto"/>
      </w:divBdr>
    </w:div>
    <w:div w:id="708799619">
      <w:bodyDiv w:val="1"/>
      <w:marLeft w:val="0"/>
      <w:marRight w:val="0"/>
      <w:marTop w:val="0"/>
      <w:marBottom w:val="0"/>
      <w:divBdr>
        <w:top w:val="none" w:sz="0" w:space="0" w:color="auto"/>
        <w:left w:val="none" w:sz="0" w:space="0" w:color="auto"/>
        <w:bottom w:val="none" w:sz="0" w:space="0" w:color="auto"/>
        <w:right w:val="none" w:sz="0" w:space="0" w:color="auto"/>
      </w:divBdr>
    </w:div>
    <w:div w:id="708800281">
      <w:bodyDiv w:val="1"/>
      <w:marLeft w:val="0"/>
      <w:marRight w:val="0"/>
      <w:marTop w:val="0"/>
      <w:marBottom w:val="0"/>
      <w:divBdr>
        <w:top w:val="none" w:sz="0" w:space="0" w:color="auto"/>
        <w:left w:val="none" w:sz="0" w:space="0" w:color="auto"/>
        <w:bottom w:val="none" w:sz="0" w:space="0" w:color="auto"/>
        <w:right w:val="none" w:sz="0" w:space="0" w:color="auto"/>
      </w:divBdr>
    </w:div>
    <w:div w:id="708921148">
      <w:bodyDiv w:val="1"/>
      <w:marLeft w:val="0"/>
      <w:marRight w:val="0"/>
      <w:marTop w:val="0"/>
      <w:marBottom w:val="0"/>
      <w:divBdr>
        <w:top w:val="none" w:sz="0" w:space="0" w:color="auto"/>
        <w:left w:val="none" w:sz="0" w:space="0" w:color="auto"/>
        <w:bottom w:val="none" w:sz="0" w:space="0" w:color="auto"/>
        <w:right w:val="none" w:sz="0" w:space="0" w:color="auto"/>
      </w:divBdr>
    </w:div>
    <w:div w:id="709108465">
      <w:bodyDiv w:val="1"/>
      <w:marLeft w:val="0"/>
      <w:marRight w:val="0"/>
      <w:marTop w:val="0"/>
      <w:marBottom w:val="0"/>
      <w:divBdr>
        <w:top w:val="none" w:sz="0" w:space="0" w:color="auto"/>
        <w:left w:val="none" w:sz="0" w:space="0" w:color="auto"/>
        <w:bottom w:val="none" w:sz="0" w:space="0" w:color="auto"/>
        <w:right w:val="none" w:sz="0" w:space="0" w:color="auto"/>
      </w:divBdr>
    </w:div>
    <w:div w:id="709183349">
      <w:bodyDiv w:val="1"/>
      <w:marLeft w:val="0"/>
      <w:marRight w:val="0"/>
      <w:marTop w:val="0"/>
      <w:marBottom w:val="0"/>
      <w:divBdr>
        <w:top w:val="none" w:sz="0" w:space="0" w:color="auto"/>
        <w:left w:val="none" w:sz="0" w:space="0" w:color="auto"/>
        <w:bottom w:val="none" w:sz="0" w:space="0" w:color="auto"/>
        <w:right w:val="none" w:sz="0" w:space="0" w:color="auto"/>
      </w:divBdr>
    </w:div>
    <w:div w:id="709456021">
      <w:bodyDiv w:val="1"/>
      <w:marLeft w:val="0"/>
      <w:marRight w:val="0"/>
      <w:marTop w:val="0"/>
      <w:marBottom w:val="0"/>
      <w:divBdr>
        <w:top w:val="none" w:sz="0" w:space="0" w:color="auto"/>
        <w:left w:val="none" w:sz="0" w:space="0" w:color="auto"/>
        <w:bottom w:val="none" w:sz="0" w:space="0" w:color="auto"/>
        <w:right w:val="none" w:sz="0" w:space="0" w:color="auto"/>
      </w:divBdr>
    </w:div>
    <w:div w:id="709649198">
      <w:bodyDiv w:val="1"/>
      <w:marLeft w:val="0"/>
      <w:marRight w:val="0"/>
      <w:marTop w:val="0"/>
      <w:marBottom w:val="0"/>
      <w:divBdr>
        <w:top w:val="none" w:sz="0" w:space="0" w:color="auto"/>
        <w:left w:val="none" w:sz="0" w:space="0" w:color="auto"/>
        <w:bottom w:val="none" w:sz="0" w:space="0" w:color="auto"/>
        <w:right w:val="none" w:sz="0" w:space="0" w:color="auto"/>
      </w:divBdr>
    </w:div>
    <w:div w:id="709689980">
      <w:bodyDiv w:val="1"/>
      <w:marLeft w:val="0"/>
      <w:marRight w:val="0"/>
      <w:marTop w:val="0"/>
      <w:marBottom w:val="0"/>
      <w:divBdr>
        <w:top w:val="none" w:sz="0" w:space="0" w:color="auto"/>
        <w:left w:val="none" w:sz="0" w:space="0" w:color="auto"/>
        <w:bottom w:val="none" w:sz="0" w:space="0" w:color="auto"/>
        <w:right w:val="none" w:sz="0" w:space="0" w:color="auto"/>
      </w:divBdr>
    </w:div>
    <w:div w:id="709693371">
      <w:bodyDiv w:val="1"/>
      <w:marLeft w:val="0"/>
      <w:marRight w:val="0"/>
      <w:marTop w:val="0"/>
      <w:marBottom w:val="0"/>
      <w:divBdr>
        <w:top w:val="none" w:sz="0" w:space="0" w:color="auto"/>
        <w:left w:val="none" w:sz="0" w:space="0" w:color="auto"/>
        <w:bottom w:val="none" w:sz="0" w:space="0" w:color="auto"/>
        <w:right w:val="none" w:sz="0" w:space="0" w:color="auto"/>
      </w:divBdr>
    </w:div>
    <w:div w:id="709761919">
      <w:bodyDiv w:val="1"/>
      <w:marLeft w:val="0"/>
      <w:marRight w:val="0"/>
      <w:marTop w:val="0"/>
      <w:marBottom w:val="0"/>
      <w:divBdr>
        <w:top w:val="none" w:sz="0" w:space="0" w:color="auto"/>
        <w:left w:val="none" w:sz="0" w:space="0" w:color="auto"/>
        <w:bottom w:val="none" w:sz="0" w:space="0" w:color="auto"/>
        <w:right w:val="none" w:sz="0" w:space="0" w:color="auto"/>
      </w:divBdr>
    </w:div>
    <w:div w:id="710113159">
      <w:bodyDiv w:val="1"/>
      <w:marLeft w:val="0"/>
      <w:marRight w:val="0"/>
      <w:marTop w:val="0"/>
      <w:marBottom w:val="0"/>
      <w:divBdr>
        <w:top w:val="none" w:sz="0" w:space="0" w:color="auto"/>
        <w:left w:val="none" w:sz="0" w:space="0" w:color="auto"/>
        <w:bottom w:val="none" w:sz="0" w:space="0" w:color="auto"/>
        <w:right w:val="none" w:sz="0" w:space="0" w:color="auto"/>
      </w:divBdr>
    </w:div>
    <w:div w:id="710225086">
      <w:bodyDiv w:val="1"/>
      <w:marLeft w:val="0"/>
      <w:marRight w:val="0"/>
      <w:marTop w:val="0"/>
      <w:marBottom w:val="0"/>
      <w:divBdr>
        <w:top w:val="none" w:sz="0" w:space="0" w:color="auto"/>
        <w:left w:val="none" w:sz="0" w:space="0" w:color="auto"/>
        <w:bottom w:val="none" w:sz="0" w:space="0" w:color="auto"/>
        <w:right w:val="none" w:sz="0" w:space="0" w:color="auto"/>
      </w:divBdr>
    </w:div>
    <w:div w:id="710887890">
      <w:bodyDiv w:val="1"/>
      <w:marLeft w:val="0"/>
      <w:marRight w:val="0"/>
      <w:marTop w:val="0"/>
      <w:marBottom w:val="0"/>
      <w:divBdr>
        <w:top w:val="none" w:sz="0" w:space="0" w:color="auto"/>
        <w:left w:val="none" w:sz="0" w:space="0" w:color="auto"/>
        <w:bottom w:val="none" w:sz="0" w:space="0" w:color="auto"/>
        <w:right w:val="none" w:sz="0" w:space="0" w:color="auto"/>
      </w:divBdr>
    </w:div>
    <w:div w:id="711029640">
      <w:bodyDiv w:val="1"/>
      <w:marLeft w:val="0"/>
      <w:marRight w:val="0"/>
      <w:marTop w:val="0"/>
      <w:marBottom w:val="0"/>
      <w:divBdr>
        <w:top w:val="none" w:sz="0" w:space="0" w:color="auto"/>
        <w:left w:val="none" w:sz="0" w:space="0" w:color="auto"/>
        <w:bottom w:val="none" w:sz="0" w:space="0" w:color="auto"/>
        <w:right w:val="none" w:sz="0" w:space="0" w:color="auto"/>
      </w:divBdr>
    </w:div>
    <w:div w:id="711268095">
      <w:bodyDiv w:val="1"/>
      <w:marLeft w:val="0"/>
      <w:marRight w:val="0"/>
      <w:marTop w:val="0"/>
      <w:marBottom w:val="0"/>
      <w:divBdr>
        <w:top w:val="none" w:sz="0" w:space="0" w:color="auto"/>
        <w:left w:val="none" w:sz="0" w:space="0" w:color="auto"/>
        <w:bottom w:val="none" w:sz="0" w:space="0" w:color="auto"/>
        <w:right w:val="none" w:sz="0" w:space="0" w:color="auto"/>
      </w:divBdr>
    </w:div>
    <w:div w:id="712312340">
      <w:bodyDiv w:val="1"/>
      <w:marLeft w:val="0"/>
      <w:marRight w:val="0"/>
      <w:marTop w:val="0"/>
      <w:marBottom w:val="0"/>
      <w:divBdr>
        <w:top w:val="none" w:sz="0" w:space="0" w:color="auto"/>
        <w:left w:val="none" w:sz="0" w:space="0" w:color="auto"/>
        <w:bottom w:val="none" w:sz="0" w:space="0" w:color="auto"/>
        <w:right w:val="none" w:sz="0" w:space="0" w:color="auto"/>
      </w:divBdr>
    </w:div>
    <w:div w:id="712383369">
      <w:bodyDiv w:val="1"/>
      <w:marLeft w:val="0"/>
      <w:marRight w:val="0"/>
      <w:marTop w:val="0"/>
      <w:marBottom w:val="0"/>
      <w:divBdr>
        <w:top w:val="none" w:sz="0" w:space="0" w:color="auto"/>
        <w:left w:val="none" w:sz="0" w:space="0" w:color="auto"/>
        <w:bottom w:val="none" w:sz="0" w:space="0" w:color="auto"/>
        <w:right w:val="none" w:sz="0" w:space="0" w:color="auto"/>
      </w:divBdr>
    </w:div>
    <w:div w:id="712660532">
      <w:bodyDiv w:val="1"/>
      <w:marLeft w:val="0"/>
      <w:marRight w:val="0"/>
      <w:marTop w:val="0"/>
      <w:marBottom w:val="0"/>
      <w:divBdr>
        <w:top w:val="none" w:sz="0" w:space="0" w:color="auto"/>
        <w:left w:val="none" w:sz="0" w:space="0" w:color="auto"/>
        <w:bottom w:val="none" w:sz="0" w:space="0" w:color="auto"/>
        <w:right w:val="none" w:sz="0" w:space="0" w:color="auto"/>
      </w:divBdr>
    </w:div>
    <w:div w:id="712773274">
      <w:bodyDiv w:val="1"/>
      <w:marLeft w:val="0"/>
      <w:marRight w:val="0"/>
      <w:marTop w:val="0"/>
      <w:marBottom w:val="0"/>
      <w:divBdr>
        <w:top w:val="none" w:sz="0" w:space="0" w:color="auto"/>
        <w:left w:val="none" w:sz="0" w:space="0" w:color="auto"/>
        <w:bottom w:val="none" w:sz="0" w:space="0" w:color="auto"/>
        <w:right w:val="none" w:sz="0" w:space="0" w:color="auto"/>
      </w:divBdr>
    </w:div>
    <w:div w:id="713042940">
      <w:bodyDiv w:val="1"/>
      <w:marLeft w:val="0"/>
      <w:marRight w:val="0"/>
      <w:marTop w:val="0"/>
      <w:marBottom w:val="0"/>
      <w:divBdr>
        <w:top w:val="none" w:sz="0" w:space="0" w:color="auto"/>
        <w:left w:val="none" w:sz="0" w:space="0" w:color="auto"/>
        <w:bottom w:val="none" w:sz="0" w:space="0" w:color="auto"/>
        <w:right w:val="none" w:sz="0" w:space="0" w:color="auto"/>
      </w:divBdr>
    </w:div>
    <w:div w:id="713232501">
      <w:bodyDiv w:val="1"/>
      <w:marLeft w:val="0"/>
      <w:marRight w:val="0"/>
      <w:marTop w:val="0"/>
      <w:marBottom w:val="0"/>
      <w:divBdr>
        <w:top w:val="none" w:sz="0" w:space="0" w:color="auto"/>
        <w:left w:val="none" w:sz="0" w:space="0" w:color="auto"/>
        <w:bottom w:val="none" w:sz="0" w:space="0" w:color="auto"/>
        <w:right w:val="none" w:sz="0" w:space="0" w:color="auto"/>
      </w:divBdr>
    </w:div>
    <w:div w:id="713425747">
      <w:bodyDiv w:val="1"/>
      <w:marLeft w:val="0"/>
      <w:marRight w:val="0"/>
      <w:marTop w:val="0"/>
      <w:marBottom w:val="0"/>
      <w:divBdr>
        <w:top w:val="none" w:sz="0" w:space="0" w:color="auto"/>
        <w:left w:val="none" w:sz="0" w:space="0" w:color="auto"/>
        <w:bottom w:val="none" w:sz="0" w:space="0" w:color="auto"/>
        <w:right w:val="none" w:sz="0" w:space="0" w:color="auto"/>
      </w:divBdr>
    </w:div>
    <w:div w:id="713576557">
      <w:bodyDiv w:val="1"/>
      <w:marLeft w:val="0"/>
      <w:marRight w:val="0"/>
      <w:marTop w:val="0"/>
      <w:marBottom w:val="0"/>
      <w:divBdr>
        <w:top w:val="none" w:sz="0" w:space="0" w:color="auto"/>
        <w:left w:val="none" w:sz="0" w:space="0" w:color="auto"/>
        <w:bottom w:val="none" w:sz="0" w:space="0" w:color="auto"/>
        <w:right w:val="none" w:sz="0" w:space="0" w:color="auto"/>
      </w:divBdr>
    </w:div>
    <w:div w:id="714306941">
      <w:bodyDiv w:val="1"/>
      <w:marLeft w:val="0"/>
      <w:marRight w:val="0"/>
      <w:marTop w:val="0"/>
      <w:marBottom w:val="0"/>
      <w:divBdr>
        <w:top w:val="none" w:sz="0" w:space="0" w:color="auto"/>
        <w:left w:val="none" w:sz="0" w:space="0" w:color="auto"/>
        <w:bottom w:val="none" w:sz="0" w:space="0" w:color="auto"/>
        <w:right w:val="none" w:sz="0" w:space="0" w:color="auto"/>
      </w:divBdr>
    </w:div>
    <w:div w:id="714549678">
      <w:bodyDiv w:val="1"/>
      <w:marLeft w:val="0"/>
      <w:marRight w:val="0"/>
      <w:marTop w:val="0"/>
      <w:marBottom w:val="0"/>
      <w:divBdr>
        <w:top w:val="none" w:sz="0" w:space="0" w:color="auto"/>
        <w:left w:val="none" w:sz="0" w:space="0" w:color="auto"/>
        <w:bottom w:val="none" w:sz="0" w:space="0" w:color="auto"/>
        <w:right w:val="none" w:sz="0" w:space="0" w:color="auto"/>
      </w:divBdr>
    </w:div>
    <w:div w:id="714624265">
      <w:bodyDiv w:val="1"/>
      <w:marLeft w:val="0"/>
      <w:marRight w:val="0"/>
      <w:marTop w:val="0"/>
      <w:marBottom w:val="0"/>
      <w:divBdr>
        <w:top w:val="none" w:sz="0" w:space="0" w:color="auto"/>
        <w:left w:val="none" w:sz="0" w:space="0" w:color="auto"/>
        <w:bottom w:val="none" w:sz="0" w:space="0" w:color="auto"/>
        <w:right w:val="none" w:sz="0" w:space="0" w:color="auto"/>
      </w:divBdr>
    </w:div>
    <w:div w:id="715131416">
      <w:bodyDiv w:val="1"/>
      <w:marLeft w:val="0"/>
      <w:marRight w:val="0"/>
      <w:marTop w:val="0"/>
      <w:marBottom w:val="0"/>
      <w:divBdr>
        <w:top w:val="none" w:sz="0" w:space="0" w:color="auto"/>
        <w:left w:val="none" w:sz="0" w:space="0" w:color="auto"/>
        <w:bottom w:val="none" w:sz="0" w:space="0" w:color="auto"/>
        <w:right w:val="none" w:sz="0" w:space="0" w:color="auto"/>
      </w:divBdr>
    </w:div>
    <w:div w:id="715131469">
      <w:bodyDiv w:val="1"/>
      <w:marLeft w:val="0"/>
      <w:marRight w:val="0"/>
      <w:marTop w:val="0"/>
      <w:marBottom w:val="0"/>
      <w:divBdr>
        <w:top w:val="none" w:sz="0" w:space="0" w:color="auto"/>
        <w:left w:val="none" w:sz="0" w:space="0" w:color="auto"/>
        <w:bottom w:val="none" w:sz="0" w:space="0" w:color="auto"/>
        <w:right w:val="none" w:sz="0" w:space="0" w:color="auto"/>
      </w:divBdr>
    </w:div>
    <w:div w:id="715399041">
      <w:bodyDiv w:val="1"/>
      <w:marLeft w:val="0"/>
      <w:marRight w:val="0"/>
      <w:marTop w:val="0"/>
      <w:marBottom w:val="0"/>
      <w:divBdr>
        <w:top w:val="none" w:sz="0" w:space="0" w:color="auto"/>
        <w:left w:val="none" w:sz="0" w:space="0" w:color="auto"/>
        <w:bottom w:val="none" w:sz="0" w:space="0" w:color="auto"/>
        <w:right w:val="none" w:sz="0" w:space="0" w:color="auto"/>
      </w:divBdr>
    </w:div>
    <w:div w:id="715549193">
      <w:bodyDiv w:val="1"/>
      <w:marLeft w:val="0"/>
      <w:marRight w:val="0"/>
      <w:marTop w:val="0"/>
      <w:marBottom w:val="0"/>
      <w:divBdr>
        <w:top w:val="none" w:sz="0" w:space="0" w:color="auto"/>
        <w:left w:val="none" w:sz="0" w:space="0" w:color="auto"/>
        <w:bottom w:val="none" w:sz="0" w:space="0" w:color="auto"/>
        <w:right w:val="none" w:sz="0" w:space="0" w:color="auto"/>
      </w:divBdr>
    </w:div>
    <w:div w:id="716003218">
      <w:bodyDiv w:val="1"/>
      <w:marLeft w:val="0"/>
      <w:marRight w:val="0"/>
      <w:marTop w:val="0"/>
      <w:marBottom w:val="0"/>
      <w:divBdr>
        <w:top w:val="none" w:sz="0" w:space="0" w:color="auto"/>
        <w:left w:val="none" w:sz="0" w:space="0" w:color="auto"/>
        <w:bottom w:val="none" w:sz="0" w:space="0" w:color="auto"/>
        <w:right w:val="none" w:sz="0" w:space="0" w:color="auto"/>
      </w:divBdr>
    </w:div>
    <w:div w:id="716585130">
      <w:bodyDiv w:val="1"/>
      <w:marLeft w:val="0"/>
      <w:marRight w:val="0"/>
      <w:marTop w:val="0"/>
      <w:marBottom w:val="0"/>
      <w:divBdr>
        <w:top w:val="none" w:sz="0" w:space="0" w:color="auto"/>
        <w:left w:val="none" w:sz="0" w:space="0" w:color="auto"/>
        <w:bottom w:val="none" w:sz="0" w:space="0" w:color="auto"/>
        <w:right w:val="none" w:sz="0" w:space="0" w:color="auto"/>
      </w:divBdr>
    </w:div>
    <w:div w:id="718013821">
      <w:bodyDiv w:val="1"/>
      <w:marLeft w:val="0"/>
      <w:marRight w:val="0"/>
      <w:marTop w:val="0"/>
      <w:marBottom w:val="0"/>
      <w:divBdr>
        <w:top w:val="none" w:sz="0" w:space="0" w:color="auto"/>
        <w:left w:val="none" w:sz="0" w:space="0" w:color="auto"/>
        <w:bottom w:val="none" w:sz="0" w:space="0" w:color="auto"/>
        <w:right w:val="none" w:sz="0" w:space="0" w:color="auto"/>
      </w:divBdr>
    </w:div>
    <w:div w:id="718164616">
      <w:bodyDiv w:val="1"/>
      <w:marLeft w:val="0"/>
      <w:marRight w:val="0"/>
      <w:marTop w:val="0"/>
      <w:marBottom w:val="0"/>
      <w:divBdr>
        <w:top w:val="none" w:sz="0" w:space="0" w:color="auto"/>
        <w:left w:val="none" w:sz="0" w:space="0" w:color="auto"/>
        <w:bottom w:val="none" w:sz="0" w:space="0" w:color="auto"/>
        <w:right w:val="none" w:sz="0" w:space="0" w:color="auto"/>
      </w:divBdr>
    </w:div>
    <w:div w:id="718669473">
      <w:bodyDiv w:val="1"/>
      <w:marLeft w:val="0"/>
      <w:marRight w:val="0"/>
      <w:marTop w:val="0"/>
      <w:marBottom w:val="0"/>
      <w:divBdr>
        <w:top w:val="none" w:sz="0" w:space="0" w:color="auto"/>
        <w:left w:val="none" w:sz="0" w:space="0" w:color="auto"/>
        <w:bottom w:val="none" w:sz="0" w:space="0" w:color="auto"/>
        <w:right w:val="none" w:sz="0" w:space="0" w:color="auto"/>
      </w:divBdr>
    </w:div>
    <w:div w:id="718743239">
      <w:bodyDiv w:val="1"/>
      <w:marLeft w:val="0"/>
      <w:marRight w:val="0"/>
      <w:marTop w:val="0"/>
      <w:marBottom w:val="0"/>
      <w:divBdr>
        <w:top w:val="none" w:sz="0" w:space="0" w:color="auto"/>
        <w:left w:val="none" w:sz="0" w:space="0" w:color="auto"/>
        <w:bottom w:val="none" w:sz="0" w:space="0" w:color="auto"/>
        <w:right w:val="none" w:sz="0" w:space="0" w:color="auto"/>
      </w:divBdr>
    </w:div>
    <w:div w:id="719017911">
      <w:bodyDiv w:val="1"/>
      <w:marLeft w:val="0"/>
      <w:marRight w:val="0"/>
      <w:marTop w:val="0"/>
      <w:marBottom w:val="0"/>
      <w:divBdr>
        <w:top w:val="none" w:sz="0" w:space="0" w:color="auto"/>
        <w:left w:val="none" w:sz="0" w:space="0" w:color="auto"/>
        <w:bottom w:val="none" w:sz="0" w:space="0" w:color="auto"/>
        <w:right w:val="none" w:sz="0" w:space="0" w:color="auto"/>
      </w:divBdr>
    </w:div>
    <w:div w:id="719134470">
      <w:bodyDiv w:val="1"/>
      <w:marLeft w:val="0"/>
      <w:marRight w:val="0"/>
      <w:marTop w:val="0"/>
      <w:marBottom w:val="0"/>
      <w:divBdr>
        <w:top w:val="none" w:sz="0" w:space="0" w:color="auto"/>
        <w:left w:val="none" w:sz="0" w:space="0" w:color="auto"/>
        <w:bottom w:val="none" w:sz="0" w:space="0" w:color="auto"/>
        <w:right w:val="none" w:sz="0" w:space="0" w:color="auto"/>
      </w:divBdr>
    </w:div>
    <w:div w:id="719136008">
      <w:bodyDiv w:val="1"/>
      <w:marLeft w:val="0"/>
      <w:marRight w:val="0"/>
      <w:marTop w:val="0"/>
      <w:marBottom w:val="0"/>
      <w:divBdr>
        <w:top w:val="none" w:sz="0" w:space="0" w:color="auto"/>
        <w:left w:val="none" w:sz="0" w:space="0" w:color="auto"/>
        <w:bottom w:val="none" w:sz="0" w:space="0" w:color="auto"/>
        <w:right w:val="none" w:sz="0" w:space="0" w:color="auto"/>
      </w:divBdr>
    </w:div>
    <w:div w:id="719288936">
      <w:bodyDiv w:val="1"/>
      <w:marLeft w:val="0"/>
      <w:marRight w:val="0"/>
      <w:marTop w:val="0"/>
      <w:marBottom w:val="0"/>
      <w:divBdr>
        <w:top w:val="none" w:sz="0" w:space="0" w:color="auto"/>
        <w:left w:val="none" w:sz="0" w:space="0" w:color="auto"/>
        <w:bottom w:val="none" w:sz="0" w:space="0" w:color="auto"/>
        <w:right w:val="none" w:sz="0" w:space="0" w:color="auto"/>
      </w:divBdr>
    </w:div>
    <w:div w:id="720326206">
      <w:bodyDiv w:val="1"/>
      <w:marLeft w:val="0"/>
      <w:marRight w:val="0"/>
      <w:marTop w:val="0"/>
      <w:marBottom w:val="0"/>
      <w:divBdr>
        <w:top w:val="none" w:sz="0" w:space="0" w:color="auto"/>
        <w:left w:val="none" w:sz="0" w:space="0" w:color="auto"/>
        <w:bottom w:val="none" w:sz="0" w:space="0" w:color="auto"/>
        <w:right w:val="none" w:sz="0" w:space="0" w:color="auto"/>
      </w:divBdr>
    </w:div>
    <w:div w:id="720715767">
      <w:bodyDiv w:val="1"/>
      <w:marLeft w:val="0"/>
      <w:marRight w:val="0"/>
      <w:marTop w:val="0"/>
      <w:marBottom w:val="0"/>
      <w:divBdr>
        <w:top w:val="none" w:sz="0" w:space="0" w:color="auto"/>
        <w:left w:val="none" w:sz="0" w:space="0" w:color="auto"/>
        <w:bottom w:val="none" w:sz="0" w:space="0" w:color="auto"/>
        <w:right w:val="none" w:sz="0" w:space="0" w:color="auto"/>
      </w:divBdr>
    </w:div>
    <w:div w:id="720790400">
      <w:bodyDiv w:val="1"/>
      <w:marLeft w:val="0"/>
      <w:marRight w:val="0"/>
      <w:marTop w:val="0"/>
      <w:marBottom w:val="0"/>
      <w:divBdr>
        <w:top w:val="none" w:sz="0" w:space="0" w:color="auto"/>
        <w:left w:val="none" w:sz="0" w:space="0" w:color="auto"/>
        <w:bottom w:val="none" w:sz="0" w:space="0" w:color="auto"/>
        <w:right w:val="none" w:sz="0" w:space="0" w:color="auto"/>
      </w:divBdr>
    </w:div>
    <w:div w:id="720862954">
      <w:bodyDiv w:val="1"/>
      <w:marLeft w:val="0"/>
      <w:marRight w:val="0"/>
      <w:marTop w:val="0"/>
      <w:marBottom w:val="0"/>
      <w:divBdr>
        <w:top w:val="none" w:sz="0" w:space="0" w:color="auto"/>
        <w:left w:val="none" w:sz="0" w:space="0" w:color="auto"/>
        <w:bottom w:val="none" w:sz="0" w:space="0" w:color="auto"/>
        <w:right w:val="none" w:sz="0" w:space="0" w:color="auto"/>
      </w:divBdr>
    </w:div>
    <w:div w:id="721052633">
      <w:bodyDiv w:val="1"/>
      <w:marLeft w:val="0"/>
      <w:marRight w:val="0"/>
      <w:marTop w:val="0"/>
      <w:marBottom w:val="0"/>
      <w:divBdr>
        <w:top w:val="none" w:sz="0" w:space="0" w:color="auto"/>
        <w:left w:val="none" w:sz="0" w:space="0" w:color="auto"/>
        <w:bottom w:val="none" w:sz="0" w:space="0" w:color="auto"/>
        <w:right w:val="none" w:sz="0" w:space="0" w:color="auto"/>
      </w:divBdr>
    </w:div>
    <w:div w:id="721176705">
      <w:bodyDiv w:val="1"/>
      <w:marLeft w:val="0"/>
      <w:marRight w:val="0"/>
      <w:marTop w:val="0"/>
      <w:marBottom w:val="0"/>
      <w:divBdr>
        <w:top w:val="none" w:sz="0" w:space="0" w:color="auto"/>
        <w:left w:val="none" w:sz="0" w:space="0" w:color="auto"/>
        <w:bottom w:val="none" w:sz="0" w:space="0" w:color="auto"/>
        <w:right w:val="none" w:sz="0" w:space="0" w:color="auto"/>
      </w:divBdr>
    </w:div>
    <w:div w:id="721246726">
      <w:bodyDiv w:val="1"/>
      <w:marLeft w:val="0"/>
      <w:marRight w:val="0"/>
      <w:marTop w:val="0"/>
      <w:marBottom w:val="0"/>
      <w:divBdr>
        <w:top w:val="none" w:sz="0" w:space="0" w:color="auto"/>
        <w:left w:val="none" w:sz="0" w:space="0" w:color="auto"/>
        <w:bottom w:val="none" w:sz="0" w:space="0" w:color="auto"/>
        <w:right w:val="none" w:sz="0" w:space="0" w:color="auto"/>
      </w:divBdr>
    </w:div>
    <w:div w:id="721372298">
      <w:bodyDiv w:val="1"/>
      <w:marLeft w:val="0"/>
      <w:marRight w:val="0"/>
      <w:marTop w:val="0"/>
      <w:marBottom w:val="0"/>
      <w:divBdr>
        <w:top w:val="none" w:sz="0" w:space="0" w:color="auto"/>
        <w:left w:val="none" w:sz="0" w:space="0" w:color="auto"/>
        <w:bottom w:val="none" w:sz="0" w:space="0" w:color="auto"/>
        <w:right w:val="none" w:sz="0" w:space="0" w:color="auto"/>
      </w:divBdr>
    </w:div>
    <w:div w:id="721487266">
      <w:bodyDiv w:val="1"/>
      <w:marLeft w:val="0"/>
      <w:marRight w:val="0"/>
      <w:marTop w:val="0"/>
      <w:marBottom w:val="0"/>
      <w:divBdr>
        <w:top w:val="none" w:sz="0" w:space="0" w:color="auto"/>
        <w:left w:val="none" w:sz="0" w:space="0" w:color="auto"/>
        <w:bottom w:val="none" w:sz="0" w:space="0" w:color="auto"/>
        <w:right w:val="none" w:sz="0" w:space="0" w:color="auto"/>
      </w:divBdr>
    </w:div>
    <w:div w:id="721563601">
      <w:bodyDiv w:val="1"/>
      <w:marLeft w:val="0"/>
      <w:marRight w:val="0"/>
      <w:marTop w:val="0"/>
      <w:marBottom w:val="0"/>
      <w:divBdr>
        <w:top w:val="none" w:sz="0" w:space="0" w:color="auto"/>
        <w:left w:val="none" w:sz="0" w:space="0" w:color="auto"/>
        <w:bottom w:val="none" w:sz="0" w:space="0" w:color="auto"/>
        <w:right w:val="none" w:sz="0" w:space="0" w:color="auto"/>
      </w:divBdr>
    </w:div>
    <w:div w:id="722338065">
      <w:bodyDiv w:val="1"/>
      <w:marLeft w:val="0"/>
      <w:marRight w:val="0"/>
      <w:marTop w:val="0"/>
      <w:marBottom w:val="0"/>
      <w:divBdr>
        <w:top w:val="none" w:sz="0" w:space="0" w:color="auto"/>
        <w:left w:val="none" w:sz="0" w:space="0" w:color="auto"/>
        <w:bottom w:val="none" w:sz="0" w:space="0" w:color="auto"/>
        <w:right w:val="none" w:sz="0" w:space="0" w:color="auto"/>
      </w:divBdr>
    </w:div>
    <w:div w:id="722757152">
      <w:bodyDiv w:val="1"/>
      <w:marLeft w:val="0"/>
      <w:marRight w:val="0"/>
      <w:marTop w:val="0"/>
      <w:marBottom w:val="0"/>
      <w:divBdr>
        <w:top w:val="none" w:sz="0" w:space="0" w:color="auto"/>
        <w:left w:val="none" w:sz="0" w:space="0" w:color="auto"/>
        <w:bottom w:val="none" w:sz="0" w:space="0" w:color="auto"/>
        <w:right w:val="none" w:sz="0" w:space="0" w:color="auto"/>
      </w:divBdr>
    </w:div>
    <w:div w:id="723332412">
      <w:bodyDiv w:val="1"/>
      <w:marLeft w:val="0"/>
      <w:marRight w:val="0"/>
      <w:marTop w:val="0"/>
      <w:marBottom w:val="0"/>
      <w:divBdr>
        <w:top w:val="none" w:sz="0" w:space="0" w:color="auto"/>
        <w:left w:val="none" w:sz="0" w:space="0" w:color="auto"/>
        <w:bottom w:val="none" w:sz="0" w:space="0" w:color="auto"/>
        <w:right w:val="none" w:sz="0" w:space="0" w:color="auto"/>
      </w:divBdr>
    </w:div>
    <w:div w:id="723675895">
      <w:bodyDiv w:val="1"/>
      <w:marLeft w:val="0"/>
      <w:marRight w:val="0"/>
      <w:marTop w:val="0"/>
      <w:marBottom w:val="0"/>
      <w:divBdr>
        <w:top w:val="none" w:sz="0" w:space="0" w:color="auto"/>
        <w:left w:val="none" w:sz="0" w:space="0" w:color="auto"/>
        <w:bottom w:val="none" w:sz="0" w:space="0" w:color="auto"/>
        <w:right w:val="none" w:sz="0" w:space="0" w:color="auto"/>
      </w:divBdr>
    </w:div>
    <w:div w:id="723717499">
      <w:bodyDiv w:val="1"/>
      <w:marLeft w:val="0"/>
      <w:marRight w:val="0"/>
      <w:marTop w:val="0"/>
      <w:marBottom w:val="0"/>
      <w:divBdr>
        <w:top w:val="none" w:sz="0" w:space="0" w:color="auto"/>
        <w:left w:val="none" w:sz="0" w:space="0" w:color="auto"/>
        <w:bottom w:val="none" w:sz="0" w:space="0" w:color="auto"/>
        <w:right w:val="none" w:sz="0" w:space="0" w:color="auto"/>
      </w:divBdr>
    </w:div>
    <w:div w:id="723874777">
      <w:bodyDiv w:val="1"/>
      <w:marLeft w:val="0"/>
      <w:marRight w:val="0"/>
      <w:marTop w:val="0"/>
      <w:marBottom w:val="0"/>
      <w:divBdr>
        <w:top w:val="none" w:sz="0" w:space="0" w:color="auto"/>
        <w:left w:val="none" w:sz="0" w:space="0" w:color="auto"/>
        <w:bottom w:val="none" w:sz="0" w:space="0" w:color="auto"/>
        <w:right w:val="none" w:sz="0" w:space="0" w:color="auto"/>
      </w:divBdr>
    </w:div>
    <w:div w:id="724379107">
      <w:bodyDiv w:val="1"/>
      <w:marLeft w:val="0"/>
      <w:marRight w:val="0"/>
      <w:marTop w:val="0"/>
      <w:marBottom w:val="0"/>
      <w:divBdr>
        <w:top w:val="none" w:sz="0" w:space="0" w:color="auto"/>
        <w:left w:val="none" w:sz="0" w:space="0" w:color="auto"/>
        <w:bottom w:val="none" w:sz="0" w:space="0" w:color="auto"/>
        <w:right w:val="none" w:sz="0" w:space="0" w:color="auto"/>
      </w:divBdr>
    </w:div>
    <w:div w:id="724380548">
      <w:bodyDiv w:val="1"/>
      <w:marLeft w:val="0"/>
      <w:marRight w:val="0"/>
      <w:marTop w:val="0"/>
      <w:marBottom w:val="0"/>
      <w:divBdr>
        <w:top w:val="none" w:sz="0" w:space="0" w:color="auto"/>
        <w:left w:val="none" w:sz="0" w:space="0" w:color="auto"/>
        <w:bottom w:val="none" w:sz="0" w:space="0" w:color="auto"/>
        <w:right w:val="none" w:sz="0" w:space="0" w:color="auto"/>
      </w:divBdr>
    </w:div>
    <w:div w:id="724453124">
      <w:bodyDiv w:val="1"/>
      <w:marLeft w:val="0"/>
      <w:marRight w:val="0"/>
      <w:marTop w:val="0"/>
      <w:marBottom w:val="0"/>
      <w:divBdr>
        <w:top w:val="none" w:sz="0" w:space="0" w:color="auto"/>
        <w:left w:val="none" w:sz="0" w:space="0" w:color="auto"/>
        <w:bottom w:val="none" w:sz="0" w:space="0" w:color="auto"/>
        <w:right w:val="none" w:sz="0" w:space="0" w:color="auto"/>
      </w:divBdr>
    </w:div>
    <w:div w:id="724991562">
      <w:bodyDiv w:val="1"/>
      <w:marLeft w:val="0"/>
      <w:marRight w:val="0"/>
      <w:marTop w:val="0"/>
      <w:marBottom w:val="0"/>
      <w:divBdr>
        <w:top w:val="none" w:sz="0" w:space="0" w:color="auto"/>
        <w:left w:val="none" w:sz="0" w:space="0" w:color="auto"/>
        <w:bottom w:val="none" w:sz="0" w:space="0" w:color="auto"/>
        <w:right w:val="none" w:sz="0" w:space="0" w:color="auto"/>
      </w:divBdr>
    </w:div>
    <w:div w:id="725223142">
      <w:bodyDiv w:val="1"/>
      <w:marLeft w:val="0"/>
      <w:marRight w:val="0"/>
      <w:marTop w:val="0"/>
      <w:marBottom w:val="0"/>
      <w:divBdr>
        <w:top w:val="none" w:sz="0" w:space="0" w:color="auto"/>
        <w:left w:val="none" w:sz="0" w:space="0" w:color="auto"/>
        <w:bottom w:val="none" w:sz="0" w:space="0" w:color="auto"/>
        <w:right w:val="none" w:sz="0" w:space="0" w:color="auto"/>
      </w:divBdr>
    </w:div>
    <w:div w:id="725445653">
      <w:bodyDiv w:val="1"/>
      <w:marLeft w:val="0"/>
      <w:marRight w:val="0"/>
      <w:marTop w:val="0"/>
      <w:marBottom w:val="0"/>
      <w:divBdr>
        <w:top w:val="none" w:sz="0" w:space="0" w:color="auto"/>
        <w:left w:val="none" w:sz="0" w:space="0" w:color="auto"/>
        <w:bottom w:val="none" w:sz="0" w:space="0" w:color="auto"/>
        <w:right w:val="none" w:sz="0" w:space="0" w:color="auto"/>
      </w:divBdr>
    </w:div>
    <w:div w:id="725445769">
      <w:bodyDiv w:val="1"/>
      <w:marLeft w:val="0"/>
      <w:marRight w:val="0"/>
      <w:marTop w:val="0"/>
      <w:marBottom w:val="0"/>
      <w:divBdr>
        <w:top w:val="none" w:sz="0" w:space="0" w:color="auto"/>
        <w:left w:val="none" w:sz="0" w:space="0" w:color="auto"/>
        <w:bottom w:val="none" w:sz="0" w:space="0" w:color="auto"/>
        <w:right w:val="none" w:sz="0" w:space="0" w:color="auto"/>
      </w:divBdr>
    </w:div>
    <w:div w:id="725571038">
      <w:bodyDiv w:val="1"/>
      <w:marLeft w:val="0"/>
      <w:marRight w:val="0"/>
      <w:marTop w:val="0"/>
      <w:marBottom w:val="0"/>
      <w:divBdr>
        <w:top w:val="none" w:sz="0" w:space="0" w:color="auto"/>
        <w:left w:val="none" w:sz="0" w:space="0" w:color="auto"/>
        <w:bottom w:val="none" w:sz="0" w:space="0" w:color="auto"/>
        <w:right w:val="none" w:sz="0" w:space="0" w:color="auto"/>
      </w:divBdr>
    </w:div>
    <w:div w:id="725758276">
      <w:bodyDiv w:val="1"/>
      <w:marLeft w:val="0"/>
      <w:marRight w:val="0"/>
      <w:marTop w:val="0"/>
      <w:marBottom w:val="0"/>
      <w:divBdr>
        <w:top w:val="none" w:sz="0" w:space="0" w:color="auto"/>
        <w:left w:val="none" w:sz="0" w:space="0" w:color="auto"/>
        <w:bottom w:val="none" w:sz="0" w:space="0" w:color="auto"/>
        <w:right w:val="none" w:sz="0" w:space="0" w:color="auto"/>
      </w:divBdr>
    </w:div>
    <w:div w:id="725832113">
      <w:bodyDiv w:val="1"/>
      <w:marLeft w:val="0"/>
      <w:marRight w:val="0"/>
      <w:marTop w:val="0"/>
      <w:marBottom w:val="0"/>
      <w:divBdr>
        <w:top w:val="none" w:sz="0" w:space="0" w:color="auto"/>
        <w:left w:val="none" w:sz="0" w:space="0" w:color="auto"/>
        <w:bottom w:val="none" w:sz="0" w:space="0" w:color="auto"/>
        <w:right w:val="none" w:sz="0" w:space="0" w:color="auto"/>
      </w:divBdr>
    </w:div>
    <w:div w:id="725877650">
      <w:bodyDiv w:val="1"/>
      <w:marLeft w:val="0"/>
      <w:marRight w:val="0"/>
      <w:marTop w:val="0"/>
      <w:marBottom w:val="0"/>
      <w:divBdr>
        <w:top w:val="none" w:sz="0" w:space="0" w:color="auto"/>
        <w:left w:val="none" w:sz="0" w:space="0" w:color="auto"/>
        <w:bottom w:val="none" w:sz="0" w:space="0" w:color="auto"/>
        <w:right w:val="none" w:sz="0" w:space="0" w:color="auto"/>
      </w:divBdr>
    </w:div>
    <w:div w:id="725883077">
      <w:bodyDiv w:val="1"/>
      <w:marLeft w:val="0"/>
      <w:marRight w:val="0"/>
      <w:marTop w:val="0"/>
      <w:marBottom w:val="0"/>
      <w:divBdr>
        <w:top w:val="none" w:sz="0" w:space="0" w:color="auto"/>
        <w:left w:val="none" w:sz="0" w:space="0" w:color="auto"/>
        <w:bottom w:val="none" w:sz="0" w:space="0" w:color="auto"/>
        <w:right w:val="none" w:sz="0" w:space="0" w:color="auto"/>
      </w:divBdr>
    </w:div>
    <w:div w:id="726149238">
      <w:bodyDiv w:val="1"/>
      <w:marLeft w:val="0"/>
      <w:marRight w:val="0"/>
      <w:marTop w:val="0"/>
      <w:marBottom w:val="0"/>
      <w:divBdr>
        <w:top w:val="none" w:sz="0" w:space="0" w:color="auto"/>
        <w:left w:val="none" w:sz="0" w:space="0" w:color="auto"/>
        <w:bottom w:val="none" w:sz="0" w:space="0" w:color="auto"/>
        <w:right w:val="none" w:sz="0" w:space="0" w:color="auto"/>
      </w:divBdr>
    </w:div>
    <w:div w:id="726343486">
      <w:bodyDiv w:val="1"/>
      <w:marLeft w:val="0"/>
      <w:marRight w:val="0"/>
      <w:marTop w:val="0"/>
      <w:marBottom w:val="0"/>
      <w:divBdr>
        <w:top w:val="none" w:sz="0" w:space="0" w:color="auto"/>
        <w:left w:val="none" w:sz="0" w:space="0" w:color="auto"/>
        <w:bottom w:val="none" w:sz="0" w:space="0" w:color="auto"/>
        <w:right w:val="none" w:sz="0" w:space="0" w:color="auto"/>
      </w:divBdr>
    </w:div>
    <w:div w:id="727612943">
      <w:bodyDiv w:val="1"/>
      <w:marLeft w:val="0"/>
      <w:marRight w:val="0"/>
      <w:marTop w:val="0"/>
      <w:marBottom w:val="0"/>
      <w:divBdr>
        <w:top w:val="none" w:sz="0" w:space="0" w:color="auto"/>
        <w:left w:val="none" w:sz="0" w:space="0" w:color="auto"/>
        <w:bottom w:val="none" w:sz="0" w:space="0" w:color="auto"/>
        <w:right w:val="none" w:sz="0" w:space="0" w:color="auto"/>
      </w:divBdr>
    </w:div>
    <w:div w:id="727647557">
      <w:bodyDiv w:val="1"/>
      <w:marLeft w:val="0"/>
      <w:marRight w:val="0"/>
      <w:marTop w:val="0"/>
      <w:marBottom w:val="0"/>
      <w:divBdr>
        <w:top w:val="none" w:sz="0" w:space="0" w:color="auto"/>
        <w:left w:val="none" w:sz="0" w:space="0" w:color="auto"/>
        <w:bottom w:val="none" w:sz="0" w:space="0" w:color="auto"/>
        <w:right w:val="none" w:sz="0" w:space="0" w:color="auto"/>
      </w:divBdr>
    </w:div>
    <w:div w:id="728966476">
      <w:bodyDiv w:val="1"/>
      <w:marLeft w:val="0"/>
      <w:marRight w:val="0"/>
      <w:marTop w:val="0"/>
      <w:marBottom w:val="0"/>
      <w:divBdr>
        <w:top w:val="none" w:sz="0" w:space="0" w:color="auto"/>
        <w:left w:val="none" w:sz="0" w:space="0" w:color="auto"/>
        <w:bottom w:val="none" w:sz="0" w:space="0" w:color="auto"/>
        <w:right w:val="none" w:sz="0" w:space="0" w:color="auto"/>
      </w:divBdr>
    </w:div>
    <w:div w:id="729111129">
      <w:bodyDiv w:val="1"/>
      <w:marLeft w:val="0"/>
      <w:marRight w:val="0"/>
      <w:marTop w:val="0"/>
      <w:marBottom w:val="0"/>
      <w:divBdr>
        <w:top w:val="none" w:sz="0" w:space="0" w:color="auto"/>
        <w:left w:val="none" w:sz="0" w:space="0" w:color="auto"/>
        <w:bottom w:val="none" w:sz="0" w:space="0" w:color="auto"/>
        <w:right w:val="none" w:sz="0" w:space="0" w:color="auto"/>
      </w:divBdr>
    </w:div>
    <w:div w:id="729155547">
      <w:bodyDiv w:val="1"/>
      <w:marLeft w:val="0"/>
      <w:marRight w:val="0"/>
      <w:marTop w:val="0"/>
      <w:marBottom w:val="0"/>
      <w:divBdr>
        <w:top w:val="none" w:sz="0" w:space="0" w:color="auto"/>
        <w:left w:val="none" w:sz="0" w:space="0" w:color="auto"/>
        <w:bottom w:val="none" w:sz="0" w:space="0" w:color="auto"/>
        <w:right w:val="none" w:sz="0" w:space="0" w:color="auto"/>
      </w:divBdr>
    </w:div>
    <w:div w:id="729427890">
      <w:bodyDiv w:val="1"/>
      <w:marLeft w:val="0"/>
      <w:marRight w:val="0"/>
      <w:marTop w:val="0"/>
      <w:marBottom w:val="0"/>
      <w:divBdr>
        <w:top w:val="none" w:sz="0" w:space="0" w:color="auto"/>
        <w:left w:val="none" w:sz="0" w:space="0" w:color="auto"/>
        <w:bottom w:val="none" w:sz="0" w:space="0" w:color="auto"/>
        <w:right w:val="none" w:sz="0" w:space="0" w:color="auto"/>
      </w:divBdr>
    </w:div>
    <w:div w:id="729495743">
      <w:bodyDiv w:val="1"/>
      <w:marLeft w:val="0"/>
      <w:marRight w:val="0"/>
      <w:marTop w:val="0"/>
      <w:marBottom w:val="0"/>
      <w:divBdr>
        <w:top w:val="none" w:sz="0" w:space="0" w:color="auto"/>
        <w:left w:val="none" w:sz="0" w:space="0" w:color="auto"/>
        <w:bottom w:val="none" w:sz="0" w:space="0" w:color="auto"/>
        <w:right w:val="none" w:sz="0" w:space="0" w:color="auto"/>
      </w:divBdr>
    </w:div>
    <w:div w:id="729499499">
      <w:bodyDiv w:val="1"/>
      <w:marLeft w:val="0"/>
      <w:marRight w:val="0"/>
      <w:marTop w:val="0"/>
      <w:marBottom w:val="0"/>
      <w:divBdr>
        <w:top w:val="none" w:sz="0" w:space="0" w:color="auto"/>
        <w:left w:val="none" w:sz="0" w:space="0" w:color="auto"/>
        <w:bottom w:val="none" w:sz="0" w:space="0" w:color="auto"/>
        <w:right w:val="none" w:sz="0" w:space="0" w:color="auto"/>
      </w:divBdr>
    </w:div>
    <w:div w:id="729615095">
      <w:bodyDiv w:val="1"/>
      <w:marLeft w:val="0"/>
      <w:marRight w:val="0"/>
      <w:marTop w:val="0"/>
      <w:marBottom w:val="0"/>
      <w:divBdr>
        <w:top w:val="none" w:sz="0" w:space="0" w:color="auto"/>
        <w:left w:val="none" w:sz="0" w:space="0" w:color="auto"/>
        <w:bottom w:val="none" w:sz="0" w:space="0" w:color="auto"/>
        <w:right w:val="none" w:sz="0" w:space="0" w:color="auto"/>
      </w:divBdr>
    </w:div>
    <w:div w:id="730080439">
      <w:bodyDiv w:val="1"/>
      <w:marLeft w:val="0"/>
      <w:marRight w:val="0"/>
      <w:marTop w:val="0"/>
      <w:marBottom w:val="0"/>
      <w:divBdr>
        <w:top w:val="none" w:sz="0" w:space="0" w:color="auto"/>
        <w:left w:val="none" w:sz="0" w:space="0" w:color="auto"/>
        <w:bottom w:val="none" w:sz="0" w:space="0" w:color="auto"/>
        <w:right w:val="none" w:sz="0" w:space="0" w:color="auto"/>
      </w:divBdr>
    </w:div>
    <w:div w:id="730083110">
      <w:bodyDiv w:val="1"/>
      <w:marLeft w:val="0"/>
      <w:marRight w:val="0"/>
      <w:marTop w:val="0"/>
      <w:marBottom w:val="0"/>
      <w:divBdr>
        <w:top w:val="none" w:sz="0" w:space="0" w:color="auto"/>
        <w:left w:val="none" w:sz="0" w:space="0" w:color="auto"/>
        <w:bottom w:val="none" w:sz="0" w:space="0" w:color="auto"/>
        <w:right w:val="none" w:sz="0" w:space="0" w:color="auto"/>
      </w:divBdr>
    </w:div>
    <w:div w:id="730268347">
      <w:bodyDiv w:val="1"/>
      <w:marLeft w:val="0"/>
      <w:marRight w:val="0"/>
      <w:marTop w:val="0"/>
      <w:marBottom w:val="0"/>
      <w:divBdr>
        <w:top w:val="none" w:sz="0" w:space="0" w:color="auto"/>
        <w:left w:val="none" w:sz="0" w:space="0" w:color="auto"/>
        <w:bottom w:val="none" w:sz="0" w:space="0" w:color="auto"/>
        <w:right w:val="none" w:sz="0" w:space="0" w:color="auto"/>
      </w:divBdr>
    </w:div>
    <w:div w:id="730734405">
      <w:bodyDiv w:val="1"/>
      <w:marLeft w:val="0"/>
      <w:marRight w:val="0"/>
      <w:marTop w:val="0"/>
      <w:marBottom w:val="0"/>
      <w:divBdr>
        <w:top w:val="none" w:sz="0" w:space="0" w:color="auto"/>
        <w:left w:val="none" w:sz="0" w:space="0" w:color="auto"/>
        <w:bottom w:val="none" w:sz="0" w:space="0" w:color="auto"/>
        <w:right w:val="none" w:sz="0" w:space="0" w:color="auto"/>
      </w:divBdr>
    </w:div>
    <w:div w:id="731736348">
      <w:bodyDiv w:val="1"/>
      <w:marLeft w:val="0"/>
      <w:marRight w:val="0"/>
      <w:marTop w:val="0"/>
      <w:marBottom w:val="0"/>
      <w:divBdr>
        <w:top w:val="none" w:sz="0" w:space="0" w:color="auto"/>
        <w:left w:val="none" w:sz="0" w:space="0" w:color="auto"/>
        <w:bottom w:val="none" w:sz="0" w:space="0" w:color="auto"/>
        <w:right w:val="none" w:sz="0" w:space="0" w:color="auto"/>
      </w:divBdr>
    </w:div>
    <w:div w:id="732235762">
      <w:bodyDiv w:val="1"/>
      <w:marLeft w:val="0"/>
      <w:marRight w:val="0"/>
      <w:marTop w:val="0"/>
      <w:marBottom w:val="0"/>
      <w:divBdr>
        <w:top w:val="none" w:sz="0" w:space="0" w:color="auto"/>
        <w:left w:val="none" w:sz="0" w:space="0" w:color="auto"/>
        <w:bottom w:val="none" w:sz="0" w:space="0" w:color="auto"/>
        <w:right w:val="none" w:sz="0" w:space="0" w:color="auto"/>
      </w:divBdr>
    </w:div>
    <w:div w:id="732703082">
      <w:bodyDiv w:val="1"/>
      <w:marLeft w:val="0"/>
      <w:marRight w:val="0"/>
      <w:marTop w:val="0"/>
      <w:marBottom w:val="0"/>
      <w:divBdr>
        <w:top w:val="none" w:sz="0" w:space="0" w:color="auto"/>
        <w:left w:val="none" w:sz="0" w:space="0" w:color="auto"/>
        <w:bottom w:val="none" w:sz="0" w:space="0" w:color="auto"/>
        <w:right w:val="none" w:sz="0" w:space="0" w:color="auto"/>
      </w:divBdr>
    </w:div>
    <w:div w:id="732855041">
      <w:bodyDiv w:val="1"/>
      <w:marLeft w:val="0"/>
      <w:marRight w:val="0"/>
      <w:marTop w:val="0"/>
      <w:marBottom w:val="0"/>
      <w:divBdr>
        <w:top w:val="none" w:sz="0" w:space="0" w:color="auto"/>
        <w:left w:val="none" w:sz="0" w:space="0" w:color="auto"/>
        <w:bottom w:val="none" w:sz="0" w:space="0" w:color="auto"/>
        <w:right w:val="none" w:sz="0" w:space="0" w:color="auto"/>
      </w:divBdr>
    </w:div>
    <w:div w:id="733045643">
      <w:bodyDiv w:val="1"/>
      <w:marLeft w:val="0"/>
      <w:marRight w:val="0"/>
      <w:marTop w:val="0"/>
      <w:marBottom w:val="0"/>
      <w:divBdr>
        <w:top w:val="none" w:sz="0" w:space="0" w:color="auto"/>
        <w:left w:val="none" w:sz="0" w:space="0" w:color="auto"/>
        <w:bottom w:val="none" w:sz="0" w:space="0" w:color="auto"/>
        <w:right w:val="none" w:sz="0" w:space="0" w:color="auto"/>
      </w:divBdr>
    </w:div>
    <w:div w:id="733163492">
      <w:bodyDiv w:val="1"/>
      <w:marLeft w:val="0"/>
      <w:marRight w:val="0"/>
      <w:marTop w:val="0"/>
      <w:marBottom w:val="0"/>
      <w:divBdr>
        <w:top w:val="none" w:sz="0" w:space="0" w:color="auto"/>
        <w:left w:val="none" w:sz="0" w:space="0" w:color="auto"/>
        <w:bottom w:val="none" w:sz="0" w:space="0" w:color="auto"/>
        <w:right w:val="none" w:sz="0" w:space="0" w:color="auto"/>
      </w:divBdr>
    </w:div>
    <w:div w:id="733746406">
      <w:bodyDiv w:val="1"/>
      <w:marLeft w:val="0"/>
      <w:marRight w:val="0"/>
      <w:marTop w:val="0"/>
      <w:marBottom w:val="0"/>
      <w:divBdr>
        <w:top w:val="none" w:sz="0" w:space="0" w:color="auto"/>
        <w:left w:val="none" w:sz="0" w:space="0" w:color="auto"/>
        <w:bottom w:val="none" w:sz="0" w:space="0" w:color="auto"/>
        <w:right w:val="none" w:sz="0" w:space="0" w:color="auto"/>
      </w:divBdr>
    </w:div>
    <w:div w:id="734085321">
      <w:bodyDiv w:val="1"/>
      <w:marLeft w:val="0"/>
      <w:marRight w:val="0"/>
      <w:marTop w:val="0"/>
      <w:marBottom w:val="0"/>
      <w:divBdr>
        <w:top w:val="none" w:sz="0" w:space="0" w:color="auto"/>
        <w:left w:val="none" w:sz="0" w:space="0" w:color="auto"/>
        <w:bottom w:val="none" w:sz="0" w:space="0" w:color="auto"/>
        <w:right w:val="none" w:sz="0" w:space="0" w:color="auto"/>
      </w:divBdr>
    </w:div>
    <w:div w:id="734166700">
      <w:bodyDiv w:val="1"/>
      <w:marLeft w:val="0"/>
      <w:marRight w:val="0"/>
      <w:marTop w:val="0"/>
      <w:marBottom w:val="0"/>
      <w:divBdr>
        <w:top w:val="none" w:sz="0" w:space="0" w:color="auto"/>
        <w:left w:val="none" w:sz="0" w:space="0" w:color="auto"/>
        <w:bottom w:val="none" w:sz="0" w:space="0" w:color="auto"/>
        <w:right w:val="none" w:sz="0" w:space="0" w:color="auto"/>
      </w:divBdr>
    </w:div>
    <w:div w:id="735082936">
      <w:bodyDiv w:val="1"/>
      <w:marLeft w:val="0"/>
      <w:marRight w:val="0"/>
      <w:marTop w:val="0"/>
      <w:marBottom w:val="0"/>
      <w:divBdr>
        <w:top w:val="none" w:sz="0" w:space="0" w:color="auto"/>
        <w:left w:val="none" w:sz="0" w:space="0" w:color="auto"/>
        <w:bottom w:val="none" w:sz="0" w:space="0" w:color="auto"/>
        <w:right w:val="none" w:sz="0" w:space="0" w:color="auto"/>
      </w:divBdr>
    </w:div>
    <w:div w:id="735322854">
      <w:bodyDiv w:val="1"/>
      <w:marLeft w:val="0"/>
      <w:marRight w:val="0"/>
      <w:marTop w:val="0"/>
      <w:marBottom w:val="0"/>
      <w:divBdr>
        <w:top w:val="none" w:sz="0" w:space="0" w:color="auto"/>
        <w:left w:val="none" w:sz="0" w:space="0" w:color="auto"/>
        <w:bottom w:val="none" w:sz="0" w:space="0" w:color="auto"/>
        <w:right w:val="none" w:sz="0" w:space="0" w:color="auto"/>
      </w:divBdr>
    </w:div>
    <w:div w:id="735325782">
      <w:bodyDiv w:val="1"/>
      <w:marLeft w:val="0"/>
      <w:marRight w:val="0"/>
      <w:marTop w:val="0"/>
      <w:marBottom w:val="0"/>
      <w:divBdr>
        <w:top w:val="none" w:sz="0" w:space="0" w:color="auto"/>
        <w:left w:val="none" w:sz="0" w:space="0" w:color="auto"/>
        <w:bottom w:val="none" w:sz="0" w:space="0" w:color="auto"/>
        <w:right w:val="none" w:sz="0" w:space="0" w:color="auto"/>
      </w:divBdr>
    </w:div>
    <w:div w:id="735471508">
      <w:bodyDiv w:val="1"/>
      <w:marLeft w:val="0"/>
      <w:marRight w:val="0"/>
      <w:marTop w:val="0"/>
      <w:marBottom w:val="0"/>
      <w:divBdr>
        <w:top w:val="none" w:sz="0" w:space="0" w:color="auto"/>
        <w:left w:val="none" w:sz="0" w:space="0" w:color="auto"/>
        <w:bottom w:val="none" w:sz="0" w:space="0" w:color="auto"/>
        <w:right w:val="none" w:sz="0" w:space="0" w:color="auto"/>
      </w:divBdr>
    </w:div>
    <w:div w:id="735737362">
      <w:bodyDiv w:val="1"/>
      <w:marLeft w:val="0"/>
      <w:marRight w:val="0"/>
      <w:marTop w:val="0"/>
      <w:marBottom w:val="0"/>
      <w:divBdr>
        <w:top w:val="none" w:sz="0" w:space="0" w:color="auto"/>
        <w:left w:val="none" w:sz="0" w:space="0" w:color="auto"/>
        <w:bottom w:val="none" w:sz="0" w:space="0" w:color="auto"/>
        <w:right w:val="none" w:sz="0" w:space="0" w:color="auto"/>
      </w:divBdr>
    </w:div>
    <w:div w:id="735859172">
      <w:bodyDiv w:val="1"/>
      <w:marLeft w:val="0"/>
      <w:marRight w:val="0"/>
      <w:marTop w:val="0"/>
      <w:marBottom w:val="0"/>
      <w:divBdr>
        <w:top w:val="none" w:sz="0" w:space="0" w:color="auto"/>
        <w:left w:val="none" w:sz="0" w:space="0" w:color="auto"/>
        <w:bottom w:val="none" w:sz="0" w:space="0" w:color="auto"/>
        <w:right w:val="none" w:sz="0" w:space="0" w:color="auto"/>
      </w:divBdr>
    </w:div>
    <w:div w:id="736168955">
      <w:bodyDiv w:val="1"/>
      <w:marLeft w:val="0"/>
      <w:marRight w:val="0"/>
      <w:marTop w:val="0"/>
      <w:marBottom w:val="0"/>
      <w:divBdr>
        <w:top w:val="none" w:sz="0" w:space="0" w:color="auto"/>
        <w:left w:val="none" w:sz="0" w:space="0" w:color="auto"/>
        <w:bottom w:val="none" w:sz="0" w:space="0" w:color="auto"/>
        <w:right w:val="none" w:sz="0" w:space="0" w:color="auto"/>
      </w:divBdr>
    </w:div>
    <w:div w:id="736364384">
      <w:bodyDiv w:val="1"/>
      <w:marLeft w:val="0"/>
      <w:marRight w:val="0"/>
      <w:marTop w:val="0"/>
      <w:marBottom w:val="0"/>
      <w:divBdr>
        <w:top w:val="none" w:sz="0" w:space="0" w:color="auto"/>
        <w:left w:val="none" w:sz="0" w:space="0" w:color="auto"/>
        <w:bottom w:val="none" w:sz="0" w:space="0" w:color="auto"/>
        <w:right w:val="none" w:sz="0" w:space="0" w:color="auto"/>
      </w:divBdr>
    </w:div>
    <w:div w:id="736585186">
      <w:bodyDiv w:val="1"/>
      <w:marLeft w:val="0"/>
      <w:marRight w:val="0"/>
      <w:marTop w:val="0"/>
      <w:marBottom w:val="0"/>
      <w:divBdr>
        <w:top w:val="none" w:sz="0" w:space="0" w:color="auto"/>
        <w:left w:val="none" w:sz="0" w:space="0" w:color="auto"/>
        <w:bottom w:val="none" w:sz="0" w:space="0" w:color="auto"/>
        <w:right w:val="none" w:sz="0" w:space="0" w:color="auto"/>
      </w:divBdr>
    </w:div>
    <w:div w:id="736975421">
      <w:bodyDiv w:val="1"/>
      <w:marLeft w:val="0"/>
      <w:marRight w:val="0"/>
      <w:marTop w:val="0"/>
      <w:marBottom w:val="0"/>
      <w:divBdr>
        <w:top w:val="none" w:sz="0" w:space="0" w:color="auto"/>
        <w:left w:val="none" w:sz="0" w:space="0" w:color="auto"/>
        <w:bottom w:val="none" w:sz="0" w:space="0" w:color="auto"/>
        <w:right w:val="none" w:sz="0" w:space="0" w:color="auto"/>
      </w:divBdr>
    </w:div>
    <w:div w:id="736978351">
      <w:bodyDiv w:val="1"/>
      <w:marLeft w:val="0"/>
      <w:marRight w:val="0"/>
      <w:marTop w:val="0"/>
      <w:marBottom w:val="0"/>
      <w:divBdr>
        <w:top w:val="none" w:sz="0" w:space="0" w:color="auto"/>
        <w:left w:val="none" w:sz="0" w:space="0" w:color="auto"/>
        <w:bottom w:val="none" w:sz="0" w:space="0" w:color="auto"/>
        <w:right w:val="none" w:sz="0" w:space="0" w:color="auto"/>
      </w:divBdr>
    </w:div>
    <w:div w:id="737169072">
      <w:bodyDiv w:val="1"/>
      <w:marLeft w:val="0"/>
      <w:marRight w:val="0"/>
      <w:marTop w:val="0"/>
      <w:marBottom w:val="0"/>
      <w:divBdr>
        <w:top w:val="none" w:sz="0" w:space="0" w:color="auto"/>
        <w:left w:val="none" w:sz="0" w:space="0" w:color="auto"/>
        <w:bottom w:val="none" w:sz="0" w:space="0" w:color="auto"/>
        <w:right w:val="none" w:sz="0" w:space="0" w:color="auto"/>
      </w:divBdr>
    </w:div>
    <w:div w:id="737171709">
      <w:bodyDiv w:val="1"/>
      <w:marLeft w:val="0"/>
      <w:marRight w:val="0"/>
      <w:marTop w:val="0"/>
      <w:marBottom w:val="0"/>
      <w:divBdr>
        <w:top w:val="none" w:sz="0" w:space="0" w:color="auto"/>
        <w:left w:val="none" w:sz="0" w:space="0" w:color="auto"/>
        <w:bottom w:val="none" w:sz="0" w:space="0" w:color="auto"/>
        <w:right w:val="none" w:sz="0" w:space="0" w:color="auto"/>
      </w:divBdr>
    </w:div>
    <w:div w:id="738017748">
      <w:bodyDiv w:val="1"/>
      <w:marLeft w:val="0"/>
      <w:marRight w:val="0"/>
      <w:marTop w:val="0"/>
      <w:marBottom w:val="0"/>
      <w:divBdr>
        <w:top w:val="none" w:sz="0" w:space="0" w:color="auto"/>
        <w:left w:val="none" w:sz="0" w:space="0" w:color="auto"/>
        <w:bottom w:val="none" w:sz="0" w:space="0" w:color="auto"/>
        <w:right w:val="none" w:sz="0" w:space="0" w:color="auto"/>
      </w:divBdr>
    </w:div>
    <w:div w:id="738090172">
      <w:bodyDiv w:val="1"/>
      <w:marLeft w:val="0"/>
      <w:marRight w:val="0"/>
      <w:marTop w:val="0"/>
      <w:marBottom w:val="0"/>
      <w:divBdr>
        <w:top w:val="none" w:sz="0" w:space="0" w:color="auto"/>
        <w:left w:val="none" w:sz="0" w:space="0" w:color="auto"/>
        <w:bottom w:val="none" w:sz="0" w:space="0" w:color="auto"/>
        <w:right w:val="none" w:sz="0" w:space="0" w:color="auto"/>
      </w:divBdr>
    </w:div>
    <w:div w:id="738097955">
      <w:bodyDiv w:val="1"/>
      <w:marLeft w:val="0"/>
      <w:marRight w:val="0"/>
      <w:marTop w:val="0"/>
      <w:marBottom w:val="0"/>
      <w:divBdr>
        <w:top w:val="none" w:sz="0" w:space="0" w:color="auto"/>
        <w:left w:val="none" w:sz="0" w:space="0" w:color="auto"/>
        <w:bottom w:val="none" w:sz="0" w:space="0" w:color="auto"/>
        <w:right w:val="none" w:sz="0" w:space="0" w:color="auto"/>
      </w:divBdr>
    </w:div>
    <w:div w:id="738282921">
      <w:bodyDiv w:val="1"/>
      <w:marLeft w:val="0"/>
      <w:marRight w:val="0"/>
      <w:marTop w:val="0"/>
      <w:marBottom w:val="0"/>
      <w:divBdr>
        <w:top w:val="none" w:sz="0" w:space="0" w:color="auto"/>
        <w:left w:val="none" w:sz="0" w:space="0" w:color="auto"/>
        <w:bottom w:val="none" w:sz="0" w:space="0" w:color="auto"/>
        <w:right w:val="none" w:sz="0" w:space="0" w:color="auto"/>
      </w:divBdr>
    </w:div>
    <w:div w:id="738669543">
      <w:bodyDiv w:val="1"/>
      <w:marLeft w:val="0"/>
      <w:marRight w:val="0"/>
      <w:marTop w:val="0"/>
      <w:marBottom w:val="0"/>
      <w:divBdr>
        <w:top w:val="none" w:sz="0" w:space="0" w:color="auto"/>
        <w:left w:val="none" w:sz="0" w:space="0" w:color="auto"/>
        <w:bottom w:val="none" w:sz="0" w:space="0" w:color="auto"/>
        <w:right w:val="none" w:sz="0" w:space="0" w:color="auto"/>
      </w:divBdr>
    </w:div>
    <w:div w:id="738751061">
      <w:bodyDiv w:val="1"/>
      <w:marLeft w:val="0"/>
      <w:marRight w:val="0"/>
      <w:marTop w:val="0"/>
      <w:marBottom w:val="0"/>
      <w:divBdr>
        <w:top w:val="none" w:sz="0" w:space="0" w:color="auto"/>
        <w:left w:val="none" w:sz="0" w:space="0" w:color="auto"/>
        <w:bottom w:val="none" w:sz="0" w:space="0" w:color="auto"/>
        <w:right w:val="none" w:sz="0" w:space="0" w:color="auto"/>
      </w:divBdr>
    </w:div>
    <w:div w:id="738791131">
      <w:bodyDiv w:val="1"/>
      <w:marLeft w:val="0"/>
      <w:marRight w:val="0"/>
      <w:marTop w:val="0"/>
      <w:marBottom w:val="0"/>
      <w:divBdr>
        <w:top w:val="none" w:sz="0" w:space="0" w:color="auto"/>
        <w:left w:val="none" w:sz="0" w:space="0" w:color="auto"/>
        <w:bottom w:val="none" w:sz="0" w:space="0" w:color="auto"/>
        <w:right w:val="none" w:sz="0" w:space="0" w:color="auto"/>
      </w:divBdr>
    </w:div>
    <w:div w:id="739061411">
      <w:bodyDiv w:val="1"/>
      <w:marLeft w:val="0"/>
      <w:marRight w:val="0"/>
      <w:marTop w:val="0"/>
      <w:marBottom w:val="0"/>
      <w:divBdr>
        <w:top w:val="none" w:sz="0" w:space="0" w:color="auto"/>
        <w:left w:val="none" w:sz="0" w:space="0" w:color="auto"/>
        <w:bottom w:val="none" w:sz="0" w:space="0" w:color="auto"/>
        <w:right w:val="none" w:sz="0" w:space="0" w:color="auto"/>
      </w:divBdr>
    </w:div>
    <w:div w:id="739135805">
      <w:bodyDiv w:val="1"/>
      <w:marLeft w:val="0"/>
      <w:marRight w:val="0"/>
      <w:marTop w:val="0"/>
      <w:marBottom w:val="0"/>
      <w:divBdr>
        <w:top w:val="none" w:sz="0" w:space="0" w:color="auto"/>
        <w:left w:val="none" w:sz="0" w:space="0" w:color="auto"/>
        <w:bottom w:val="none" w:sz="0" w:space="0" w:color="auto"/>
        <w:right w:val="none" w:sz="0" w:space="0" w:color="auto"/>
      </w:divBdr>
    </w:div>
    <w:div w:id="740103094">
      <w:bodyDiv w:val="1"/>
      <w:marLeft w:val="0"/>
      <w:marRight w:val="0"/>
      <w:marTop w:val="0"/>
      <w:marBottom w:val="0"/>
      <w:divBdr>
        <w:top w:val="none" w:sz="0" w:space="0" w:color="auto"/>
        <w:left w:val="none" w:sz="0" w:space="0" w:color="auto"/>
        <w:bottom w:val="none" w:sz="0" w:space="0" w:color="auto"/>
        <w:right w:val="none" w:sz="0" w:space="0" w:color="auto"/>
      </w:divBdr>
    </w:div>
    <w:div w:id="740255011">
      <w:bodyDiv w:val="1"/>
      <w:marLeft w:val="0"/>
      <w:marRight w:val="0"/>
      <w:marTop w:val="0"/>
      <w:marBottom w:val="0"/>
      <w:divBdr>
        <w:top w:val="none" w:sz="0" w:space="0" w:color="auto"/>
        <w:left w:val="none" w:sz="0" w:space="0" w:color="auto"/>
        <w:bottom w:val="none" w:sz="0" w:space="0" w:color="auto"/>
        <w:right w:val="none" w:sz="0" w:space="0" w:color="auto"/>
      </w:divBdr>
    </w:div>
    <w:div w:id="740564781">
      <w:bodyDiv w:val="1"/>
      <w:marLeft w:val="0"/>
      <w:marRight w:val="0"/>
      <w:marTop w:val="0"/>
      <w:marBottom w:val="0"/>
      <w:divBdr>
        <w:top w:val="none" w:sz="0" w:space="0" w:color="auto"/>
        <w:left w:val="none" w:sz="0" w:space="0" w:color="auto"/>
        <w:bottom w:val="none" w:sz="0" w:space="0" w:color="auto"/>
        <w:right w:val="none" w:sz="0" w:space="0" w:color="auto"/>
      </w:divBdr>
    </w:div>
    <w:div w:id="740716157">
      <w:bodyDiv w:val="1"/>
      <w:marLeft w:val="0"/>
      <w:marRight w:val="0"/>
      <w:marTop w:val="0"/>
      <w:marBottom w:val="0"/>
      <w:divBdr>
        <w:top w:val="none" w:sz="0" w:space="0" w:color="auto"/>
        <w:left w:val="none" w:sz="0" w:space="0" w:color="auto"/>
        <w:bottom w:val="none" w:sz="0" w:space="0" w:color="auto"/>
        <w:right w:val="none" w:sz="0" w:space="0" w:color="auto"/>
      </w:divBdr>
    </w:div>
    <w:div w:id="740761499">
      <w:bodyDiv w:val="1"/>
      <w:marLeft w:val="0"/>
      <w:marRight w:val="0"/>
      <w:marTop w:val="0"/>
      <w:marBottom w:val="0"/>
      <w:divBdr>
        <w:top w:val="none" w:sz="0" w:space="0" w:color="auto"/>
        <w:left w:val="none" w:sz="0" w:space="0" w:color="auto"/>
        <w:bottom w:val="none" w:sz="0" w:space="0" w:color="auto"/>
        <w:right w:val="none" w:sz="0" w:space="0" w:color="auto"/>
      </w:divBdr>
    </w:div>
    <w:div w:id="740909724">
      <w:bodyDiv w:val="1"/>
      <w:marLeft w:val="0"/>
      <w:marRight w:val="0"/>
      <w:marTop w:val="0"/>
      <w:marBottom w:val="0"/>
      <w:divBdr>
        <w:top w:val="none" w:sz="0" w:space="0" w:color="auto"/>
        <w:left w:val="none" w:sz="0" w:space="0" w:color="auto"/>
        <w:bottom w:val="none" w:sz="0" w:space="0" w:color="auto"/>
        <w:right w:val="none" w:sz="0" w:space="0" w:color="auto"/>
      </w:divBdr>
    </w:div>
    <w:div w:id="741682555">
      <w:bodyDiv w:val="1"/>
      <w:marLeft w:val="0"/>
      <w:marRight w:val="0"/>
      <w:marTop w:val="0"/>
      <w:marBottom w:val="0"/>
      <w:divBdr>
        <w:top w:val="none" w:sz="0" w:space="0" w:color="auto"/>
        <w:left w:val="none" w:sz="0" w:space="0" w:color="auto"/>
        <w:bottom w:val="none" w:sz="0" w:space="0" w:color="auto"/>
        <w:right w:val="none" w:sz="0" w:space="0" w:color="auto"/>
      </w:divBdr>
    </w:div>
    <w:div w:id="741833458">
      <w:bodyDiv w:val="1"/>
      <w:marLeft w:val="0"/>
      <w:marRight w:val="0"/>
      <w:marTop w:val="0"/>
      <w:marBottom w:val="0"/>
      <w:divBdr>
        <w:top w:val="none" w:sz="0" w:space="0" w:color="auto"/>
        <w:left w:val="none" w:sz="0" w:space="0" w:color="auto"/>
        <w:bottom w:val="none" w:sz="0" w:space="0" w:color="auto"/>
        <w:right w:val="none" w:sz="0" w:space="0" w:color="auto"/>
      </w:divBdr>
    </w:div>
    <w:div w:id="741948719">
      <w:bodyDiv w:val="1"/>
      <w:marLeft w:val="0"/>
      <w:marRight w:val="0"/>
      <w:marTop w:val="0"/>
      <w:marBottom w:val="0"/>
      <w:divBdr>
        <w:top w:val="none" w:sz="0" w:space="0" w:color="auto"/>
        <w:left w:val="none" w:sz="0" w:space="0" w:color="auto"/>
        <w:bottom w:val="none" w:sz="0" w:space="0" w:color="auto"/>
        <w:right w:val="none" w:sz="0" w:space="0" w:color="auto"/>
      </w:divBdr>
    </w:div>
    <w:div w:id="742408254">
      <w:bodyDiv w:val="1"/>
      <w:marLeft w:val="0"/>
      <w:marRight w:val="0"/>
      <w:marTop w:val="0"/>
      <w:marBottom w:val="0"/>
      <w:divBdr>
        <w:top w:val="none" w:sz="0" w:space="0" w:color="auto"/>
        <w:left w:val="none" w:sz="0" w:space="0" w:color="auto"/>
        <w:bottom w:val="none" w:sz="0" w:space="0" w:color="auto"/>
        <w:right w:val="none" w:sz="0" w:space="0" w:color="auto"/>
      </w:divBdr>
    </w:div>
    <w:div w:id="742600821">
      <w:bodyDiv w:val="1"/>
      <w:marLeft w:val="0"/>
      <w:marRight w:val="0"/>
      <w:marTop w:val="0"/>
      <w:marBottom w:val="0"/>
      <w:divBdr>
        <w:top w:val="none" w:sz="0" w:space="0" w:color="auto"/>
        <w:left w:val="none" w:sz="0" w:space="0" w:color="auto"/>
        <w:bottom w:val="none" w:sz="0" w:space="0" w:color="auto"/>
        <w:right w:val="none" w:sz="0" w:space="0" w:color="auto"/>
      </w:divBdr>
    </w:div>
    <w:div w:id="742803189">
      <w:bodyDiv w:val="1"/>
      <w:marLeft w:val="0"/>
      <w:marRight w:val="0"/>
      <w:marTop w:val="0"/>
      <w:marBottom w:val="0"/>
      <w:divBdr>
        <w:top w:val="none" w:sz="0" w:space="0" w:color="auto"/>
        <w:left w:val="none" w:sz="0" w:space="0" w:color="auto"/>
        <w:bottom w:val="none" w:sz="0" w:space="0" w:color="auto"/>
        <w:right w:val="none" w:sz="0" w:space="0" w:color="auto"/>
      </w:divBdr>
    </w:div>
    <w:div w:id="742990286">
      <w:bodyDiv w:val="1"/>
      <w:marLeft w:val="0"/>
      <w:marRight w:val="0"/>
      <w:marTop w:val="0"/>
      <w:marBottom w:val="0"/>
      <w:divBdr>
        <w:top w:val="none" w:sz="0" w:space="0" w:color="auto"/>
        <w:left w:val="none" w:sz="0" w:space="0" w:color="auto"/>
        <w:bottom w:val="none" w:sz="0" w:space="0" w:color="auto"/>
        <w:right w:val="none" w:sz="0" w:space="0" w:color="auto"/>
      </w:divBdr>
    </w:div>
    <w:div w:id="743723971">
      <w:bodyDiv w:val="1"/>
      <w:marLeft w:val="0"/>
      <w:marRight w:val="0"/>
      <w:marTop w:val="0"/>
      <w:marBottom w:val="0"/>
      <w:divBdr>
        <w:top w:val="none" w:sz="0" w:space="0" w:color="auto"/>
        <w:left w:val="none" w:sz="0" w:space="0" w:color="auto"/>
        <w:bottom w:val="none" w:sz="0" w:space="0" w:color="auto"/>
        <w:right w:val="none" w:sz="0" w:space="0" w:color="auto"/>
      </w:divBdr>
    </w:div>
    <w:div w:id="744061779">
      <w:bodyDiv w:val="1"/>
      <w:marLeft w:val="0"/>
      <w:marRight w:val="0"/>
      <w:marTop w:val="0"/>
      <w:marBottom w:val="0"/>
      <w:divBdr>
        <w:top w:val="none" w:sz="0" w:space="0" w:color="auto"/>
        <w:left w:val="none" w:sz="0" w:space="0" w:color="auto"/>
        <w:bottom w:val="none" w:sz="0" w:space="0" w:color="auto"/>
        <w:right w:val="none" w:sz="0" w:space="0" w:color="auto"/>
      </w:divBdr>
    </w:div>
    <w:div w:id="744107751">
      <w:bodyDiv w:val="1"/>
      <w:marLeft w:val="0"/>
      <w:marRight w:val="0"/>
      <w:marTop w:val="0"/>
      <w:marBottom w:val="0"/>
      <w:divBdr>
        <w:top w:val="none" w:sz="0" w:space="0" w:color="auto"/>
        <w:left w:val="none" w:sz="0" w:space="0" w:color="auto"/>
        <w:bottom w:val="none" w:sz="0" w:space="0" w:color="auto"/>
        <w:right w:val="none" w:sz="0" w:space="0" w:color="auto"/>
      </w:divBdr>
    </w:div>
    <w:div w:id="744300457">
      <w:bodyDiv w:val="1"/>
      <w:marLeft w:val="0"/>
      <w:marRight w:val="0"/>
      <w:marTop w:val="0"/>
      <w:marBottom w:val="0"/>
      <w:divBdr>
        <w:top w:val="none" w:sz="0" w:space="0" w:color="auto"/>
        <w:left w:val="none" w:sz="0" w:space="0" w:color="auto"/>
        <w:bottom w:val="none" w:sz="0" w:space="0" w:color="auto"/>
        <w:right w:val="none" w:sz="0" w:space="0" w:color="auto"/>
      </w:divBdr>
    </w:div>
    <w:div w:id="744451575">
      <w:bodyDiv w:val="1"/>
      <w:marLeft w:val="0"/>
      <w:marRight w:val="0"/>
      <w:marTop w:val="0"/>
      <w:marBottom w:val="0"/>
      <w:divBdr>
        <w:top w:val="none" w:sz="0" w:space="0" w:color="auto"/>
        <w:left w:val="none" w:sz="0" w:space="0" w:color="auto"/>
        <w:bottom w:val="none" w:sz="0" w:space="0" w:color="auto"/>
        <w:right w:val="none" w:sz="0" w:space="0" w:color="auto"/>
      </w:divBdr>
    </w:div>
    <w:div w:id="744495258">
      <w:bodyDiv w:val="1"/>
      <w:marLeft w:val="0"/>
      <w:marRight w:val="0"/>
      <w:marTop w:val="0"/>
      <w:marBottom w:val="0"/>
      <w:divBdr>
        <w:top w:val="none" w:sz="0" w:space="0" w:color="auto"/>
        <w:left w:val="none" w:sz="0" w:space="0" w:color="auto"/>
        <w:bottom w:val="none" w:sz="0" w:space="0" w:color="auto"/>
        <w:right w:val="none" w:sz="0" w:space="0" w:color="auto"/>
      </w:divBdr>
    </w:div>
    <w:div w:id="744574314">
      <w:bodyDiv w:val="1"/>
      <w:marLeft w:val="0"/>
      <w:marRight w:val="0"/>
      <w:marTop w:val="0"/>
      <w:marBottom w:val="0"/>
      <w:divBdr>
        <w:top w:val="none" w:sz="0" w:space="0" w:color="auto"/>
        <w:left w:val="none" w:sz="0" w:space="0" w:color="auto"/>
        <w:bottom w:val="none" w:sz="0" w:space="0" w:color="auto"/>
        <w:right w:val="none" w:sz="0" w:space="0" w:color="auto"/>
      </w:divBdr>
    </w:div>
    <w:div w:id="744687352">
      <w:bodyDiv w:val="1"/>
      <w:marLeft w:val="0"/>
      <w:marRight w:val="0"/>
      <w:marTop w:val="0"/>
      <w:marBottom w:val="0"/>
      <w:divBdr>
        <w:top w:val="none" w:sz="0" w:space="0" w:color="auto"/>
        <w:left w:val="none" w:sz="0" w:space="0" w:color="auto"/>
        <w:bottom w:val="none" w:sz="0" w:space="0" w:color="auto"/>
        <w:right w:val="none" w:sz="0" w:space="0" w:color="auto"/>
      </w:divBdr>
    </w:div>
    <w:div w:id="745765266">
      <w:bodyDiv w:val="1"/>
      <w:marLeft w:val="0"/>
      <w:marRight w:val="0"/>
      <w:marTop w:val="0"/>
      <w:marBottom w:val="0"/>
      <w:divBdr>
        <w:top w:val="none" w:sz="0" w:space="0" w:color="auto"/>
        <w:left w:val="none" w:sz="0" w:space="0" w:color="auto"/>
        <w:bottom w:val="none" w:sz="0" w:space="0" w:color="auto"/>
        <w:right w:val="none" w:sz="0" w:space="0" w:color="auto"/>
      </w:divBdr>
    </w:div>
    <w:div w:id="745801370">
      <w:bodyDiv w:val="1"/>
      <w:marLeft w:val="0"/>
      <w:marRight w:val="0"/>
      <w:marTop w:val="0"/>
      <w:marBottom w:val="0"/>
      <w:divBdr>
        <w:top w:val="none" w:sz="0" w:space="0" w:color="auto"/>
        <w:left w:val="none" w:sz="0" w:space="0" w:color="auto"/>
        <w:bottom w:val="none" w:sz="0" w:space="0" w:color="auto"/>
        <w:right w:val="none" w:sz="0" w:space="0" w:color="auto"/>
      </w:divBdr>
    </w:div>
    <w:div w:id="746001083">
      <w:bodyDiv w:val="1"/>
      <w:marLeft w:val="0"/>
      <w:marRight w:val="0"/>
      <w:marTop w:val="0"/>
      <w:marBottom w:val="0"/>
      <w:divBdr>
        <w:top w:val="none" w:sz="0" w:space="0" w:color="auto"/>
        <w:left w:val="none" w:sz="0" w:space="0" w:color="auto"/>
        <w:bottom w:val="none" w:sz="0" w:space="0" w:color="auto"/>
        <w:right w:val="none" w:sz="0" w:space="0" w:color="auto"/>
      </w:divBdr>
    </w:div>
    <w:div w:id="746341308">
      <w:bodyDiv w:val="1"/>
      <w:marLeft w:val="0"/>
      <w:marRight w:val="0"/>
      <w:marTop w:val="0"/>
      <w:marBottom w:val="0"/>
      <w:divBdr>
        <w:top w:val="none" w:sz="0" w:space="0" w:color="auto"/>
        <w:left w:val="none" w:sz="0" w:space="0" w:color="auto"/>
        <w:bottom w:val="none" w:sz="0" w:space="0" w:color="auto"/>
        <w:right w:val="none" w:sz="0" w:space="0" w:color="auto"/>
      </w:divBdr>
    </w:div>
    <w:div w:id="746801293">
      <w:bodyDiv w:val="1"/>
      <w:marLeft w:val="0"/>
      <w:marRight w:val="0"/>
      <w:marTop w:val="0"/>
      <w:marBottom w:val="0"/>
      <w:divBdr>
        <w:top w:val="none" w:sz="0" w:space="0" w:color="auto"/>
        <w:left w:val="none" w:sz="0" w:space="0" w:color="auto"/>
        <w:bottom w:val="none" w:sz="0" w:space="0" w:color="auto"/>
        <w:right w:val="none" w:sz="0" w:space="0" w:color="auto"/>
      </w:divBdr>
    </w:div>
    <w:div w:id="747263152">
      <w:bodyDiv w:val="1"/>
      <w:marLeft w:val="0"/>
      <w:marRight w:val="0"/>
      <w:marTop w:val="0"/>
      <w:marBottom w:val="0"/>
      <w:divBdr>
        <w:top w:val="none" w:sz="0" w:space="0" w:color="auto"/>
        <w:left w:val="none" w:sz="0" w:space="0" w:color="auto"/>
        <w:bottom w:val="none" w:sz="0" w:space="0" w:color="auto"/>
        <w:right w:val="none" w:sz="0" w:space="0" w:color="auto"/>
      </w:divBdr>
    </w:div>
    <w:div w:id="747385820">
      <w:bodyDiv w:val="1"/>
      <w:marLeft w:val="0"/>
      <w:marRight w:val="0"/>
      <w:marTop w:val="0"/>
      <w:marBottom w:val="0"/>
      <w:divBdr>
        <w:top w:val="none" w:sz="0" w:space="0" w:color="auto"/>
        <w:left w:val="none" w:sz="0" w:space="0" w:color="auto"/>
        <w:bottom w:val="none" w:sz="0" w:space="0" w:color="auto"/>
        <w:right w:val="none" w:sz="0" w:space="0" w:color="auto"/>
      </w:divBdr>
    </w:div>
    <w:div w:id="747535985">
      <w:bodyDiv w:val="1"/>
      <w:marLeft w:val="0"/>
      <w:marRight w:val="0"/>
      <w:marTop w:val="0"/>
      <w:marBottom w:val="0"/>
      <w:divBdr>
        <w:top w:val="none" w:sz="0" w:space="0" w:color="auto"/>
        <w:left w:val="none" w:sz="0" w:space="0" w:color="auto"/>
        <w:bottom w:val="none" w:sz="0" w:space="0" w:color="auto"/>
        <w:right w:val="none" w:sz="0" w:space="0" w:color="auto"/>
      </w:divBdr>
    </w:div>
    <w:div w:id="747582723">
      <w:bodyDiv w:val="1"/>
      <w:marLeft w:val="0"/>
      <w:marRight w:val="0"/>
      <w:marTop w:val="0"/>
      <w:marBottom w:val="0"/>
      <w:divBdr>
        <w:top w:val="none" w:sz="0" w:space="0" w:color="auto"/>
        <w:left w:val="none" w:sz="0" w:space="0" w:color="auto"/>
        <w:bottom w:val="none" w:sz="0" w:space="0" w:color="auto"/>
        <w:right w:val="none" w:sz="0" w:space="0" w:color="auto"/>
      </w:divBdr>
    </w:div>
    <w:div w:id="747700810">
      <w:bodyDiv w:val="1"/>
      <w:marLeft w:val="0"/>
      <w:marRight w:val="0"/>
      <w:marTop w:val="0"/>
      <w:marBottom w:val="0"/>
      <w:divBdr>
        <w:top w:val="none" w:sz="0" w:space="0" w:color="auto"/>
        <w:left w:val="none" w:sz="0" w:space="0" w:color="auto"/>
        <w:bottom w:val="none" w:sz="0" w:space="0" w:color="auto"/>
        <w:right w:val="none" w:sz="0" w:space="0" w:color="auto"/>
      </w:divBdr>
    </w:div>
    <w:div w:id="747969329">
      <w:bodyDiv w:val="1"/>
      <w:marLeft w:val="0"/>
      <w:marRight w:val="0"/>
      <w:marTop w:val="0"/>
      <w:marBottom w:val="0"/>
      <w:divBdr>
        <w:top w:val="none" w:sz="0" w:space="0" w:color="auto"/>
        <w:left w:val="none" w:sz="0" w:space="0" w:color="auto"/>
        <w:bottom w:val="none" w:sz="0" w:space="0" w:color="auto"/>
        <w:right w:val="none" w:sz="0" w:space="0" w:color="auto"/>
      </w:divBdr>
    </w:div>
    <w:div w:id="748120423">
      <w:bodyDiv w:val="1"/>
      <w:marLeft w:val="0"/>
      <w:marRight w:val="0"/>
      <w:marTop w:val="0"/>
      <w:marBottom w:val="0"/>
      <w:divBdr>
        <w:top w:val="none" w:sz="0" w:space="0" w:color="auto"/>
        <w:left w:val="none" w:sz="0" w:space="0" w:color="auto"/>
        <w:bottom w:val="none" w:sz="0" w:space="0" w:color="auto"/>
        <w:right w:val="none" w:sz="0" w:space="0" w:color="auto"/>
      </w:divBdr>
    </w:div>
    <w:div w:id="748818373">
      <w:bodyDiv w:val="1"/>
      <w:marLeft w:val="0"/>
      <w:marRight w:val="0"/>
      <w:marTop w:val="0"/>
      <w:marBottom w:val="0"/>
      <w:divBdr>
        <w:top w:val="none" w:sz="0" w:space="0" w:color="auto"/>
        <w:left w:val="none" w:sz="0" w:space="0" w:color="auto"/>
        <w:bottom w:val="none" w:sz="0" w:space="0" w:color="auto"/>
        <w:right w:val="none" w:sz="0" w:space="0" w:color="auto"/>
      </w:divBdr>
    </w:div>
    <w:div w:id="748964284">
      <w:bodyDiv w:val="1"/>
      <w:marLeft w:val="0"/>
      <w:marRight w:val="0"/>
      <w:marTop w:val="0"/>
      <w:marBottom w:val="0"/>
      <w:divBdr>
        <w:top w:val="none" w:sz="0" w:space="0" w:color="auto"/>
        <w:left w:val="none" w:sz="0" w:space="0" w:color="auto"/>
        <w:bottom w:val="none" w:sz="0" w:space="0" w:color="auto"/>
        <w:right w:val="none" w:sz="0" w:space="0" w:color="auto"/>
      </w:divBdr>
    </w:div>
    <w:div w:id="749349755">
      <w:bodyDiv w:val="1"/>
      <w:marLeft w:val="0"/>
      <w:marRight w:val="0"/>
      <w:marTop w:val="0"/>
      <w:marBottom w:val="0"/>
      <w:divBdr>
        <w:top w:val="none" w:sz="0" w:space="0" w:color="auto"/>
        <w:left w:val="none" w:sz="0" w:space="0" w:color="auto"/>
        <w:bottom w:val="none" w:sz="0" w:space="0" w:color="auto"/>
        <w:right w:val="none" w:sz="0" w:space="0" w:color="auto"/>
      </w:divBdr>
    </w:div>
    <w:div w:id="749473067">
      <w:bodyDiv w:val="1"/>
      <w:marLeft w:val="0"/>
      <w:marRight w:val="0"/>
      <w:marTop w:val="0"/>
      <w:marBottom w:val="0"/>
      <w:divBdr>
        <w:top w:val="none" w:sz="0" w:space="0" w:color="auto"/>
        <w:left w:val="none" w:sz="0" w:space="0" w:color="auto"/>
        <w:bottom w:val="none" w:sz="0" w:space="0" w:color="auto"/>
        <w:right w:val="none" w:sz="0" w:space="0" w:color="auto"/>
      </w:divBdr>
    </w:div>
    <w:div w:id="750009316">
      <w:bodyDiv w:val="1"/>
      <w:marLeft w:val="0"/>
      <w:marRight w:val="0"/>
      <w:marTop w:val="0"/>
      <w:marBottom w:val="0"/>
      <w:divBdr>
        <w:top w:val="none" w:sz="0" w:space="0" w:color="auto"/>
        <w:left w:val="none" w:sz="0" w:space="0" w:color="auto"/>
        <w:bottom w:val="none" w:sz="0" w:space="0" w:color="auto"/>
        <w:right w:val="none" w:sz="0" w:space="0" w:color="auto"/>
      </w:divBdr>
    </w:div>
    <w:div w:id="750388718">
      <w:bodyDiv w:val="1"/>
      <w:marLeft w:val="0"/>
      <w:marRight w:val="0"/>
      <w:marTop w:val="0"/>
      <w:marBottom w:val="0"/>
      <w:divBdr>
        <w:top w:val="none" w:sz="0" w:space="0" w:color="auto"/>
        <w:left w:val="none" w:sz="0" w:space="0" w:color="auto"/>
        <w:bottom w:val="none" w:sz="0" w:space="0" w:color="auto"/>
        <w:right w:val="none" w:sz="0" w:space="0" w:color="auto"/>
      </w:divBdr>
    </w:div>
    <w:div w:id="750548101">
      <w:bodyDiv w:val="1"/>
      <w:marLeft w:val="0"/>
      <w:marRight w:val="0"/>
      <w:marTop w:val="0"/>
      <w:marBottom w:val="0"/>
      <w:divBdr>
        <w:top w:val="none" w:sz="0" w:space="0" w:color="auto"/>
        <w:left w:val="none" w:sz="0" w:space="0" w:color="auto"/>
        <w:bottom w:val="none" w:sz="0" w:space="0" w:color="auto"/>
        <w:right w:val="none" w:sz="0" w:space="0" w:color="auto"/>
      </w:divBdr>
    </w:div>
    <w:div w:id="750853487">
      <w:bodyDiv w:val="1"/>
      <w:marLeft w:val="0"/>
      <w:marRight w:val="0"/>
      <w:marTop w:val="0"/>
      <w:marBottom w:val="0"/>
      <w:divBdr>
        <w:top w:val="none" w:sz="0" w:space="0" w:color="auto"/>
        <w:left w:val="none" w:sz="0" w:space="0" w:color="auto"/>
        <w:bottom w:val="none" w:sz="0" w:space="0" w:color="auto"/>
        <w:right w:val="none" w:sz="0" w:space="0" w:color="auto"/>
      </w:divBdr>
    </w:div>
    <w:div w:id="751246129">
      <w:bodyDiv w:val="1"/>
      <w:marLeft w:val="0"/>
      <w:marRight w:val="0"/>
      <w:marTop w:val="0"/>
      <w:marBottom w:val="0"/>
      <w:divBdr>
        <w:top w:val="none" w:sz="0" w:space="0" w:color="auto"/>
        <w:left w:val="none" w:sz="0" w:space="0" w:color="auto"/>
        <w:bottom w:val="none" w:sz="0" w:space="0" w:color="auto"/>
        <w:right w:val="none" w:sz="0" w:space="0" w:color="auto"/>
      </w:divBdr>
    </w:div>
    <w:div w:id="752747907">
      <w:bodyDiv w:val="1"/>
      <w:marLeft w:val="0"/>
      <w:marRight w:val="0"/>
      <w:marTop w:val="0"/>
      <w:marBottom w:val="0"/>
      <w:divBdr>
        <w:top w:val="none" w:sz="0" w:space="0" w:color="auto"/>
        <w:left w:val="none" w:sz="0" w:space="0" w:color="auto"/>
        <w:bottom w:val="none" w:sz="0" w:space="0" w:color="auto"/>
        <w:right w:val="none" w:sz="0" w:space="0" w:color="auto"/>
      </w:divBdr>
    </w:div>
    <w:div w:id="752896632">
      <w:bodyDiv w:val="1"/>
      <w:marLeft w:val="0"/>
      <w:marRight w:val="0"/>
      <w:marTop w:val="0"/>
      <w:marBottom w:val="0"/>
      <w:divBdr>
        <w:top w:val="none" w:sz="0" w:space="0" w:color="auto"/>
        <w:left w:val="none" w:sz="0" w:space="0" w:color="auto"/>
        <w:bottom w:val="none" w:sz="0" w:space="0" w:color="auto"/>
        <w:right w:val="none" w:sz="0" w:space="0" w:color="auto"/>
      </w:divBdr>
    </w:div>
    <w:div w:id="753163142">
      <w:bodyDiv w:val="1"/>
      <w:marLeft w:val="0"/>
      <w:marRight w:val="0"/>
      <w:marTop w:val="0"/>
      <w:marBottom w:val="0"/>
      <w:divBdr>
        <w:top w:val="none" w:sz="0" w:space="0" w:color="auto"/>
        <w:left w:val="none" w:sz="0" w:space="0" w:color="auto"/>
        <w:bottom w:val="none" w:sz="0" w:space="0" w:color="auto"/>
        <w:right w:val="none" w:sz="0" w:space="0" w:color="auto"/>
      </w:divBdr>
    </w:div>
    <w:div w:id="753210359">
      <w:bodyDiv w:val="1"/>
      <w:marLeft w:val="0"/>
      <w:marRight w:val="0"/>
      <w:marTop w:val="0"/>
      <w:marBottom w:val="0"/>
      <w:divBdr>
        <w:top w:val="none" w:sz="0" w:space="0" w:color="auto"/>
        <w:left w:val="none" w:sz="0" w:space="0" w:color="auto"/>
        <w:bottom w:val="none" w:sz="0" w:space="0" w:color="auto"/>
        <w:right w:val="none" w:sz="0" w:space="0" w:color="auto"/>
      </w:divBdr>
    </w:div>
    <w:div w:id="753235750">
      <w:bodyDiv w:val="1"/>
      <w:marLeft w:val="0"/>
      <w:marRight w:val="0"/>
      <w:marTop w:val="0"/>
      <w:marBottom w:val="0"/>
      <w:divBdr>
        <w:top w:val="none" w:sz="0" w:space="0" w:color="auto"/>
        <w:left w:val="none" w:sz="0" w:space="0" w:color="auto"/>
        <w:bottom w:val="none" w:sz="0" w:space="0" w:color="auto"/>
        <w:right w:val="none" w:sz="0" w:space="0" w:color="auto"/>
      </w:divBdr>
    </w:div>
    <w:div w:id="753668585">
      <w:bodyDiv w:val="1"/>
      <w:marLeft w:val="0"/>
      <w:marRight w:val="0"/>
      <w:marTop w:val="0"/>
      <w:marBottom w:val="0"/>
      <w:divBdr>
        <w:top w:val="none" w:sz="0" w:space="0" w:color="auto"/>
        <w:left w:val="none" w:sz="0" w:space="0" w:color="auto"/>
        <w:bottom w:val="none" w:sz="0" w:space="0" w:color="auto"/>
        <w:right w:val="none" w:sz="0" w:space="0" w:color="auto"/>
      </w:divBdr>
    </w:div>
    <w:div w:id="754009783">
      <w:bodyDiv w:val="1"/>
      <w:marLeft w:val="0"/>
      <w:marRight w:val="0"/>
      <w:marTop w:val="0"/>
      <w:marBottom w:val="0"/>
      <w:divBdr>
        <w:top w:val="none" w:sz="0" w:space="0" w:color="auto"/>
        <w:left w:val="none" w:sz="0" w:space="0" w:color="auto"/>
        <w:bottom w:val="none" w:sz="0" w:space="0" w:color="auto"/>
        <w:right w:val="none" w:sz="0" w:space="0" w:color="auto"/>
      </w:divBdr>
    </w:div>
    <w:div w:id="754085312">
      <w:bodyDiv w:val="1"/>
      <w:marLeft w:val="0"/>
      <w:marRight w:val="0"/>
      <w:marTop w:val="0"/>
      <w:marBottom w:val="0"/>
      <w:divBdr>
        <w:top w:val="none" w:sz="0" w:space="0" w:color="auto"/>
        <w:left w:val="none" w:sz="0" w:space="0" w:color="auto"/>
        <w:bottom w:val="none" w:sz="0" w:space="0" w:color="auto"/>
        <w:right w:val="none" w:sz="0" w:space="0" w:color="auto"/>
      </w:divBdr>
    </w:div>
    <w:div w:id="754129489">
      <w:bodyDiv w:val="1"/>
      <w:marLeft w:val="0"/>
      <w:marRight w:val="0"/>
      <w:marTop w:val="0"/>
      <w:marBottom w:val="0"/>
      <w:divBdr>
        <w:top w:val="none" w:sz="0" w:space="0" w:color="auto"/>
        <w:left w:val="none" w:sz="0" w:space="0" w:color="auto"/>
        <w:bottom w:val="none" w:sz="0" w:space="0" w:color="auto"/>
        <w:right w:val="none" w:sz="0" w:space="0" w:color="auto"/>
      </w:divBdr>
    </w:div>
    <w:div w:id="754592522">
      <w:bodyDiv w:val="1"/>
      <w:marLeft w:val="0"/>
      <w:marRight w:val="0"/>
      <w:marTop w:val="0"/>
      <w:marBottom w:val="0"/>
      <w:divBdr>
        <w:top w:val="none" w:sz="0" w:space="0" w:color="auto"/>
        <w:left w:val="none" w:sz="0" w:space="0" w:color="auto"/>
        <w:bottom w:val="none" w:sz="0" w:space="0" w:color="auto"/>
        <w:right w:val="none" w:sz="0" w:space="0" w:color="auto"/>
      </w:divBdr>
    </w:div>
    <w:div w:id="754980902">
      <w:bodyDiv w:val="1"/>
      <w:marLeft w:val="0"/>
      <w:marRight w:val="0"/>
      <w:marTop w:val="0"/>
      <w:marBottom w:val="0"/>
      <w:divBdr>
        <w:top w:val="none" w:sz="0" w:space="0" w:color="auto"/>
        <w:left w:val="none" w:sz="0" w:space="0" w:color="auto"/>
        <w:bottom w:val="none" w:sz="0" w:space="0" w:color="auto"/>
        <w:right w:val="none" w:sz="0" w:space="0" w:color="auto"/>
      </w:divBdr>
    </w:div>
    <w:div w:id="755052776">
      <w:bodyDiv w:val="1"/>
      <w:marLeft w:val="0"/>
      <w:marRight w:val="0"/>
      <w:marTop w:val="0"/>
      <w:marBottom w:val="0"/>
      <w:divBdr>
        <w:top w:val="none" w:sz="0" w:space="0" w:color="auto"/>
        <w:left w:val="none" w:sz="0" w:space="0" w:color="auto"/>
        <w:bottom w:val="none" w:sz="0" w:space="0" w:color="auto"/>
        <w:right w:val="none" w:sz="0" w:space="0" w:color="auto"/>
      </w:divBdr>
    </w:div>
    <w:div w:id="755055333">
      <w:bodyDiv w:val="1"/>
      <w:marLeft w:val="0"/>
      <w:marRight w:val="0"/>
      <w:marTop w:val="0"/>
      <w:marBottom w:val="0"/>
      <w:divBdr>
        <w:top w:val="none" w:sz="0" w:space="0" w:color="auto"/>
        <w:left w:val="none" w:sz="0" w:space="0" w:color="auto"/>
        <w:bottom w:val="none" w:sz="0" w:space="0" w:color="auto"/>
        <w:right w:val="none" w:sz="0" w:space="0" w:color="auto"/>
      </w:divBdr>
    </w:div>
    <w:div w:id="755202579">
      <w:bodyDiv w:val="1"/>
      <w:marLeft w:val="0"/>
      <w:marRight w:val="0"/>
      <w:marTop w:val="0"/>
      <w:marBottom w:val="0"/>
      <w:divBdr>
        <w:top w:val="none" w:sz="0" w:space="0" w:color="auto"/>
        <w:left w:val="none" w:sz="0" w:space="0" w:color="auto"/>
        <w:bottom w:val="none" w:sz="0" w:space="0" w:color="auto"/>
        <w:right w:val="none" w:sz="0" w:space="0" w:color="auto"/>
      </w:divBdr>
    </w:div>
    <w:div w:id="755446310">
      <w:bodyDiv w:val="1"/>
      <w:marLeft w:val="0"/>
      <w:marRight w:val="0"/>
      <w:marTop w:val="0"/>
      <w:marBottom w:val="0"/>
      <w:divBdr>
        <w:top w:val="none" w:sz="0" w:space="0" w:color="auto"/>
        <w:left w:val="none" w:sz="0" w:space="0" w:color="auto"/>
        <w:bottom w:val="none" w:sz="0" w:space="0" w:color="auto"/>
        <w:right w:val="none" w:sz="0" w:space="0" w:color="auto"/>
      </w:divBdr>
    </w:div>
    <w:div w:id="755975995">
      <w:bodyDiv w:val="1"/>
      <w:marLeft w:val="0"/>
      <w:marRight w:val="0"/>
      <w:marTop w:val="0"/>
      <w:marBottom w:val="0"/>
      <w:divBdr>
        <w:top w:val="none" w:sz="0" w:space="0" w:color="auto"/>
        <w:left w:val="none" w:sz="0" w:space="0" w:color="auto"/>
        <w:bottom w:val="none" w:sz="0" w:space="0" w:color="auto"/>
        <w:right w:val="none" w:sz="0" w:space="0" w:color="auto"/>
      </w:divBdr>
    </w:div>
    <w:div w:id="756243285">
      <w:bodyDiv w:val="1"/>
      <w:marLeft w:val="0"/>
      <w:marRight w:val="0"/>
      <w:marTop w:val="0"/>
      <w:marBottom w:val="0"/>
      <w:divBdr>
        <w:top w:val="none" w:sz="0" w:space="0" w:color="auto"/>
        <w:left w:val="none" w:sz="0" w:space="0" w:color="auto"/>
        <w:bottom w:val="none" w:sz="0" w:space="0" w:color="auto"/>
        <w:right w:val="none" w:sz="0" w:space="0" w:color="auto"/>
      </w:divBdr>
    </w:div>
    <w:div w:id="756444929">
      <w:bodyDiv w:val="1"/>
      <w:marLeft w:val="0"/>
      <w:marRight w:val="0"/>
      <w:marTop w:val="0"/>
      <w:marBottom w:val="0"/>
      <w:divBdr>
        <w:top w:val="none" w:sz="0" w:space="0" w:color="auto"/>
        <w:left w:val="none" w:sz="0" w:space="0" w:color="auto"/>
        <w:bottom w:val="none" w:sz="0" w:space="0" w:color="auto"/>
        <w:right w:val="none" w:sz="0" w:space="0" w:color="auto"/>
      </w:divBdr>
    </w:div>
    <w:div w:id="756681704">
      <w:bodyDiv w:val="1"/>
      <w:marLeft w:val="0"/>
      <w:marRight w:val="0"/>
      <w:marTop w:val="0"/>
      <w:marBottom w:val="0"/>
      <w:divBdr>
        <w:top w:val="none" w:sz="0" w:space="0" w:color="auto"/>
        <w:left w:val="none" w:sz="0" w:space="0" w:color="auto"/>
        <w:bottom w:val="none" w:sz="0" w:space="0" w:color="auto"/>
        <w:right w:val="none" w:sz="0" w:space="0" w:color="auto"/>
      </w:divBdr>
    </w:div>
    <w:div w:id="756905889">
      <w:bodyDiv w:val="1"/>
      <w:marLeft w:val="0"/>
      <w:marRight w:val="0"/>
      <w:marTop w:val="0"/>
      <w:marBottom w:val="0"/>
      <w:divBdr>
        <w:top w:val="none" w:sz="0" w:space="0" w:color="auto"/>
        <w:left w:val="none" w:sz="0" w:space="0" w:color="auto"/>
        <w:bottom w:val="none" w:sz="0" w:space="0" w:color="auto"/>
        <w:right w:val="none" w:sz="0" w:space="0" w:color="auto"/>
      </w:divBdr>
    </w:div>
    <w:div w:id="757142871">
      <w:bodyDiv w:val="1"/>
      <w:marLeft w:val="0"/>
      <w:marRight w:val="0"/>
      <w:marTop w:val="0"/>
      <w:marBottom w:val="0"/>
      <w:divBdr>
        <w:top w:val="none" w:sz="0" w:space="0" w:color="auto"/>
        <w:left w:val="none" w:sz="0" w:space="0" w:color="auto"/>
        <w:bottom w:val="none" w:sz="0" w:space="0" w:color="auto"/>
        <w:right w:val="none" w:sz="0" w:space="0" w:color="auto"/>
      </w:divBdr>
    </w:div>
    <w:div w:id="757794944">
      <w:bodyDiv w:val="1"/>
      <w:marLeft w:val="0"/>
      <w:marRight w:val="0"/>
      <w:marTop w:val="0"/>
      <w:marBottom w:val="0"/>
      <w:divBdr>
        <w:top w:val="none" w:sz="0" w:space="0" w:color="auto"/>
        <w:left w:val="none" w:sz="0" w:space="0" w:color="auto"/>
        <w:bottom w:val="none" w:sz="0" w:space="0" w:color="auto"/>
        <w:right w:val="none" w:sz="0" w:space="0" w:color="auto"/>
      </w:divBdr>
    </w:div>
    <w:div w:id="757795165">
      <w:bodyDiv w:val="1"/>
      <w:marLeft w:val="0"/>
      <w:marRight w:val="0"/>
      <w:marTop w:val="0"/>
      <w:marBottom w:val="0"/>
      <w:divBdr>
        <w:top w:val="none" w:sz="0" w:space="0" w:color="auto"/>
        <w:left w:val="none" w:sz="0" w:space="0" w:color="auto"/>
        <w:bottom w:val="none" w:sz="0" w:space="0" w:color="auto"/>
        <w:right w:val="none" w:sz="0" w:space="0" w:color="auto"/>
      </w:divBdr>
    </w:div>
    <w:div w:id="758335980">
      <w:bodyDiv w:val="1"/>
      <w:marLeft w:val="0"/>
      <w:marRight w:val="0"/>
      <w:marTop w:val="0"/>
      <w:marBottom w:val="0"/>
      <w:divBdr>
        <w:top w:val="none" w:sz="0" w:space="0" w:color="auto"/>
        <w:left w:val="none" w:sz="0" w:space="0" w:color="auto"/>
        <w:bottom w:val="none" w:sz="0" w:space="0" w:color="auto"/>
        <w:right w:val="none" w:sz="0" w:space="0" w:color="auto"/>
      </w:divBdr>
    </w:div>
    <w:div w:id="758405188">
      <w:bodyDiv w:val="1"/>
      <w:marLeft w:val="0"/>
      <w:marRight w:val="0"/>
      <w:marTop w:val="0"/>
      <w:marBottom w:val="0"/>
      <w:divBdr>
        <w:top w:val="none" w:sz="0" w:space="0" w:color="auto"/>
        <w:left w:val="none" w:sz="0" w:space="0" w:color="auto"/>
        <w:bottom w:val="none" w:sz="0" w:space="0" w:color="auto"/>
        <w:right w:val="none" w:sz="0" w:space="0" w:color="auto"/>
      </w:divBdr>
    </w:div>
    <w:div w:id="758525493">
      <w:bodyDiv w:val="1"/>
      <w:marLeft w:val="0"/>
      <w:marRight w:val="0"/>
      <w:marTop w:val="0"/>
      <w:marBottom w:val="0"/>
      <w:divBdr>
        <w:top w:val="none" w:sz="0" w:space="0" w:color="auto"/>
        <w:left w:val="none" w:sz="0" w:space="0" w:color="auto"/>
        <w:bottom w:val="none" w:sz="0" w:space="0" w:color="auto"/>
        <w:right w:val="none" w:sz="0" w:space="0" w:color="auto"/>
      </w:divBdr>
    </w:div>
    <w:div w:id="758869554">
      <w:bodyDiv w:val="1"/>
      <w:marLeft w:val="0"/>
      <w:marRight w:val="0"/>
      <w:marTop w:val="0"/>
      <w:marBottom w:val="0"/>
      <w:divBdr>
        <w:top w:val="none" w:sz="0" w:space="0" w:color="auto"/>
        <w:left w:val="none" w:sz="0" w:space="0" w:color="auto"/>
        <w:bottom w:val="none" w:sz="0" w:space="0" w:color="auto"/>
        <w:right w:val="none" w:sz="0" w:space="0" w:color="auto"/>
      </w:divBdr>
    </w:div>
    <w:div w:id="758913788">
      <w:bodyDiv w:val="1"/>
      <w:marLeft w:val="0"/>
      <w:marRight w:val="0"/>
      <w:marTop w:val="0"/>
      <w:marBottom w:val="0"/>
      <w:divBdr>
        <w:top w:val="none" w:sz="0" w:space="0" w:color="auto"/>
        <w:left w:val="none" w:sz="0" w:space="0" w:color="auto"/>
        <w:bottom w:val="none" w:sz="0" w:space="0" w:color="auto"/>
        <w:right w:val="none" w:sz="0" w:space="0" w:color="auto"/>
      </w:divBdr>
    </w:div>
    <w:div w:id="759062890">
      <w:bodyDiv w:val="1"/>
      <w:marLeft w:val="0"/>
      <w:marRight w:val="0"/>
      <w:marTop w:val="0"/>
      <w:marBottom w:val="0"/>
      <w:divBdr>
        <w:top w:val="none" w:sz="0" w:space="0" w:color="auto"/>
        <w:left w:val="none" w:sz="0" w:space="0" w:color="auto"/>
        <w:bottom w:val="none" w:sz="0" w:space="0" w:color="auto"/>
        <w:right w:val="none" w:sz="0" w:space="0" w:color="auto"/>
      </w:divBdr>
    </w:div>
    <w:div w:id="759259061">
      <w:bodyDiv w:val="1"/>
      <w:marLeft w:val="0"/>
      <w:marRight w:val="0"/>
      <w:marTop w:val="0"/>
      <w:marBottom w:val="0"/>
      <w:divBdr>
        <w:top w:val="none" w:sz="0" w:space="0" w:color="auto"/>
        <w:left w:val="none" w:sz="0" w:space="0" w:color="auto"/>
        <w:bottom w:val="none" w:sz="0" w:space="0" w:color="auto"/>
        <w:right w:val="none" w:sz="0" w:space="0" w:color="auto"/>
      </w:divBdr>
    </w:div>
    <w:div w:id="759448365">
      <w:bodyDiv w:val="1"/>
      <w:marLeft w:val="0"/>
      <w:marRight w:val="0"/>
      <w:marTop w:val="0"/>
      <w:marBottom w:val="0"/>
      <w:divBdr>
        <w:top w:val="none" w:sz="0" w:space="0" w:color="auto"/>
        <w:left w:val="none" w:sz="0" w:space="0" w:color="auto"/>
        <w:bottom w:val="none" w:sz="0" w:space="0" w:color="auto"/>
        <w:right w:val="none" w:sz="0" w:space="0" w:color="auto"/>
      </w:divBdr>
    </w:div>
    <w:div w:id="759642964">
      <w:bodyDiv w:val="1"/>
      <w:marLeft w:val="0"/>
      <w:marRight w:val="0"/>
      <w:marTop w:val="0"/>
      <w:marBottom w:val="0"/>
      <w:divBdr>
        <w:top w:val="none" w:sz="0" w:space="0" w:color="auto"/>
        <w:left w:val="none" w:sz="0" w:space="0" w:color="auto"/>
        <w:bottom w:val="none" w:sz="0" w:space="0" w:color="auto"/>
        <w:right w:val="none" w:sz="0" w:space="0" w:color="auto"/>
      </w:divBdr>
    </w:div>
    <w:div w:id="760032435">
      <w:bodyDiv w:val="1"/>
      <w:marLeft w:val="0"/>
      <w:marRight w:val="0"/>
      <w:marTop w:val="0"/>
      <w:marBottom w:val="0"/>
      <w:divBdr>
        <w:top w:val="none" w:sz="0" w:space="0" w:color="auto"/>
        <w:left w:val="none" w:sz="0" w:space="0" w:color="auto"/>
        <w:bottom w:val="none" w:sz="0" w:space="0" w:color="auto"/>
        <w:right w:val="none" w:sz="0" w:space="0" w:color="auto"/>
      </w:divBdr>
    </w:div>
    <w:div w:id="760419648">
      <w:bodyDiv w:val="1"/>
      <w:marLeft w:val="0"/>
      <w:marRight w:val="0"/>
      <w:marTop w:val="0"/>
      <w:marBottom w:val="0"/>
      <w:divBdr>
        <w:top w:val="none" w:sz="0" w:space="0" w:color="auto"/>
        <w:left w:val="none" w:sz="0" w:space="0" w:color="auto"/>
        <w:bottom w:val="none" w:sz="0" w:space="0" w:color="auto"/>
        <w:right w:val="none" w:sz="0" w:space="0" w:color="auto"/>
      </w:divBdr>
    </w:div>
    <w:div w:id="760563034">
      <w:bodyDiv w:val="1"/>
      <w:marLeft w:val="0"/>
      <w:marRight w:val="0"/>
      <w:marTop w:val="0"/>
      <w:marBottom w:val="0"/>
      <w:divBdr>
        <w:top w:val="none" w:sz="0" w:space="0" w:color="auto"/>
        <w:left w:val="none" w:sz="0" w:space="0" w:color="auto"/>
        <w:bottom w:val="none" w:sz="0" w:space="0" w:color="auto"/>
        <w:right w:val="none" w:sz="0" w:space="0" w:color="auto"/>
      </w:divBdr>
    </w:div>
    <w:div w:id="760874742">
      <w:bodyDiv w:val="1"/>
      <w:marLeft w:val="0"/>
      <w:marRight w:val="0"/>
      <w:marTop w:val="0"/>
      <w:marBottom w:val="0"/>
      <w:divBdr>
        <w:top w:val="none" w:sz="0" w:space="0" w:color="auto"/>
        <w:left w:val="none" w:sz="0" w:space="0" w:color="auto"/>
        <w:bottom w:val="none" w:sz="0" w:space="0" w:color="auto"/>
        <w:right w:val="none" w:sz="0" w:space="0" w:color="auto"/>
      </w:divBdr>
    </w:div>
    <w:div w:id="761073770">
      <w:bodyDiv w:val="1"/>
      <w:marLeft w:val="0"/>
      <w:marRight w:val="0"/>
      <w:marTop w:val="0"/>
      <w:marBottom w:val="0"/>
      <w:divBdr>
        <w:top w:val="none" w:sz="0" w:space="0" w:color="auto"/>
        <w:left w:val="none" w:sz="0" w:space="0" w:color="auto"/>
        <w:bottom w:val="none" w:sz="0" w:space="0" w:color="auto"/>
        <w:right w:val="none" w:sz="0" w:space="0" w:color="auto"/>
      </w:divBdr>
    </w:div>
    <w:div w:id="761295019">
      <w:bodyDiv w:val="1"/>
      <w:marLeft w:val="0"/>
      <w:marRight w:val="0"/>
      <w:marTop w:val="0"/>
      <w:marBottom w:val="0"/>
      <w:divBdr>
        <w:top w:val="none" w:sz="0" w:space="0" w:color="auto"/>
        <w:left w:val="none" w:sz="0" w:space="0" w:color="auto"/>
        <w:bottom w:val="none" w:sz="0" w:space="0" w:color="auto"/>
        <w:right w:val="none" w:sz="0" w:space="0" w:color="auto"/>
      </w:divBdr>
    </w:div>
    <w:div w:id="761412280">
      <w:bodyDiv w:val="1"/>
      <w:marLeft w:val="0"/>
      <w:marRight w:val="0"/>
      <w:marTop w:val="0"/>
      <w:marBottom w:val="0"/>
      <w:divBdr>
        <w:top w:val="none" w:sz="0" w:space="0" w:color="auto"/>
        <w:left w:val="none" w:sz="0" w:space="0" w:color="auto"/>
        <w:bottom w:val="none" w:sz="0" w:space="0" w:color="auto"/>
        <w:right w:val="none" w:sz="0" w:space="0" w:color="auto"/>
      </w:divBdr>
    </w:div>
    <w:div w:id="761531489">
      <w:bodyDiv w:val="1"/>
      <w:marLeft w:val="0"/>
      <w:marRight w:val="0"/>
      <w:marTop w:val="0"/>
      <w:marBottom w:val="0"/>
      <w:divBdr>
        <w:top w:val="none" w:sz="0" w:space="0" w:color="auto"/>
        <w:left w:val="none" w:sz="0" w:space="0" w:color="auto"/>
        <w:bottom w:val="none" w:sz="0" w:space="0" w:color="auto"/>
        <w:right w:val="none" w:sz="0" w:space="0" w:color="auto"/>
      </w:divBdr>
    </w:div>
    <w:div w:id="761606329">
      <w:bodyDiv w:val="1"/>
      <w:marLeft w:val="0"/>
      <w:marRight w:val="0"/>
      <w:marTop w:val="0"/>
      <w:marBottom w:val="0"/>
      <w:divBdr>
        <w:top w:val="none" w:sz="0" w:space="0" w:color="auto"/>
        <w:left w:val="none" w:sz="0" w:space="0" w:color="auto"/>
        <w:bottom w:val="none" w:sz="0" w:space="0" w:color="auto"/>
        <w:right w:val="none" w:sz="0" w:space="0" w:color="auto"/>
      </w:divBdr>
    </w:div>
    <w:div w:id="761688118">
      <w:bodyDiv w:val="1"/>
      <w:marLeft w:val="0"/>
      <w:marRight w:val="0"/>
      <w:marTop w:val="0"/>
      <w:marBottom w:val="0"/>
      <w:divBdr>
        <w:top w:val="none" w:sz="0" w:space="0" w:color="auto"/>
        <w:left w:val="none" w:sz="0" w:space="0" w:color="auto"/>
        <w:bottom w:val="none" w:sz="0" w:space="0" w:color="auto"/>
        <w:right w:val="none" w:sz="0" w:space="0" w:color="auto"/>
      </w:divBdr>
    </w:div>
    <w:div w:id="761729139">
      <w:bodyDiv w:val="1"/>
      <w:marLeft w:val="0"/>
      <w:marRight w:val="0"/>
      <w:marTop w:val="0"/>
      <w:marBottom w:val="0"/>
      <w:divBdr>
        <w:top w:val="none" w:sz="0" w:space="0" w:color="auto"/>
        <w:left w:val="none" w:sz="0" w:space="0" w:color="auto"/>
        <w:bottom w:val="none" w:sz="0" w:space="0" w:color="auto"/>
        <w:right w:val="none" w:sz="0" w:space="0" w:color="auto"/>
      </w:divBdr>
    </w:div>
    <w:div w:id="761756560">
      <w:bodyDiv w:val="1"/>
      <w:marLeft w:val="0"/>
      <w:marRight w:val="0"/>
      <w:marTop w:val="0"/>
      <w:marBottom w:val="0"/>
      <w:divBdr>
        <w:top w:val="none" w:sz="0" w:space="0" w:color="auto"/>
        <w:left w:val="none" w:sz="0" w:space="0" w:color="auto"/>
        <w:bottom w:val="none" w:sz="0" w:space="0" w:color="auto"/>
        <w:right w:val="none" w:sz="0" w:space="0" w:color="auto"/>
      </w:divBdr>
    </w:div>
    <w:div w:id="762149993">
      <w:bodyDiv w:val="1"/>
      <w:marLeft w:val="0"/>
      <w:marRight w:val="0"/>
      <w:marTop w:val="0"/>
      <w:marBottom w:val="0"/>
      <w:divBdr>
        <w:top w:val="none" w:sz="0" w:space="0" w:color="auto"/>
        <w:left w:val="none" w:sz="0" w:space="0" w:color="auto"/>
        <w:bottom w:val="none" w:sz="0" w:space="0" w:color="auto"/>
        <w:right w:val="none" w:sz="0" w:space="0" w:color="auto"/>
      </w:divBdr>
    </w:div>
    <w:div w:id="762381941">
      <w:bodyDiv w:val="1"/>
      <w:marLeft w:val="0"/>
      <w:marRight w:val="0"/>
      <w:marTop w:val="0"/>
      <w:marBottom w:val="0"/>
      <w:divBdr>
        <w:top w:val="none" w:sz="0" w:space="0" w:color="auto"/>
        <w:left w:val="none" w:sz="0" w:space="0" w:color="auto"/>
        <w:bottom w:val="none" w:sz="0" w:space="0" w:color="auto"/>
        <w:right w:val="none" w:sz="0" w:space="0" w:color="auto"/>
      </w:divBdr>
    </w:div>
    <w:div w:id="762460812">
      <w:bodyDiv w:val="1"/>
      <w:marLeft w:val="0"/>
      <w:marRight w:val="0"/>
      <w:marTop w:val="0"/>
      <w:marBottom w:val="0"/>
      <w:divBdr>
        <w:top w:val="none" w:sz="0" w:space="0" w:color="auto"/>
        <w:left w:val="none" w:sz="0" w:space="0" w:color="auto"/>
        <w:bottom w:val="none" w:sz="0" w:space="0" w:color="auto"/>
        <w:right w:val="none" w:sz="0" w:space="0" w:color="auto"/>
      </w:divBdr>
    </w:div>
    <w:div w:id="762534863">
      <w:bodyDiv w:val="1"/>
      <w:marLeft w:val="0"/>
      <w:marRight w:val="0"/>
      <w:marTop w:val="0"/>
      <w:marBottom w:val="0"/>
      <w:divBdr>
        <w:top w:val="none" w:sz="0" w:space="0" w:color="auto"/>
        <w:left w:val="none" w:sz="0" w:space="0" w:color="auto"/>
        <w:bottom w:val="none" w:sz="0" w:space="0" w:color="auto"/>
        <w:right w:val="none" w:sz="0" w:space="0" w:color="auto"/>
      </w:divBdr>
    </w:div>
    <w:div w:id="763308267">
      <w:bodyDiv w:val="1"/>
      <w:marLeft w:val="0"/>
      <w:marRight w:val="0"/>
      <w:marTop w:val="0"/>
      <w:marBottom w:val="0"/>
      <w:divBdr>
        <w:top w:val="none" w:sz="0" w:space="0" w:color="auto"/>
        <w:left w:val="none" w:sz="0" w:space="0" w:color="auto"/>
        <w:bottom w:val="none" w:sz="0" w:space="0" w:color="auto"/>
        <w:right w:val="none" w:sz="0" w:space="0" w:color="auto"/>
      </w:divBdr>
    </w:div>
    <w:div w:id="763958105">
      <w:bodyDiv w:val="1"/>
      <w:marLeft w:val="0"/>
      <w:marRight w:val="0"/>
      <w:marTop w:val="0"/>
      <w:marBottom w:val="0"/>
      <w:divBdr>
        <w:top w:val="none" w:sz="0" w:space="0" w:color="auto"/>
        <w:left w:val="none" w:sz="0" w:space="0" w:color="auto"/>
        <w:bottom w:val="none" w:sz="0" w:space="0" w:color="auto"/>
        <w:right w:val="none" w:sz="0" w:space="0" w:color="auto"/>
      </w:divBdr>
    </w:div>
    <w:div w:id="764305645">
      <w:bodyDiv w:val="1"/>
      <w:marLeft w:val="0"/>
      <w:marRight w:val="0"/>
      <w:marTop w:val="0"/>
      <w:marBottom w:val="0"/>
      <w:divBdr>
        <w:top w:val="none" w:sz="0" w:space="0" w:color="auto"/>
        <w:left w:val="none" w:sz="0" w:space="0" w:color="auto"/>
        <w:bottom w:val="none" w:sz="0" w:space="0" w:color="auto"/>
        <w:right w:val="none" w:sz="0" w:space="0" w:color="auto"/>
      </w:divBdr>
    </w:div>
    <w:div w:id="764573272">
      <w:bodyDiv w:val="1"/>
      <w:marLeft w:val="0"/>
      <w:marRight w:val="0"/>
      <w:marTop w:val="0"/>
      <w:marBottom w:val="0"/>
      <w:divBdr>
        <w:top w:val="none" w:sz="0" w:space="0" w:color="auto"/>
        <w:left w:val="none" w:sz="0" w:space="0" w:color="auto"/>
        <w:bottom w:val="none" w:sz="0" w:space="0" w:color="auto"/>
        <w:right w:val="none" w:sz="0" w:space="0" w:color="auto"/>
      </w:divBdr>
    </w:div>
    <w:div w:id="765460484">
      <w:bodyDiv w:val="1"/>
      <w:marLeft w:val="0"/>
      <w:marRight w:val="0"/>
      <w:marTop w:val="0"/>
      <w:marBottom w:val="0"/>
      <w:divBdr>
        <w:top w:val="none" w:sz="0" w:space="0" w:color="auto"/>
        <w:left w:val="none" w:sz="0" w:space="0" w:color="auto"/>
        <w:bottom w:val="none" w:sz="0" w:space="0" w:color="auto"/>
        <w:right w:val="none" w:sz="0" w:space="0" w:color="auto"/>
      </w:divBdr>
    </w:div>
    <w:div w:id="765923739">
      <w:bodyDiv w:val="1"/>
      <w:marLeft w:val="0"/>
      <w:marRight w:val="0"/>
      <w:marTop w:val="0"/>
      <w:marBottom w:val="0"/>
      <w:divBdr>
        <w:top w:val="none" w:sz="0" w:space="0" w:color="auto"/>
        <w:left w:val="none" w:sz="0" w:space="0" w:color="auto"/>
        <w:bottom w:val="none" w:sz="0" w:space="0" w:color="auto"/>
        <w:right w:val="none" w:sz="0" w:space="0" w:color="auto"/>
      </w:divBdr>
    </w:div>
    <w:div w:id="766076177">
      <w:bodyDiv w:val="1"/>
      <w:marLeft w:val="0"/>
      <w:marRight w:val="0"/>
      <w:marTop w:val="0"/>
      <w:marBottom w:val="0"/>
      <w:divBdr>
        <w:top w:val="none" w:sz="0" w:space="0" w:color="auto"/>
        <w:left w:val="none" w:sz="0" w:space="0" w:color="auto"/>
        <w:bottom w:val="none" w:sz="0" w:space="0" w:color="auto"/>
        <w:right w:val="none" w:sz="0" w:space="0" w:color="auto"/>
      </w:divBdr>
    </w:div>
    <w:div w:id="766199395">
      <w:bodyDiv w:val="1"/>
      <w:marLeft w:val="0"/>
      <w:marRight w:val="0"/>
      <w:marTop w:val="0"/>
      <w:marBottom w:val="0"/>
      <w:divBdr>
        <w:top w:val="none" w:sz="0" w:space="0" w:color="auto"/>
        <w:left w:val="none" w:sz="0" w:space="0" w:color="auto"/>
        <w:bottom w:val="none" w:sz="0" w:space="0" w:color="auto"/>
        <w:right w:val="none" w:sz="0" w:space="0" w:color="auto"/>
      </w:divBdr>
    </w:div>
    <w:div w:id="766341383">
      <w:bodyDiv w:val="1"/>
      <w:marLeft w:val="0"/>
      <w:marRight w:val="0"/>
      <w:marTop w:val="0"/>
      <w:marBottom w:val="0"/>
      <w:divBdr>
        <w:top w:val="none" w:sz="0" w:space="0" w:color="auto"/>
        <w:left w:val="none" w:sz="0" w:space="0" w:color="auto"/>
        <w:bottom w:val="none" w:sz="0" w:space="0" w:color="auto"/>
        <w:right w:val="none" w:sz="0" w:space="0" w:color="auto"/>
      </w:divBdr>
    </w:div>
    <w:div w:id="766585327">
      <w:bodyDiv w:val="1"/>
      <w:marLeft w:val="0"/>
      <w:marRight w:val="0"/>
      <w:marTop w:val="0"/>
      <w:marBottom w:val="0"/>
      <w:divBdr>
        <w:top w:val="none" w:sz="0" w:space="0" w:color="auto"/>
        <w:left w:val="none" w:sz="0" w:space="0" w:color="auto"/>
        <w:bottom w:val="none" w:sz="0" w:space="0" w:color="auto"/>
        <w:right w:val="none" w:sz="0" w:space="0" w:color="auto"/>
      </w:divBdr>
    </w:div>
    <w:div w:id="767312064">
      <w:bodyDiv w:val="1"/>
      <w:marLeft w:val="0"/>
      <w:marRight w:val="0"/>
      <w:marTop w:val="0"/>
      <w:marBottom w:val="0"/>
      <w:divBdr>
        <w:top w:val="none" w:sz="0" w:space="0" w:color="auto"/>
        <w:left w:val="none" w:sz="0" w:space="0" w:color="auto"/>
        <w:bottom w:val="none" w:sz="0" w:space="0" w:color="auto"/>
        <w:right w:val="none" w:sz="0" w:space="0" w:color="auto"/>
      </w:divBdr>
    </w:div>
    <w:div w:id="767428575">
      <w:bodyDiv w:val="1"/>
      <w:marLeft w:val="0"/>
      <w:marRight w:val="0"/>
      <w:marTop w:val="0"/>
      <w:marBottom w:val="0"/>
      <w:divBdr>
        <w:top w:val="none" w:sz="0" w:space="0" w:color="auto"/>
        <w:left w:val="none" w:sz="0" w:space="0" w:color="auto"/>
        <w:bottom w:val="none" w:sz="0" w:space="0" w:color="auto"/>
        <w:right w:val="none" w:sz="0" w:space="0" w:color="auto"/>
      </w:divBdr>
    </w:div>
    <w:div w:id="767626425">
      <w:bodyDiv w:val="1"/>
      <w:marLeft w:val="0"/>
      <w:marRight w:val="0"/>
      <w:marTop w:val="0"/>
      <w:marBottom w:val="0"/>
      <w:divBdr>
        <w:top w:val="none" w:sz="0" w:space="0" w:color="auto"/>
        <w:left w:val="none" w:sz="0" w:space="0" w:color="auto"/>
        <w:bottom w:val="none" w:sz="0" w:space="0" w:color="auto"/>
        <w:right w:val="none" w:sz="0" w:space="0" w:color="auto"/>
      </w:divBdr>
    </w:div>
    <w:div w:id="768039997">
      <w:bodyDiv w:val="1"/>
      <w:marLeft w:val="0"/>
      <w:marRight w:val="0"/>
      <w:marTop w:val="0"/>
      <w:marBottom w:val="0"/>
      <w:divBdr>
        <w:top w:val="none" w:sz="0" w:space="0" w:color="auto"/>
        <w:left w:val="none" w:sz="0" w:space="0" w:color="auto"/>
        <w:bottom w:val="none" w:sz="0" w:space="0" w:color="auto"/>
        <w:right w:val="none" w:sz="0" w:space="0" w:color="auto"/>
      </w:divBdr>
    </w:div>
    <w:div w:id="768085344">
      <w:bodyDiv w:val="1"/>
      <w:marLeft w:val="0"/>
      <w:marRight w:val="0"/>
      <w:marTop w:val="0"/>
      <w:marBottom w:val="0"/>
      <w:divBdr>
        <w:top w:val="none" w:sz="0" w:space="0" w:color="auto"/>
        <w:left w:val="none" w:sz="0" w:space="0" w:color="auto"/>
        <w:bottom w:val="none" w:sz="0" w:space="0" w:color="auto"/>
        <w:right w:val="none" w:sz="0" w:space="0" w:color="auto"/>
      </w:divBdr>
    </w:div>
    <w:div w:id="768086654">
      <w:bodyDiv w:val="1"/>
      <w:marLeft w:val="0"/>
      <w:marRight w:val="0"/>
      <w:marTop w:val="0"/>
      <w:marBottom w:val="0"/>
      <w:divBdr>
        <w:top w:val="none" w:sz="0" w:space="0" w:color="auto"/>
        <w:left w:val="none" w:sz="0" w:space="0" w:color="auto"/>
        <w:bottom w:val="none" w:sz="0" w:space="0" w:color="auto"/>
        <w:right w:val="none" w:sz="0" w:space="0" w:color="auto"/>
      </w:divBdr>
    </w:div>
    <w:div w:id="769661091">
      <w:bodyDiv w:val="1"/>
      <w:marLeft w:val="0"/>
      <w:marRight w:val="0"/>
      <w:marTop w:val="0"/>
      <w:marBottom w:val="0"/>
      <w:divBdr>
        <w:top w:val="none" w:sz="0" w:space="0" w:color="auto"/>
        <w:left w:val="none" w:sz="0" w:space="0" w:color="auto"/>
        <w:bottom w:val="none" w:sz="0" w:space="0" w:color="auto"/>
        <w:right w:val="none" w:sz="0" w:space="0" w:color="auto"/>
      </w:divBdr>
    </w:div>
    <w:div w:id="769666901">
      <w:bodyDiv w:val="1"/>
      <w:marLeft w:val="0"/>
      <w:marRight w:val="0"/>
      <w:marTop w:val="0"/>
      <w:marBottom w:val="0"/>
      <w:divBdr>
        <w:top w:val="none" w:sz="0" w:space="0" w:color="auto"/>
        <w:left w:val="none" w:sz="0" w:space="0" w:color="auto"/>
        <w:bottom w:val="none" w:sz="0" w:space="0" w:color="auto"/>
        <w:right w:val="none" w:sz="0" w:space="0" w:color="auto"/>
      </w:divBdr>
    </w:div>
    <w:div w:id="769811132">
      <w:bodyDiv w:val="1"/>
      <w:marLeft w:val="0"/>
      <w:marRight w:val="0"/>
      <w:marTop w:val="0"/>
      <w:marBottom w:val="0"/>
      <w:divBdr>
        <w:top w:val="none" w:sz="0" w:space="0" w:color="auto"/>
        <w:left w:val="none" w:sz="0" w:space="0" w:color="auto"/>
        <w:bottom w:val="none" w:sz="0" w:space="0" w:color="auto"/>
        <w:right w:val="none" w:sz="0" w:space="0" w:color="auto"/>
      </w:divBdr>
    </w:div>
    <w:div w:id="771171872">
      <w:bodyDiv w:val="1"/>
      <w:marLeft w:val="0"/>
      <w:marRight w:val="0"/>
      <w:marTop w:val="0"/>
      <w:marBottom w:val="0"/>
      <w:divBdr>
        <w:top w:val="none" w:sz="0" w:space="0" w:color="auto"/>
        <w:left w:val="none" w:sz="0" w:space="0" w:color="auto"/>
        <w:bottom w:val="none" w:sz="0" w:space="0" w:color="auto"/>
        <w:right w:val="none" w:sz="0" w:space="0" w:color="auto"/>
      </w:divBdr>
    </w:div>
    <w:div w:id="771364866">
      <w:bodyDiv w:val="1"/>
      <w:marLeft w:val="0"/>
      <w:marRight w:val="0"/>
      <w:marTop w:val="0"/>
      <w:marBottom w:val="0"/>
      <w:divBdr>
        <w:top w:val="none" w:sz="0" w:space="0" w:color="auto"/>
        <w:left w:val="none" w:sz="0" w:space="0" w:color="auto"/>
        <w:bottom w:val="none" w:sz="0" w:space="0" w:color="auto"/>
        <w:right w:val="none" w:sz="0" w:space="0" w:color="auto"/>
      </w:divBdr>
    </w:div>
    <w:div w:id="771436013">
      <w:bodyDiv w:val="1"/>
      <w:marLeft w:val="0"/>
      <w:marRight w:val="0"/>
      <w:marTop w:val="0"/>
      <w:marBottom w:val="0"/>
      <w:divBdr>
        <w:top w:val="none" w:sz="0" w:space="0" w:color="auto"/>
        <w:left w:val="none" w:sz="0" w:space="0" w:color="auto"/>
        <w:bottom w:val="none" w:sz="0" w:space="0" w:color="auto"/>
        <w:right w:val="none" w:sz="0" w:space="0" w:color="auto"/>
      </w:divBdr>
    </w:div>
    <w:div w:id="771440652">
      <w:bodyDiv w:val="1"/>
      <w:marLeft w:val="0"/>
      <w:marRight w:val="0"/>
      <w:marTop w:val="0"/>
      <w:marBottom w:val="0"/>
      <w:divBdr>
        <w:top w:val="none" w:sz="0" w:space="0" w:color="auto"/>
        <w:left w:val="none" w:sz="0" w:space="0" w:color="auto"/>
        <w:bottom w:val="none" w:sz="0" w:space="0" w:color="auto"/>
        <w:right w:val="none" w:sz="0" w:space="0" w:color="auto"/>
      </w:divBdr>
    </w:div>
    <w:div w:id="771634221">
      <w:bodyDiv w:val="1"/>
      <w:marLeft w:val="0"/>
      <w:marRight w:val="0"/>
      <w:marTop w:val="0"/>
      <w:marBottom w:val="0"/>
      <w:divBdr>
        <w:top w:val="none" w:sz="0" w:space="0" w:color="auto"/>
        <w:left w:val="none" w:sz="0" w:space="0" w:color="auto"/>
        <w:bottom w:val="none" w:sz="0" w:space="0" w:color="auto"/>
        <w:right w:val="none" w:sz="0" w:space="0" w:color="auto"/>
      </w:divBdr>
    </w:div>
    <w:div w:id="771896313">
      <w:bodyDiv w:val="1"/>
      <w:marLeft w:val="0"/>
      <w:marRight w:val="0"/>
      <w:marTop w:val="0"/>
      <w:marBottom w:val="0"/>
      <w:divBdr>
        <w:top w:val="none" w:sz="0" w:space="0" w:color="auto"/>
        <w:left w:val="none" w:sz="0" w:space="0" w:color="auto"/>
        <w:bottom w:val="none" w:sz="0" w:space="0" w:color="auto"/>
        <w:right w:val="none" w:sz="0" w:space="0" w:color="auto"/>
      </w:divBdr>
    </w:div>
    <w:div w:id="771902298">
      <w:bodyDiv w:val="1"/>
      <w:marLeft w:val="0"/>
      <w:marRight w:val="0"/>
      <w:marTop w:val="0"/>
      <w:marBottom w:val="0"/>
      <w:divBdr>
        <w:top w:val="none" w:sz="0" w:space="0" w:color="auto"/>
        <w:left w:val="none" w:sz="0" w:space="0" w:color="auto"/>
        <w:bottom w:val="none" w:sz="0" w:space="0" w:color="auto"/>
        <w:right w:val="none" w:sz="0" w:space="0" w:color="auto"/>
      </w:divBdr>
    </w:div>
    <w:div w:id="772016624">
      <w:bodyDiv w:val="1"/>
      <w:marLeft w:val="0"/>
      <w:marRight w:val="0"/>
      <w:marTop w:val="0"/>
      <w:marBottom w:val="0"/>
      <w:divBdr>
        <w:top w:val="none" w:sz="0" w:space="0" w:color="auto"/>
        <w:left w:val="none" w:sz="0" w:space="0" w:color="auto"/>
        <w:bottom w:val="none" w:sz="0" w:space="0" w:color="auto"/>
        <w:right w:val="none" w:sz="0" w:space="0" w:color="auto"/>
      </w:divBdr>
    </w:div>
    <w:div w:id="772630038">
      <w:bodyDiv w:val="1"/>
      <w:marLeft w:val="0"/>
      <w:marRight w:val="0"/>
      <w:marTop w:val="0"/>
      <w:marBottom w:val="0"/>
      <w:divBdr>
        <w:top w:val="none" w:sz="0" w:space="0" w:color="auto"/>
        <w:left w:val="none" w:sz="0" w:space="0" w:color="auto"/>
        <w:bottom w:val="none" w:sz="0" w:space="0" w:color="auto"/>
        <w:right w:val="none" w:sz="0" w:space="0" w:color="auto"/>
      </w:divBdr>
    </w:div>
    <w:div w:id="772672344">
      <w:bodyDiv w:val="1"/>
      <w:marLeft w:val="0"/>
      <w:marRight w:val="0"/>
      <w:marTop w:val="0"/>
      <w:marBottom w:val="0"/>
      <w:divBdr>
        <w:top w:val="none" w:sz="0" w:space="0" w:color="auto"/>
        <w:left w:val="none" w:sz="0" w:space="0" w:color="auto"/>
        <w:bottom w:val="none" w:sz="0" w:space="0" w:color="auto"/>
        <w:right w:val="none" w:sz="0" w:space="0" w:color="auto"/>
      </w:divBdr>
    </w:div>
    <w:div w:id="772937554">
      <w:bodyDiv w:val="1"/>
      <w:marLeft w:val="0"/>
      <w:marRight w:val="0"/>
      <w:marTop w:val="0"/>
      <w:marBottom w:val="0"/>
      <w:divBdr>
        <w:top w:val="none" w:sz="0" w:space="0" w:color="auto"/>
        <w:left w:val="none" w:sz="0" w:space="0" w:color="auto"/>
        <w:bottom w:val="none" w:sz="0" w:space="0" w:color="auto"/>
        <w:right w:val="none" w:sz="0" w:space="0" w:color="auto"/>
      </w:divBdr>
    </w:div>
    <w:div w:id="773280406">
      <w:bodyDiv w:val="1"/>
      <w:marLeft w:val="0"/>
      <w:marRight w:val="0"/>
      <w:marTop w:val="0"/>
      <w:marBottom w:val="0"/>
      <w:divBdr>
        <w:top w:val="none" w:sz="0" w:space="0" w:color="auto"/>
        <w:left w:val="none" w:sz="0" w:space="0" w:color="auto"/>
        <w:bottom w:val="none" w:sz="0" w:space="0" w:color="auto"/>
        <w:right w:val="none" w:sz="0" w:space="0" w:color="auto"/>
      </w:divBdr>
    </w:div>
    <w:div w:id="773671444">
      <w:bodyDiv w:val="1"/>
      <w:marLeft w:val="0"/>
      <w:marRight w:val="0"/>
      <w:marTop w:val="0"/>
      <w:marBottom w:val="0"/>
      <w:divBdr>
        <w:top w:val="none" w:sz="0" w:space="0" w:color="auto"/>
        <w:left w:val="none" w:sz="0" w:space="0" w:color="auto"/>
        <w:bottom w:val="none" w:sz="0" w:space="0" w:color="auto"/>
        <w:right w:val="none" w:sz="0" w:space="0" w:color="auto"/>
      </w:divBdr>
    </w:div>
    <w:div w:id="773676266">
      <w:bodyDiv w:val="1"/>
      <w:marLeft w:val="0"/>
      <w:marRight w:val="0"/>
      <w:marTop w:val="0"/>
      <w:marBottom w:val="0"/>
      <w:divBdr>
        <w:top w:val="none" w:sz="0" w:space="0" w:color="auto"/>
        <w:left w:val="none" w:sz="0" w:space="0" w:color="auto"/>
        <w:bottom w:val="none" w:sz="0" w:space="0" w:color="auto"/>
        <w:right w:val="none" w:sz="0" w:space="0" w:color="auto"/>
      </w:divBdr>
    </w:div>
    <w:div w:id="773982162">
      <w:bodyDiv w:val="1"/>
      <w:marLeft w:val="0"/>
      <w:marRight w:val="0"/>
      <w:marTop w:val="0"/>
      <w:marBottom w:val="0"/>
      <w:divBdr>
        <w:top w:val="none" w:sz="0" w:space="0" w:color="auto"/>
        <w:left w:val="none" w:sz="0" w:space="0" w:color="auto"/>
        <w:bottom w:val="none" w:sz="0" w:space="0" w:color="auto"/>
        <w:right w:val="none" w:sz="0" w:space="0" w:color="auto"/>
      </w:divBdr>
    </w:div>
    <w:div w:id="774902425">
      <w:bodyDiv w:val="1"/>
      <w:marLeft w:val="0"/>
      <w:marRight w:val="0"/>
      <w:marTop w:val="0"/>
      <w:marBottom w:val="0"/>
      <w:divBdr>
        <w:top w:val="none" w:sz="0" w:space="0" w:color="auto"/>
        <w:left w:val="none" w:sz="0" w:space="0" w:color="auto"/>
        <w:bottom w:val="none" w:sz="0" w:space="0" w:color="auto"/>
        <w:right w:val="none" w:sz="0" w:space="0" w:color="auto"/>
      </w:divBdr>
    </w:div>
    <w:div w:id="775448416">
      <w:bodyDiv w:val="1"/>
      <w:marLeft w:val="0"/>
      <w:marRight w:val="0"/>
      <w:marTop w:val="0"/>
      <w:marBottom w:val="0"/>
      <w:divBdr>
        <w:top w:val="none" w:sz="0" w:space="0" w:color="auto"/>
        <w:left w:val="none" w:sz="0" w:space="0" w:color="auto"/>
        <w:bottom w:val="none" w:sz="0" w:space="0" w:color="auto"/>
        <w:right w:val="none" w:sz="0" w:space="0" w:color="auto"/>
      </w:divBdr>
    </w:div>
    <w:div w:id="776099875">
      <w:bodyDiv w:val="1"/>
      <w:marLeft w:val="0"/>
      <w:marRight w:val="0"/>
      <w:marTop w:val="0"/>
      <w:marBottom w:val="0"/>
      <w:divBdr>
        <w:top w:val="none" w:sz="0" w:space="0" w:color="auto"/>
        <w:left w:val="none" w:sz="0" w:space="0" w:color="auto"/>
        <w:bottom w:val="none" w:sz="0" w:space="0" w:color="auto"/>
        <w:right w:val="none" w:sz="0" w:space="0" w:color="auto"/>
      </w:divBdr>
    </w:div>
    <w:div w:id="776145778">
      <w:bodyDiv w:val="1"/>
      <w:marLeft w:val="0"/>
      <w:marRight w:val="0"/>
      <w:marTop w:val="0"/>
      <w:marBottom w:val="0"/>
      <w:divBdr>
        <w:top w:val="none" w:sz="0" w:space="0" w:color="auto"/>
        <w:left w:val="none" w:sz="0" w:space="0" w:color="auto"/>
        <w:bottom w:val="none" w:sz="0" w:space="0" w:color="auto"/>
        <w:right w:val="none" w:sz="0" w:space="0" w:color="auto"/>
      </w:divBdr>
    </w:div>
    <w:div w:id="776173511">
      <w:bodyDiv w:val="1"/>
      <w:marLeft w:val="0"/>
      <w:marRight w:val="0"/>
      <w:marTop w:val="0"/>
      <w:marBottom w:val="0"/>
      <w:divBdr>
        <w:top w:val="none" w:sz="0" w:space="0" w:color="auto"/>
        <w:left w:val="none" w:sz="0" w:space="0" w:color="auto"/>
        <w:bottom w:val="none" w:sz="0" w:space="0" w:color="auto"/>
        <w:right w:val="none" w:sz="0" w:space="0" w:color="auto"/>
      </w:divBdr>
    </w:div>
    <w:div w:id="776559985">
      <w:bodyDiv w:val="1"/>
      <w:marLeft w:val="0"/>
      <w:marRight w:val="0"/>
      <w:marTop w:val="0"/>
      <w:marBottom w:val="0"/>
      <w:divBdr>
        <w:top w:val="none" w:sz="0" w:space="0" w:color="auto"/>
        <w:left w:val="none" w:sz="0" w:space="0" w:color="auto"/>
        <w:bottom w:val="none" w:sz="0" w:space="0" w:color="auto"/>
        <w:right w:val="none" w:sz="0" w:space="0" w:color="auto"/>
      </w:divBdr>
    </w:div>
    <w:div w:id="776634228">
      <w:bodyDiv w:val="1"/>
      <w:marLeft w:val="0"/>
      <w:marRight w:val="0"/>
      <w:marTop w:val="0"/>
      <w:marBottom w:val="0"/>
      <w:divBdr>
        <w:top w:val="none" w:sz="0" w:space="0" w:color="auto"/>
        <w:left w:val="none" w:sz="0" w:space="0" w:color="auto"/>
        <w:bottom w:val="none" w:sz="0" w:space="0" w:color="auto"/>
        <w:right w:val="none" w:sz="0" w:space="0" w:color="auto"/>
      </w:divBdr>
    </w:div>
    <w:div w:id="776755437">
      <w:bodyDiv w:val="1"/>
      <w:marLeft w:val="0"/>
      <w:marRight w:val="0"/>
      <w:marTop w:val="0"/>
      <w:marBottom w:val="0"/>
      <w:divBdr>
        <w:top w:val="none" w:sz="0" w:space="0" w:color="auto"/>
        <w:left w:val="none" w:sz="0" w:space="0" w:color="auto"/>
        <w:bottom w:val="none" w:sz="0" w:space="0" w:color="auto"/>
        <w:right w:val="none" w:sz="0" w:space="0" w:color="auto"/>
      </w:divBdr>
    </w:div>
    <w:div w:id="777137935">
      <w:bodyDiv w:val="1"/>
      <w:marLeft w:val="0"/>
      <w:marRight w:val="0"/>
      <w:marTop w:val="0"/>
      <w:marBottom w:val="0"/>
      <w:divBdr>
        <w:top w:val="none" w:sz="0" w:space="0" w:color="auto"/>
        <w:left w:val="none" w:sz="0" w:space="0" w:color="auto"/>
        <w:bottom w:val="none" w:sz="0" w:space="0" w:color="auto"/>
        <w:right w:val="none" w:sz="0" w:space="0" w:color="auto"/>
      </w:divBdr>
    </w:div>
    <w:div w:id="778255843">
      <w:bodyDiv w:val="1"/>
      <w:marLeft w:val="0"/>
      <w:marRight w:val="0"/>
      <w:marTop w:val="0"/>
      <w:marBottom w:val="0"/>
      <w:divBdr>
        <w:top w:val="none" w:sz="0" w:space="0" w:color="auto"/>
        <w:left w:val="none" w:sz="0" w:space="0" w:color="auto"/>
        <w:bottom w:val="none" w:sz="0" w:space="0" w:color="auto"/>
        <w:right w:val="none" w:sz="0" w:space="0" w:color="auto"/>
      </w:divBdr>
    </w:div>
    <w:div w:id="778262509">
      <w:bodyDiv w:val="1"/>
      <w:marLeft w:val="0"/>
      <w:marRight w:val="0"/>
      <w:marTop w:val="0"/>
      <w:marBottom w:val="0"/>
      <w:divBdr>
        <w:top w:val="none" w:sz="0" w:space="0" w:color="auto"/>
        <w:left w:val="none" w:sz="0" w:space="0" w:color="auto"/>
        <w:bottom w:val="none" w:sz="0" w:space="0" w:color="auto"/>
        <w:right w:val="none" w:sz="0" w:space="0" w:color="auto"/>
      </w:divBdr>
    </w:div>
    <w:div w:id="778379224">
      <w:bodyDiv w:val="1"/>
      <w:marLeft w:val="0"/>
      <w:marRight w:val="0"/>
      <w:marTop w:val="0"/>
      <w:marBottom w:val="0"/>
      <w:divBdr>
        <w:top w:val="none" w:sz="0" w:space="0" w:color="auto"/>
        <w:left w:val="none" w:sz="0" w:space="0" w:color="auto"/>
        <w:bottom w:val="none" w:sz="0" w:space="0" w:color="auto"/>
        <w:right w:val="none" w:sz="0" w:space="0" w:color="auto"/>
      </w:divBdr>
    </w:div>
    <w:div w:id="778447426">
      <w:bodyDiv w:val="1"/>
      <w:marLeft w:val="0"/>
      <w:marRight w:val="0"/>
      <w:marTop w:val="0"/>
      <w:marBottom w:val="0"/>
      <w:divBdr>
        <w:top w:val="none" w:sz="0" w:space="0" w:color="auto"/>
        <w:left w:val="none" w:sz="0" w:space="0" w:color="auto"/>
        <w:bottom w:val="none" w:sz="0" w:space="0" w:color="auto"/>
        <w:right w:val="none" w:sz="0" w:space="0" w:color="auto"/>
      </w:divBdr>
    </w:div>
    <w:div w:id="778451273">
      <w:bodyDiv w:val="1"/>
      <w:marLeft w:val="0"/>
      <w:marRight w:val="0"/>
      <w:marTop w:val="0"/>
      <w:marBottom w:val="0"/>
      <w:divBdr>
        <w:top w:val="none" w:sz="0" w:space="0" w:color="auto"/>
        <w:left w:val="none" w:sz="0" w:space="0" w:color="auto"/>
        <w:bottom w:val="none" w:sz="0" w:space="0" w:color="auto"/>
        <w:right w:val="none" w:sz="0" w:space="0" w:color="auto"/>
      </w:divBdr>
    </w:div>
    <w:div w:id="779027352">
      <w:bodyDiv w:val="1"/>
      <w:marLeft w:val="0"/>
      <w:marRight w:val="0"/>
      <w:marTop w:val="0"/>
      <w:marBottom w:val="0"/>
      <w:divBdr>
        <w:top w:val="none" w:sz="0" w:space="0" w:color="auto"/>
        <w:left w:val="none" w:sz="0" w:space="0" w:color="auto"/>
        <w:bottom w:val="none" w:sz="0" w:space="0" w:color="auto"/>
        <w:right w:val="none" w:sz="0" w:space="0" w:color="auto"/>
      </w:divBdr>
    </w:div>
    <w:div w:id="779111013">
      <w:bodyDiv w:val="1"/>
      <w:marLeft w:val="0"/>
      <w:marRight w:val="0"/>
      <w:marTop w:val="0"/>
      <w:marBottom w:val="0"/>
      <w:divBdr>
        <w:top w:val="none" w:sz="0" w:space="0" w:color="auto"/>
        <w:left w:val="none" w:sz="0" w:space="0" w:color="auto"/>
        <w:bottom w:val="none" w:sz="0" w:space="0" w:color="auto"/>
        <w:right w:val="none" w:sz="0" w:space="0" w:color="auto"/>
      </w:divBdr>
    </w:div>
    <w:div w:id="779495342">
      <w:bodyDiv w:val="1"/>
      <w:marLeft w:val="0"/>
      <w:marRight w:val="0"/>
      <w:marTop w:val="0"/>
      <w:marBottom w:val="0"/>
      <w:divBdr>
        <w:top w:val="none" w:sz="0" w:space="0" w:color="auto"/>
        <w:left w:val="none" w:sz="0" w:space="0" w:color="auto"/>
        <w:bottom w:val="none" w:sz="0" w:space="0" w:color="auto"/>
        <w:right w:val="none" w:sz="0" w:space="0" w:color="auto"/>
      </w:divBdr>
    </w:div>
    <w:div w:id="779647878">
      <w:bodyDiv w:val="1"/>
      <w:marLeft w:val="0"/>
      <w:marRight w:val="0"/>
      <w:marTop w:val="0"/>
      <w:marBottom w:val="0"/>
      <w:divBdr>
        <w:top w:val="none" w:sz="0" w:space="0" w:color="auto"/>
        <w:left w:val="none" w:sz="0" w:space="0" w:color="auto"/>
        <w:bottom w:val="none" w:sz="0" w:space="0" w:color="auto"/>
        <w:right w:val="none" w:sz="0" w:space="0" w:color="auto"/>
      </w:divBdr>
    </w:div>
    <w:div w:id="780343697">
      <w:bodyDiv w:val="1"/>
      <w:marLeft w:val="0"/>
      <w:marRight w:val="0"/>
      <w:marTop w:val="0"/>
      <w:marBottom w:val="0"/>
      <w:divBdr>
        <w:top w:val="none" w:sz="0" w:space="0" w:color="auto"/>
        <w:left w:val="none" w:sz="0" w:space="0" w:color="auto"/>
        <w:bottom w:val="none" w:sz="0" w:space="0" w:color="auto"/>
        <w:right w:val="none" w:sz="0" w:space="0" w:color="auto"/>
      </w:divBdr>
    </w:div>
    <w:div w:id="780345502">
      <w:bodyDiv w:val="1"/>
      <w:marLeft w:val="0"/>
      <w:marRight w:val="0"/>
      <w:marTop w:val="0"/>
      <w:marBottom w:val="0"/>
      <w:divBdr>
        <w:top w:val="none" w:sz="0" w:space="0" w:color="auto"/>
        <w:left w:val="none" w:sz="0" w:space="0" w:color="auto"/>
        <w:bottom w:val="none" w:sz="0" w:space="0" w:color="auto"/>
        <w:right w:val="none" w:sz="0" w:space="0" w:color="auto"/>
      </w:divBdr>
    </w:div>
    <w:div w:id="780412816">
      <w:bodyDiv w:val="1"/>
      <w:marLeft w:val="0"/>
      <w:marRight w:val="0"/>
      <w:marTop w:val="0"/>
      <w:marBottom w:val="0"/>
      <w:divBdr>
        <w:top w:val="none" w:sz="0" w:space="0" w:color="auto"/>
        <w:left w:val="none" w:sz="0" w:space="0" w:color="auto"/>
        <w:bottom w:val="none" w:sz="0" w:space="0" w:color="auto"/>
        <w:right w:val="none" w:sz="0" w:space="0" w:color="auto"/>
      </w:divBdr>
    </w:div>
    <w:div w:id="780421153">
      <w:bodyDiv w:val="1"/>
      <w:marLeft w:val="0"/>
      <w:marRight w:val="0"/>
      <w:marTop w:val="0"/>
      <w:marBottom w:val="0"/>
      <w:divBdr>
        <w:top w:val="none" w:sz="0" w:space="0" w:color="auto"/>
        <w:left w:val="none" w:sz="0" w:space="0" w:color="auto"/>
        <w:bottom w:val="none" w:sz="0" w:space="0" w:color="auto"/>
        <w:right w:val="none" w:sz="0" w:space="0" w:color="auto"/>
      </w:divBdr>
    </w:div>
    <w:div w:id="781341657">
      <w:bodyDiv w:val="1"/>
      <w:marLeft w:val="0"/>
      <w:marRight w:val="0"/>
      <w:marTop w:val="0"/>
      <w:marBottom w:val="0"/>
      <w:divBdr>
        <w:top w:val="none" w:sz="0" w:space="0" w:color="auto"/>
        <w:left w:val="none" w:sz="0" w:space="0" w:color="auto"/>
        <w:bottom w:val="none" w:sz="0" w:space="0" w:color="auto"/>
        <w:right w:val="none" w:sz="0" w:space="0" w:color="auto"/>
      </w:divBdr>
    </w:div>
    <w:div w:id="782505279">
      <w:bodyDiv w:val="1"/>
      <w:marLeft w:val="0"/>
      <w:marRight w:val="0"/>
      <w:marTop w:val="0"/>
      <w:marBottom w:val="0"/>
      <w:divBdr>
        <w:top w:val="none" w:sz="0" w:space="0" w:color="auto"/>
        <w:left w:val="none" w:sz="0" w:space="0" w:color="auto"/>
        <w:bottom w:val="none" w:sz="0" w:space="0" w:color="auto"/>
        <w:right w:val="none" w:sz="0" w:space="0" w:color="auto"/>
      </w:divBdr>
    </w:div>
    <w:div w:id="782575206">
      <w:bodyDiv w:val="1"/>
      <w:marLeft w:val="0"/>
      <w:marRight w:val="0"/>
      <w:marTop w:val="0"/>
      <w:marBottom w:val="0"/>
      <w:divBdr>
        <w:top w:val="none" w:sz="0" w:space="0" w:color="auto"/>
        <w:left w:val="none" w:sz="0" w:space="0" w:color="auto"/>
        <w:bottom w:val="none" w:sz="0" w:space="0" w:color="auto"/>
        <w:right w:val="none" w:sz="0" w:space="0" w:color="auto"/>
      </w:divBdr>
    </w:div>
    <w:div w:id="782767663">
      <w:bodyDiv w:val="1"/>
      <w:marLeft w:val="0"/>
      <w:marRight w:val="0"/>
      <w:marTop w:val="0"/>
      <w:marBottom w:val="0"/>
      <w:divBdr>
        <w:top w:val="none" w:sz="0" w:space="0" w:color="auto"/>
        <w:left w:val="none" w:sz="0" w:space="0" w:color="auto"/>
        <w:bottom w:val="none" w:sz="0" w:space="0" w:color="auto"/>
        <w:right w:val="none" w:sz="0" w:space="0" w:color="auto"/>
      </w:divBdr>
    </w:div>
    <w:div w:id="783111791">
      <w:bodyDiv w:val="1"/>
      <w:marLeft w:val="0"/>
      <w:marRight w:val="0"/>
      <w:marTop w:val="0"/>
      <w:marBottom w:val="0"/>
      <w:divBdr>
        <w:top w:val="none" w:sz="0" w:space="0" w:color="auto"/>
        <w:left w:val="none" w:sz="0" w:space="0" w:color="auto"/>
        <w:bottom w:val="none" w:sz="0" w:space="0" w:color="auto"/>
        <w:right w:val="none" w:sz="0" w:space="0" w:color="auto"/>
      </w:divBdr>
    </w:div>
    <w:div w:id="783621857">
      <w:bodyDiv w:val="1"/>
      <w:marLeft w:val="0"/>
      <w:marRight w:val="0"/>
      <w:marTop w:val="0"/>
      <w:marBottom w:val="0"/>
      <w:divBdr>
        <w:top w:val="none" w:sz="0" w:space="0" w:color="auto"/>
        <w:left w:val="none" w:sz="0" w:space="0" w:color="auto"/>
        <w:bottom w:val="none" w:sz="0" w:space="0" w:color="auto"/>
        <w:right w:val="none" w:sz="0" w:space="0" w:color="auto"/>
      </w:divBdr>
    </w:div>
    <w:div w:id="784694210">
      <w:bodyDiv w:val="1"/>
      <w:marLeft w:val="0"/>
      <w:marRight w:val="0"/>
      <w:marTop w:val="0"/>
      <w:marBottom w:val="0"/>
      <w:divBdr>
        <w:top w:val="none" w:sz="0" w:space="0" w:color="auto"/>
        <w:left w:val="none" w:sz="0" w:space="0" w:color="auto"/>
        <w:bottom w:val="none" w:sz="0" w:space="0" w:color="auto"/>
        <w:right w:val="none" w:sz="0" w:space="0" w:color="auto"/>
      </w:divBdr>
    </w:div>
    <w:div w:id="785125872">
      <w:bodyDiv w:val="1"/>
      <w:marLeft w:val="0"/>
      <w:marRight w:val="0"/>
      <w:marTop w:val="0"/>
      <w:marBottom w:val="0"/>
      <w:divBdr>
        <w:top w:val="none" w:sz="0" w:space="0" w:color="auto"/>
        <w:left w:val="none" w:sz="0" w:space="0" w:color="auto"/>
        <w:bottom w:val="none" w:sz="0" w:space="0" w:color="auto"/>
        <w:right w:val="none" w:sz="0" w:space="0" w:color="auto"/>
      </w:divBdr>
    </w:div>
    <w:div w:id="785200191">
      <w:bodyDiv w:val="1"/>
      <w:marLeft w:val="0"/>
      <w:marRight w:val="0"/>
      <w:marTop w:val="0"/>
      <w:marBottom w:val="0"/>
      <w:divBdr>
        <w:top w:val="none" w:sz="0" w:space="0" w:color="auto"/>
        <w:left w:val="none" w:sz="0" w:space="0" w:color="auto"/>
        <w:bottom w:val="none" w:sz="0" w:space="0" w:color="auto"/>
        <w:right w:val="none" w:sz="0" w:space="0" w:color="auto"/>
      </w:divBdr>
    </w:div>
    <w:div w:id="785273616">
      <w:bodyDiv w:val="1"/>
      <w:marLeft w:val="0"/>
      <w:marRight w:val="0"/>
      <w:marTop w:val="0"/>
      <w:marBottom w:val="0"/>
      <w:divBdr>
        <w:top w:val="none" w:sz="0" w:space="0" w:color="auto"/>
        <w:left w:val="none" w:sz="0" w:space="0" w:color="auto"/>
        <w:bottom w:val="none" w:sz="0" w:space="0" w:color="auto"/>
        <w:right w:val="none" w:sz="0" w:space="0" w:color="auto"/>
      </w:divBdr>
    </w:div>
    <w:div w:id="785924271">
      <w:bodyDiv w:val="1"/>
      <w:marLeft w:val="0"/>
      <w:marRight w:val="0"/>
      <w:marTop w:val="0"/>
      <w:marBottom w:val="0"/>
      <w:divBdr>
        <w:top w:val="none" w:sz="0" w:space="0" w:color="auto"/>
        <w:left w:val="none" w:sz="0" w:space="0" w:color="auto"/>
        <w:bottom w:val="none" w:sz="0" w:space="0" w:color="auto"/>
        <w:right w:val="none" w:sz="0" w:space="0" w:color="auto"/>
      </w:divBdr>
    </w:div>
    <w:div w:id="786044219">
      <w:bodyDiv w:val="1"/>
      <w:marLeft w:val="0"/>
      <w:marRight w:val="0"/>
      <w:marTop w:val="0"/>
      <w:marBottom w:val="0"/>
      <w:divBdr>
        <w:top w:val="none" w:sz="0" w:space="0" w:color="auto"/>
        <w:left w:val="none" w:sz="0" w:space="0" w:color="auto"/>
        <w:bottom w:val="none" w:sz="0" w:space="0" w:color="auto"/>
        <w:right w:val="none" w:sz="0" w:space="0" w:color="auto"/>
      </w:divBdr>
    </w:div>
    <w:div w:id="786506411">
      <w:bodyDiv w:val="1"/>
      <w:marLeft w:val="0"/>
      <w:marRight w:val="0"/>
      <w:marTop w:val="0"/>
      <w:marBottom w:val="0"/>
      <w:divBdr>
        <w:top w:val="none" w:sz="0" w:space="0" w:color="auto"/>
        <w:left w:val="none" w:sz="0" w:space="0" w:color="auto"/>
        <w:bottom w:val="none" w:sz="0" w:space="0" w:color="auto"/>
        <w:right w:val="none" w:sz="0" w:space="0" w:color="auto"/>
      </w:divBdr>
    </w:div>
    <w:div w:id="786581043">
      <w:bodyDiv w:val="1"/>
      <w:marLeft w:val="0"/>
      <w:marRight w:val="0"/>
      <w:marTop w:val="0"/>
      <w:marBottom w:val="0"/>
      <w:divBdr>
        <w:top w:val="none" w:sz="0" w:space="0" w:color="auto"/>
        <w:left w:val="none" w:sz="0" w:space="0" w:color="auto"/>
        <w:bottom w:val="none" w:sz="0" w:space="0" w:color="auto"/>
        <w:right w:val="none" w:sz="0" w:space="0" w:color="auto"/>
      </w:divBdr>
    </w:div>
    <w:div w:id="787546811">
      <w:bodyDiv w:val="1"/>
      <w:marLeft w:val="0"/>
      <w:marRight w:val="0"/>
      <w:marTop w:val="0"/>
      <w:marBottom w:val="0"/>
      <w:divBdr>
        <w:top w:val="none" w:sz="0" w:space="0" w:color="auto"/>
        <w:left w:val="none" w:sz="0" w:space="0" w:color="auto"/>
        <w:bottom w:val="none" w:sz="0" w:space="0" w:color="auto"/>
        <w:right w:val="none" w:sz="0" w:space="0" w:color="auto"/>
      </w:divBdr>
    </w:div>
    <w:div w:id="787698282">
      <w:bodyDiv w:val="1"/>
      <w:marLeft w:val="0"/>
      <w:marRight w:val="0"/>
      <w:marTop w:val="0"/>
      <w:marBottom w:val="0"/>
      <w:divBdr>
        <w:top w:val="none" w:sz="0" w:space="0" w:color="auto"/>
        <w:left w:val="none" w:sz="0" w:space="0" w:color="auto"/>
        <w:bottom w:val="none" w:sz="0" w:space="0" w:color="auto"/>
        <w:right w:val="none" w:sz="0" w:space="0" w:color="auto"/>
      </w:divBdr>
    </w:div>
    <w:div w:id="787743419">
      <w:bodyDiv w:val="1"/>
      <w:marLeft w:val="0"/>
      <w:marRight w:val="0"/>
      <w:marTop w:val="0"/>
      <w:marBottom w:val="0"/>
      <w:divBdr>
        <w:top w:val="none" w:sz="0" w:space="0" w:color="auto"/>
        <w:left w:val="none" w:sz="0" w:space="0" w:color="auto"/>
        <w:bottom w:val="none" w:sz="0" w:space="0" w:color="auto"/>
        <w:right w:val="none" w:sz="0" w:space="0" w:color="auto"/>
      </w:divBdr>
    </w:div>
    <w:div w:id="788008606">
      <w:bodyDiv w:val="1"/>
      <w:marLeft w:val="0"/>
      <w:marRight w:val="0"/>
      <w:marTop w:val="0"/>
      <w:marBottom w:val="0"/>
      <w:divBdr>
        <w:top w:val="none" w:sz="0" w:space="0" w:color="auto"/>
        <w:left w:val="none" w:sz="0" w:space="0" w:color="auto"/>
        <w:bottom w:val="none" w:sz="0" w:space="0" w:color="auto"/>
        <w:right w:val="none" w:sz="0" w:space="0" w:color="auto"/>
      </w:divBdr>
    </w:div>
    <w:div w:id="788086811">
      <w:bodyDiv w:val="1"/>
      <w:marLeft w:val="0"/>
      <w:marRight w:val="0"/>
      <w:marTop w:val="0"/>
      <w:marBottom w:val="0"/>
      <w:divBdr>
        <w:top w:val="none" w:sz="0" w:space="0" w:color="auto"/>
        <w:left w:val="none" w:sz="0" w:space="0" w:color="auto"/>
        <w:bottom w:val="none" w:sz="0" w:space="0" w:color="auto"/>
        <w:right w:val="none" w:sz="0" w:space="0" w:color="auto"/>
      </w:divBdr>
    </w:div>
    <w:div w:id="788091582">
      <w:bodyDiv w:val="1"/>
      <w:marLeft w:val="0"/>
      <w:marRight w:val="0"/>
      <w:marTop w:val="0"/>
      <w:marBottom w:val="0"/>
      <w:divBdr>
        <w:top w:val="none" w:sz="0" w:space="0" w:color="auto"/>
        <w:left w:val="none" w:sz="0" w:space="0" w:color="auto"/>
        <w:bottom w:val="none" w:sz="0" w:space="0" w:color="auto"/>
        <w:right w:val="none" w:sz="0" w:space="0" w:color="auto"/>
      </w:divBdr>
    </w:div>
    <w:div w:id="788550426">
      <w:bodyDiv w:val="1"/>
      <w:marLeft w:val="0"/>
      <w:marRight w:val="0"/>
      <w:marTop w:val="0"/>
      <w:marBottom w:val="0"/>
      <w:divBdr>
        <w:top w:val="none" w:sz="0" w:space="0" w:color="auto"/>
        <w:left w:val="none" w:sz="0" w:space="0" w:color="auto"/>
        <w:bottom w:val="none" w:sz="0" w:space="0" w:color="auto"/>
        <w:right w:val="none" w:sz="0" w:space="0" w:color="auto"/>
      </w:divBdr>
    </w:div>
    <w:div w:id="788859464">
      <w:bodyDiv w:val="1"/>
      <w:marLeft w:val="0"/>
      <w:marRight w:val="0"/>
      <w:marTop w:val="0"/>
      <w:marBottom w:val="0"/>
      <w:divBdr>
        <w:top w:val="none" w:sz="0" w:space="0" w:color="auto"/>
        <w:left w:val="none" w:sz="0" w:space="0" w:color="auto"/>
        <w:bottom w:val="none" w:sz="0" w:space="0" w:color="auto"/>
        <w:right w:val="none" w:sz="0" w:space="0" w:color="auto"/>
      </w:divBdr>
    </w:div>
    <w:div w:id="788935838">
      <w:bodyDiv w:val="1"/>
      <w:marLeft w:val="0"/>
      <w:marRight w:val="0"/>
      <w:marTop w:val="0"/>
      <w:marBottom w:val="0"/>
      <w:divBdr>
        <w:top w:val="none" w:sz="0" w:space="0" w:color="auto"/>
        <w:left w:val="none" w:sz="0" w:space="0" w:color="auto"/>
        <w:bottom w:val="none" w:sz="0" w:space="0" w:color="auto"/>
        <w:right w:val="none" w:sz="0" w:space="0" w:color="auto"/>
      </w:divBdr>
    </w:div>
    <w:div w:id="789009215">
      <w:bodyDiv w:val="1"/>
      <w:marLeft w:val="0"/>
      <w:marRight w:val="0"/>
      <w:marTop w:val="0"/>
      <w:marBottom w:val="0"/>
      <w:divBdr>
        <w:top w:val="none" w:sz="0" w:space="0" w:color="auto"/>
        <w:left w:val="none" w:sz="0" w:space="0" w:color="auto"/>
        <w:bottom w:val="none" w:sz="0" w:space="0" w:color="auto"/>
        <w:right w:val="none" w:sz="0" w:space="0" w:color="auto"/>
      </w:divBdr>
    </w:div>
    <w:div w:id="789276204">
      <w:bodyDiv w:val="1"/>
      <w:marLeft w:val="0"/>
      <w:marRight w:val="0"/>
      <w:marTop w:val="0"/>
      <w:marBottom w:val="0"/>
      <w:divBdr>
        <w:top w:val="none" w:sz="0" w:space="0" w:color="auto"/>
        <w:left w:val="none" w:sz="0" w:space="0" w:color="auto"/>
        <w:bottom w:val="none" w:sz="0" w:space="0" w:color="auto"/>
        <w:right w:val="none" w:sz="0" w:space="0" w:color="auto"/>
      </w:divBdr>
    </w:div>
    <w:div w:id="789666171">
      <w:bodyDiv w:val="1"/>
      <w:marLeft w:val="0"/>
      <w:marRight w:val="0"/>
      <w:marTop w:val="0"/>
      <w:marBottom w:val="0"/>
      <w:divBdr>
        <w:top w:val="none" w:sz="0" w:space="0" w:color="auto"/>
        <w:left w:val="none" w:sz="0" w:space="0" w:color="auto"/>
        <w:bottom w:val="none" w:sz="0" w:space="0" w:color="auto"/>
        <w:right w:val="none" w:sz="0" w:space="0" w:color="auto"/>
      </w:divBdr>
    </w:div>
    <w:div w:id="789980982">
      <w:bodyDiv w:val="1"/>
      <w:marLeft w:val="0"/>
      <w:marRight w:val="0"/>
      <w:marTop w:val="0"/>
      <w:marBottom w:val="0"/>
      <w:divBdr>
        <w:top w:val="none" w:sz="0" w:space="0" w:color="auto"/>
        <w:left w:val="none" w:sz="0" w:space="0" w:color="auto"/>
        <w:bottom w:val="none" w:sz="0" w:space="0" w:color="auto"/>
        <w:right w:val="none" w:sz="0" w:space="0" w:color="auto"/>
      </w:divBdr>
    </w:div>
    <w:div w:id="790321738">
      <w:bodyDiv w:val="1"/>
      <w:marLeft w:val="0"/>
      <w:marRight w:val="0"/>
      <w:marTop w:val="0"/>
      <w:marBottom w:val="0"/>
      <w:divBdr>
        <w:top w:val="none" w:sz="0" w:space="0" w:color="auto"/>
        <w:left w:val="none" w:sz="0" w:space="0" w:color="auto"/>
        <w:bottom w:val="none" w:sz="0" w:space="0" w:color="auto"/>
        <w:right w:val="none" w:sz="0" w:space="0" w:color="auto"/>
      </w:divBdr>
    </w:div>
    <w:div w:id="790635943">
      <w:bodyDiv w:val="1"/>
      <w:marLeft w:val="0"/>
      <w:marRight w:val="0"/>
      <w:marTop w:val="0"/>
      <w:marBottom w:val="0"/>
      <w:divBdr>
        <w:top w:val="none" w:sz="0" w:space="0" w:color="auto"/>
        <w:left w:val="none" w:sz="0" w:space="0" w:color="auto"/>
        <w:bottom w:val="none" w:sz="0" w:space="0" w:color="auto"/>
        <w:right w:val="none" w:sz="0" w:space="0" w:color="auto"/>
      </w:divBdr>
    </w:div>
    <w:div w:id="790902775">
      <w:bodyDiv w:val="1"/>
      <w:marLeft w:val="0"/>
      <w:marRight w:val="0"/>
      <w:marTop w:val="0"/>
      <w:marBottom w:val="0"/>
      <w:divBdr>
        <w:top w:val="none" w:sz="0" w:space="0" w:color="auto"/>
        <w:left w:val="none" w:sz="0" w:space="0" w:color="auto"/>
        <w:bottom w:val="none" w:sz="0" w:space="0" w:color="auto"/>
        <w:right w:val="none" w:sz="0" w:space="0" w:color="auto"/>
      </w:divBdr>
    </w:div>
    <w:div w:id="791052173">
      <w:bodyDiv w:val="1"/>
      <w:marLeft w:val="0"/>
      <w:marRight w:val="0"/>
      <w:marTop w:val="0"/>
      <w:marBottom w:val="0"/>
      <w:divBdr>
        <w:top w:val="none" w:sz="0" w:space="0" w:color="auto"/>
        <w:left w:val="none" w:sz="0" w:space="0" w:color="auto"/>
        <w:bottom w:val="none" w:sz="0" w:space="0" w:color="auto"/>
        <w:right w:val="none" w:sz="0" w:space="0" w:color="auto"/>
      </w:divBdr>
    </w:div>
    <w:div w:id="791248873">
      <w:bodyDiv w:val="1"/>
      <w:marLeft w:val="0"/>
      <w:marRight w:val="0"/>
      <w:marTop w:val="0"/>
      <w:marBottom w:val="0"/>
      <w:divBdr>
        <w:top w:val="none" w:sz="0" w:space="0" w:color="auto"/>
        <w:left w:val="none" w:sz="0" w:space="0" w:color="auto"/>
        <w:bottom w:val="none" w:sz="0" w:space="0" w:color="auto"/>
        <w:right w:val="none" w:sz="0" w:space="0" w:color="auto"/>
      </w:divBdr>
    </w:div>
    <w:div w:id="791484973">
      <w:bodyDiv w:val="1"/>
      <w:marLeft w:val="0"/>
      <w:marRight w:val="0"/>
      <w:marTop w:val="0"/>
      <w:marBottom w:val="0"/>
      <w:divBdr>
        <w:top w:val="none" w:sz="0" w:space="0" w:color="auto"/>
        <w:left w:val="none" w:sz="0" w:space="0" w:color="auto"/>
        <w:bottom w:val="none" w:sz="0" w:space="0" w:color="auto"/>
        <w:right w:val="none" w:sz="0" w:space="0" w:color="auto"/>
      </w:divBdr>
    </w:div>
    <w:div w:id="792286213">
      <w:bodyDiv w:val="1"/>
      <w:marLeft w:val="0"/>
      <w:marRight w:val="0"/>
      <w:marTop w:val="0"/>
      <w:marBottom w:val="0"/>
      <w:divBdr>
        <w:top w:val="none" w:sz="0" w:space="0" w:color="auto"/>
        <w:left w:val="none" w:sz="0" w:space="0" w:color="auto"/>
        <w:bottom w:val="none" w:sz="0" w:space="0" w:color="auto"/>
        <w:right w:val="none" w:sz="0" w:space="0" w:color="auto"/>
      </w:divBdr>
    </w:div>
    <w:div w:id="792863768">
      <w:bodyDiv w:val="1"/>
      <w:marLeft w:val="0"/>
      <w:marRight w:val="0"/>
      <w:marTop w:val="0"/>
      <w:marBottom w:val="0"/>
      <w:divBdr>
        <w:top w:val="none" w:sz="0" w:space="0" w:color="auto"/>
        <w:left w:val="none" w:sz="0" w:space="0" w:color="auto"/>
        <w:bottom w:val="none" w:sz="0" w:space="0" w:color="auto"/>
        <w:right w:val="none" w:sz="0" w:space="0" w:color="auto"/>
      </w:divBdr>
    </w:div>
    <w:div w:id="792864289">
      <w:bodyDiv w:val="1"/>
      <w:marLeft w:val="0"/>
      <w:marRight w:val="0"/>
      <w:marTop w:val="0"/>
      <w:marBottom w:val="0"/>
      <w:divBdr>
        <w:top w:val="none" w:sz="0" w:space="0" w:color="auto"/>
        <w:left w:val="none" w:sz="0" w:space="0" w:color="auto"/>
        <w:bottom w:val="none" w:sz="0" w:space="0" w:color="auto"/>
        <w:right w:val="none" w:sz="0" w:space="0" w:color="auto"/>
      </w:divBdr>
    </w:div>
    <w:div w:id="793056486">
      <w:bodyDiv w:val="1"/>
      <w:marLeft w:val="0"/>
      <w:marRight w:val="0"/>
      <w:marTop w:val="0"/>
      <w:marBottom w:val="0"/>
      <w:divBdr>
        <w:top w:val="none" w:sz="0" w:space="0" w:color="auto"/>
        <w:left w:val="none" w:sz="0" w:space="0" w:color="auto"/>
        <w:bottom w:val="none" w:sz="0" w:space="0" w:color="auto"/>
        <w:right w:val="none" w:sz="0" w:space="0" w:color="auto"/>
      </w:divBdr>
    </w:div>
    <w:div w:id="793258013">
      <w:bodyDiv w:val="1"/>
      <w:marLeft w:val="0"/>
      <w:marRight w:val="0"/>
      <w:marTop w:val="0"/>
      <w:marBottom w:val="0"/>
      <w:divBdr>
        <w:top w:val="none" w:sz="0" w:space="0" w:color="auto"/>
        <w:left w:val="none" w:sz="0" w:space="0" w:color="auto"/>
        <w:bottom w:val="none" w:sz="0" w:space="0" w:color="auto"/>
        <w:right w:val="none" w:sz="0" w:space="0" w:color="auto"/>
      </w:divBdr>
    </w:div>
    <w:div w:id="793406789">
      <w:bodyDiv w:val="1"/>
      <w:marLeft w:val="0"/>
      <w:marRight w:val="0"/>
      <w:marTop w:val="0"/>
      <w:marBottom w:val="0"/>
      <w:divBdr>
        <w:top w:val="none" w:sz="0" w:space="0" w:color="auto"/>
        <w:left w:val="none" w:sz="0" w:space="0" w:color="auto"/>
        <w:bottom w:val="none" w:sz="0" w:space="0" w:color="auto"/>
        <w:right w:val="none" w:sz="0" w:space="0" w:color="auto"/>
      </w:divBdr>
    </w:div>
    <w:div w:id="793863376">
      <w:bodyDiv w:val="1"/>
      <w:marLeft w:val="0"/>
      <w:marRight w:val="0"/>
      <w:marTop w:val="0"/>
      <w:marBottom w:val="0"/>
      <w:divBdr>
        <w:top w:val="none" w:sz="0" w:space="0" w:color="auto"/>
        <w:left w:val="none" w:sz="0" w:space="0" w:color="auto"/>
        <w:bottom w:val="none" w:sz="0" w:space="0" w:color="auto"/>
        <w:right w:val="none" w:sz="0" w:space="0" w:color="auto"/>
      </w:divBdr>
    </w:div>
    <w:div w:id="793866248">
      <w:bodyDiv w:val="1"/>
      <w:marLeft w:val="0"/>
      <w:marRight w:val="0"/>
      <w:marTop w:val="0"/>
      <w:marBottom w:val="0"/>
      <w:divBdr>
        <w:top w:val="none" w:sz="0" w:space="0" w:color="auto"/>
        <w:left w:val="none" w:sz="0" w:space="0" w:color="auto"/>
        <w:bottom w:val="none" w:sz="0" w:space="0" w:color="auto"/>
        <w:right w:val="none" w:sz="0" w:space="0" w:color="auto"/>
      </w:divBdr>
    </w:div>
    <w:div w:id="793869167">
      <w:bodyDiv w:val="1"/>
      <w:marLeft w:val="0"/>
      <w:marRight w:val="0"/>
      <w:marTop w:val="0"/>
      <w:marBottom w:val="0"/>
      <w:divBdr>
        <w:top w:val="none" w:sz="0" w:space="0" w:color="auto"/>
        <w:left w:val="none" w:sz="0" w:space="0" w:color="auto"/>
        <w:bottom w:val="none" w:sz="0" w:space="0" w:color="auto"/>
        <w:right w:val="none" w:sz="0" w:space="0" w:color="auto"/>
      </w:divBdr>
    </w:div>
    <w:div w:id="793910118">
      <w:bodyDiv w:val="1"/>
      <w:marLeft w:val="0"/>
      <w:marRight w:val="0"/>
      <w:marTop w:val="0"/>
      <w:marBottom w:val="0"/>
      <w:divBdr>
        <w:top w:val="none" w:sz="0" w:space="0" w:color="auto"/>
        <w:left w:val="none" w:sz="0" w:space="0" w:color="auto"/>
        <w:bottom w:val="none" w:sz="0" w:space="0" w:color="auto"/>
        <w:right w:val="none" w:sz="0" w:space="0" w:color="auto"/>
      </w:divBdr>
    </w:div>
    <w:div w:id="794297203">
      <w:bodyDiv w:val="1"/>
      <w:marLeft w:val="0"/>
      <w:marRight w:val="0"/>
      <w:marTop w:val="0"/>
      <w:marBottom w:val="0"/>
      <w:divBdr>
        <w:top w:val="none" w:sz="0" w:space="0" w:color="auto"/>
        <w:left w:val="none" w:sz="0" w:space="0" w:color="auto"/>
        <w:bottom w:val="none" w:sz="0" w:space="0" w:color="auto"/>
        <w:right w:val="none" w:sz="0" w:space="0" w:color="auto"/>
      </w:divBdr>
    </w:div>
    <w:div w:id="794299574">
      <w:bodyDiv w:val="1"/>
      <w:marLeft w:val="0"/>
      <w:marRight w:val="0"/>
      <w:marTop w:val="0"/>
      <w:marBottom w:val="0"/>
      <w:divBdr>
        <w:top w:val="none" w:sz="0" w:space="0" w:color="auto"/>
        <w:left w:val="none" w:sz="0" w:space="0" w:color="auto"/>
        <w:bottom w:val="none" w:sz="0" w:space="0" w:color="auto"/>
        <w:right w:val="none" w:sz="0" w:space="0" w:color="auto"/>
      </w:divBdr>
    </w:div>
    <w:div w:id="794299894">
      <w:bodyDiv w:val="1"/>
      <w:marLeft w:val="0"/>
      <w:marRight w:val="0"/>
      <w:marTop w:val="0"/>
      <w:marBottom w:val="0"/>
      <w:divBdr>
        <w:top w:val="none" w:sz="0" w:space="0" w:color="auto"/>
        <w:left w:val="none" w:sz="0" w:space="0" w:color="auto"/>
        <w:bottom w:val="none" w:sz="0" w:space="0" w:color="auto"/>
        <w:right w:val="none" w:sz="0" w:space="0" w:color="auto"/>
      </w:divBdr>
    </w:div>
    <w:div w:id="794562528">
      <w:bodyDiv w:val="1"/>
      <w:marLeft w:val="0"/>
      <w:marRight w:val="0"/>
      <w:marTop w:val="0"/>
      <w:marBottom w:val="0"/>
      <w:divBdr>
        <w:top w:val="none" w:sz="0" w:space="0" w:color="auto"/>
        <w:left w:val="none" w:sz="0" w:space="0" w:color="auto"/>
        <w:bottom w:val="none" w:sz="0" w:space="0" w:color="auto"/>
        <w:right w:val="none" w:sz="0" w:space="0" w:color="auto"/>
      </w:divBdr>
    </w:div>
    <w:div w:id="794720214">
      <w:bodyDiv w:val="1"/>
      <w:marLeft w:val="0"/>
      <w:marRight w:val="0"/>
      <w:marTop w:val="0"/>
      <w:marBottom w:val="0"/>
      <w:divBdr>
        <w:top w:val="none" w:sz="0" w:space="0" w:color="auto"/>
        <w:left w:val="none" w:sz="0" w:space="0" w:color="auto"/>
        <w:bottom w:val="none" w:sz="0" w:space="0" w:color="auto"/>
        <w:right w:val="none" w:sz="0" w:space="0" w:color="auto"/>
      </w:divBdr>
    </w:div>
    <w:div w:id="794758124">
      <w:bodyDiv w:val="1"/>
      <w:marLeft w:val="0"/>
      <w:marRight w:val="0"/>
      <w:marTop w:val="0"/>
      <w:marBottom w:val="0"/>
      <w:divBdr>
        <w:top w:val="none" w:sz="0" w:space="0" w:color="auto"/>
        <w:left w:val="none" w:sz="0" w:space="0" w:color="auto"/>
        <w:bottom w:val="none" w:sz="0" w:space="0" w:color="auto"/>
        <w:right w:val="none" w:sz="0" w:space="0" w:color="auto"/>
      </w:divBdr>
    </w:div>
    <w:div w:id="794983871">
      <w:bodyDiv w:val="1"/>
      <w:marLeft w:val="0"/>
      <w:marRight w:val="0"/>
      <w:marTop w:val="0"/>
      <w:marBottom w:val="0"/>
      <w:divBdr>
        <w:top w:val="none" w:sz="0" w:space="0" w:color="auto"/>
        <w:left w:val="none" w:sz="0" w:space="0" w:color="auto"/>
        <w:bottom w:val="none" w:sz="0" w:space="0" w:color="auto"/>
        <w:right w:val="none" w:sz="0" w:space="0" w:color="auto"/>
      </w:divBdr>
    </w:div>
    <w:div w:id="795101939">
      <w:bodyDiv w:val="1"/>
      <w:marLeft w:val="0"/>
      <w:marRight w:val="0"/>
      <w:marTop w:val="0"/>
      <w:marBottom w:val="0"/>
      <w:divBdr>
        <w:top w:val="none" w:sz="0" w:space="0" w:color="auto"/>
        <w:left w:val="none" w:sz="0" w:space="0" w:color="auto"/>
        <w:bottom w:val="none" w:sz="0" w:space="0" w:color="auto"/>
        <w:right w:val="none" w:sz="0" w:space="0" w:color="auto"/>
      </w:divBdr>
    </w:div>
    <w:div w:id="795179761">
      <w:bodyDiv w:val="1"/>
      <w:marLeft w:val="0"/>
      <w:marRight w:val="0"/>
      <w:marTop w:val="0"/>
      <w:marBottom w:val="0"/>
      <w:divBdr>
        <w:top w:val="none" w:sz="0" w:space="0" w:color="auto"/>
        <w:left w:val="none" w:sz="0" w:space="0" w:color="auto"/>
        <w:bottom w:val="none" w:sz="0" w:space="0" w:color="auto"/>
        <w:right w:val="none" w:sz="0" w:space="0" w:color="auto"/>
      </w:divBdr>
    </w:div>
    <w:div w:id="795180574">
      <w:bodyDiv w:val="1"/>
      <w:marLeft w:val="0"/>
      <w:marRight w:val="0"/>
      <w:marTop w:val="0"/>
      <w:marBottom w:val="0"/>
      <w:divBdr>
        <w:top w:val="none" w:sz="0" w:space="0" w:color="auto"/>
        <w:left w:val="none" w:sz="0" w:space="0" w:color="auto"/>
        <w:bottom w:val="none" w:sz="0" w:space="0" w:color="auto"/>
        <w:right w:val="none" w:sz="0" w:space="0" w:color="auto"/>
      </w:divBdr>
    </w:div>
    <w:div w:id="795413474">
      <w:bodyDiv w:val="1"/>
      <w:marLeft w:val="0"/>
      <w:marRight w:val="0"/>
      <w:marTop w:val="0"/>
      <w:marBottom w:val="0"/>
      <w:divBdr>
        <w:top w:val="none" w:sz="0" w:space="0" w:color="auto"/>
        <w:left w:val="none" w:sz="0" w:space="0" w:color="auto"/>
        <w:bottom w:val="none" w:sz="0" w:space="0" w:color="auto"/>
        <w:right w:val="none" w:sz="0" w:space="0" w:color="auto"/>
      </w:divBdr>
    </w:div>
    <w:div w:id="795635300">
      <w:bodyDiv w:val="1"/>
      <w:marLeft w:val="0"/>
      <w:marRight w:val="0"/>
      <w:marTop w:val="0"/>
      <w:marBottom w:val="0"/>
      <w:divBdr>
        <w:top w:val="none" w:sz="0" w:space="0" w:color="auto"/>
        <w:left w:val="none" w:sz="0" w:space="0" w:color="auto"/>
        <w:bottom w:val="none" w:sz="0" w:space="0" w:color="auto"/>
        <w:right w:val="none" w:sz="0" w:space="0" w:color="auto"/>
      </w:divBdr>
    </w:div>
    <w:div w:id="795949833">
      <w:bodyDiv w:val="1"/>
      <w:marLeft w:val="0"/>
      <w:marRight w:val="0"/>
      <w:marTop w:val="0"/>
      <w:marBottom w:val="0"/>
      <w:divBdr>
        <w:top w:val="none" w:sz="0" w:space="0" w:color="auto"/>
        <w:left w:val="none" w:sz="0" w:space="0" w:color="auto"/>
        <w:bottom w:val="none" w:sz="0" w:space="0" w:color="auto"/>
        <w:right w:val="none" w:sz="0" w:space="0" w:color="auto"/>
      </w:divBdr>
    </w:div>
    <w:div w:id="796490609">
      <w:bodyDiv w:val="1"/>
      <w:marLeft w:val="0"/>
      <w:marRight w:val="0"/>
      <w:marTop w:val="0"/>
      <w:marBottom w:val="0"/>
      <w:divBdr>
        <w:top w:val="none" w:sz="0" w:space="0" w:color="auto"/>
        <w:left w:val="none" w:sz="0" w:space="0" w:color="auto"/>
        <w:bottom w:val="none" w:sz="0" w:space="0" w:color="auto"/>
        <w:right w:val="none" w:sz="0" w:space="0" w:color="auto"/>
      </w:divBdr>
    </w:div>
    <w:div w:id="796992042">
      <w:bodyDiv w:val="1"/>
      <w:marLeft w:val="0"/>
      <w:marRight w:val="0"/>
      <w:marTop w:val="0"/>
      <w:marBottom w:val="0"/>
      <w:divBdr>
        <w:top w:val="none" w:sz="0" w:space="0" w:color="auto"/>
        <w:left w:val="none" w:sz="0" w:space="0" w:color="auto"/>
        <w:bottom w:val="none" w:sz="0" w:space="0" w:color="auto"/>
        <w:right w:val="none" w:sz="0" w:space="0" w:color="auto"/>
      </w:divBdr>
    </w:div>
    <w:div w:id="797183775">
      <w:bodyDiv w:val="1"/>
      <w:marLeft w:val="0"/>
      <w:marRight w:val="0"/>
      <w:marTop w:val="0"/>
      <w:marBottom w:val="0"/>
      <w:divBdr>
        <w:top w:val="none" w:sz="0" w:space="0" w:color="auto"/>
        <w:left w:val="none" w:sz="0" w:space="0" w:color="auto"/>
        <w:bottom w:val="none" w:sz="0" w:space="0" w:color="auto"/>
        <w:right w:val="none" w:sz="0" w:space="0" w:color="auto"/>
      </w:divBdr>
    </w:div>
    <w:div w:id="797647498">
      <w:bodyDiv w:val="1"/>
      <w:marLeft w:val="0"/>
      <w:marRight w:val="0"/>
      <w:marTop w:val="0"/>
      <w:marBottom w:val="0"/>
      <w:divBdr>
        <w:top w:val="none" w:sz="0" w:space="0" w:color="auto"/>
        <w:left w:val="none" w:sz="0" w:space="0" w:color="auto"/>
        <w:bottom w:val="none" w:sz="0" w:space="0" w:color="auto"/>
        <w:right w:val="none" w:sz="0" w:space="0" w:color="auto"/>
      </w:divBdr>
    </w:div>
    <w:div w:id="797725977">
      <w:bodyDiv w:val="1"/>
      <w:marLeft w:val="0"/>
      <w:marRight w:val="0"/>
      <w:marTop w:val="0"/>
      <w:marBottom w:val="0"/>
      <w:divBdr>
        <w:top w:val="none" w:sz="0" w:space="0" w:color="auto"/>
        <w:left w:val="none" w:sz="0" w:space="0" w:color="auto"/>
        <w:bottom w:val="none" w:sz="0" w:space="0" w:color="auto"/>
        <w:right w:val="none" w:sz="0" w:space="0" w:color="auto"/>
      </w:divBdr>
    </w:div>
    <w:div w:id="798181884">
      <w:bodyDiv w:val="1"/>
      <w:marLeft w:val="0"/>
      <w:marRight w:val="0"/>
      <w:marTop w:val="0"/>
      <w:marBottom w:val="0"/>
      <w:divBdr>
        <w:top w:val="none" w:sz="0" w:space="0" w:color="auto"/>
        <w:left w:val="none" w:sz="0" w:space="0" w:color="auto"/>
        <w:bottom w:val="none" w:sz="0" w:space="0" w:color="auto"/>
        <w:right w:val="none" w:sz="0" w:space="0" w:color="auto"/>
      </w:divBdr>
    </w:div>
    <w:div w:id="798498468">
      <w:bodyDiv w:val="1"/>
      <w:marLeft w:val="0"/>
      <w:marRight w:val="0"/>
      <w:marTop w:val="0"/>
      <w:marBottom w:val="0"/>
      <w:divBdr>
        <w:top w:val="none" w:sz="0" w:space="0" w:color="auto"/>
        <w:left w:val="none" w:sz="0" w:space="0" w:color="auto"/>
        <w:bottom w:val="none" w:sz="0" w:space="0" w:color="auto"/>
        <w:right w:val="none" w:sz="0" w:space="0" w:color="auto"/>
      </w:divBdr>
    </w:div>
    <w:div w:id="798717678">
      <w:bodyDiv w:val="1"/>
      <w:marLeft w:val="0"/>
      <w:marRight w:val="0"/>
      <w:marTop w:val="0"/>
      <w:marBottom w:val="0"/>
      <w:divBdr>
        <w:top w:val="none" w:sz="0" w:space="0" w:color="auto"/>
        <w:left w:val="none" w:sz="0" w:space="0" w:color="auto"/>
        <w:bottom w:val="none" w:sz="0" w:space="0" w:color="auto"/>
        <w:right w:val="none" w:sz="0" w:space="0" w:color="auto"/>
      </w:divBdr>
    </w:div>
    <w:div w:id="799804345">
      <w:bodyDiv w:val="1"/>
      <w:marLeft w:val="0"/>
      <w:marRight w:val="0"/>
      <w:marTop w:val="0"/>
      <w:marBottom w:val="0"/>
      <w:divBdr>
        <w:top w:val="none" w:sz="0" w:space="0" w:color="auto"/>
        <w:left w:val="none" w:sz="0" w:space="0" w:color="auto"/>
        <w:bottom w:val="none" w:sz="0" w:space="0" w:color="auto"/>
        <w:right w:val="none" w:sz="0" w:space="0" w:color="auto"/>
      </w:divBdr>
    </w:div>
    <w:div w:id="800000988">
      <w:bodyDiv w:val="1"/>
      <w:marLeft w:val="0"/>
      <w:marRight w:val="0"/>
      <w:marTop w:val="0"/>
      <w:marBottom w:val="0"/>
      <w:divBdr>
        <w:top w:val="none" w:sz="0" w:space="0" w:color="auto"/>
        <w:left w:val="none" w:sz="0" w:space="0" w:color="auto"/>
        <w:bottom w:val="none" w:sz="0" w:space="0" w:color="auto"/>
        <w:right w:val="none" w:sz="0" w:space="0" w:color="auto"/>
      </w:divBdr>
    </w:div>
    <w:div w:id="800265094">
      <w:bodyDiv w:val="1"/>
      <w:marLeft w:val="0"/>
      <w:marRight w:val="0"/>
      <w:marTop w:val="0"/>
      <w:marBottom w:val="0"/>
      <w:divBdr>
        <w:top w:val="none" w:sz="0" w:space="0" w:color="auto"/>
        <w:left w:val="none" w:sz="0" w:space="0" w:color="auto"/>
        <w:bottom w:val="none" w:sz="0" w:space="0" w:color="auto"/>
        <w:right w:val="none" w:sz="0" w:space="0" w:color="auto"/>
      </w:divBdr>
    </w:div>
    <w:div w:id="800617195">
      <w:bodyDiv w:val="1"/>
      <w:marLeft w:val="0"/>
      <w:marRight w:val="0"/>
      <w:marTop w:val="0"/>
      <w:marBottom w:val="0"/>
      <w:divBdr>
        <w:top w:val="none" w:sz="0" w:space="0" w:color="auto"/>
        <w:left w:val="none" w:sz="0" w:space="0" w:color="auto"/>
        <w:bottom w:val="none" w:sz="0" w:space="0" w:color="auto"/>
        <w:right w:val="none" w:sz="0" w:space="0" w:color="auto"/>
      </w:divBdr>
    </w:div>
    <w:div w:id="800806816">
      <w:bodyDiv w:val="1"/>
      <w:marLeft w:val="0"/>
      <w:marRight w:val="0"/>
      <w:marTop w:val="0"/>
      <w:marBottom w:val="0"/>
      <w:divBdr>
        <w:top w:val="none" w:sz="0" w:space="0" w:color="auto"/>
        <w:left w:val="none" w:sz="0" w:space="0" w:color="auto"/>
        <w:bottom w:val="none" w:sz="0" w:space="0" w:color="auto"/>
        <w:right w:val="none" w:sz="0" w:space="0" w:color="auto"/>
      </w:divBdr>
    </w:div>
    <w:div w:id="801117005">
      <w:bodyDiv w:val="1"/>
      <w:marLeft w:val="0"/>
      <w:marRight w:val="0"/>
      <w:marTop w:val="0"/>
      <w:marBottom w:val="0"/>
      <w:divBdr>
        <w:top w:val="none" w:sz="0" w:space="0" w:color="auto"/>
        <w:left w:val="none" w:sz="0" w:space="0" w:color="auto"/>
        <w:bottom w:val="none" w:sz="0" w:space="0" w:color="auto"/>
        <w:right w:val="none" w:sz="0" w:space="0" w:color="auto"/>
      </w:divBdr>
    </w:div>
    <w:div w:id="801967416">
      <w:bodyDiv w:val="1"/>
      <w:marLeft w:val="0"/>
      <w:marRight w:val="0"/>
      <w:marTop w:val="0"/>
      <w:marBottom w:val="0"/>
      <w:divBdr>
        <w:top w:val="none" w:sz="0" w:space="0" w:color="auto"/>
        <w:left w:val="none" w:sz="0" w:space="0" w:color="auto"/>
        <w:bottom w:val="none" w:sz="0" w:space="0" w:color="auto"/>
        <w:right w:val="none" w:sz="0" w:space="0" w:color="auto"/>
      </w:divBdr>
    </w:div>
    <w:div w:id="802187859">
      <w:bodyDiv w:val="1"/>
      <w:marLeft w:val="0"/>
      <w:marRight w:val="0"/>
      <w:marTop w:val="0"/>
      <w:marBottom w:val="0"/>
      <w:divBdr>
        <w:top w:val="none" w:sz="0" w:space="0" w:color="auto"/>
        <w:left w:val="none" w:sz="0" w:space="0" w:color="auto"/>
        <w:bottom w:val="none" w:sz="0" w:space="0" w:color="auto"/>
        <w:right w:val="none" w:sz="0" w:space="0" w:color="auto"/>
      </w:divBdr>
    </w:div>
    <w:div w:id="804156817">
      <w:bodyDiv w:val="1"/>
      <w:marLeft w:val="0"/>
      <w:marRight w:val="0"/>
      <w:marTop w:val="0"/>
      <w:marBottom w:val="0"/>
      <w:divBdr>
        <w:top w:val="none" w:sz="0" w:space="0" w:color="auto"/>
        <w:left w:val="none" w:sz="0" w:space="0" w:color="auto"/>
        <w:bottom w:val="none" w:sz="0" w:space="0" w:color="auto"/>
        <w:right w:val="none" w:sz="0" w:space="0" w:color="auto"/>
      </w:divBdr>
    </w:div>
    <w:div w:id="804271714">
      <w:bodyDiv w:val="1"/>
      <w:marLeft w:val="0"/>
      <w:marRight w:val="0"/>
      <w:marTop w:val="0"/>
      <w:marBottom w:val="0"/>
      <w:divBdr>
        <w:top w:val="none" w:sz="0" w:space="0" w:color="auto"/>
        <w:left w:val="none" w:sz="0" w:space="0" w:color="auto"/>
        <w:bottom w:val="none" w:sz="0" w:space="0" w:color="auto"/>
        <w:right w:val="none" w:sz="0" w:space="0" w:color="auto"/>
      </w:divBdr>
    </w:div>
    <w:div w:id="804388961">
      <w:bodyDiv w:val="1"/>
      <w:marLeft w:val="0"/>
      <w:marRight w:val="0"/>
      <w:marTop w:val="0"/>
      <w:marBottom w:val="0"/>
      <w:divBdr>
        <w:top w:val="none" w:sz="0" w:space="0" w:color="auto"/>
        <w:left w:val="none" w:sz="0" w:space="0" w:color="auto"/>
        <w:bottom w:val="none" w:sz="0" w:space="0" w:color="auto"/>
        <w:right w:val="none" w:sz="0" w:space="0" w:color="auto"/>
      </w:divBdr>
    </w:div>
    <w:div w:id="804784390">
      <w:bodyDiv w:val="1"/>
      <w:marLeft w:val="0"/>
      <w:marRight w:val="0"/>
      <w:marTop w:val="0"/>
      <w:marBottom w:val="0"/>
      <w:divBdr>
        <w:top w:val="none" w:sz="0" w:space="0" w:color="auto"/>
        <w:left w:val="none" w:sz="0" w:space="0" w:color="auto"/>
        <w:bottom w:val="none" w:sz="0" w:space="0" w:color="auto"/>
        <w:right w:val="none" w:sz="0" w:space="0" w:color="auto"/>
      </w:divBdr>
    </w:div>
    <w:div w:id="805272283">
      <w:bodyDiv w:val="1"/>
      <w:marLeft w:val="0"/>
      <w:marRight w:val="0"/>
      <w:marTop w:val="0"/>
      <w:marBottom w:val="0"/>
      <w:divBdr>
        <w:top w:val="none" w:sz="0" w:space="0" w:color="auto"/>
        <w:left w:val="none" w:sz="0" w:space="0" w:color="auto"/>
        <w:bottom w:val="none" w:sz="0" w:space="0" w:color="auto"/>
        <w:right w:val="none" w:sz="0" w:space="0" w:color="auto"/>
      </w:divBdr>
    </w:div>
    <w:div w:id="805313747">
      <w:bodyDiv w:val="1"/>
      <w:marLeft w:val="0"/>
      <w:marRight w:val="0"/>
      <w:marTop w:val="0"/>
      <w:marBottom w:val="0"/>
      <w:divBdr>
        <w:top w:val="none" w:sz="0" w:space="0" w:color="auto"/>
        <w:left w:val="none" w:sz="0" w:space="0" w:color="auto"/>
        <w:bottom w:val="none" w:sz="0" w:space="0" w:color="auto"/>
        <w:right w:val="none" w:sz="0" w:space="0" w:color="auto"/>
      </w:divBdr>
    </w:div>
    <w:div w:id="805393119">
      <w:bodyDiv w:val="1"/>
      <w:marLeft w:val="0"/>
      <w:marRight w:val="0"/>
      <w:marTop w:val="0"/>
      <w:marBottom w:val="0"/>
      <w:divBdr>
        <w:top w:val="none" w:sz="0" w:space="0" w:color="auto"/>
        <w:left w:val="none" w:sz="0" w:space="0" w:color="auto"/>
        <w:bottom w:val="none" w:sz="0" w:space="0" w:color="auto"/>
        <w:right w:val="none" w:sz="0" w:space="0" w:color="auto"/>
      </w:divBdr>
    </w:div>
    <w:div w:id="806120215">
      <w:bodyDiv w:val="1"/>
      <w:marLeft w:val="0"/>
      <w:marRight w:val="0"/>
      <w:marTop w:val="0"/>
      <w:marBottom w:val="0"/>
      <w:divBdr>
        <w:top w:val="none" w:sz="0" w:space="0" w:color="auto"/>
        <w:left w:val="none" w:sz="0" w:space="0" w:color="auto"/>
        <w:bottom w:val="none" w:sz="0" w:space="0" w:color="auto"/>
        <w:right w:val="none" w:sz="0" w:space="0" w:color="auto"/>
      </w:divBdr>
    </w:div>
    <w:div w:id="807013272">
      <w:bodyDiv w:val="1"/>
      <w:marLeft w:val="0"/>
      <w:marRight w:val="0"/>
      <w:marTop w:val="0"/>
      <w:marBottom w:val="0"/>
      <w:divBdr>
        <w:top w:val="none" w:sz="0" w:space="0" w:color="auto"/>
        <w:left w:val="none" w:sz="0" w:space="0" w:color="auto"/>
        <w:bottom w:val="none" w:sz="0" w:space="0" w:color="auto"/>
        <w:right w:val="none" w:sz="0" w:space="0" w:color="auto"/>
      </w:divBdr>
    </w:div>
    <w:div w:id="807161379">
      <w:bodyDiv w:val="1"/>
      <w:marLeft w:val="0"/>
      <w:marRight w:val="0"/>
      <w:marTop w:val="0"/>
      <w:marBottom w:val="0"/>
      <w:divBdr>
        <w:top w:val="none" w:sz="0" w:space="0" w:color="auto"/>
        <w:left w:val="none" w:sz="0" w:space="0" w:color="auto"/>
        <w:bottom w:val="none" w:sz="0" w:space="0" w:color="auto"/>
        <w:right w:val="none" w:sz="0" w:space="0" w:color="auto"/>
      </w:divBdr>
    </w:div>
    <w:div w:id="807285851">
      <w:bodyDiv w:val="1"/>
      <w:marLeft w:val="0"/>
      <w:marRight w:val="0"/>
      <w:marTop w:val="0"/>
      <w:marBottom w:val="0"/>
      <w:divBdr>
        <w:top w:val="none" w:sz="0" w:space="0" w:color="auto"/>
        <w:left w:val="none" w:sz="0" w:space="0" w:color="auto"/>
        <w:bottom w:val="none" w:sz="0" w:space="0" w:color="auto"/>
        <w:right w:val="none" w:sz="0" w:space="0" w:color="auto"/>
      </w:divBdr>
    </w:div>
    <w:div w:id="807557056">
      <w:bodyDiv w:val="1"/>
      <w:marLeft w:val="0"/>
      <w:marRight w:val="0"/>
      <w:marTop w:val="0"/>
      <w:marBottom w:val="0"/>
      <w:divBdr>
        <w:top w:val="none" w:sz="0" w:space="0" w:color="auto"/>
        <w:left w:val="none" w:sz="0" w:space="0" w:color="auto"/>
        <w:bottom w:val="none" w:sz="0" w:space="0" w:color="auto"/>
        <w:right w:val="none" w:sz="0" w:space="0" w:color="auto"/>
      </w:divBdr>
    </w:div>
    <w:div w:id="807823403">
      <w:bodyDiv w:val="1"/>
      <w:marLeft w:val="0"/>
      <w:marRight w:val="0"/>
      <w:marTop w:val="0"/>
      <w:marBottom w:val="0"/>
      <w:divBdr>
        <w:top w:val="none" w:sz="0" w:space="0" w:color="auto"/>
        <w:left w:val="none" w:sz="0" w:space="0" w:color="auto"/>
        <w:bottom w:val="none" w:sz="0" w:space="0" w:color="auto"/>
        <w:right w:val="none" w:sz="0" w:space="0" w:color="auto"/>
      </w:divBdr>
    </w:div>
    <w:div w:id="808286711">
      <w:bodyDiv w:val="1"/>
      <w:marLeft w:val="0"/>
      <w:marRight w:val="0"/>
      <w:marTop w:val="0"/>
      <w:marBottom w:val="0"/>
      <w:divBdr>
        <w:top w:val="none" w:sz="0" w:space="0" w:color="auto"/>
        <w:left w:val="none" w:sz="0" w:space="0" w:color="auto"/>
        <w:bottom w:val="none" w:sz="0" w:space="0" w:color="auto"/>
        <w:right w:val="none" w:sz="0" w:space="0" w:color="auto"/>
      </w:divBdr>
    </w:div>
    <w:div w:id="808402391">
      <w:bodyDiv w:val="1"/>
      <w:marLeft w:val="0"/>
      <w:marRight w:val="0"/>
      <w:marTop w:val="0"/>
      <w:marBottom w:val="0"/>
      <w:divBdr>
        <w:top w:val="none" w:sz="0" w:space="0" w:color="auto"/>
        <w:left w:val="none" w:sz="0" w:space="0" w:color="auto"/>
        <w:bottom w:val="none" w:sz="0" w:space="0" w:color="auto"/>
        <w:right w:val="none" w:sz="0" w:space="0" w:color="auto"/>
      </w:divBdr>
    </w:div>
    <w:div w:id="808475610">
      <w:bodyDiv w:val="1"/>
      <w:marLeft w:val="0"/>
      <w:marRight w:val="0"/>
      <w:marTop w:val="0"/>
      <w:marBottom w:val="0"/>
      <w:divBdr>
        <w:top w:val="none" w:sz="0" w:space="0" w:color="auto"/>
        <w:left w:val="none" w:sz="0" w:space="0" w:color="auto"/>
        <w:bottom w:val="none" w:sz="0" w:space="0" w:color="auto"/>
        <w:right w:val="none" w:sz="0" w:space="0" w:color="auto"/>
      </w:divBdr>
    </w:div>
    <w:div w:id="808746808">
      <w:bodyDiv w:val="1"/>
      <w:marLeft w:val="0"/>
      <w:marRight w:val="0"/>
      <w:marTop w:val="0"/>
      <w:marBottom w:val="0"/>
      <w:divBdr>
        <w:top w:val="none" w:sz="0" w:space="0" w:color="auto"/>
        <w:left w:val="none" w:sz="0" w:space="0" w:color="auto"/>
        <w:bottom w:val="none" w:sz="0" w:space="0" w:color="auto"/>
        <w:right w:val="none" w:sz="0" w:space="0" w:color="auto"/>
      </w:divBdr>
    </w:div>
    <w:div w:id="809130284">
      <w:bodyDiv w:val="1"/>
      <w:marLeft w:val="0"/>
      <w:marRight w:val="0"/>
      <w:marTop w:val="0"/>
      <w:marBottom w:val="0"/>
      <w:divBdr>
        <w:top w:val="none" w:sz="0" w:space="0" w:color="auto"/>
        <w:left w:val="none" w:sz="0" w:space="0" w:color="auto"/>
        <w:bottom w:val="none" w:sz="0" w:space="0" w:color="auto"/>
        <w:right w:val="none" w:sz="0" w:space="0" w:color="auto"/>
      </w:divBdr>
    </w:div>
    <w:div w:id="809246893">
      <w:bodyDiv w:val="1"/>
      <w:marLeft w:val="0"/>
      <w:marRight w:val="0"/>
      <w:marTop w:val="0"/>
      <w:marBottom w:val="0"/>
      <w:divBdr>
        <w:top w:val="none" w:sz="0" w:space="0" w:color="auto"/>
        <w:left w:val="none" w:sz="0" w:space="0" w:color="auto"/>
        <w:bottom w:val="none" w:sz="0" w:space="0" w:color="auto"/>
        <w:right w:val="none" w:sz="0" w:space="0" w:color="auto"/>
      </w:divBdr>
    </w:div>
    <w:div w:id="809984165">
      <w:bodyDiv w:val="1"/>
      <w:marLeft w:val="0"/>
      <w:marRight w:val="0"/>
      <w:marTop w:val="0"/>
      <w:marBottom w:val="0"/>
      <w:divBdr>
        <w:top w:val="none" w:sz="0" w:space="0" w:color="auto"/>
        <w:left w:val="none" w:sz="0" w:space="0" w:color="auto"/>
        <w:bottom w:val="none" w:sz="0" w:space="0" w:color="auto"/>
        <w:right w:val="none" w:sz="0" w:space="0" w:color="auto"/>
      </w:divBdr>
    </w:div>
    <w:div w:id="810636171">
      <w:bodyDiv w:val="1"/>
      <w:marLeft w:val="0"/>
      <w:marRight w:val="0"/>
      <w:marTop w:val="0"/>
      <w:marBottom w:val="0"/>
      <w:divBdr>
        <w:top w:val="none" w:sz="0" w:space="0" w:color="auto"/>
        <w:left w:val="none" w:sz="0" w:space="0" w:color="auto"/>
        <w:bottom w:val="none" w:sz="0" w:space="0" w:color="auto"/>
        <w:right w:val="none" w:sz="0" w:space="0" w:color="auto"/>
      </w:divBdr>
    </w:div>
    <w:div w:id="811021520">
      <w:bodyDiv w:val="1"/>
      <w:marLeft w:val="0"/>
      <w:marRight w:val="0"/>
      <w:marTop w:val="0"/>
      <w:marBottom w:val="0"/>
      <w:divBdr>
        <w:top w:val="none" w:sz="0" w:space="0" w:color="auto"/>
        <w:left w:val="none" w:sz="0" w:space="0" w:color="auto"/>
        <w:bottom w:val="none" w:sz="0" w:space="0" w:color="auto"/>
        <w:right w:val="none" w:sz="0" w:space="0" w:color="auto"/>
      </w:divBdr>
    </w:div>
    <w:div w:id="811210938">
      <w:bodyDiv w:val="1"/>
      <w:marLeft w:val="0"/>
      <w:marRight w:val="0"/>
      <w:marTop w:val="0"/>
      <w:marBottom w:val="0"/>
      <w:divBdr>
        <w:top w:val="none" w:sz="0" w:space="0" w:color="auto"/>
        <w:left w:val="none" w:sz="0" w:space="0" w:color="auto"/>
        <w:bottom w:val="none" w:sz="0" w:space="0" w:color="auto"/>
        <w:right w:val="none" w:sz="0" w:space="0" w:color="auto"/>
      </w:divBdr>
    </w:div>
    <w:div w:id="811410054">
      <w:bodyDiv w:val="1"/>
      <w:marLeft w:val="0"/>
      <w:marRight w:val="0"/>
      <w:marTop w:val="0"/>
      <w:marBottom w:val="0"/>
      <w:divBdr>
        <w:top w:val="none" w:sz="0" w:space="0" w:color="auto"/>
        <w:left w:val="none" w:sz="0" w:space="0" w:color="auto"/>
        <w:bottom w:val="none" w:sz="0" w:space="0" w:color="auto"/>
        <w:right w:val="none" w:sz="0" w:space="0" w:color="auto"/>
      </w:divBdr>
    </w:div>
    <w:div w:id="811678960">
      <w:bodyDiv w:val="1"/>
      <w:marLeft w:val="0"/>
      <w:marRight w:val="0"/>
      <w:marTop w:val="0"/>
      <w:marBottom w:val="0"/>
      <w:divBdr>
        <w:top w:val="none" w:sz="0" w:space="0" w:color="auto"/>
        <w:left w:val="none" w:sz="0" w:space="0" w:color="auto"/>
        <w:bottom w:val="none" w:sz="0" w:space="0" w:color="auto"/>
        <w:right w:val="none" w:sz="0" w:space="0" w:color="auto"/>
      </w:divBdr>
    </w:div>
    <w:div w:id="811826509">
      <w:bodyDiv w:val="1"/>
      <w:marLeft w:val="0"/>
      <w:marRight w:val="0"/>
      <w:marTop w:val="0"/>
      <w:marBottom w:val="0"/>
      <w:divBdr>
        <w:top w:val="none" w:sz="0" w:space="0" w:color="auto"/>
        <w:left w:val="none" w:sz="0" w:space="0" w:color="auto"/>
        <w:bottom w:val="none" w:sz="0" w:space="0" w:color="auto"/>
        <w:right w:val="none" w:sz="0" w:space="0" w:color="auto"/>
      </w:divBdr>
    </w:div>
    <w:div w:id="812019776">
      <w:bodyDiv w:val="1"/>
      <w:marLeft w:val="0"/>
      <w:marRight w:val="0"/>
      <w:marTop w:val="0"/>
      <w:marBottom w:val="0"/>
      <w:divBdr>
        <w:top w:val="none" w:sz="0" w:space="0" w:color="auto"/>
        <w:left w:val="none" w:sz="0" w:space="0" w:color="auto"/>
        <w:bottom w:val="none" w:sz="0" w:space="0" w:color="auto"/>
        <w:right w:val="none" w:sz="0" w:space="0" w:color="auto"/>
      </w:divBdr>
    </w:div>
    <w:div w:id="812336912">
      <w:bodyDiv w:val="1"/>
      <w:marLeft w:val="0"/>
      <w:marRight w:val="0"/>
      <w:marTop w:val="0"/>
      <w:marBottom w:val="0"/>
      <w:divBdr>
        <w:top w:val="none" w:sz="0" w:space="0" w:color="auto"/>
        <w:left w:val="none" w:sz="0" w:space="0" w:color="auto"/>
        <w:bottom w:val="none" w:sz="0" w:space="0" w:color="auto"/>
        <w:right w:val="none" w:sz="0" w:space="0" w:color="auto"/>
      </w:divBdr>
    </w:div>
    <w:div w:id="812336916">
      <w:bodyDiv w:val="1"/>
      <w:marLeft w:val="0"/>
      <w:marRight w:val="0"/>
      <w:marTop w:val="0"/>
      <w:marBottom w:val="0"/>
      <w:divBdr>
        <w:top w:val="none" w:sz="0" w:space="0" w:color="auto"/>
        <w:left w:val="none" w:sz="0" w:space="0" w:color="auto"/>
        <w:bottom w:val="none" w:sz="0" w:space="0" w:color="auto"/>
        <w:right w:val="none" w:sz="0" w:space="0" w:color="auto"/>
      </w:divBdr>
    </w:div>
    <w:div w:id="812479877">
      <w:bodyDiv w:val="1"/>
      <w:marLeft w:val="0"/>
      <w:marRight w:val="0"/>
      <w:marTop w:val="0"/>
      <w:marBottom w:val="0"/>
      <w:divBdr>
        <w:top w:val="none" w:sz="0" w:space="0" w:color="auto"/>
        <w:left w:val="none" w:sz="0" w:space="0" w:color="auto"/>
        <w:bottom w:val="none" w:sz="0" w:space="0" w:color="auto"/>
        <w:right w:val="none" w:sz="0" w:space="0" w:color="auto"/>
      </w:divBdr>
    </w:div>
    <w:div w:id="812480550">
      <w:bodyDiv w:val="1"/>
      <w:marLeft w:val="0"/>
      <w:marRight w:val="0"/>
      <w:marTop w:val="0"/>
      <w:marBottom w:val="0"/>
      <w:divBdr>
        <w:top w:val="none" w:sz="0" w:space="0" w:color="auto"/>
        <w:left w:val="none" w:sz="0" w:space="0" w:color="auto"/>
        <w:bottom w:val="none" w:sz="0" w:space="0" w:color="auto"/>
        <w:right w:val="none" w:sz="0" w:space="0" w:color="auto"/>
      </w:divBdr>
    </w:div>
    <w:div w:id="812721821">
      <w:bodyDiv w:val="1"/>
      <w:marLeft w:val="0"/>
      <w:marRight w:val="0"/>
      <w:marTop w:val="0"/>
      <w:marBottom w:val="0"/>
      <w:divBdr>
        <w:top w:val="none" w:sz="0" w:space="0" w:color="auto"/>
        <w:left w:val="none" w:sz="0" w:space="0" w:color="auto"/>
        <w:bottom w:val="none" w:sz="0" w:space="0" w:color="auto"/>
        <w:right w:val="none" w:sz="0" w:space="0" w:color="auto"/>
      </w:divBdr>
    </w:div>
    <w:div w:id="812915857">
      <w:bodyDiv w:val="1"/>
      <w:marLeft w:val="0"/>
      <w:marRight w:val="0"/>
      <w:marTop w:val="0"/>
      <w:marBottom w:val="0"/>
      <w:divBdr>
        <w:top w:val="none" w:sz="0" w:space="0" w:color="auto"/>
        <w:left w:val="none" w:sz="0" w:space="0" w:color="auto"/>
        <w:bottom w:val="none" w:sz="0" w:space="0" w:color="auto"/>
        <w:right w:val="none" w:sz="0" w:space="0" w:color="auto"/>
      </w:divBdr>
    </w:div>
    <w:div w:id="812987293">
      <w:bodyDiv w:val="1"/>
      <w:marLeft w:val="0"/>
      <w:marRight w:val="0"/>
      <w:marTop w:val="0"/>
      <w:marBottom w:val="0"/>
      <w:divBdr>
        <w:top w:val="none" w:sz="0" w:space="0" w:color="auto"/>
        <w:left w:val="none" w:sz="0" w:space="0" w:color="auto"/>
        <w:bottom w:val="none" w:sz="0" w:space="0" w:color="auto"/>
        <w:right w:val="none" w:sz="0" w:space="0" w:color="auto"/>
      </w:divBdr>
    </w:div>
    <w:div w:id="813136093">
      <w:bodyDiv w:val="1"/>
      <w:marLeft w:val="0"/>
      <w:marRight w:val="0"/>
      <w:marTop w:val="0"/>
      <w:marBottom w:val="0"/>
      <w:divBdr>
        <w:top w:val="none" w:sz="0" w:space="0" w:color="auto"/>
        <w:left w:val="none" w:sz="0" w:space="0" w:color="auto"/>
        <w:bottom w:val="none" w:sz="0" w:space="0" w:color="auto"/>
        <w:right w:val="none" w:sz="0" w:space="0" w:color="auto"/>
      </w:divBdr>
    </w:div>
    <w:div w:id="813251736">
      <w:bodyDiv w:val="1"/>
      <w:marLeft w:val="0"/>
      <w:marRight w:val="0"/>
      <w:marTop w:val="0"/>
      <w:marBottom w:val="0"/>
      <w:divBdr>
        <w:top w:val="none" w:sz="0" w:space="0" w:color="auto"/>
        <w:left w:val="none" w:sz="0" w:space="0" w:color="auto"/>
        <w:bottom w:val="none" w:sz="0" w:space="0" w:color="auto"/>
        <w:right w:val="none" w:sz="0" w:space="0" w:color="auto"/>
      </w:divBdr>
    </w:div>
    <w:div w:id="813255746">
      <w:bodyDiv w:val="1"/>
      <w:marLeft w:val="0"/>
      <w:marRight w:val="0"/>
      <w:marTop w:val="0"/>
      <w:marBottom w:val="0"/>
      <w:divBdr>
        <w:top w:val="none" w:sz="0" w:space="0" w:color="auto"/>
        <w:left w:val="none" w:sz="0" w:space="0" w:color="auto"/>
        <w:bottom w:val="none" w:sz="0" w:space="0" w:color="auto"/>
        <w:right w:val="none" w:sz="0" w:space="0" w:color="auto"/>
      </w:divBdr>
    </w:div>
    <w:div w:id="813369616">
      <w:bodyDiv w:val="1"/>
      <w:marLeft w:val="0"/>
      <w:marRight w:val="0"/>
      <w:marTop w:val="0"/>
      <w:marBottom w:val="0"/>
      <w:divBdr>
        <w:top w:val="none" w:sz="0" w:space="0" w:color="auto"/>
        <w:left w:val="none" w:sz="0" w:space="0" w:color="auto"/>
        <w:bottom w:val="none" w:sz="0" w:space="0" w:color="auto"/>
        <w:right w:val="none" w:sz="0" w:space="0" w:color="auto"/>
      </w:divBdr>
    </w:div>
    <w:div w:id="813831456">
      <w:bodyDiv w:val="1"/>
      <w:marLeft w:val="0"/>
      <w:marRight w:val="0"/>
      <w:marTop w:val="0"/>
      <w:marBottom w:val="0"/>
      <w:divBdr>
        <w:top w:val="none" w:sz="0" w:space="0" w:color="auto"/>
        <w:left w:val="none" w:sz="0" w:space="0" w:color="auto"/>
        <w:bottom w:val="none" w:sz="0" w:space="0" w:color="auto"/>
        <w:right w:val="none" w:sz="0" w:space="0" w:color="auto"/>
      </w:divBdr>
    </w:div>
    <w:div w:id="813835139">
      <w:bodyDiv w:val="1"/>
      <w:marLeft w:val="0"/>
      <w:marRight w:val="0"/>
      <w:marTop w:val="0"/>
      <w:marBottom w:val="0"/>
      <w:divBdr>
        <w:top w:val="none" w:sz="0" w:space="0" w:color="auto"/>
        <w:left w:val="none" w:sz="0" w:space="0" w:color="auto"/>
        <w:bottom w:val="none" w:sz="0" w:space="0" w:color="auto"/>
        <w:right w:val="none" w:sz="0" w:space="0" w:color="auto"/>
      </w:divBdr>
    </w:div>
    <w:div w:id="813910361">
      <w:bodyDiv w:val="1"/>
      <w:marLeft w:val="0"/>
      <w:marRight w:val="0"/>
      <w:marTop w:val="0"/>
      <w:marBottom w:val="0"/>
      <w:divBdr>
        <w:top w:val="none" w:sz="0" w:space="0" w:color="auto"/>
        <w:left w:val="none" w:sz="0" w:space="0" w:color="auto"/>
        <w:bottom w:val="none" w:sz="0" w:space="0" w:color="auto"/>
        <w:right w:val="none" w:sz="0" w:space="0" w:color="auto"/>
      </w:divBdr>
    </w:div>
    <w:div w:id="814176346">
      <w:bodyDiv w:val="1"/>
      <w:marLeft w:val="0"/>
      <w:marRight w:val="0"/>
      <w:marTop w:val="0"/>
      <w:marBottom w:val="0"/>
      <w:divBdr>
        <w:top w:val="none" w:sz="0" w:space="0" w:color="auto"/>
        <w:left w:val="none" w:sz="0" w:space="0" w:color="auto"/>
        <w:bottom w:val="none" w:sz="0" w:space="0" w:color="auto"/>
        <w:right w:val="none" w:sz="0" w:space="0" w:color="auto"/>
      </w:divBdr>
    </w:div>
    <w:div w:id="814375845">
      <w:bodyDiv w:val="1"/>
      <w:marLeft w:val="0"/>
      <w:marRight w:val="0"/>
      <w:marTop w:val="0"/>
      <w:marBottom w:val="0"/>
      <w:divBdr>
        <w:top w:val="none" w:sz="0" w:space="0" w:color="auto"/>
        <w:left w:val="none" w:sz="0" w:space="0" w:color="auto"/>
        <w:bottom w:val="none" w:sz="0" w:space="0" w:color="auto"/>
        <w:right w:val="none" w:sz="0" w:space="0" w:color="auto"/>
      </w:divBdr>
    </w:div>
    <w:div w:id="814755753">
      <w:bodyDiv w:val="1"/>
      <w:marLeft w:val="0"/>
      <w:marRight w:val="0"/>
      <w:marTop w:val="0"/>
      <w:marBottom w:val="0"/>
      <w:divBdr>
        <w:top w:val="none" w:sz="0" w:space="0" w:color="auto"/>
        <w:left w:val="none" w:sz="0" w:space="0" w:color="auto"/>
        <w:bottom w:val="none" w:sz="0" w:space="0" w:color="auto"/>
        <w:right w:val="none" w:sz="0" w:space="0" w:color="auto"/>
      </w:divBdr>
    </w:div>
    <w:div w:id="814837340">
      <w:bodyDiv w:val="1"/>
      <w:marLeft w:val="0"/>
      <w:marRight w:val="0"/>
      <w:marTop w:val="0"/>
      <w:marBottom w:val="0"/>
      <w:divBdr>
        <w:top w:val="none" w:sz="0" w:space="0" w:color="auto"/>
        <w:left w:val="none" w:sz="0" w:space="0" w:color="auto"/>
        <w:bottom w:val="none" w:sz="0" w:space="0" w:color="auto"/>
        <w:right w:val="none" w:sz="0" w:space="0" w:color="auto"/>
      </w:divBdr>
    </w:div>
    <w:div w:id="814874830">
      <w:bodyDiv w:val="1"/>
      <w:marLeft w:val="0"/>
      <w:marRight w:val="0"/>
      <w:marTop w:val="0"/>
      <w:marBottom w:val="0"/>
      <w:divBdr>
        <w:top w:val="none" w:sz="0" w:space="0" w:color="auto"/>
        <w:left w:val="none" w:sz="0" w:space="0" w:color="auto"/>
        <w:bottom w:val="none" w:sz="0" w:space="0" w:color="auto"/>
        <w:right w:val="none" w:sz="0" w:space="0" w:color="auto"/>
      </w:divBdr>
    </w:div>
    <w:div w:id="814957331">
      <w:bodyDiv w:val="1"/>
      <w:marLeft w:val="0"/>
      <w:marRight w:val="0"/>
      <w:marTop w:val="0"/>
      <w:marBottom w:val="0"/>
      <w:divBdr>
        <w:top w:val="none" w:sz="0" w:space="0" w:color="auto"/>
        <w:left w:val="none" w:sz="0" w:space="0" w:color="auto"/>
        <w:bottom w:val="none" w:sz="0" w:space="0" w:color="auto"/>
        <w:right w:val="none" w:sz="0" w:space="0" w:color="auto"/>
      </w:divBdr>
    </w:div>
    <w:div w:id="815492858">
      <w:bodyDiv w:val="1"/>
      <w:marLeft w:val="0"/>
      <w:marRight w:val="0"/>
      <w:marTop w:val="0"/>
      <w:marBottom w:val="0"/>
      <w:divBdr>
        <w:top w:val="none" w:sz="0" w:space="0" w:color="auto"/>
        <w:left w:val="none" w:sz="0" w:space="0" w:color="auto"/>
        <w:bottom w:val="none" w:sz="0" w:space="0" w:color="auto"/>
        <w:right w:val="none" w:sz="0" w:space="0" w:color="auto"/>
      </w:divBdr>
    </w:div>
    <w:div w:id="815493222">
      <w:bodyDiv w:val="1"/>
      <w:marLeft w:val="0"/>
      <w:marRight w:val="0"/>
      <w:marTop w:val="0"/>
      <w:marBottom w:val="0"/>
      <w:divBdr>
        <w:top w:val="none" w:sz="0" w:space="0" w:color="auto"/>
        <w:left w:val="none" w:sz="0" w:space="0" w:color="auto"/>
        <w:bottom w:val="none" w:sz="0" w:space="0" w:color="auto"/>
        <w:right w:val="none" w:sz="0" w:space="0" w:color="auto"/>
      </w:divBdr>
    </w:div>
    <w:div w:id="816067957">
      <w:bodyDiv w:val="1"/>
      <w:marLeft w:val="0"/>
      <w:marRight w:val="0"/>
      <w:marTop w:val="0"/>
      <w:marBottom w:val="0"/>
      <w:divBdr>
        <w:top w:val="none" w:sz="0" w:space="0" w:color="auto"/>
        <w:left w:val="none" w:sz="0" w:space="0" w:color="auto"/>
        <w:bottom w:val="none" w:sz="0" w:space="0" w:color="auto"/>
        <w:right w:val="none" w:sz="0" w:space="0" w:color="auto"/>
      </w:divBdr>
    </w:div>
    <w:div w:id="816337364">
      <w:bodyDiv w:val="1"/>
      <w:marLeft w:val="0"/>
      <w:marRight w:val="0"/>
      <w:marTop w:val="0"/>
      <w:marBottom w:val="0"/>
      <w:divBdr>
        <w:top w:val="none" w:sz="0" w:space="0" w:color="auto"/>
        <w:left w:val="none" w:sz="0" w:space="0" w:color="auto"/>
        <w:bottom w:val="none" w:sz="0" w:space="0" w:color="auto"/>
        <w:right w:val="none" w:sz="0" w:space="0" w:color="auto"/>
      </w:divBdr>
    </w:div>
    <w:div w:id="816999175">
      <w:bodyDiv w:val="1"/>
      <w:marLeft w:val="0"/>
      <w:marRight w:val="0"/>
      <w:marTop w:val="0"/>
      <w:marBottom w:val="0"/>
      <w:divBdr>
        <w:top w:val="none" w:sz="0" w:space="0" w:color="auto"/>
        <w:left w:val="none" w:sz="0" w:space="0" w:color="auto"/>
        <w:bottom w:val="none" w:sz="0" w:space="0" w:color="auto"/>
        <w:right w:val="none" w:sz="0" w:space="0" w:color="auto"/>
      </w:divBdr>
    </w:div>
    <w:div w:id="817187964">
      <w:bodyDiv w:val="1"/>
      <w:marLeft w:val="0"/>
      <w:marRight w:val="0"/>
      <w:marTop w:val="0"/>
      <w:marBottom w:val="0"/>
      <w:divBdr>
        <w:top w:val="none" w:sz="0" w:space="0" w:color="auto"/>
        <w:left w:val="none" w:sz="0" w:space="0" w:color="auto"/>
        <w:bottom w:val="none" w:sz="0" w:space="0" w:color="auto"/>
        <w:right w:val="none" w:sz="0" w:space="0" w:color="auto"/>
      </w:divBdr>
    </w:div>
    <w:div w:id="818108431">
      <w:bodyDiv w:val="1"/>
      <w:marLeft w:val="0"/>
      <w:marRight w:val="0"/>
      <w:marTop w:val="0"/>
      <w:marBottom w:val="0"/>
      <w:divBdr>
        <w:top w:val="none" w:sz="0" w:space="0" w:color="auto"/>
        <w:left w:val="none" w:sz="0" w:space="0" w:color="auto"/>
        <w:bottom w:val="none" w:sz="0" w:space="0" w:color="auto"/>
        <w:right w:val="none" w:sz="0" w:space="0" w:color="auto"/>
      </w:divBdr>
    </w:div>
    <w:div w:id="818152566">
      <w:bodyDiv w:val="1"/>
      <w:marLeft w:val="0"/>
      <w:marRight w:val="0"/>
      <w:marTop w:val="0"/>
      <w:marBottom w:val="0"/>
      <w:divBdr>
        <w:top w:val="none" w:sz="0" w:space="0" w:color="auto"/>
        <w:left w:val="none" w:sz="0" w:space="0" w:color="auto"/>
        <w:bottom w:val="none" w:sz="0" w:space="0" w:color="auto"/>
        <w:right w:val="none" w:sz="0" w:space="0" w:color="auto"/>
      </w:divBdr>
    </w:div>
    <w:div w:id="818158214">
      <w:bodyDiv w:val="1"/>
      <w:marLeft w:val="0"/>
      <w:marRight w:val="0"/>
      <w:marTop w:val="0"/>
      <w:marBottom w:val="0"/>
      <w:divBdr>
        <w:top w:val="none" w:sz="0" w:space="0" w:color="auto"/>
        <w:left w:val="none" w:sz="0" w:space="0" w:color="auto"/>
        <w:bottom w:val="none" w:sz="0" w:space="0" w:color="auto"/>
        <w:right w:val="none" w:sz="0" w:space="0" w:color="auto"/>
      </w:divBdr>
    </w:div>
    <w:div w:id="818839170">
      <w:bodyDiv w:val="1"/>
      <w:marLeft w:val="0"/>
      <w:marRight w:val="0"/>
      <w:marTop w:val="0"/>
      <w:marBottom w:val="0"/>
      <w:divBdr>
        <w:top w:val="none" w:sz="0" w:space="0" w:color="auto"/>
        <w:left w:val="none" w:sz="0" w:space="0" w:color="auto"/>
        <w:bottom w:val="none" w:sz="0" w:space="0" w:color="auto"/>
        <w:right w:val="none" w:sz="0" w:space="0" w:color="auto"/>
      </w:divBdr>
    </w:div>
    <w:div w:id="818956934">
      <w:bodyDiv w:val="1"/>
      <w:marLeft w:val="0"/>
      <w:marRight w:val="0"/>
      <w:marTop w:val="0"/>
      <w:marBottom w:val="0"/>
      <w:divBdr>
        <w:top w:val="none" w:sz="0" w:space="0" w:color="auto"/>
        <w:left w:val="none" w:sz="0" w:space="0" w:color="auto"/>
        <w:bottom w:val="none" w:sz="0" w:space="0" w:color="auto"/>
        <w:right w:val="none" w:sz="0" w:space="0" w:color="auto"/>
      </w:divBdr>
    </w:div>
    <w:div w:id="819492909">
      <w:bodyDiv w:val="1"/>
      <w:marLeft w:val="0"/>
      <w:marRight w:val="0"/>
      <w:marTop w:val="0"/>
      <w:marBottom w:val="0"/>
      <w:divBdr>
        <w:top w:val="none" w:sz="0" w:space="0" w:color="auto"/>
        <w:left w:val="none" w:sz="0" w:space="0" w:color="auto"/>
        <w:bottom w:val="none" w:sz="0" w:space="0" w:color="auto"/>
        <w:right w:val="none" w:sz="0" w:space="0" w:color="auto"/>
      </w:divBdr>
    </w:div>
    <w:div w:id="819687045">
      <w:bodyDiv w:val="1"/>
      <w:marLeft w:val="0"/>
      <w:marRight w:val="0"/>
      <w:marTop w:val="0"/>
      <w:marBottom w:val="0"/>
      <w:divBdr>
        <w:top w:val="none" w:sz="0" w:space="0" w:color="auto"/>
        <w:left w:val="none" w:sz="0" w:space="0" w:color="auto"/>
        <w:bottom w:val="none" w:sz="0" w:space="0" w:color="auto"/>
        <w:right w:val="none" w:sz="0" w:space="0" w:color="auto"/>
      </w:divBdr>
    </w:div>
    <w:div w:id="820001630">
      <w:bodyDiv w:val="1"/>
      <w:marLeft w:val="0"/>
      <w:marRight w:val="0"/>
      <w:marTop w:val="0"/>
      <w:marBottom w:val="0"/>
      <w:divBdr>
        <w:top w:val="none" w:sz="0" w:space="0" w:color="auto"/>
        <w:left w:val="none" w:sz="0" w:space="0" w:color="auto"/>
        <w:bottom w:val="none" w:sz="0" w:space="0" w:color="auto"/>
        <w:right w:val="none" w:sz="0" w:space="0" w:color="auto"/>
      </w:divBdr>
    </w:div>
    <w:div w:id="820578993">
      <w:bodyDiv w:val="1"/>
      <w:marLeft w:val="0"/>
      <w:marRight w:val="0"/>
      <w:marTop w:val="0"/>
      <w:marBottom w:val="0"/>
      <w:divBdr>
        <w:top w:val="none" w:sz="0" w:space="0" w:color="auto"/>
        <w:left w:val="none" w:sz="0" w:space="0" w:color="auto"/>
        <w:bottom w:val="none" w:sz="0" w:space="0" w:color="auto"/>
        <w:right w:val="none" w:sz="0" w:space="0" w:color="auto"/>
      </w:divBdr>
    </w:div>
    <w:div w:id="820581908">
      <w:bodyDiv w:val="1"/>
      <w:marLeft w:val="0"/>
      <w:marRight w:val="0"/>
      <w:marTop w:val="0"/>
      <w:marBottom w:val="0"/>
      <w:divBdr>
        <w:top w:val="none" w:sz="0" w:space="0" w:color="auto"/>
        <w:left w:val="none" w:sz="0" w:space="0" w:color="auto"/>
        <w:bottom w:val="none" w:sz="0" w:space="0" w:color="auto"/>
        <w:right w:val="none" w:sz="0" w:space="0" w:color="auto"/>
      </w:divBdr>
    </w:div>
    <w:div w:id="821040081">
      <w:bodyDiv w:val="1"/>
      <w:marLeft w:val="0"/>
      <w:marRight w:val="0"/>
      <w:marTop w:val="0"/>
      <w:marBottom w:val="0"/>
      <w:divBdr>
        <w:top w:val="none" w:sz="0" w:space="0" w:color="auto"/>
        <w:left w:val="none" w:sz="0" w:space="0" w:color="auto"/>
        <w:bottom w:val="none" w:sz="0" w:space="0" w:color="auto"/>
        <w:right w:val="none" w:sz="0" w:space="0" w:color="auto"/>
      </w:divBdr>
    </w:div>
    <w:div w:id="821313693">
      <w:bodyDiv w:val="1"/>
      <w:marLeft w:val="0"/>
      <w:marRight w:val="0"/>
      <w:marTop w:val="0"/>
      <w:marBottom w:val="0"/>
      <w:divBdr>
        <w:top w:val="none" w:sz="0" w:space="0" w:color="auto"/>
        <w:left w:val="none" w:sz="0" w:space="0" w:color="auto"/>
        <w:bottom w:val="none" w:sz="0" w:space="0" w:color="auto"/>
        <w:right w:val="none" w:sz="0" w:space="0" w:color="auto"/>
      </w:divBdr>
    </w:div>
    <w:div w:id="821383463">
      <w:bodyDiv w:val="1"/>
      <w:marLeft w:val="0"/>
      <w:marRight w:val="0"/>
      <w:marTop w:val="0"/>
      <w:marBottom w:val="0"/>
      <w:divBdr>
        <w:top w:val="none" w:sz="0" w:space="0" w:color="auto"/>
        <w:left w:val="none" w:sz="0" w:space="0" w:color="auto"/>
        <w:bottom w:val="none" w:sz="0" w:space="0" w:color="auto"/>
        <w:right w:val="none" w:sz="0" w:space="0" w:color="auto"/>
      </w:divBdr>
    </w:div>
    <w:div w:id="821507022">
      <w:bodyDiv w:val="1"/>
      <w:marLeft w:val="0"/>
      <w:marRight w:val="0"/>
      <w:marTop w:val="0"/>
      <w:marBottom w:val="0"/>
      <w:divBdr>
        <w:top w:val="none" w:sz="0" w:space="0" w:color="auto"/>
        <w:left w:val="none" w:sz="0" w:space="0" w:color="auto"/>
        <w:bottom w:val="none" w:sz="0" w:space="0" w:color="auto"/>
        <w:right w:val="none" w:sz="0" w:space="0" w:color="auto"/>
      </w:divBdr>
    </w:div>
    <w:div w:id="821847300">
      <w:bodyDiv w:val="1"/>
      <w:marLeft w:val="0"/>
      <w:marRight w:val="0"/>
      <w:marTop w:val="0"/>
      <w:marBottom w:val="0"/>
      <w:divBdr>
        <w:top w:val="none" w:sz="0" w:space="0" w:color="auto"/>
        <w:left w:val="none" w:sz="0" w:space="0" w:color="auto"/>
        <w:bottom w:val="none" w:sz="0" w:space="0" w:color="auto"/>
        <w:right w:val="none" w:sz="0" w:space="0" w:color="auto"/>
      </w:divBdr>
    </w:div>
    <w:div w:id="822086397">
      <w:bodyDiv w:val="1"/>
      <w:marLeft w:val="0"/>
      <w:marRight w:val="0"/>
      <w:marTop w:val="0"/>
      <w:marBottom w:val="0"/>
      <w:divBdr>
        <w:top w:val="none" w:sz="0" w:space="0" w:color="auto"/>
        <w:left w:val="none" w:sz="0" w:space="0" w:color="auto"/>
        <w:bottom w:val="none" w:sz="0" w:space="0" w:color="auto"/>
        <w:right w:val="none" w:sz="0" w:space="0" w:color="auto"/>
      </w:divBdr>
    </w:div>
    <w:div w:id="822114785">
      <w:bodyDiv w:val="1"/>
      <w:marLeft w:val="0"/>
      <w:marRight w:val="0"/>
      <w:marTop w:val="0"/>
      <w:marBottom w:val="0"/>
      <w:divBdr>
        <w:top w:val="none" w:sz="0" w:space="0" w:color="auto"/>
        <w:left w:val="none" w:sz="0" w:space="0" w:color="auto"/>
        <w:bottom w:val="none" w:sz="0" w:space="0" w:color="auto"/>
        <w:right w:val="none" w:sz="0" w:space="0" w:color="auto"/>
      </w:divBdr>
    </w:div>
    <w:div w:id="822426573">
      <w:bodyDiv w:val="1"/>
      <w:marLeft w:val="0"/>
      <w:marRight w:val="0"/>
      <w:marTop w:val="0"/>
      <w:marBottom w:val="0"/>
      <w:divBdr>
        <w:top w:val="none" w:sz="0" w:space="0" w:color="auto"/>
        <w:left w:val="none" w:sz="0" w:space="0" w:color="auto"/>
        <w:bottom w:val="none" w:sz="0" w:space="0" w:color="auto"/>
        <w:right w:val="none" w:sz="0" w:space="0" w:color="auto"/>
      </w:divBdr>
    </w:div>
    <w:div w:id="822503315">
      <w:bodyDiv w:val="1"/>
      <w:marLeft w:val="0"/>
      <w:marRight w:val="0"/>
      <w:marTop w:val="0"/>
      <w:marBottom w:val="0"/>
      <w:divBdr>
        <w:top w:val="none" w:sz="0" w:space="0" w:color="auto"/>
        <w:left w:val="none" w:sz="0" w:space="0" w:color="auto"/>
        <w:bottom w:val="none" w:sz="0" w:space="0" w:color="auto"/>
        <w:right w:val="none" w:sz="0" w:space="0" w:color="auto"/>
      </w:divBdr>
    </w:div>
    <w:div w:id="822544328">
      <w:bodyDiv w:val="1"/>
      <w:marLeft w:val="0"/>
      <w:marRight w:val="0"/>
      <w:marTop w:val="0"/>
      <w:marBottom w:val="0"/>
      <w:divBdr>
        <w:top w:val="none" w:sz="0" w:space="0" w:color="auto"/>
        <w:left w:val="none" w:sz="0" w:space="0" w:color="auto"/>
        <w:bottom w:val="none" w:sz="0" w:space="0" w:color="auto"/>
        <w:right w:val="none" w:sz="0" w:space="0" w:color="auto"/>
      </w:divBdr>
    </w:div>
    <w:div w:id="822697073">
      <w:bodyDiv w:val="1"/>
      <w:marLeft w:val="0"/>
      <w:marRight w:val="0"/>
      <w:marTop w:val="0"/>
      <w:marBottom w:val="0"/>
      <w:divBdr>
        <w:top w:val="none" w:sz="0" w:space="0" w:color="auto"/>
        <w:left w:val="none" w:sz="0" w:space="0" w:color="auto"/>
        <w:bottom w:val="none" w:sz="0" w:space="0" w:color="auto"/>
        <w:right w:val="none" w:sz="0" w:space="0" w:color="auto"/>
      </w:divBdr>
    </w:div>
    <w:div w:id="823282212">
      <w:bodyDiv w:val="1"/>
      <w:marLeft w:val="0"/>
      <w:marRight w:val="0"/>
      <w:marTop w:val="0"/>
      <w:marBottom w:val="0"/>
      <w:divBdr>
        <w:top w:val="none" w:sz="0" w:space="0" w:color="auto"/>
        <w:left w:val="none" w:sz="0" w:space="0" w:color="auto"/>
        <w:bottom w:val="none" w:sz="0" w:space="0" w:color="auto"/>
        <w:right w:val="none" w:sz="0" w:space="0" w:color="auto"/>
      </w:divBdr>
    </w:div>
    <w:div w:id="823547338">
      <w:bodyDiv w:val="1"/>
      <w:marLeft w:val="0"/>
      <w:marRight w:val="0"/>
      <w:marTop w:val="0"/>
      <w:marBottom w:val="0"/>
      <w:divBdr>
        <w:top w:val="none" w:sz="0" w:space="0" w:color="auto"/>
        <w:left w:val="none" w:sz="0" w:space="0" w:color="auto"/>
        <w:bottom w:val="none" w:sz="0" w:space="0" w:color="auto"/>
        <w:right w:val="none" w:sz="0" w:space="0" w:color="auto"/>
      </w:divBdr>
    </w:div>
    <w:div w:id="823594058">
      <w:bodyDiv w:val="1"/>
      <w:marLeft w:val="0"/>
      <w:marRight w:val="0"/>
      <w:marTop w:val="0"/>
      <w:marBottom w:val="0"/>
      <w:divBdr>
        <w:top w:val="none" w:sz="0" w:space="0" w:color="auto"/>
        <w:left w:val="none" w:sz="0" w:space="0" w:color="auto"/>
        <w:bottom w:val="none" w:sz="0" w:space="0" w:color="auto"/>
        <w:right w:val="none" w:sz="0" w:space="0" w:color="auto"/>
      </w:divBdr>
    </w:div>
    <w:div w:id="823661286">
      <w:bodyDiv w:val="1"/>
      <w:marLeft w:val="0"/>
      <w:marRight w:val="0"/>
      <w:marTop w:val="0"/>
      <w:marBottom w:val="0"/>
      <w:divBdr>
        <w:top w:val="none" w:sz="0" w:space="0" w:color="auto"/>
        <w:left w:val="none" w:sz="0" w:space="0" w:color="auto"/>
        <w:bottom w:val="none" w:sz="0" w:space="0" w:color="auto"/>
        <w:right w:val="none" w:sz="0" w:space="0" w:color="auto"/>
      </w:divBdr>
    </w:div>
    <w:div w:id="823812546">
      <w:bodyDiv w:val="1"/>
      <w:marLeft w:val="0"/>
      <w:marRight w:val="0"/>
      <w:marTop w:val="0"/>
      <w:marBottom w:val="0"/>
      <w:divBdr>
        <w:top w:val="none" w:sz="0" w:space="0" w:color="auto"/>
        <w:left w:val="none" w:sz="0" w:space="0" w:color="auto"/>
        <w:bottom w:val="none" w:sz="0" w:space="0" w:color="auto"/>
        <w:right w:val="none" w:sz="0" w:space="0" w:color="auto"/>
      </w:divBdr>
    </w:div>
    <w:div w:id="823863521">
      <w:bodyDiv w:val="1"/>
      <w:marLeft w:val="0"/>
      <w:marRight w:val="0"/>
      <w:marTop w:val="0"/>
      <w:marBottom w:val="0"/>
      <w:divBdr>
        <w:top w:val="none" w:sz="0" w:space="0" w:color="auto"/>
        <w:left w:val="none" w:sz="0" w:space="0" w:color="auto"/>
        <w:bottom w:val="none" w:sz="0" w:space="0" w:color="auto"/>
        <w:right w:val="none" w:sz="0" w:space="0" w:color="auto"/>
      </w:divBdr>
    </w:div>
    <w:div w:id="824130219">
      <w:bodyDiv w:val="1"/>
      <w:marLeft w:val="0"/>
      <w:marRight w:val="0"/>
      <w:marTop w:val="0"/>
      <w:marBottom w:val="0"/>
      <w:divBdr>
        <w:top w:val="none" w:sz="0" w:space="0" w:color="auto"/>
        <w:left w:val="none" w:sz="0" w:space="0" w:color="auto"/>
        <w:bottom w:val="none" w:sz="0" w:space="0" w:color="auto"/>
        <w:right w:val="none" w:sz="0" w:space="0" w:color="auto"/>
      </w:divBdr>
    </w:div>
    <w:div w:id="824662727">
      <w:bodyDiv w:val="1"/>
      <w:marLeft w:val="0"/>
      <w:marRight w:val="0"/>
      <w:marTop w:val="0"/>
      <w:marBottom w:val="0"/>
      <w:divBdr>
        <w:top w:val="none" w:sz="0" w:space="0" w:color="auto"/>
        <w:left w:val="none" w:sz="0" w:space="0" w:color="auto"/>
        <w:bottom w:val="none" w:sz="0" w:space="0" w:color="auto"/>
        <w:right w:val="none" w:sz="0" w:space="0" w:color="auto"/>
      </w:divBdr>
    </w:div>
    <w:div w:id="824708160">
      <w:bodyDiv w:val="1"/>
      <w:marLeft w:val="0"/>
      <w:marRight w:val="0"/>
      <w:marTop w:val="0"/>
      <w:marBottom w:val="0"/>
      <w:divBdr>
        <w:top w:val="none" w:sz="0" w:space="0" w:color="auto"/>
        <w:left w:val="none" w:sz="0" w:space="0" w:color="auto"/>
        <w:bottom w:val="none" w:sz="0" w:space="0" w:color="auto"/>
        <w:right w:val="none" w:sz="0" w:space="0" w:color="auto"/>
      </w:divBdr>
    </w:div>
    <w:div w:id="824931189">
      <w:bodyDiv w:val="1"/>
      <w:marLeft w:val="0"/>
      <w:marRight w:val="0"/>
      <w:marTop w:val="0"/>
      <w:marBottom w:val="0"/>
      <w:divBdr>
        <w:top w:val="none" w:sz="0" w:space="0" w:color="auto"/>
        <w:left w:val="none" w:sz="0" w:space="0" w:color="auto"/>
        <w:bottom w:val="none" w:sz="0" w:space="0" w:color="auto"/>
        <w:right w:val="none" w:sz="0" w:space="0" w:color="auto"/>
      </w:divBdr>
    </w:div>
    <w:div w:id="825047758">
      <w:bodyDiv w:val="1"/>
      <w:marLeft w:val="0"/>
      <w:marRight w:val="0"/>
      <w:marTop w:val="0"/>
      <w:marBottom w:val="0"/>
      <w:divBdr>
        <w:top w:val="none" w:sz="0" w:space="0" w:color="auto"/>
        <w:left w:val="none" w:sz="0" w:space="0" w:color="auto"/>
        <w:bottom w:val="none" w:sz="0" w:space="0" w:color="auto"/>
        <w:right w:val="none" w:sz="0" w:space="0" w:color="auto"/>
      </w:divBdr>
    </w:div>
    <w:div w:id="825051940">
      <w:bodyDiv w:val="1"/>
      <w:marLeft w:val="0"/>
      <w:marRight w:val="0"/>
      <w:marTop w:val="0"/>
      <w:marBottom w:val="0"/>
      <w:divBdr>
        <w:top w:val="none" w:sz="0" w:space="0" w:color="auto"/>
        <w:left w:val="none" w:sz="0" w:space="0" w:color="auto"/>
        <w:bottom w:val="none" w:sz="0" w:space="0" w:color="auto"/>
        <w:right w:val="none" w:sz="0" w:space="0" w:color="auto"/>
      </w:divBdr>
    </w:div>
    <w:div w:id="825246504">
      <w:bodyDiv w:val="1"/>
      <w:marLeft w:val="0"/>
      <w:marRight w:val="0"/>
      <w:marTop w:val="0"/>
      <w:marBottom w:val="0"/>
      <w:divBdr>
        <w:top w:val="none" w:sz="0" w:space="0" w:color="auto"/>
        <w:left w:val="none" w:sz="0" w:space="0" w:color="auto"/>
        <w:bottom w:val="none" w:sz="0" w:space="0" w:color="auto"/>
        <w:right w:val="none" w:sz="0" w:space="0" w:color="auto"/>
      </w:divBdr>
    </w:div>
    <w:div w:id="825902744">
      <w:bodyDiv w:val="1"/>
      <w:marLeft w:val="0"/>
      <w:marRight w:val="0"/>
      <w:marTop w:val="0"/>
      <w:marBottom w:val="0"/>
      <w:divBdr>
        <w:top w:val="none" w:sz="0" w:space="0" w:color="auto"/>
        <w:left w:val="none" w:sz="0" w:space="0" w:color="auto"/>
        <w:bottom w:val="none" w:sz="0" w:space="0" w:color="auto"/>
        <w:right w:val="none" w:sz="0" w:space="0" w:color="auto"/>
      </w:divBdr>
    </w:div>
    <w:div w:id="826437144">
      <w:bodyDiv w:val="1"/>
      <w:marLeft w:val="0"/>
      <w:marRight w:val="0"/>
      <w:marTop w:val="0"/>
      <w:marBottom w:val="0"/>
      <w:divBdr>
        <w:top w:val="none" w:sz="0" w:space="0" w:color="auto"/>
        <w:left w:val="none" w:sz="0" w:space="0" w:color="auto"/>
        <w:bottom w:val="none" w:sz="0" w:space="0" w:color="auto"/>
        <w:right w:val="none" w:sz="0" w:space="0" w:color="auto"/>
      </w:divBdr>
    </w:div>
    <w:div w:id="826626032">
      <w:bodyDiv w:val="1"/>
      <w:marLeft w:val="0"/>
      <w:marRight w:val="0"/>
      <w:marTop w:val="0"/>
      <w:marBottom w:val="0"/>
      <w:divBdr>
        <w:top w:val="none" w:sz="0" w:space="0" w:color="auto"/>
        <w:left w:val="none" w:sz="0" w:space="0" w:color="auto"/>
        <w:bottom w:val="none" w:sz="0" w:space="0" w:color="auto"/>
        <w:right w:val="none" w:sz="0" w:space="0" w:color="auto"/>
      </w:divBdr>
    </w:div>
    <w:div w:id="826940261">
      <w:bodyDiv w:val="1"/>
      <w:marLeft w:val="0"/>
      <w:marRight w:val="0"/>
      <w:marTop w:val="0"/>
      <w:marBottom w:val="0"/>
      <w:divBdr>
        <w:top w:val="none" w:sz="0" w:space="0" w:color="auto"/>
        <w:left w:val="none" w:sz="0" w:space="0" w:color="auto"/>
        <w:bottom w:val="none" w:sz="0" w:space="0" w:color="auto"/>
        <w:right w:val="none" w:sz="0" w:space="0" w:color="auto"/>
      </w:divBdr>
    </w:div>
    <w:div w:id="826943019">
      <w:bodyDiv w:val="1"/>
      <w:marLeft w:val="0"/>
      <w:marRight w:val="0"/>
      <w:marTop w:val="0"/>
      <w:marBottom w:val="0"/>
      <w:divBdr>
        <w:top w:val="none" w:sz="0" w:space="0" w:color="auto"/>
        <w:left w:val="none" w:sz="0" w:space="0" w:color="auto"/>
        <w:bottom w:val="none" w:sz="0" w:space="0" w:color="auto"/>
        <w:right w:val="none" w:sz="0" w:space="0" w:color="auto"/>
      </w:divBdr>
    </w:div>
    <w:div w:id="827940211">
      <w:bodyDiv w:val="1"/>
      <w:marLeft w:val="0"/>
      <w:marRight w:val="0"/>
      <w:marTop w:val="0"/>
      <w:marBottom w:val="0"/>
      <w:divBdr>
        <w:top w:val="none" w:sz="0" w:space="0" w:color="auto"/>
        <w:left w:val="none" w:sz="0" w:space="0" w:color="auto"/>
        <w:bottom w:val="none" w:sz="0" w:space="0" w:color="auto"/>
        <w:right w:val="none" w:sz="0" w:space="0" w:color="auto"/>
      </w:divBdr>
    </w:div>
    <w:div w:id="828323077">
      <w:bodyDiv w:val="1"/>
      <w:marLeft w:val="0"/>
      <w:marRight w:val="0"/>
      <w:marTop w:val="0"/>
      <w:marBottom w:val="0"/>
      <w:divBdr>
        <w:top w:val="none" w:sz="0" w:space="0" w:color="auto"/>
        <w:left w:val="none" w:sz="0" w:space="0" w:color="auto"/>
        <w:bottom w:val="none" w:sz="0" w:space="0" w:color="auto"/>
        <w:right w:val="none" w:sz="0" w:space="0" w:color="auto"/>
      </w:divBdr>
    </w:div>
    <w:div w:id="829175694">
      <w:bodyDiv w:val="1"/>
      <w:marLeft w:val="0"/>
      <w:marRight w:val="0"/>
      <w:marTop w:val="0"/>
      <w:marBottom w:val="0"/>
      <w:divBdr>
        <w:top w:val="none" w:sz="0" w:space="0" w:color="auto"/>
        <w:left w:val="none" w:sz="0" w:space="0" w:color="auto"/>
        <w:bottom w:val="none" w:sz="0" w:space="0" w:color="auto"/>
        <w:right w:val="none" w:sz="0" w:space="0" w:color="auto"/>
      </w:divBdr>
    </w:div>
    <w:div w:id="829491369">
      <w:bodyDiv w:val="1"/>
      <w:marLeft w:val="0"/>
      <w:marRight w:val="0"/>
      <w:marTop w:val="0"/>
      <w:marBottom w:val="0"/>
      <w:divBdr>
        <w:top w:val="none" w:sz="0" w:space="0" w:color="auto"/>
        <w:left w:val="none" w:sz="0" w:space="0" w:color="auto"/>
        <w:bottom w:val="none" w:sz="0" w:space="0" w:color="auto"/>
        <w:right w:val="none" w:sz="0" w:space="0" w:color="auto"/>
      </w:divBdr>
    </w:div>
    <w:div w:id="829711222">
      <w:bodyDiv w:val="1"/>
      <w:marLeft w:val="0"/>
      <w:marRight w:val="0"/>
      <w:marTop w:val="0"/>
      <w:marBottom w:val="0"/>
      <w:divBdr>
        <w:top w:val="none" w:sz="0" w:space="0" w:color="auto"/>
        <w:left w:val="none" w:sz="0" w:space="0" w:color="auto"/>
        <w:bottom w:val="none" w:sz="0" w:space="0" w:color="auto"/>
        <w:right w:val="none" w:sz="0" w:space="0" w:color="auto"/>
      </w:divBdr>
    </w:div>
    <w:div w:id="829835995">
      <w:bodyDiv w:val="1"/>
      <w:marLeft w:val="0"/>
      <w:marRight w:val="0"/>
      <w:marTop w:val="0"/>
      <w:marBottom w:val="0"/>
      <w:divBdr>
        <w:top w:val="none" w:sz="0" w:space="0" w:color="auto"/>
        <w:left w:val="none" w:sz="0" w:space="0" w:color="auto"/>
        <w:bottom w:val="none" w:sz="0" w:space="0" w:color="auto"/>
        <w:right w:val="none" w:sz="0" w:space="0" w:color="auto"/>
      </w:divBdr>
    </w:div>
    <w:div w:id="830413866">
      <w:bodyDiv w:val="1"/>
      <w:marLeft w:val="0"/>
      <w:marRight w:val="0"/>
      <w:marTop w:val="0"/>
      <w:marBottom w:val="0"/>
      <w:divBdr>
        <w:top w:val="none" w:sz="0" w:space="0" w:color="auto"/>
        <w:left w:val="none" w:sz="0" w:space="0" w:color="auto"/>
        <w:bottom w:val="none" w:sz="0" w:space="0" w:color="auto"/>
        <w:right w:val="none" w:sz="0" w:space="0" w:color="auto"/>
      </w:divBdr>
    </w:div>
    <w:div w:id="831069687">
      <w:bodyDiv w:val="1"/>
      <w:marLeft w:val="0"/>
      <w:marRight w:val="0"/>
      <w:marTop w:val="0"/>
      <w:marBottom w:val="0"/>
      <w:divBdr>
        <w:top w:val="none" w:sz="0" w:space="0" w:color="auto"/>
        <w:left w:val="none" w:sz="0" w:space="0" w:color="auto"/>
        <w:bottom w:val="none" w:sz="0" w:space="0" w:color="auto"/>
        <w:right w:val="none" w:sz="0" w:space="0" w:color="auto"/>
      </w:divBdr>
    </w:div>
    <w:div w:id="831601361">
      <w:bodyDiv w:val="1"/>
      <w:marLeft w:val="0"/>
      <w:marRight w:val="0"/>
      <w:marTop w:val="0"/>
      <w:marBottom w:val="0"/>
      <w:divBdr>
        <w:top w:val="none" w:sz="0" w:space="0" w:color="auto"/>
        <w:left w:val="none" w:sz="0" w:space="0" w:color="auto"/>
        <w:bottom w:val="none" w:sz="0" w:space="0" w:color="auto"/>
        <w:right w:val="none" w:sz="0" w:space="0" w:color="auto"/>
      </w:divBdr>
    </w:div>
    <w:div w:id="831945047">
      <w:bodyDiv w:val="1"/>
      <w:marLeft w:val="0"/>
      <w:marRight w:val="0"/>
      <w:marTop w:val="0"/>
      <w:marBottom w:val="0"/>
      <w:divBdr>
        <w:top w:val="none" w:sz="0" w:space="0" w:color="auto"/>
        <w:left w:val="none" w:sz="0" w:space="0" w:color="auto"/>
        <w:bottom w:val="none" w:sz="0" w:space="0" w:color="auto"/>
        <w:right w:val="none" w:sz="0" w:space="0" w:color="auto"/>
      </w:divBdr>
    </w:div>
    <w:div w:id="831986705">
      <w:bodyDiv w:val="1"/>
      <w:marLeft w:val="0"/>
      <w:marRight w:val="0"/>
      <w:marTop w:val="0"/>
      <w:marBottom w:val="0"/>
      <w:divBdr>
        <w:top w:val="none" w:sz="0" w:space="0" w:color="auto"/>
        <w:left w:val="none" w:sz="0" w:space="0" w:color="auto"/>
        <w:bottom w:val="none" w:sz="0" w:space="0" w:color="auto"/>
        <w:right w:val="none" w:sz="0" w:space="0" w:color="auto"/>
      </w:divBdr>
    </w:div>
    <w:div w:id="832372958">
      <w:bodyDiv w:val="1"/>
      <w:marLeft w:val="0"/>
      <w:marRight w:val="0"/>
      <w:marTop w:val="0"/>
      <w:marBottom w:val="0"/>
      <w:divBdr>
        <w:top w:val="none" w:sz="0" w:space="0" w:color="auto"/>
        <w:left w:val="none" w:sz="0" w:space="0" w:color="auto"/>
        <w:bottom w:val="none" w:sz="0" w:space="0" w:color="auto"/>
        <w:right w:val="none" w:sz="0" w:space="0" w:color="auto"/>
      </w:divBdr>
    </w:div>
    <w:div w:id="832405348">
      <w:bodyDiv w:val="1"/>
      <w:marLeft w:val="0"/>
      <w:marRight w:val="0"/>
      <w:marTop w:val="0"/>
      <w:marBottom w:val="0"/>
      <w:divBdr>
        <w:top w:val="none" w:sz="0" w:space="0" w:color="auto"/>
        <w:left w:val="none" w:sz="0" w:space="0" w:color="auto"/>
        <w:bottom w:val="none" w:sz="0" w:space="0" w:color="auto"/>
        <w:right w:val="none" w:sz="0" w:space="0" w:color="auto"/>
      </w:divBdr>
    </w:div>
    <w:div w:id="832794225">
      <w:bodyDiv w:val="1"/>
      <w:marLeft w:val="0"/>
      <w:marRight w:val="0"/>
      <w:marTop w:val="0"/>
      <w:marBottom w:val="0"/>
      <w:divBdr>
        <w:top w:val="none" w:sz="0" w:space="0" w:color="auto"/>
        <w:left w:val="none" w:sz="0" w:space="0" w:color="auto"/>
        <w:bottom w:val="none" w:sz="0" w:space="0" w:color="auto"/>
        <w:right w:val="none" w:sz="0" w:space="0" w:color="auto"/>
      </w:divBdr>
    </w:div>
    <w:div w:id="833257127">
      <w:bodyDiv w:val="1"/>
      <w:marLeft w:val="0"/>
      <w:marRight w:val="0"/>
      <w:marTop w:val="0"/>
      <w:marBottom w:val="0"/>
      <w:divBdr>
        <w:top w:val="none" w:sz="0" w:space="0" w:color="auto"/>
        <w:left w:val="none" w:sz="0" w:space="0" w:color="auto"/>
        <w:bottom w:val="none" w:sz="0" w:space="0" w:color="auto"/>
        <w:right w:val="none" w:sz="0" w:space="0" w:color="auto"/>
      </w:divBdr>
    </w:div>
    <w:div w:id="833302580">
      <w:bodyDiv w:val="1"/>
      <w:marLeft w:val="0"/>
      <w:marRight w:val="0"/>
      <w:marTop w:val="0"/>
      <w:marBottom w:val="0"/>
      <w:divBdr>
        <w:top w:val="none" w:sz="0" w:space="0" w:color="auto"/>
        <w:left w:val="none" w:sz="0" w:space="0" w:color="auto"/>
        <w:bottom w:val="none" w:sz="0" w:space="0" w:color="auto"/>
        <w:right w:val="none" w:sz="0" w:space="0" w:color="auto"/>
      </w:divBdr>
    </w:div>
    <w:div w:id="833305791">
      <w:bodyDiv w:val="1"/>
      <w:marLeft w:val="0"/>
      <w:marRight w:val="0"/>
      <w:marTop w:val="0"/>
      <w:marBottom w:val="0"/>
      <w:divBdr>
        <w:top w:val="none" w:sz="0" w:space="0" w:color="auto"/>
        <w:left w:val="none" w:sz="0" w:space="0" w:color="auto"/>
        <w:bottom w:val="none" w:sz="0" w:space="0" w:color="auto"/>
        <w:right w:val="none" w:sz="0" w:space="0" w:color="auto"/>
      </w:divBdr>
    </w:div>
    <w:div w:id="833491201">
      <w:bodyDiv w:val="1"/>
      <w:marLeft w:val="0"/>
      <w:marRight w:val="0"/>
      <w:marTop w:val="0"/>
      <w:marBottom w:val="0"/>
      <w:divBdr>
        <w:top w:val="none" w:sz="0" w:space="0" w:color="auto"/>
        <w:left w:val="none" w:sz="0" w:space="0" w:color="auto"/>
        <w:bottom w:val="none" w:sz="0" w:space="0" w:color="auto"/>
        <w:right w:val="none" w:sz="0" w:space="0" w:color="auto"/>
      </w:divBdr>
    </w:div>
    <w:div w:id="833688438">
      <w:bodyDiv w:val="1"/>
      <w:marLeft w:val="0"/>
      <w:marRight w:val="0"/>
      <w:marTop w:val="0"/>
      <w:marBottom w:val="0"/>
      <w:divBdr>
        <w:top w:val="none" w:sz="0" w:space="0" w:color="auto"/>
        <w:left w:val="none" w:sz="0" w:space="0" w:color="auto"/>
        <w:bottom w:val="none" w:sz="0" w:space="0" w:color="auto"/>
        <w:right w:val="none" w:sz="0" w:space="0" w:color="auto"/>
      </w:divBdr>
    </w:div>
    <w:div w:id="833761517">
      <w:bodyDiv w:val="1"/>
      <w:marLeft w:val="0"/>
      <w:marRight w:val="0"/>
      <w:marTop w:val="0"/>
      <w:marBottom w:val="0"/>
      <w:divBdr>
        <w:top w:val="none" w:sz="0" w:space="0" w:color="auto"/>
        <w:left w:val="none" w:sz="0" w:space="0" w:color="auto"/>
        <w:bottom w:val="none" w:sz="0" w:space="0" w:color="auto"/>
        <w:right w:val="none" w:sz="0" w:space="0" w:color="auto"/>
      </w:divBdr>
    </w:div>
    <w:div w:id="833839929">
      <w:bodyDiv w:val="1"/>
      <w:marLeft w:val="0"/>
      <w:marRight w:val="0"/>
      <w:marTop w:val="0"/>
      <w:marBottom w:val="0"/>
      <w:divBdr>
        <w:top w:val="none" w:sz="0" w:space="0" w:color="auto"/>
        <w:left w:val="none" w:sz="0" w:space="0" w:color="auto"/>
        <w:bottom w:val="none" w:sz="0" w:space="0" w:color="auto"/>
        <w:right w:val="none" w:sz="0" w:space="0" w:color="auto"/>
      </w:divBdr>
    </w:div>
    <w:div w:id="834608633">
      <w:bodyDiv w:val="1"/>
      <w:marLeft w:val="0"/>
      <w:marRight w:val="0"/>
      <w:marTop w:val="0"/>
      <w:marBottom w:val="0"/>
      <w:divBdr>
        <w:top w:val="none" w:sz="0" w:space="0" w:color="auto"/>
        <w:left w:val="none" w:sz="0" w:space="0" w:color="auto"/>
        <w:bottom w:val="none" w:sz="0" w:space="0" w:color="auto"/>
        <w:right w:val="none" w:sz="0" w:space="0" w:color="auto"/>
      </w:divBdr>
    </w:div>
    <w:div w:id="834685967">
      <w:bodyDiv w:val="1"/>
      <w:marLeft w:val="0"/>
      <w:marRight w:val="0"/>
      <w:marTop w:val="0"/>
      <w:marBottom w:val="0"/>
      <w:divBdr>
        <w:top w:val="none" w:sz="0" w:space="0" w:color="auto"/>
        <w:left w:val="none" w:sz="0" w:space="0" w:color="auto"/>
        <w:bottom w:val="none" w:sz="0" w:space="0" w:color="auto"/>
        <w:right w:val="none" w:sz="0" w:space="0" w:color="auto"/>
      </w:divBdr>
    </w:div>
    <w:div w:id="834951160">
      <w:bodyDiv w:val="1"/>
      <w:marLeft w:val="0"/>
      <w:marRight w:val="0"/>
      <w:marTop w:val="0"/>
      <w:marBottom w:val="0"/>
      <w:divBdr>
        <w:top w:val="none" w:sz="0" w:space="0" w:color="auto"/>
        <w:left w:val="none" w:sz="0" w:space="0" w:color="auto"/>
        <w:bottom w:val="none" w:sz="0" w:space="0" w:color="auto"/>
        <w:right w:val="none" w:sz="0" w:space="0" w:color="auto"/>
      </w:divBdr>
    </w:div>
    <w:div w:id="835072227">
      <w:bodyDiv w:val="1"/>
      <w:marLeft w:val="0"/>
      <w:marRight w:val="0"/>
      <w:marTop w:val="0"/>
      <w:marBottom w:val="0"/>
      <w:divBdr>
        <w:top w:val="none" w:sz="0" w:space="0" w:color="auto"/>
        <w:left w:val="none" w:sz="0" w:space="0" w:color="auto"/>
        <w:bottom w:val="none" w:sz="0" w:space="0" w:color="auto"/>
        <w:right w:val="none" w:sz="0" w:space="0" w:color="auto"/>
      </w:divBdr>
    </w:div>
    <w:div w:id="835222093">
      <w:bodyDiv w:val="1"/>
      <w:marLeft w:val="0"/>
      <w:marRight w:val="0"/>
      <w:marTop w:val="0"/>
      <w:marBottom w:val="0"/>
      <w:divBdr>
        <w:top w:val="none" w:sz="0" w:space="0" w:color="auto"/>
        <w:left w:val="none" w:sz="0" w:space="0" w:color="auto"/>
        <w:bottom w:val="none" w:sz="0" w:space="0" w:color="auto"/>
        <w:right w:val="none" w:sz="0" w:space="0" w:color="auto"/>
      </w:divBdr>
    </w:div>
    <w:div w:id="835462126">
      <w:bodyDiv w:val="1"/>
      <w:marLeft w:val="0"/>
      <w:marRight w:val="0"/>
      <w:marTop w:val="0"/>
      <w:marBottom w:val="0"/>
      <w:divBdr>
        <w:top w:val="none" w:sz="0" w:space="0" w:color="auto"/>
        <w:left w:val="none" w:sz="0" w:space="0" w:color="auto"/>
        <w:bottom w:val="none" w:sz="0" w:space="0" w:color="auto"/>
        <w:right w:val="none" w:sz="0" w:space="0" w:color="auto"/>
      </w:divBdr>
    </w:div>
    <w:div w:id="835724567">
      <w:bodyDiv w:val="1"/>
      <w:marLeft w:val="0"/>
      <w:marRight w:val="0"/>
      <w:marTop w:val="0"/>
      <w:marBottom w:val="0"/>
      <w:divBdr>
        <w:top w:val="none" w:sz="0" w:space="0" w:color="auto"/>
        <w:left w:val="none" w:sz="0" w:space="0" w:color="auto"/>
        <w:bottom w:val="none" w:sz="0" w:space="0" w:color="auto"/>
        <w:right w:val="none" w:sz="0" w:space="0" w:color="auto"/>
      </w:divBdr>
    </w:div>
    <w:div w:id="835801831">
      <w:bodyDiv w:val="1"/>
      <w:marLeft w:val="0"/>
      <w:marRight w:val="0"/>
      <w:marTop w:val="0"/>
      <w:marBottom w:val="0"/>
      <w:divBdr>
        <w:top w:val="none" w:sz="0" w:space="0" w:color="auto"/>
        <w:left w:val="none" w:sz="0" w:space="0" w:color="auto"/>
        <w:bottom w:val="none" w:sz="0" w:space="0" w:color="auto"/>
        <w:right w:val="none" w:sz="0" w:space="0" w:color="auto"/>
      </w:divBdr>
    </w:div>
    <w:div w:id="836312330">
      <w:bodyDiv w:val="1"/>
      <w:marLeft w:val="0"/>
      <w:marRight w:val="0"/>
      <w:marTop w:val="0"/>
      <w:marBottom w:val="0"/>
      <w:divBdr>
        <w:top w:val="none" w:sz="0" w:space="0" w:color="auto"/>
        <w:left w:val="none" w:sz="0" w:space="0" w:color="auto"/>
        <w:bottom w:val="none" w:sz="0" w:space="0" w:color="auto"/>
        <w:right w:val="none" w:sz="0" w:space="0" w:color="auto"/>
      </w:divBdr>
    </w:div>
    <w:div w:id="836454780">
      <w:bodyDiv w:val="1"/>
      <w:marLeft w:val="0"/>
      <w:marRight w:val="0"/>
      <w:marTop w:val="0"/>
      <w:marBottom w:val="0"/>
      <w:divBdr>
        <w:top w:val="none" w:sz="0" w:space="0" w:color="auto"/>
        <w:left w:val="none" w:sz="0" w:space="0" w:color="auto"/>
        <w:bottom w:val="none" w:sz="0" w:space="0" w:color="auto"/>
        <w:right w:val="none" w:sz="0" w:space="0" w:color="auto"/>
      </w:divBdr>
    </w:div>
    <w:div w:id="836460657">
      <w:bodyDiv w:val="1"/>
      <w:marLeft w:val="0"/>
      <w:marRight w:val="0"/>
      <w:marTop w:val="0"/>
      <w:marBottom w:val="0"/>
      <w:divBdr>
        <w:top w:val="none" w:sz="0" w:space="0" w:color="auto"/>
        <w:left w:val="none" w:sz="0" w:space="0" w:color="auto"/>
        <w:bottom w:val="none" w:sz="0" w:space="0" w:color="auto"/>
        <w:right w:val="none" w:sz="0" w:space="0" w:color="auto"/>
      </w:divBdr>
    </w:div>
    <w:div w:id="836580844">
      <w:bodyDiv w:val="1"/>
      <w:marLeft w:val="0"/>
      <w:marRight w:val="0"/>
      <w:marTop w:val="0"/>
      <w:marBottom w:val="0"/>
      <w:divBdr>
        <w:top w:val="none" w:sz="0" w:space="0" w:color="auto"/>
        <w:left w:val="none" w:sz="0" w:space="0" w:color="auto"/>
        <w:bottom w:val="none" w:sz="0" w:space="0" w:color="auto"/>
        <w:right w:val="none" w:sz="0" w:space="0" w:color="auto"/>
      </w:divBdr>
    </w:div>
    <w:div w:id="837114266">
      <w:bodyDiv w:val="1"/>
      <w:marLeft w:val="0"/>
      <w:marRight w:val="0"/>
      <w:marTop w:val="0"/>
      <w:marBottom w:val="0"/>
      <w:divBdr>
        <w:top w:val="none" w:sz="0" w:space="0" w:color="auto"/>
        <w:left w:val="none" w:sz="0" w:space="0" w:color="auto"/>
        <w:bottom w:val="none" w:sz="0" w:space="0" w:color="auto"/>
        <w:right w:val="none" w:sz="0" w:space="0" w:color="auto"/>
      </w:divBdr>
    </w:div>
    <w:div w:id="837312609">
      <w:bodyDiv w:val="1"/>
      <w:marLeft w:val="0"/>
      <w:marRight w:val="0"/>
      <w:marTop w:val="0"/>
      <w:marBottom w:val="0"/>
      <w:divBdr>
        <w:top w:val="none" w:sz="0" w:space="0" w:color="auto"/>
        <w:left w:val="none" w:sz="0" w:space="0" w:color="auto"/>
        <w:bottom w:val="none" w:sz="0" w:space="0" w:color="auto"/>
        <w:right w:val="none" w:sz="0" w:space="0" w:color="auto"/>
      </w:divBdr>
    </w:div>
    <w:div w:id="837812707">
      <w:bodyDiv w:val="1"/>
      <w:marLeft w:val="0"/>
      <w:marRight w:val="0"/>
      <w:marTop w:val="0"/>
      <w:marBottom w:val="0"/>
      <w:divBdr>
        <w:top w:val="none" w:sz="0" w:space="0" w:color="auto"/>
        <w:left w:val="none" w:sz="0" w:space="0" w:color="auto"/>
        <w:bottom w:val="none" w:sz="0" w:space="0" w:color="auto"/>
        <w:right w:val="none" w:sz="0" w:space="0" w:color="auto"/>
      </w:divBdr>
    </w:div>
    <w:div w:id="838083103">
      <w:bodyDiv w:val="1"/>
      <w:marLeft w:val="0"/>
      <w:marRight w:val="0"/>
      <w:marTop w:val="0"/>
      <w:marBottom w:val="0"/>
      <w:divBdr>
        <w:top w:val="none" w:sz="0" w:space="0" w:color="auto"/>
        <w:left w:val="none" w:sz="0" w:space="0" w:color="auto"/>
        <w:bottom w:val="none" w:sz="0" w:space="0" w:color="auto"/>
        <w:right w:val="none" w:sz="0" w:space="0" w:color="auto"/>
      </w:divBdr>
    </w:div>
    <w:div w:id="838428518">
      <w:bodyDiv w:val="1"/>
      <w:marLeft w:val="0"/>
      <w:marRight w:val="0"/>
      <w:marTop w:val="0"/>
      <w:marBottom w:val="0"/>
      <w:divBdr>
        <w:top w:val="none" w:sz="0" w:space="0" w:color="auto"/>
        <w:left w:val="none" w:sz="0" w:space="0" w:color="auto"/>
        <w:bottom w:val="none" w:sz="0" w:space="0" w:color="auto"/>
        <w:right w:val="none" w:sz="0" w:space="0" w:color="auto"/>
      </w:divBdr>
    </w:div>
    <w:div w:id="838614162">
      <w:bodyDiv w:val="1"/>
      <w:marLeft w:val="0"/>
      <w:marRight w:val="0"/>
      <w:marTop w:val="0"/>
      <w:marBottom w:val="0"/>
      <w:divBdr>
        <w:top w:val="none" w:sz="0" w:space="0" w:color="auto"/>
        <w:left w:val="none" w:sz="0" w:space="0" w:color="auto"/>
        <w:bottom w:val="none" w:sz="0" w:space="0" w:color="auto"/>
        <w:right w:val="none" w:sz="0" w:space="0" w:color="auto"/>
      </w:divBdr>
    </w:div>
    <w:div w:id="838689478">
      <w:bodyDiv w:val="1"/>
      <w:marLeft w:val="0"/>
      <w:marRight w:val="0"/>
      <w:marTop w:val="0"/>
      <w:marBottom w:val="0"/>
      <w:divBdr>
        <w:top w:val="none" w:sz="0" w:space="0" w:color="auto"/>
        <w:left w:val="none" w:sz="0" w:space="0" w:color="auto"/>
        <w:bottom w:val="none" w:sz="0" w:space="0" w:color="auto"/>
        <w:right w:val="none" w:sz="0" w:space="0" w:color="auto"/>
      </w:divBdr>
    </w:div>
    <w:div w:id="839465976">
      <w:bodyDiv w:val="1"/>
      <w:marLeft w:val="0"/>
      <w:marRight w:val="0"/>
      <w:marTop w:val="0"/>
      <w:marBottom w:val="0"/>
      <w:divBdr>
        <w:top w:val="none" w:sz="0" w:space="0" w:color="auto"/>
        <w:left w:val="none" w:sz="0" w:space="0" w:color="auto"/>
        <w:bottom w:val="none" w:sz="0" w:space="0" w:color="auto"/>
        <w:right w:val="none" w:sz="0" w:space="0" w:color="auto"/>
      </w:divBdr>
    </w:div>
    <w:div w:id="840898204">
      <w:bodyDiv w:val="1"/>
      <w:marLeft w:val="0"/>
      <w:marRight w:val="0"/>
      <w:marTop w:val="0"/>
      <w:marBottom w:val="0"/>
      <w:divBdr>
        <w:top w:val="none" w:sz="0" w:space="0" w:color="auto"/>
        <w:left w:val="none" w:sz="0" w:space="0" w:color="auto"/>
        <w:bottom w:val="none" w:sz="0" w:space="0" w:color="auto"/>
        <w:right w:val="none" w:sz="0" w:space="0" w:color="auto"/>
      </w:divBdr>
    </w:div>
    <w:div w:id="840898255">
      <w:bodyDiv w:val="1"/>
      <w:marLeft w:val="0"/>
      <w:marRight w:val="0"/>
      <w:marTop w:val="0"/>
      <w:marBottom w:val="0"/>
      <w:divBdr>
        <w:top w:val="none" w:sz="0" w:space="0" w:color="auto"/>
        <w:left w:val="none" w:sz="0" w:space="0" w:color="auto"/>
        <w:bottom w:val="none" w:sz="0" w:space="0" w:color="auto"/>
        <w:right w:val="none" w:sz="0" w:space="0" w:color="auto"/>
      </w:divBdr>
    </w:div>
    <w:div w:id="841550927">
      <w:bodyDiv w:val="1"/>
      <w:marLeft w:val="0"/>
      <w:marRight w:val="0"/>
      <w:marTop w:val="0"/>
      <w:marBottom w:val="0"/>
      <w:divBdr>
        <w:top w:val="none" w:sz="0" w:space="0" w:color="auto"/>
        <w:left w:val="none" w:sz="0" w:space="0" w:color="auto"/>
        <w:bottom w:val="none" w:sz="0" w:space="0" w:color="auto"/>
        <w:right w:val="none" w:sz="0" w:space="0" w:color="auto"/>
      </w:divBdr>
    </w:div>
    <w:div w:id="841823400">
      <w:bodyDiv w:val="1"/>
      <w:marLeft w:val="0"/>
      <w:marRight w:val="0"/>
      <w:marTop w:val="0"/>
      <w:marBottom w:val="0"/>
      <w:divBdr>
        <w:top w:val="none" w:sz="0" w:space="0" w:color="auto"/>
        <w:left w:val="none" w:sz="0" w:space="0" w:color="auto"/>
        <w:bottom w:val="none" w:sz="0" w:space="0" w:color="auto"/>
        <w:right w:val="none" w:sz="0" w:space="0" w:color="auto"/>
      </w:divBdr>
    </w:div>
    <w:div w:id="842478569">
      <w:bodyDiv w:val="1"/>
      <w:marLeft w:val="0"/>
      <w:marRight w:val="0"/>
      <w:marTop w:val="0"/>
      <w:marBottom w:val="0"/>
      <w:divBdr>
        <w:top w:val="none" w:sz="0" w:space="0" w:color="auto"/>
        <w:left w:val="none" w:sz="0" w:space="0" w:color="auto"/>
        <w:bottom w:val="none" w:sz="0" w:space="0" w:color="auto"/>
        <w:right w:val="none" w:sz="0" w:space="0" w:color="auto"/>
      </w:divBdr>
    </w:div>
    <w:div w:id="842744879">
      <w:bodyDiv w:val="1"/>
      <w:marLeft w:val="0"/>
      <w:marRight w:val="0"/>
      <w:marTop w:val="0"/>
      <w:marBottom w:val="0"/>
      <w:divBdr>
        <w:top w:val="none" w:sz="0" w:space="0" w:color="auto"/>
        <w:left w:val="none" w:sz="0" w:space="0" w:color="auto"/>
        <w:bottom w:val="none" w:sz="0" w:space="0" w:color="auto"/>
        <w:right w:val="none" w:sz="0" w:space="0" w:color="auto"/>
      </w:divBdr>
    </w:div>
    <w:div w:id="843008436">
      <w:bodyDiv w:val="1"/>
      <w:marLeft w:val="0"/>
      <w:marRight w:val="0"/>
      <w:marTop w:val="0"/>
      <w:marBottom w:val="0"/>
      <w:divBdr>
        <w:top w:val="none" w:sz="0" w:space="0" w:color="auto"/>
        <w:left w:val="none" w:sz="0" w:space="0" w:color="auto"/>
        <w:bottom w:val="none" w:sz="0" w:space="0" w:color="auto"/>
        <w:right w:val="none" w:sz="0" w:space="0" w:color="auto"/>
      </w:divBdr>
    </w:div>
    <w:div w:id="843323216">
      <w:bodyDiv w:val="1"/>
      <w:marLeft w:val="0"/>
      <w:marRight w:val="0"/>
      <w:marTop w:val="0"/>
      <w:marBottom w:val="0"/>
      <w:divBdr>
        <w:top w:val="none" w:sz="0" w:space="0" w:color="auto"/>
        <w:left w:val="none" w:sz="0" w:space="0" w:color="auto"/>
        <w:bottom w:val="none" w:sz="0" w:space="0" w:color="auto"/>
        <w:right w:val="none" w:sz="0" w:space="0" w:color="auto"/>
      </w:divBdr>
    </w:div>
    <w:div w:id="843857540">
      <w:bodyDiv w:val="1"/>
      <w:marLeft w:val="0"/>
      <w:marRight w:val="0"/>
      <w:marTop w:val="0"/>
      <w:marBottom w:val="0"/>
      <w:divBdr>
        <w:top w:val="none" w:sz="0" w:space="0" w:color="auto"/>
        <w:left w:val="none" w:sz="0" w:space="0" w:color="auto"/>
        <w:bottom w:val="none" w:sz="0" w:space="0" w:color="auto"/>
        <w:right w:val="none" w:sz="0" w:space="0" w:color="auto"/>
      </w:divBdr>
    </w:div>
    <w:div w:id="843861309">
      <w:bodyDiv w:val="1"/>
      <w:marLeft w:val="0"/>
      <w:marRight w:val="0"/>
      <w:marTop w:val="0"/>
      <w:marBottom w:val="0"/>
      <w:divBdr>
        <w:top w:val="none" w:sz="0" w:space="0" w:color="auto"/>
        <w:left w:val="none" w:sz="0" w:space="0" w:color="auto"/>
        <w:bottom w:val="none" w:sz="0" w:space="0" w:color="auto"/>
        <w:right w:val="none" w:sz="0" w:space="0" w:color="auto"/>
      </w:divBdr>
    </w:div>
    <w:div w:id="844054077">
      <w:bodyDiv w:val="1"/>
      <w:marLeft w:val="0"/>
      <w:marRight w:val="0"/>
      <w:marTop w:val="0"/>
      <w:marBottom w:val="0"/>
      <w:divBdr>
        <w:top w:val="none" w:sz="0" w:space="0" w:color="auto"/>
        <w:left w:val="none" w:sz="0" w:space="0" w:color="auto"/>
        <w:bottom w:val="none" w:sz="0" w:space="0" w:color="auto"/>
        <w:right w:val="none" w:sz="0" w:space="0" w:color="auto"/>
      </w:divBdr>
    </w:div>
    <w:div w:id="844318933">
      <w:bodyDiv w:val="1"/>
      <w:marLeft w:val="0"/>
      <w:marRight w:val="0"/>
      <w:marTop w:val="0"/>
      <w:marBottom w:val="0"/>
      <w:divBdr>
        <w:top w:val="none" w:sz="0" w:space="0" w:color="auto"/>
        <w:left w:val="none" w:sz="0" w:space="0" w:color="auto"/>
        <w:bottom w:val="none" w:sz="0" w:space="0" w:color="auto"/>
        <w:right w:val="none" w:sz="0" w:space="0" w:color="auto"/>
      </w:divBdr>
    </w:div>
    <w:div w:id="844515679">
      <w:bodyDiv w:val="1"/>
      <w:marLeft w:val="0"/>
      <w:marRight w:val="0"/>
      <w:marTop w:val="0"/>
      <w:marBottom w:val="0"/>
      <w:divBdr>
        <w:top w:val="none" w:sz="0" w:space="0" w:color="auto"/>
        <w:left w:val="none" w:sz="0" w:space="0" w:color="auto"/>
        <w:bottom w:val="none" w:sz="0" w:space="0" w:color="auto"/>
        <w:right w:val="none" w:sz="0" w:space="0" w:color="auto"/>
      </w:divBdr>
    </w:div>
    <w:div w:id="844520722">
      <w:bodyDiv w:val="1"/>
      <w:marLeft w:val="0"/>
      <w:marRight w:val="0"/>
      <w:marTop w:val="0"/>
      <w:marBottom w:val="0"/>
      <w:divBdr>
        <w:top w:val="none" w:sz="0" w:space="0" w:color="auto"/>
        <w:left w:val="none" w:sz="0" w:space="0" w:color="auto"/>
        <w:bottom w:val="none" w:sz="0" w:space="0" w:color="auto"/>
        <w:right w:val="none" w:sz="0" w:space="0" w:color="auto"/>
      </w:divBdr>
    </w:div>
    <w:div w:id="844634847">
      <w:bodyDiv w:val="1"/>
      <w:marLeft w:val="0"/>
      <w:marRight w:val="0"/>
      <w:marTop w:val="0"/>
      <w:marBottom w:val="0"/>
      <w:divBdr>
        <w:top w:val="none" w:sz="0" w:space="0" w:color="auto"/>
        <w:left w:val="none" w:sz="0" w:space="0" w:color="auto"/>
        <w:bottom w:val="none" w:sz="0" w:space="0" w:color="auto"/>
        <w:right w:val="none" w:sz="0" w:space="0" w:color="auto"/>
      </w:divBdr>
    </w:div>
    <w:div w:id="844975003">
      <w:bodyDiv w:val="1"/>
      <w:marLeft w:val="0"/>
      <w:marRight w:val="0"/>
      <w:marTop w:val="0"/>
      <w:marBottom w:val="0"/>
      <w:divBdr>
        <w:top w:val="none" w:sz="0" w:space="0" w:color="auto"/>
        <w:left w:val="none" w:sz="0" w:space="0" w:color="auto"/>
        <w:bottom w:val="none" w:sz="0" w:space="0" w:color="auto"/>
        <w:right w:val="none" w:sz="0" w:space="0" w:color="auto"/>
      </w:divBdr>
    </w:div>
    <w:div w:id="845246835">
      <w:bodyDiv w:val="1"/>
      <w:marLeft w:val="0"/>
      <w:marRight w:val="0"/>
      <w:marTop w:val="0"/>
      <w:marBottom w:val="0"/>
      <w:divBdr>
        <w:top w:val="none" w:sz="0" w:space="0" w:color="auto"/>
        <w:left w:val="none" w:sz="0" w:space="0" w:color="auto"/>
        <w:bottom w:val="none" w:sz="0" w:space="0" w:color="auto"/>
        <w:right w:val="none" w:sz="0" w:space="0" w:color="auto"/>
      </w:divBdr>
    </w:div>
    <w:div w:id="845485778">
      <w:bodyDiv w:val="1"/>
      <w:marLeft w:val="0"/>
      <w:marRight w:val="0"/>
      <w:marTop w:val="0"/>
      <w:marBottom w:val="0"/>
      <w:divBdr>
        <w:top w:val="none" w:sz="0" w:space="0" w:color="auto"/>
        <w:left w:val="none" w:sz="0" w:space="0" w:color="auto"/>
        <w:bottom w:val="none" w:sz="0" w:space="0" w:color="auto"/>
        <w:right w:val="none" w:sz="0" w:space="0" w:color="auto"/>
      </w:divBdr>
    </w:div>
    <w:div w:id="846753498">
      <w:bodyDiv w:val="1"/>
      <w:marLeft w:val="0"/>
      <w:marRight w:val="0"/>
      <w:marTop w:val="0"/>
      <w:marBottom w:val="0"/>
      <w:divBdr>
        <w:top w:val="none" w:sz="0" w:space="0" w:color="auto"/>
        <w:left w:val="none" w:sz="0" w:space="0" w:color="auto"/>
        <w:bottom w:val="none" w:sz="0" w:space="0" w:color="auto"/>
        <w:right w:val="none" w:sz="0" w:space="0" w:color="auto"/>
      </w:divBdr>
    </w:div>
    <w:div w:id="847057822">
      <w:bodyDiv w:val="1"/>
      <w:marLeft w:val="0"/>
      <w:marRight w:val="0"/>
      <w:marTop w:val="0"/>
      <w:marBottom w:val="0"/>
      <w:divBdr>
        <w:top w:val="none" w:sz="0" w:space="0" w:color="auto"/>
        <w:left w:val="none" w:sz="0" w:space="0" w:color="auto"/>
        <w:bottom w:val="none" w:sz="0" w:space="0" w:color="auto"/>
        <w:right w:val="none" w:sz="0" w:space="0" w:color="auto"/>
      </w:divBdr>
    </w:div>
    <w:div w:id="847139959">
      <w:bodyDiv w:val="1"/>
      <w:marLeft w:val="0"/>
      <w:marRight w:val="0"/>
      <w:marTop w:val="0"/>
      <w:marBottom w:val="0"/>
      <w:divBdr>
        <w:top w:val="none" w:sz="0" w:space="0" w:color="auto"/>
        <w:left w:val="none" w:sz="0" w:space="0" w:color="auto"/>
        <w:bottom w:val="none" w:sz="0" w:space="0" w:color="auto"/>
        <w:right w:val="none" w:sz="0" w:space="0" w:color="auto"/>
      </w:divBdr>
    </w:div>
    <w:div w:id="847596320">
      <w:bodyDiv w:val="1"/>
      <w:marLeft w:val="0"/>
      <w:marRight w:val="0"/>
      <w:marTop w:val="0"/>
      <w:marBottom w:val="0"/>
      <w:divBdr>
        <w:top w:val="none" w:sz="0" w:space="0" w:color="auto"/>
        <w:left w:val="none" w:sz="0" w:space="0" w:color="auto"/>
        <w:bottom w:val="none" w:sz="0" w:space="0" w:color="auto"/>
        <w:right w:val="none" w:sz="0" w:space="0" w:color="auto"/>
      </w:divBdr>
    </w:div>
    <w:div w:id="847871013">
      <w:bodyDiv w:val="1"/>
      <w:marLeft w:val="0"/>
      <w:marRight w:val="0"/>
      <w:marTop w:val="0"/>
      <w:marBottom w:val="0"/>
      <w:divBdr>
        <w:top w:val="none" w:sz="0" w:space="0" w:color="auto"/>
        <w:left w:val="none" w:sz="0" w:space="0" w:color="auto"/>
        <w:bottom w:val="none" w:sz="0" w:space="0" w:color="auto"/>
        <w:right w:val="none" w:sz="0" w:space="0" w:color="auto"/>
      </w:divBdr>
    </w:div>
    <w:div w:id="848255457">
      <w:bodyDiv w:val="1"/>
      <w:marLeft w:val="0"/>
      <w:marRight w:val="0"/>
      <w:marTop w:val="0"/>
      <w:marBottom w:val="0"/>
      <w:divBdr>
        <w:top w:val="none" w:sz="0" w:space="0" w:color="auto"/>
        <w:left w:val="none" w:sz="0" w:space="0" w:color="auto"/>
        <w:bottom w:val="none" w:sz="0" w:space="0" w:color="auto"/>
        <w:right w:val="none" w:sz="0" w:space="0" w:color="auto"/>
      </w:divBdr>
    </w:div>
    <w:div w:id="848375924">
      <w:bodyDiv w:val="1"/>
      <w:marLeft w:val="0"/>
      <w:marRight w:val="0"/>
      <w:marTop w:val="0"/>
      <w:marBottom w:val="0"/>
      <w:divBdr>
        <w:top w:val="none" w:sz="0" w:space="0" w:color="auto"/>
        <w:left w:val="none" w:sz="0" w:space="0" w:color="auto"/>
        <w:bottom w:val="none" w:sz="0" w:space="0" w:color="auto"/>
        <w:right w:val="none" w:sz="0" w:space="0" w:color="auto"/>
      </w:divBdr>
    </w:div>
    <w:div w:id="848376648">
      <w:bodyDiv w:val="1"/>
      <w:marLeft w:val="0"/>
      <w:marRight w:val="0"/>
      <w:marTop w:val="0"/>
      <w:marBottom w:val="0"/>
      <w:divBdr>
        <w:top w:val="none" w:sz="0" w:space="0" w:color="auto"/>
        <w:left w:val="none" w:sz="0" w:space="0" w:color="auto"/>
        <w:bottom w:val="none" w:sz="0" w:space="0" w:color="auto"/>
        <w:right w:val="none" w:sz="0" w:space="0" w:color="auto"/>
      </w:divBdr>
    </w:div>
    <w:div w:id="848566030">
      <w:bodyDiv w:val="1"/>
      <w:marLeft w:val="0"/>
      <w:marRight w:val="0"/>
      <w:marTop w:val="0"/>
      <w:marBottom w:val="0"/>
      <w:divBdr>
        <w:top w:val="none" w:sz="0" w:space="0" w:color="auto"/>
        <w:left w:val="none" w:sz="0" w:space="0" w:color="auto"/>
        <w:bottom w:val="none" w:sz="0" w:space="0" w:color="auto"/>
        <w:right w:val="none" w:sz="0" w:space="0" w:color="auto"/>
      </w:divBdr>
    </w:div>
    <w:div w:id="848636960">
      <w:bodyDiv w:val="1"/>
      <w:marLeft w:val="0"/>
      <w:marRight w:val="0"/>
      <w:marTop w:val="0"/>
      <w:marBottom w:val="0"/>
      <w:divBdr>
        <w:top w:val="none" w:sz="0" w:space="0" w:color="auto"/>
        <w:left w:val="none" w:sz="0" w:space="0" w:color="auto"/>
        <w:bottom w:val="none" w:sz="0" w:space="0" w:color="auto"/>
        <w:right w:val="none" w:sz="0" w:space="0" w:color="auto"/>
      </w:divBdr>
    </w:div>
    <w:div w:id="848720233">
      <w:bodyDiv w:val="1"/>
      <w:marLeft w:val="0"/>
      <w:marRight w:val="0"/>
      <w:marTop w:val="0"/>
      <w:marBottom w:val="0"/>
      <w:divBdr>
        <w:top w:val="none" w:sz="0" w:space="0" w:color="auto"/>
        <w:left w:val="none" w:sz="0" w:space="0" w:color="auto"/>
        <w:bottom w:val="none" w:sz="0" w:space="0" w:color="auto"/>
        <w:right w:val="none" w:sz="0" w:space="0" w:color="auto"/>
      </w:divBdr>
    </w:div>
    <w:div w:id="848829310">
      <w:bodyDiv w:val="1"/>
      <w:marLeft w:val="0"/>
      <w:marRight w:val="0"/>
      <w:marTop w:val="0"/>
      <w:marBottom w:val="0"/>
      <w:divBdr>
        <w:top w:val="none" w:sz="0" w:space="0" w:color="auto"/>
        <w:left w:val="none" w:sz="0" w:space="0" w:color="auto"/>
        <w:bottom w:val="none" w:sz="0" w:space="0" w:color="auto"/>
        <w:right w:val="none" w:sz="0" w:space="0" w:color="auto"/>
      </w:divBdr>
    </w:div>
    <w:div w:id="848905938">
      <w:bodyDiv w:val="1"/>
      <w:marLeft w:val="0"/>
      <w:marRight w:val="0"/>
      <w:marTop w:val="0"/>
      <w:marBottom w:val="0"/>
      <w:divBdr>
        <w:top w:val="none" w:sz="0" w:space="0" w:color="auto"/>
        <w:left w:val="none" w:sz="0" w:space="0" w:color="auto"/>
        <w:bottom w:val="none" w:sz="0" w:space="0" w:color="auto"/>
        <w:right w:val="none" w:sz="0" w:space="0" w:color="auto"/>
      </w:divBdr>
    </w:div>
    <w:div w:id="849216290">
      <w:bodyDiv w:val="1"/>
      <w:marLeft w:val="0"/>
      <w:marRight w:val="0"/>
      <w:marTop w:val="0"/>
      <w:marBottom w:val="0"/>
      <w:divBdr>
        <w:top w:val="none" w:sz="0" w:space="0" w:color="auto"/>
        <w:left w:val="none" w:sz="0" w:space="0" w:color="auto"/>
        <w:bottom w:val="none" w:sz="0" w:space="0" w:color="auto"/>
        <w:right w:val="none" w:sz="0" w:space="0" w:color="auto"/>
      </w:divBdr>
    </w:div>
    <w:div w:id="849293801">
      <w:bodyDiv w:val="1"/>
      <w:marLeft w:val="0"/>
      <w:marRight w:val="0"/>
      <w:marTop w:val="0"/>
      <w:marBottom w:val="0"/>
      <w:divBdr>
        <w:top w:val="none" w:sz="0" w:space="0" w:color="auto"/>
        <w:left w:val="none" w:sz="0" w:space="0" w:color="auto"/>
        <w:bottom w:val="none" w:sz="0" w:space="0" w:color="auto"/>
        <w:right w:val="none" w:sz="0" w:space="0" w:color="auto"/>
      </w:divBdr>
    </w:div>
    <w:div w:id="850527671">
      <w:bodyDiv w:val="1"/>
      <w:marLeft w:val="0"/>
      <w:marRight w:val="0"/>
      <w:marTop w:val="0"/>
      <w:marBottom w:val="0"/>
      <w:divBdr>
        <w:top w:val="none" w:sz="0" w:space="0" w:color="auto"/>
        <w:left w:val="none" w:sz="0" w:space="0" w:color="auto"/>
        <w:bottom w:val="none" w:sz="0" w:space="0" w:color="auto"/>
        <w:right w:val="none" w:sz="0" w:space="0" w:color="auto"/>
      </w:divBdr>
    </w:div>
    <w:div w:id="850532961">
      <w:bodyDiv w:val="1"/>
      <w:marLeft w:val="0"/>
      <w:marRight w:val="0"/>
      <w:marTop w:val="0"/>
      <w:marBottom w:val="0"/>
      <w:divBdr>
        <w:top w:val="none" w:sz="0" w:space="0" w:color="auto"/>
        <w:left w:val="none" w:sz="0" w:space="0" w:color="auto"/>
        <w:bottom w:val="none" w:sz="0" w:space="0" w:color="auto"/>
        <w:right w:val="none" w:sz="0" w:space="0" w:color="auto"/>
      </w:divBdr>
    </w:div>
    <w:div w:id="850680124">
      <w:bodyDiv w:val="1"/>
      <w:marLeft w:val="0"/>
      <w:marRight w:val="0"/>
      <w:marTop w:val="0"/>
      <w:marBottom w:val="0"/>
      <w:divBdr>
        <w:top w:val="none" w:sz="0" w:space="0" w:color="auto"/>
        <w:left w:val="none" w:sz="0" w:space="0" w:color="auto"/>
        <w:bottom w:val="none" w:sz="0" w:space="0" w:color="auto"/>
        <w:right w:val="none" w:sz="0" w:space="0" w:color="auto"/>
      </w:divBdr>
    </w:div>
    <w:div w:id="850872978">
      <w:bodyDiv w:val="1"/>
      <w:marLeft w:val="0"/>
      <w:marRight w:val="0"/>
      <w:marTop w:val="0"/>
      <w:marBottom w:val="0"/>
      <w:divBdr>
        <w:top w:val="none" w:sz="0" w:space="0" w:color="auto"/>
        <w:left w:val="none" w:sz="0" w:space="0" w:color="auto"/>
        <w:bottom w:val="none" w:sz="0" w:space="0" w:color="auto"/>
        <w:right w:val="none" w:sz="0" w:space="0" w:color="auto"/>
      </w:divBdr>
    </w:div>
    <w:div w:id="851147527">
      <w:bodyDiv w:val="1"/>
      <w:marLeft w:val="0"/>
      <w:marRight w:val="0"/>
      <w:marTop w:val="0"/>
      <w:marBottom w:val="0"/>
      <w:divBdr>
        <w:top w:val="none" w:sz="0" w:space="0" w:color="auto"/>
        <w:left w:val="none" w:sz="0" w:space="0" w:color="auto"/>
        <w:bottom w:val="none" w:sz="0" w:space="0" w:color="auto"/>
        <w:right w:val="none" w:sz="0" w:space="0" w:color="auto"/>
      </w:divBdr>
    </w:div>
    <w:div w:id="851341229">
      <w:bodyDiv w:val="1"/>
      <w:marLeft w:val="0"/>
      <w:marRight w:val="0"/>
      <w:marTop w:val="0"/>
      <w:marBottom w:val="0"/>
      <w:divBdr>
        <w:top w:val="none" w:sz="0" w:space="0" w:color="auto"/>
        <w:left w:val="none" w:sz="0" w:space="0" w:color="auto"/>
        <w:bottom w:val="none" w:sz="0" w:space="0" w:color="auto"/>
        <w:right w:val="none" w:sz="0" w:space="0" w:color="auto"/>
      </w:divBdr>
    </w:div>
    <w:div w:id="851648986">
      <w:bodyDiv w:val="1"/>
      <w:marLeft w:val="0"/>
      <w:marRight w:val="0"/>
      <w:marTop w:val="0"/>
      <w:marBottom w:val="0"/>
      <w:divBdr>
        <w:top w:val="none" w:sz="0" w:space="0" w:color="auto"/>
        <w:left w:val="none" w:sz="0" w:space="0" w:color="auto"/>
        <w:bottom w:val="none" w:sz="0" w:space="0" w:color="auto"/>
        <w:right w:val="none" w:sz="0" w:space="0" w:color="auto"/>
      </w:divBdr>
    </w:div>
    <w:div w:id="851918079">
      <w:bodyDiv w:val="1"/>
      <w:marLeft w:val="0"/>
      <w:marRight w:val="0"/>
      <w:marTop w:val="0"/>
      <w:marBottom w:val="0"/>
      <w:divBdr>
        <w:top w:val="none" w:sz="0" w:space="0" w:color="auto"/>
        <w:left w:val="none" w:sz="0" w:space="0" w:color="auto"/>
        <w:bottom w:val="none" w:sz="0" w:space="0" w:color="auto"/>
        <w:right w:val="none" w:sz="0" w:space="0" w:color="auto"/>
      </w:divBdr>
    </w:div>
    <w:div w:id="851995465">
      <w:bodyDiv w:val="1"/>
      <w:marLeft w:val="0"/>
      <w:marRight w:val="0"/>
      <w:marTop w:val="0"/>
      <w:marBottom w:val="0"/>
      <w:divBdr>
        <w:top w:val="none" w:sz="0" w:space="0" w:color="auto"/>
        <w:left w:val="none" w:sz="0" w:space="0" w:color="auto"/>
        <w:bottom w:val="none" w:sz="0" w:space="0" w:color="auto"/>
        <w:right w:val="none" w:sz="0" w:space="0" w:color="auto"/>
      </w:divBdr>
    </w:div>
    <w:div w:id="852570444">
      <w:bodyDiv w:val="1"/>
      <w:marLeft w:val="0"/>
      <w:marRight w:val="0"/>
      <w:marTop w:val="0"/>
      <w:marBottom w:val="0"/>
      <w:divBdr>
        <w:top w:val="none" w:sz="0" w:space="0" w:color="auto"/>
        <w:left w:val="none" w:sz="0" w:space="0" w:color="auto"/>
        <w:bottom w:val="none" w:sz="0" w:space="0" w:color="auto"/>
        <w:right w:val="none" w:sz="0" w:space="0" w:color="auto"/>
      </w:divBdr>
    </w:div>
    <w:div w:id="852836879">
      <w:bodyDiv w:val="1"/>
      <w:marLeft w:val="0"/>
      <w:marRight w:val="0"/>
      <w:marTop w:val="0"/>
      <w:marBottom w:val="0"/>
      <w:divBdr>
        <w:top w:val="none" w:sz="0" w:space="0" w:color="auto"/>
        <w:left w:val="none" w:sz="0" w:space="0" w:color="auto"/>
        <w:bottom w:val="none" w:sz="0" w:space="0" w:color="auto"/>
        <w:right w:val="none" w:sz="0" w:space="0" w:color="auto"/>
      </w:divBdr>
    </w:div>
    <w:div w:id="852840285">
      <w:bodyDiv w:val="1"/>
      <w:marLeft w:val="0"/>
      <w:marRight w:val="0"/>
      <w:marTop w:val="0"/>
      <w:marBottom w:val="0"/>
      <w:divBdr>
        <w:top w:val="none" w:sz="0" w:space="0" w:color="auto"/>
        <w:left w:val="none" w:sz="0" w:space="0" w:color="auto"/>
        <w:bottom w:val="none" w:sz="0" w:space="0" w:color="auto"/>
        <w:right w:val="none" w:sz="0" w:space="0" w:color="auto"/>
      </w:divBdr>
    </w:div>
    <w:div w:id="852842428">
      <w:bodyDiv w:val="1"/>
      <w:marLeft w:val="0"/>
      <w:marRight w:val="0"/>
      <w:marTop w:val="0"/>
      <w:marBottom w:val="0"/>
      <w:divBdr>
        <w:top w:val="none" w:sz="0" w:space="0" w:color="auto"/>
        <w:left w:val="none" w:sz="0" w:space="0" w:color="auto"/>
        <w:bottom w:val="none" w:sz="0" w:space="0" w:color="auto"/>
        <w:right w:val="none" w:sz="0" w:space="0" w:color="auto"/>
      </w:divBdr>
    </w:div>
    <w:div w:id="853416796">
      <w:bodyDiv w:val="1"/>
      <w:marLeft w:val="0"/>
      <w:marRight w:val="0"/>
      <w:marTop w:val="0"/>
      <w:marBottom w:val="0"/>
      <w:divBdr>
        <w:top w:val="none" w:sz="0" w:space="0" w:color="auto"/>
        <w:left w:val="none" w:sz="0" w:space="0" w:color="auto"/>
        <w:bottom w:val="none" w:sz="0" w:space="0" w:color="auto"/>
        <w:right w:val="none" w:sz="0" w:space="0" w:color="auto"/>
      </w:divBdr>
    </w:div>
    <w:div w:id="853805485">
      <w:bodyDiv w:val="1"/>
      <w:marLeft w:val="0"/>
      <w:marRight w:val="0"/>
      <w:marTop w:val="0"/>
      <w:marBottom w:val="0"/>
      <w:divBdr>
        <w:top w:val="none" w:sz="0" w:space="0" w:color="auto"/>
        <w:left w:val="none" w:sz="0" w:space="0" w:color="auto"/>
        <w:bottom w:val="none" w:sz="0" w:space="0" w:color="auto"/>
        <w:right w:val="none" w:sz="0" w:space="0" w:color="auto"/>
      </w:divBdr>
    </w:div>
    <w:div w:id="853957656">
      <w:bodyDiv w:val="1"/>
      <w:marLeft w:val="0"/>
      <w:marRight w:val="0"/>
      <w:marTop w:val="0"/>
      <w:marBottom w:val="0"/>
      <w:divBdr>
        <w:top w:val="none" w:sz="0" w:space="0" w:color="auto"/>
        <w:left w:val="none" w:sz="0" w:space="0" w:color="auto"/>
        <w:bottom w:val="none" w:sz="0" w:space="0" w:color="auto"/>
        <w:right w:val="none" w:sz="0" w:space="0" w:color="auto"/>
      </w:divBdr>
    </w:div>
    <w:div w:id="854536607">
      <w:bodyDiv w:val="1"/>
      <w:marLeft w:val="0"/>
      <w:marRight w:val="0"/>
      <w:marTop w:val="0"/>
      <w:marBottom w:val="0"/>
      <w:divBdr>
        <w:top w:val="none" w:sz="0" w:space="0" w:color="auto"/>
        <w:left w:val="none" w:sz="0" w:space="0" w:color="auto"/>
        <w:bottom w:val="none" w:sz="0" w:space="0" w:color="auto"/>
        <w:right w:val="none" w:sz="0" w:space="0" w:color="auto"/>
      </w:divBdr>
    </w:div>
    <w:div w:id="854802125">
      <w:bodyDiv w:val="1"/>
      <w:marLeft w:val="0"/>
      <w:marRight w:val="0"/>
      <w:marTop w:val="0"/>
      <w:marBottom w:val="0"/>
      <w:divBdr>
        <w:top w:val="none" w:sz="0" w:space="0" w:color="auto"/>
        <w:left w:val="none" w:sz="0" w:space="0" w:color="auto"/>
        <w:bottom w:val="none" w:sz="0" w:space="0" w:color="auto"/>
        <w:right w:val="none" w:sz="0" w:space="0" w:color="auto"/>
      </w:divBdr>
    </w:div>
    <w:div w:id="855071442">
      <w:bodyDiv w:val="1"/>
      <w:marLeft w:val="0"/>
      <w:marRight w:val="0"/>
      <w:marTop w:val="0"/>
      <w:marBottom w:val="0"/>
      <w:divBdr>
        <w:top w:val="none" w:sz="0" w:space="0" w:color="auto"/>
        <w:left w:val="none" w:sz="0" w:space="0" w:color="auto"/>
        <w:bottom w:val="none" w:sz="0" w:space="0" w:color="auto"/>
        <w:right w:val="none" w:sz="0" w:space="0" w:color="auto"/>
      </w:divBdr>
    </w:div>
    <w:div w:id="855119764">
      <w:bodyDiv w:val="1"/>
      <w:marLeft w:val="0"/>
      <w:marRight w:val="0"/>
      <w:marTop w:val="0"/>
      <w:marBottom w:val="0"/>
      <w:divBdr>
        <w:top w:val="none" w:sz="0" w:space="0" w:color="auto"/>
        <w:left w:val="none" w:sz="0" w:space="0" w:color="auto"/>
        <w:bottom w:val="none" w:sz="0" w:space="0" w:color="auto"/>
        <w:right w:val="none" w:sz="0" w:space="0" w:color="auto"/>
      </w:divBdr>
    </w:div>
    <w:div w:id="855771888">
      <w:bodyDiv w:val="1"/>
      <w:marLeft w:val="0"/>
      <w:marRight w:val="0"/>
      <w:marTop w:val="0"/>
      <w:marBottom w:val="0"/>
      <w:divBdr>
        <w:top w:val="none" w:sz="0" w:space="0" w:color="auto"/>
        <w:left w:val="none" w:sz="0" w:space="0" w:color="auto"/>
        <w:bottom w:val="none" w:sz="0" w:space="0" w:color="auto"/>
        <w:right w:val="none" w:sz="0" w:space="0" w:color="auto"/>
      </w:divBdr>
    </w:div>
    <w:div w:id="855777030">
      <w:bodyDiv w:val="1"/>
      <w:marLeft w:val="0"/>
      <w:marRight w:val="0"/>
      <w:marTop w:val="0"/>
      <w:marBottom w:val="0"/>
      <w:divBdr>
        <w:top w:val="none" w:sz="0" w:space="0" w:color="auto"/>
        <w:left w:val="none" w:sz="0" w:space="0" w:color="auto"/>
        <w:bottom w:val="none" w:sz="0" w:space="0" w:color="auto"/>
        <w:right w:val="none" w:sz="0" w:space="0" w:color="auto"/>
      </w:divBdr>
    </w:div>
    <w:div w:id="855925502">
      <w:bodyDiv w:val="1"/>
      <w:marLeft w:val="0"/>
      <w:marRight w:val="0"/>
      <w:marTop w:val="0"/>
      <w:marBottom w:val="0"/>
      <w:divBdr>
        <w:top w:val="none" w:sz="0" w:space="0" w:color="auto"/>
        <w:left w:val="none" w:sz="0" w:space="0" w:color="auto"/>
        <w:bottom w:val="none" w:sz="0" w:space="0" w:color="auto"/>
        <w:right w:val="none" w:sz="0" w:space="0" w:color="auto"/>
      </w:divBdr>
    </w:div>
    <w:div w:id="857744004">
      <w:bodyDiv w:val="1"/>
      <w:marLeft w:val="0"/>
      <w:marRight w:val="0"/>
      <w:marTop w:val="0"/>
      <w:marBottom w:val="0"/>
      <w:divBdr>
        <w:top w:val="none" w:sz="0" w:space="0" w:color="auto"/>
        <w:left w:val="none" w:sz="0" w:space="0" w:color="auto"/>
        <w:bottom w:val="none" w:sz="0" w:space="0" w:color="auto"/>
        <w:right w:val="none" w:sz="0" w:space="0" w:color="auto"/>
      </w:divBdr>
    </w:div>
    <w:div w:id="858087637">
      <w:bodyDiv w:val="1"/>
      <w:marLeft w:val="0"/>
      <w:marRight w:val="0"/>
      <w:marTop w:val="0"/>
      <w:marBottom w:val="0"/>
      <w:divBdr>
        <w:top w:val="none" w:sz="0" w:space="0" w:color="auto"/>
        <w:left w:val="none" w:sz="0" w:space="0" w:color="auto"/>
        <w:bottom w:val="none" w:sz="0" w:space="0" w:color="auto"/>
        <w:right w:val="none" w:sz="0" w:space="0" w:color="auto"/>
      </w:divBdr>
    </w:div>
    <w:div w:id="859398342">
      <w:bodyDiv w:val="1"/>
      <w:marLeft w:val="0"/>
      <w:marRight w:val="0"/>
      <w:marTop w:val="0"/>
      <w:marBottom w:val="0"/>
      <w:divBdr>
        <w:top w:val="none" w:sz="0" w:space="0" w:color="auto"/>
        <w:left w:val="none" w:sz="0" w:space="0" w:color="auto"/>
        <w:bottom w:val="none" w:sz="0" w:space="0" w:color="auto"/>
        <w:right w:val="none" w:sz="0" w:space="0" w:color="auto"/>
      </w:divBdr>
    </w:div>
    <w:div w:id="859468023">
      <w:bodyDiv w:val="1"/>
      <w:marLeft w:val="0"/>
      <w:marRight w:val="0"/>
      <w:marTop w:val="0"/>
      <w:marBottom w:val="0"/>
      <w:divBdr>
        <w:top w:val="none" w:sz="0" w:space="0" w:color="auto"/>
        <w:left w:val="none" w:sz="0" w:space="0" w:color="auto"/>
        <w:bottom w:val="none" w:sz="0" w:space="0" w:color="auto"/>
        <w:right w:val="none" w:sz="0" w:space="0" w:color="auto"/>
      </w:divBdr>
    </w:div>
    <w:div w:id="859587232">
      <w:bodyDiv w:val="1"/>
      <w:marLeft w:val="0"/>
      <w:marRight w:val="0"/>
      <w:marTop w:val="0"/>
      <w:marBottom w:val="0"/>
      <w:divBdr>
        <w:top w:val="none" w:sz="0" w:space="0" w:color="auto"/>
        <w:left w:val="none" w:sz="0" w:space="0" w:color="auto"/>
        <w:bottom w:val="none" w:sz="0" w:space="0" w:color="auto"/>
        <w:right w:val="none" w:sz="0" w:space="0" w:color="auto"/>
      </w:divBdr>
    </w:div>
    <w:div w:id="859706096">
      <w:bodyDiv w:val="1"/>
      <w:marLeft w:val="0"/>
      <w:marRight w:val="0"/>
      <w:marTop w:val="0"/>
      <w:marBottom w:val="0"/>
      <w:divBdr>
        <w:top w:val="none" w:sz="0" w:space="0" w:color="auto"/>
        <w:left w:val="none" w:sz="0" w:space="0" w:color="auto"/>
        <w:bottom w:val="none" w:sz="0" w:space="0" w:color="auto"/>
        <w:right w:val="none" w:sz="0" w:space="0" w:color="auto"/>
      </w:divBdr>
    </w:div>
    <w:div w:id="859777115">
      <w:bodyDiv w:val="1"/>
      <w:marLeft w:val="0"/>
      <w:marRight w:val="0"/>
      <w:marTop w:val="0"/>
      <w:marBottom w:val="0"/>
      <w:divBdr>
        <w:top w:val="none" w:sz="0" w:space="0" w:color="auto"/>
        <w:left w:val="none" w:sz="0" w:space="0" w:color="auto"/>
        <w:bottom w:val="none" w:sz="0" w:space="0" w:color="auto"/>
        <w:right w:val="none" w:sz="0" w:space="0" w:color="auto"/>
      </w:divBdr>
    </w:div>
    <w:div w:id="861282944">
      <w:bodyDiv w:val="1"/>
      <w:marLeft w:val="0"/>
      <w:marRight w:val="0"/>
      <w:marTop w:val="0"/>
      <w:marBottom w:val="0"/>
      <w:divBdr>
        <w:top w:val="none" w:sz="0" w:space="0" w:color="auto"/>
        <w:left w:val="none" w:sz="0" w:space="0" w:color="auto"/>
        <w:bottom w:val="none" w:sz="0" w:space="0" w:color="auto"/>
        <w:right w:val="none" w:sz="0" w:space="0" w:color="auto"/>
      </w:divBdr>
    </w:div>
    <w:div w:id="861480178">
      <w:bodyDiv w:val="1"/>
      <w:marLeft w:val="0"/>
      <w:marRight w:val="0"/>
      <w:marTop w:val="0"/>
      <w:marBottom w:val="0"/>
      <w:divBdr>
        <w:top w:val="none" w:sz="0" w:space="0" w:color="auto"/>
        <w:left w:val="none" w:sz="0" w:space="0" w:color="auto"/>
        <w:bottom w:val="none" w:sz="0" w:space="0" w:color="auto"/>
        <w:right w:val="none" w:sz="0" w:space="0" w:color="auto"/>
      </w:divBdr>
    </w:div>
    <w:div w:id="861481412">
      <w:bodyDiv w:val="1"/>
      <w:marLeft w:val="0"/>
      <w:marRight w:val="0"/>
      <w:marTop w:val="0"/>
      <w:marBottom w:val="0"/>
      <w:divBdr>
        <w:top w:val="none" w:sz="0" w:space="0" w:color="auto"/>
        <w:left w:val="none" w:sz="0" w:space="0" w:color="auto"/>
        <w:bottom w:val="none" w:sz="0" w:space="0" w:color="auto"/>
        <w:right w:val="none" w:sz="0" w:space="0" w:color="auto"/>
      </w:divBdr>
    </w:div>
    <w:div w:id="861555940">
      <w:bodyDiv w:val="1"/>
      <w:marLeft w:val="0"/>
      <w:marRight w:val="0"/>
      <w:marTop w:val="0"/>
      <w:marBottom w:val="0"/>
      <w:divBdr>
        <w:top w:val="none" w:sz="0" w:space="0" w:color="auto"/>
        <w:left w:val="none" w:sz="0" w:space="0" w:color="auto"/>
        <w:bottom w:val="none" w:sz="0" w:space="0" w:color="auto"/>
        <w:right w:val="none" w:sz="0" w:space="0" w:color="auto"/>
      </w:divBdr>
    </w:div>
    <w:div w:id="861675087">
      <w:bodyDiv w:val="1"/>
      <w:marLeft w:val="0"/>
      <w:marRight w:val="0"/>
      <w:marTop w:val="0"/>
      <w:marBottom w:val="0"/>
      <w:divBdr>
        <w:top w:val="none" w:sz="0" w:space="0" w:color="auto"/>
        <w:left w:val="none" w:sz="0" w:space="0" w:color="auto"/>
        <w:bottom w:val="none" w:sz="0" w:space="0" w:color="auto"/>
        <w:right w:val="none" w:sz="0" w:space="0" w:color="auto"/>
      </w:divBdr>
    </w:div>
    <w:div w:id="862520460">
      <w:bodyDiv w:val="1"/>
      <w:marLeft w:val="0"/>
      <w:marRight w:val="0"/>
      <w:marTop w:val="0"/>
      <w:marBottom w:val="0"/>
      <w:divBdr>
        <w:top w:val="none" w:sz="0" w:space="0" w:color="auto"/>
        <w:left w:val="none" w:sz="0" w:space="0" w:color="auto"/>
        <w:bottom w:val="none" w:sz="0" w:space="0" w:color="auto"/>
        <w:right w:val="none" w:sz="0" w:space="0" w:color="auto"/>
      </w:divBdr>
    </w:div>
    <w:div w:id="863439320">
      <w:bodyDiv w:val="1"/>
      <w:marLeft w:val="0"/>
      <w:marRight w:val="0"/>
      <w:marTop w:val="0"/>
      <w:marBottom w:val="0"/>
      <w:divBdr>
        <w:top w:val="none" w:sz="0" w:space="0" w:color="auto"/>
        <w:left w:val="none" w:sz="0" w:space="0" w:color="auto"/>
        <w:bottom w:val="none" w:sz="0" w:space="0" w:color="auto"/>
        <w:right w:val="none" w:sz="0" w:space="0" w:color="auto"/>
      </w:divBdr>
    </w:div>
    <w:div w:id="864248764">
      <w:bodyDiv w:val="1"/>
      <w:marLeft w:val="0"/>
      <w:marRight w:val="0"/>
      <w:marTop w:val="0"/>
      <w:marBottom w:val="0"/>
      <w:divBdr>
        <w:top w:val="none" w:sz="0" w:space="0" w:color="auto"/>
        <w:left w:val="none" w:sz="0" w:space="0" w:color="auto"/>
        <w:bottom w:val="none" w:sz="0" w:space="0" w:color="auto"/>
        <w:right w:val="none" w:sz="0" w:space="0" w:color="auto"/>
      </w:divBdr>
    </w:div>
    <w:div w:id="864711890">
      <w:bodyDiv w:val="1"/>
      <w:marLeft w:val="0"/>
      <w:marRight w:val="0"/>
      <w:marTop w:val="0"/>
      <w:marBottom w:val="0"/>
      <w:divBdr>
        <w:top w:val="none" w:sz="0" w:space="0" w:color="auto"/>
        <w:left w:val="none" w:sz="0" w:space="0" w:color="auto"/>
        <w:bottom w:val="none" w:sz="0" w:space="0" w:color="auto"/>
        <w:right w:val="none" w:sz="0" w:space="0" w:color="auto"/>
      </w:divBdr>
    </w:div>
    <w:div w:id="864755800">
      <w:bodyDiv w:val="1"/>
      <w:marLeft w:val="0"/>
      <w:marRight w:val="0"/>
      <w:marTop w:val="0"/>
      <w:marBottom w:val="0"/>
      <w:divBdr>
        <w:top w:val="none" w:sz="0" w:space="0" w:color="auto"/>
        <w:left w:val="none" w:sz="0" w:space="0" w:color="auto"/>
        <w:bottom w:val="none" w:sz="0" w:space="0" w:color="auto"/>
        <w:right w:val="none" w:sz="0" w:space="0" w:color="auto"/>
      </w:divBdr>
    </w:div>
    <w:div w:id="865293809">
      <w:bodyDiv w:val="1"/>
      <w:marLeft w:val="0"/>
      <w:marRight w:val="0"/>
      <w:marTop w:val="0"/>
      <w:marBottom w:val="0"/>
      <w:divBdr>
        <w:top w:val="none" w:sz="0" w:space="0" w:color="auto"/>
        <w:left w:val="none" w:sz="0" w:space="0" w:color="auto"/>
        <w:bottom w:val="none" w:sz="0" w:space="0" w:color="auto"/>
        <w:right w:val="none" w:sz="0" w:space="0" w:color="auto"/>
      </w:divBdr>
    </w:div>
    <w:div w:id="865944577">
      <w:bodyDiv w:val="1"/>
      <w:marLeft w:val="0"/>
      <w:marRight w:val="0"/>
      <w:marTop w:val="0"/>
      <w:marBottom w:val="0"/>
      <w:divBdr>
        <w:top w:val="none" w:sz="0" w:space="0" w:color="auto"/>
        <w:left w:val="none" w:sz="0" w:space="0" w:color="auto"/>
        <w:bottom w:val="none" w:sz="0" w:space="0" w:color="auto"/>
        <w:right w:val="none" w:sz="0" w:space="0" w:color="auto"/>
      </w:divBdr>
    </w:div>
    <w:div w:id="866017081">
      <w:bodyDiv w:val="1"/>
      <w:marLeft w:val="0"/>
      <w:marRight w:val="0"/>
      <w:marTop w:val="0"/>
      <w:marBottom w:val="0"/>
      <w:divBdr>
        <w:top w:val="none" w:sz="0" w:space="0" w:color="auto"/>
        <w:left w:val="none" w:sz="0" w:space="0" w:color="auto"/>
        <w:bottom w:val="none" w:sz="0" w:space="0" w:color="auto"/>
        <w:right w:val="none" w:sz="0" w:space="0" w:color="auto"/>
      </w:divBdr>
    </w:div>
    <w:div w:id="866597327">
      <w:bodyDiv w:val="1"/>
      <w:marLeft w:val="0"/>
      <w:marRight w:val="0"/>
      <w:marTop w:val="0"/>
      <w:marBottom w:val="0"/>
      <w:divBdr>
        <w:top w:val="none" w:sz="0" w:space="0" w:color="auto"/>
        <w:left w:val="none" w:sz="0" w:space="0" w:color="auto"/>
        <w:bottom w:val="none" w:sz="0" w:space="0" w:color="auto"/>
        <w:right w:val="none" w:sz="0" w:space="0" w:color="auto"/>
      </w:divBdr>
    </w:div>
    <w:div w:id="866676221">
      <w:bodyDiv w:val="1"/>
      <w:marLeft w:val="0"/>
      <w:marRight w:val="0"/>
      <w:marTop w:val="0"/>
      <w:marBottom w:val="0"/>
      <w:divBdr>
        <w:top w:val="none" w:sz="0" w:space="0" w:color="auto"/>
        <w:left w:val="none" w:sz="0" w:space="0" w:color="auto"/>
        <w:bottom w:val="none" w:sz="0" w:space="0" w:color="auto"/>
        <w:right w:val="none" w:sz="0" w:space="0" w:color="auto"/>
      </w:divBdr>
    </w:div>
    <w:div w:id="866793096">
      <w:bodyDiv w:val="1"/>
      <w:marLeft w:val="0"/>
      <w:marRight w:val="0"/>
      <w:marTop w:val="0"/>
      <w:marBottom w:val="0"/>
      <w:divBdr>
        <w:top w:val="none" w:sz="0" w:space="0" w:color="auto"/>
        <w:left w:val="none" w:sz="0" w:space="0" w:color="auto"/>
        <w:bottom w:val="none" w:sz="0" w:space="0" w:color="auto"/>
        <w:right w:val="none" w:sz="0" w:space="0" w:color="auto"/>
      </w:divBdr>
    </w:div>
    <w:div w:id="866793656">
      <w:bodyDiv w:val="1"/>
      <w:marLeft w:val="0"/>
      <w:marRight w:val="0"/>
      <w:marTop w:val="0"/>
      <w:marBottom w:val="0"/>
      <w:divBdr>
        <w:top w:val="none" w:sz="0" w:space="0" w:color="auto"/>
        <w:left w:val="none" w:sz="0" w:space="0" w:color="auto"/>
        <w:bottom w:val="none" w:sz="0" w:space="0" w:color="auto"/>
        <w:right w:val="none" w:sz="0" w:space="0" w:color="auto"/>
      </w:divBdr>
    </w:div>
    <w:div w:id="867327774">
      <w:bodyDiv w:val="1"/>
      <w:marLeft w:val="0"/>
      <w:marRight w:val="0"/>
      <w:marTop w:val="0"/>
      <w:marBottom w:val="0"/>
      <w:divBdr>
        <w:top w:val="none" w:sz="0" w:space="0" w:color="auto"/>
        <w:left w:val="none" w:sz="0" w:space="0" w:color="auto"/>
        <w:bottom w:val="none" w:sz="0" w:space="0" w:color="auto"/>
        <w:right w:val="none" w:sz="0" w:space="0" w:color="auto"/>
      </w:divBdr>
    </w:div>
    <w:div w:id="868030096">
      <w:bodyDiv w:val="1"/>
      <w:marLeft w:val="0"/>
      <w:marRight w:val="0"/>
      <w:marTop w:val="0"/>
      <w:marBottom w:val="0"/>
      <w:divBdr>
        <w:top w:val="none" w:sz="0" w:space="0" w:color="auto"/>
        <w:left w:val="none" w:sz="0" w:space="0" w:color="auto"/>
        <w:bottom w:val="none" w:sz="0" w:space="0" w:color="auto"/>
        <w:right w:val="none" w:sz="0" w:space="0" w:color="auto"/>
      </w:divBdr>
    </w:div>
    <w:div w:id="868300950">
      <w:bodyDiv w:val="1"/>
      <w:marLeft w:val="0"/>
      <w:marRight w:val="0"/>
      <w:marTop w:val="0"/>
      <w:marBottom w:val="0"/>
      <w:divBdr>
        <w:top w:val="none" w:sz="0" w:space="0" w:color="auto"/>
        <w:left w:val="none" w:sz="0" w:space="0" w:color="auto"/>
        <w:bottom w:val="none" w:sz="0" w:space="0" w:color="auto"/>
        <w:right w:val="none" w:sz="0" w:space="0" w:color="auto"/>
      </w:divBdr>
    </w:div>
    <w:div w:id="868646071">
      <w:bodyDiv w:val="1"/>
      <w:marLeft w:val="0"/>
      <w:marRight w:val="0"/>
      <w:marTop w:val="0"/>
      <w:marBottom w:val="0"/>
      <w:divBdr>
        <w:top w:val="none" w:sz="0" w:space="0" w:color="auto"/>
        <w:left w:val="none" w:sz="0" w:space="0" w:color="auto"/>
        <w:bottom w:val="none" w:sz="0" w:space="0" w:color="auto"/>
        <w:right w:val="none" w:sz="0" w:space="0" w:color="auto"/>
      </w:divBdr>
    </w:div>
    <w:div w:id="868876655">
      <w:bodyDiv w:val="1"/>
      <w:marLeft w:val="0"/>
      <w:marRight w:val="0"/>
      <w:marTop w:val="0"/>
      <w:marBottom w:val="0"/>
      <w:divBdr>
        <w:top w:val="none" w:sz="0" w:space="0" w:color="auto"/>
        <w:left w:val="none" w:sz="0" w:space="0" w:color="auto"/>
        <w:bottom w:val="none" w:sz="0" w:space="0" w:color="auto"/>
        <w:right w:val="none" w:sz="0" w:space="0" w:color="auto"/>
      </w:divBdr>
    </w:div>
    <w:div w:id="868877633">
      <w:bodyDiv w:val="1"/>
      <w:marLeft w:val="0"/>
      <w:marRight w:val="0"/>
      <w:marTop w:val="0"/>
      <w:marBottom w:val="0"/>
      <w:divBdr>
        <w:top w:val="none" w:sz="0" w:space="0" w:color="auto"/>
        <w:left w:val="none" w:sz="0" w:space="0" w:color="auto"/>
        <w:bottom w:val="none" w:sz="0" w:space="0" w:color="auto"/>
        <w:right w:val="none" w:sz="0" w:space="0" w:color="auto"/>
      </w:divBdr>
    </w:div>
    <w:div w:id="869221817">
      <w:bodyDiv w:val="1"/>
      <w:marLeft w:val="0"/>
      <w:marRight w:val="0"/>
      <w:marTop w:val="0"/>
      <w:marBottom w:val="0"/>
      <w:divBdr>
        <w:top w:val="none" w:sz="0" w:space="0" w:color="auto"/>
        <w:left w:val="none" w:sz="0" w:space="0" w:color="auto"/>
        <w:bottom w:val="none" w:sz="0" w:space="0" w:color="auto"/>
        <w:right w:val="none" w:sz="0" w:space="0" w:color="auto"/>
      </w:divBdr>
    </w:div>
    <w:div w:id="869999133">
      <w:bodyDiv w:val="1"/>
      <w:marLeft w:val="0"/>
      <w:marRight w:val="0"/>
      <w:marTop w:val="0"/>
      <w:marBottom w:val="0"/>
      <w:divBdr>
        <w:top w:val="none" w:sz="0" w:space="0" w:color="auto"/>
        <w:left w:val="none" w:sz="0" w:space="0" w:color="auto"/>
        <w:bottom w:val="none" w:sz="0" w:space="0" w:color="auto"/>
        <w:right w:val="none" w:sz="0" w:space="0" w:color="auto"/>
      </w:divBdr>
    </w:div>
    <w:div w:id="870147561">
      <w:bodyDiv w:val="1"/>
      <w:marLeft w:val="0"/>
      <w:marRight w:val="0"/>
      <w:marTop w:val="0"/>
      <w:marBottom w:val="0"/>
      <w:divBdr>
        <w:top w:val="none" w:sz="0" w:space="0" w:color="auto"/>
        <w:left w:val="none" w:sz="0" w:space="0" w:color="auto"/>
        <w:bottom w:val="none" w:sz="0" w:space="0" w:color="auto"/>
        <w:right w:val="none" w:sz="0" w:space="0" w:color="auto"/>
      </w:divBdr>
    </w:div>
    <w:div w:id="870846017">
      <w:bodyDiv w:val="1"/>
      <w:marLeft w:val="0"/>
      <w:marRight w:val="0"/>
      <w:marTop w:val="0"/>
      <w:marBottom w:val="0"/>
      <w:divBdr>
        <w:top w:val="none" w:sz="0" w:space="0" w:color="auto"/>
        <w:left w:val="none" w:sz="0" w:space="0" w:color="auto"/>
        <w:bottom w:val="none" w:sz="0" w:space="0" w:color="auto"/>
        <w:right w:val="none" w:sz="0" w:space="0" w:color="auto"/>
      </w:divBdr>
    </w:div>
    <w:div w:id="870873567">
      <w:bodyDiv w:val="1"/>
      <w:marLeft w:val="0"/>
      <w:marRight w:val="0"/>
      <w:marTop w:val="0"/>
      <w:marBottom w:val="0"/>
      <w:divBdr>
        <w:top w:val="none" w:sz="0" w:space="0" w:color="auto"/>
        <w:left w:val="none" w:sz="0" w:space="0" w:color="auto"/>
        <w:bottom w:val="none" w:sz="0" w:space="0" w:color="auto"/>
        <w:right w:val="none" w:sz="0" w:space="0" w:color="auto"/>
      </w:divBdr>
    </w:div>
    <w:div w:id="871264927">
      <w:bodyDiv w:val="1"/>
      <w:marLeft w:val="0"/>
      <w:marRight w:val="0"/>
      <w:marTop w:val="0"/>
      <w:marBottom w:val="0"/>
      <w:divBdr>
        <w:top w:val="none" w:sz="0" w:space="0" w:color="auto"/>
        <w:left w:val="none" w:sz="0" w:space="0" w:color="auto"/>
        <w:bottom w:val="none" w:sz="0" w:space="0" w:color="auto"/>
        <w:right w:val="none" w:sz="0" w:space="0" w:color="auto"/>
      </w:divBdr>
    </w:div>
    <w:div w:id="871310276">
      <w:bodyDiv w:val="1"/>
      <w:marLeft w:val="0"/>
      <w:marRight w:val="0"/>
      <w:marTop w:val="0"/>
      <w:marBottom w:val="0"/>
      <w:divBdr>
        <w:top w:val="none" w:sz="0" w:space="0" w:color="auto"/>
        <w:left w:val="none" w:sz="0" w:space="0" w:color="auto"/>
        <w:bottom w:val="none" w:sz="0" w:space="0" w:color="auto"/>
        <w:right w:val="none" w:sz="0" w:space="0" w:color="auto"/>
      </w:divBdr>
    </w:div>
    <w:div w:id="871651208">
      <w:bodyDiv w:val="1"/>
      <w:marLeft w:val="0"/>
      <w:marRight w:val="0"/>
      <w:marTop w:val="0"/>
      <w:marBottom w:val="0"/>
      <w:divBdr>
        <w:top w:val="none" w:sz="0" w:space="0" w:color="auto"/>
        <w:left w:val="none" w:sz="0" w:space="0" w:color="auto"/>
        <w:bottom w:val="none" w:sz="0" w:space="0" w:color="auto"/>
        <w:right w:val="none" w:sz="0" w:space="0" w:color="auto"/>
      </w:divBdr>
    </w:div>
    <w:div w:id="871959065">
      <w:bodyDiv w:val="1"/>
      <w:marLeft w:val="0"/>
      <w:marRight w:val="0"/>
      <w:marTop w:val="0"/>
      <w:marBottom w:val="0"/>
      <w:divBdr>
        <w:top w:val="none" w:sz="0" w:space="0" w:color="auto"/>
        <w:left w:val="none" w:sz="0" w:space="0" w:color="auto"/>
        <w:bottom w:val="none" w:sz="0" w:space="0" w:color="auto"/>
        <w:right w:val="none" w:sz="0" w:space="0" w:color="auto"/>
      </w:divBdr>
    </w:div>
    <w:div w:id="872688008">
      <w:bodyDiv w:val="1"/>
      <w:marLeft w:val="0"/>
      <w:marRight w:val="0"/>
      <w:marTop w:val="0"/>
      <w:marBottom w:val="0"/>
      <w:divBdr>
        <w:top w:val="none" w:sz="0" w:space="0" w:color="auto"/>
        <w:left w:val="none" w:sz="0" w:space="0" w:color="auto"/>
        <w:bottom w:val="none" w:sz="0" w:space="0" w:color="auto"/>
        <w:right w:val="none" w:sz="0" w:space="0" w:color="auto"/>
      </w:divBdr>
    </w:div>
    <w:div w:id="873035761">
      <w:bodyDiv w:val="1"/>
      <w:marLeft w:val="0"/>
      <w:marRight w:val="0"/>
      <w:marTop w:val="0"/>
      <w:marBottom w:val="0"/>
      <w:divBdr>
        <w:top w:val="none" w:sz="0" w:space="0" w:color="auto"/>
        <w:left w:val="none" w:sz="0" w:space="0" w:color="auto"/>
        <w:bottom w:val="none" w:sz="0" w:space="0" w:color="auto"/>
        <w:right w:val="none" w:sz="0" w:space="0" w:color="auto"/>
      </w:divBdr>
    </w:div>
    <w:div w:id="873075581">
      <w:bodyDiv w:val="1"/>
      <w:marLeft w:val="0"/>
      <w:marRight w:val="0"/>
      <w:marTop w:val="0"/>
      <w:marBottom w:val="0"/>
      <w:divBdr>
        <w:top w:val="none" w:sz="0" w:space="0" w:color="auto"/>
        <w:left w:val="none" w:sz="0" w:space="0" w:color="auto"/>
        <w:bottom w:val="none" w:sz="0" w:space="0" w:color="auto"/>
        <w:right w:val="none" w:sz="0" w:space="0" w:color="auto"/>
      </w:divBdr>
    </w:div>
    <w:div w:id="873343801">
      <w:bodyDiv w:val="1"/>
      <w:marLeft w:val="0"/>
      <w:marRight w:val="0"/>
      <w:marTop w:val="0"/>
      <w:marBottom w:val="0"/>
      <w:divBdr>
        <w:top w:val="none" w:sz="0" w:space="0" w:color="auto"/>
        <w:left w:val="none" w:sz="0" w:space="0" w:color="auto"/>
        <w:bottom w:val="none" w:sz="0" w:space="0" w:color="auto"/>
        <w:right w:val="none" w:sz="0" w:space="0" w:color="auto"/>
      </w:divBdr>
    </w:div>
    <w:div w:id="873347456">
      <w:bodyDiv w:val="1"/>
      <w:marLeft w:val="0"/>
      <w:marRight w:val="0"/>
      <w:marTop w:val="0"/>
      <w:marBottom w:val="0"/>
      <w:divBdr>
        <w:top w:val="none" w:sz="0" w:space="0" w:color="auto"/>
        <w:left w:val="none" w:sz="0" w:space="0" w:color="auto"/>
        <w:bottom w:val="none" w:sz="0" w:space="0" w:color="auto"/>
        <w:right w:val="none" w:sz="0" w:space="0" w:color="auto"/>
      </w:divBdr>
    </w:div>
    <w:div w:id="873729886">
      <w:bodyDiv w:val="1"/>
      <w:marLeft w:val="0"/>
      <w:marRight w:val="0"/>
      <w:marTop w:val="0"/>
      <w:marBottom w:val="0"/>
      <w:divBdr>
        <w:top w:val="none" w:sz="0" w:space="0" w:color="auto"/>
        <w:left w:val="none" w:sz="0" w:space="0" w:color="auto"/>
        <w:bottom w:val="none" w:sz="0" w:space="0" w:color="auto"/>
        <w:right w:val="none" w:sz="0" w:space="0" w:color="auto"/>
      </w:divBdr>
    </w:div>
    <w:div w:id="874852810">
      <w:bodyDiv w:val="1"/>
      <w:marLeft w:val="0"/>
      <w:marRight w:val="0"/>
      <w:marTop w:val="0"/>
      <w:marBottom w:val="0"/>
      <w:divBdr>
        <w:top w:val="none" w:sz="0" w:space="0" w:color="auto"/>
        <w:left w:val="none" w:sz="0" w:space="0" w:color="auto"/>
        <w:bottom w:val="none" w:sz="0" w:space="0" w:color="auto"/>
        <w:right w:val="none" w:sz="0" w:space="0" w:color="auto"/>
      </w:divBdr>
    </w:div>
    <w:div w:id="875002871">
      <w:bodyDiv w:val="1"/>
      <w:marLeft w:val="0"/>
      <w:marRight w:val="0"/>
      <w:marTop w:val="0"/>
      <w:marBottom w:val="0"/>
      <w:divBdr>
        <w:top w:val="none" w:sz="0" w:space="0" w:color="auto"/>
        <w:left w:val="none" w:sz="0" w:space="0" w:color="auto"/>
        <w:bottom w:val="none" w:sz="0" w:space="0" w:color="auto"/>
        <w:right w:val="none" w:sz="0" w:space="0" w:color="auto"/>
      </w:divBdr>
    </w:div>
    <w:div w:id="875314467">
      <w:bodyDiv w:val="1"/>
      <w:marLeft w:val="0"/>
      <w:marRight w:val="0"/>
      <w:marTop w:val="0"/>
      <w:marBottom w:val="0"/>
      <w:divBdr>
        <w:top w:val="none" w:sz="0" w:space="0" w:color="auto"/>
        <w:left w:val="none" w:sz="0" w:space="0" w:color="auto"/>
        <w:bottom w:val="none" w:sz="0" w:space="0" w:color="auto"/>
        <w:right w:val="none" w:sz="0" w:space="0" w:color="auto"/>
      </w:divBdr>
    </w:div>
    <w:div w:id="876355930">
      <w:bodyDiv w:val="1"/>
      <w:marLeft w:val="0"/>
      <w:marRight w:val="0"/>
      <w:marTop w:val="0"/>
      <w:marBottom w:val="0"/>
      <w:divBdr>
        <w:top w:val="none" w:sz="0" w:space="0" w:color="auto"/>
        <w:left w:val="none" w:sz="0" w:space="0" w:color="auto"/>
        <w:bottom w:val="none" w:sz="0" w:space="0" w:color="auto"/>
        <w:right w:val="none" w:sz="0" w:space="0" w:color="auto"/>
      </w:divBdr>
    </w:div>
    <w:div w:id="877083713">
      <w:bodyDiv w:val="1"/>
      <w:marLeft w:val="0"/>
      <w:marRight w:val="0"/>
      <w:marTop w:val="0"/>
      <w:marBottom w:val="0"/>
      <w:divBdr>
        <w:top w:val="none" w:sz="0" w:space="0" w:color="auto"/>
        <w:left w:val="none" w:sz="0" w:space="0" w:color="auto"/>
        <w:bottom w:val="none" w:sz="0" w:space="0" w:color="auto"/>
        <w:right w:val="none" w:sz="0" w:space="0" w:color="auto"/>
      </w:divBdr>
    </w:div>
    <w:div w:id="877474725">
      <w:bodyDiv w:val="1"/>
      <w:marLeft w:val="0"/>
      <w:marRight w:val="0"/>
      <w:marTop w:val="0"/>
      <w:marBottom w:val="0"/>
      <w:divBdr>
        <w:top w:val="none" w:sz="0" w:space="0" w:color="auto"/>
        <w:left w:val="none" w:sz="0" w:space="0" w:color="auto"/>
        <w:bottom w:val="none" w:sz="0" w:space="0" w:color="auto"/>
        <w:right w:val="none" w:sz="0" w:space="0" w:color="auto"/>
      </w:divBdr>
    </w:div>
    <w:div w:id="877544050">
      <w:bodyDiv w:val="1"/>
      <w:marLeft w:val="0"/>
      <w:marRight w:val="0"/>
      <w:marTop w:val="0"/>
      <w:marBottom w:val="0"/>
      <w:divBdr>
        <w:top w:val="none" w:sz="0" w:space="0" w:color="auto"/>
        <w:left w:val="none" w:sz="0" w:space="0" w:color="auto"/>
        <w:bottom w:val="none" w:sz="0" w:space="0" w:color="auto"/>
        <w:right w:val="none" w:sz="0" w:space="0" w:color="auto"/>
      </w:divBdr>
    </w:div>
    <w:div w:id="877666532">
      <w:bodyDiv w:val="1"/>
      <w:marLeft w:val="0"/>
      <w:marRight w:val="0"/>
      <w:marTop w:val="0"/>
      <w:marBottom w:val="0"/>
      <w:divBdr>
        <w:top w:val="none" w:sz="0" w:space="0" w:color="auto"/>
        <w:left w:val="none" w:sz="0" w:space="0" w:color="auto"/>
        <w:bottom w:val="none" w:sz="0" w:space="0" w:color="auto"/>
        <w:right w:val="none" w:sz="0" w:space="0" w:color="auto"/>
      </w:divBdr>
    </w:div>
    <w:div w:id="877742071">
      <w:bodyDiv w:val="1"/>
      <w:marLeft w:val="0"/>
      <w:marRight w:val="0"/>
      <w:marTop w:val="0"/>
      <w:marBottom w:val="0"/>
      <w:divBdr>
        <w:top w:val="none" w:sz="0" w:space="0" w:color="auto"/>
        <w:left w:val="none" w:sz="0" w:space="0" w:color="auto"/>
        <w:bottom w:val="none" w:sz="0" w:space="0" w:color="auto"/>
        <w:right w:val="none" w:sz="0" w:space="0" w:color="auto"/>
      </w:divBdr>
    </w:div>
    <w:div w:id="877821487">
      <w:bodyDiv w:val="1"/>
      <w:marLeft w:val="0"/>
      <w:marRight w:val="0"/>
      <w:marTop w:val="0"/>
      <w:marBottom w:val="0"/>
      <w:divBdr>
        <w:top w:val="none" w:sz="0" w:space="0" w:color="auto"/>
        <w:left w:val="none" w:sz="0" w:space="0" w:color="auto"/>
        <w:bottom w:val="none" w:sz="0" w:space="0" w:color="auto"/>
        <w:right w:val="none" w:sz="0" w:space="0" w:color="auto"/>
      </w:divBdr>
    </w:div>
    <w:div w:id="878274792">
      <w:bodyDiv w:val="1"/>
      <w:marLeft w:val="0"/>
      <w:marRight w:val="0"/>
      <w:marTop w:val="0"/>
      <w:marBottom w:val="0"/>
      <w:divBdr>
        <w:top w:val="none" w:sz="0" w:space="0" w:color="auto"/>
        <w:left w:val="none" w:sz="0" w:space="0" w:color="auto"/>
        <w:bottom w:val="none" w:sz="0" w:space="0" w:color="auto"/>
        <w:right w:val="none" w:sz="0" w:space="0" w:color="auto"/>
      </w:divBdr>
    </w:div>
    <w:div w:id="878855093">
      <w:bodyDiv w:val="1"/>
      <w:marLeft w:val="0"/>
      <w:marRight w:val="0"/>
      <w:marTop w:val="0"/>
      <w:marBottom w:val="0"/>
      <w:divBdr>
        <w:top w:val="none" w:sz="0" w:space="0" w:color="auto"/>
        <w:left w:val="none" w:sz="0" w:space="0" w:color="auto"/>
        <w:bottom w:val="none" w:sz="0" w:space="0" w:color="auto"/>
        <w:right w:val="none" w:sz="0" w:space="0" w:color="auto"/>
      </w:divBdr>
    </w:div>
    <w:div w:id="879436360">
      <w:bodyDiv w:val="1"/>
      <w:marLeft w:val="0"/>
      <w:marRight w:val="0"/>
      <w:marTop w:val="0"/>
      <w:marBottom w:val="0"/>
      <w:divBdr>
        <w:top w:val="none" w:sz="0" w:space="0" w:color="auto"/>
        <w:left w:val="none" w:sz="0" w:space="0" w:color="auto"/>
        <w:bottom w:val="none" w:sz="0" w:space="0" w:color="auto"/>
        <w:right w:val="none" w:sz="0" w:space="0" w:color="auto"/>
      </w:divBdr>
    </w:div>
    <w:div w:id="879509499">
      <w:bodyDiv w:val="1"/>
      <w:marLeft w:val="0"/>
      <w:marRight w:val="0"/>
      <w:marTop w:val="0"/>
      <w:marBottom w:val="0"/>
      <w:divBdr>
        <w:top w:val="none" w:sz="0" w:space="0" w:color="auto"/>
        <w:left w:val="none" w:sz="0" w:space="0" w:color="auto"/>
        <w:bottom w:val="none" w:sz="0" w:space="0" w:color="auto"/>
        <w:right w:val="none" w:sz="0" w:space="0" w:color="auto"/>
      </w:divBdr>
    </w:div>
    <w:div w:id="879784088">
      <w:bodyDiv w:val="1"/>
      <w:marLeft w:val="0"/>
      <w:marRight w:val="0"/>
      <w:marTop w:val="0"/>
      <w:marBottom w:val="0"/>
      <w:divBdr>
        <w:top w:val="none" w:sz="0" w:space="0" w:color="auto"/>
        <w:left w:val="none" w:sz="0" w:space="0" w:color="auto"/>
        <w:bottom w:val="none" w:sz="0" w:space="0" w:color="auto"/>
        <w:right w:val="none" w:sz="0" w:space="0" w:color="auto"/>
      </w:divBdr>
    </w:div>
    <w:div w:id="879787050">
      <w:bodyDiv w:val="1"/>
      <w:marLeft w:val="0"/>
      <w:marRight w:val="0"/>
      <w:marTop w:val="0"/>
      <w:marBottom w:val="0"/>
      <w:divBdr>
        <w:top w:val="none" w:sz="0" w:space="0" w:color="auto"/>
        <w:left w:val="none" w:sz="0" w:space="0" w:color="auto"/>
        <w:bottom w:val="none" w:sz="0" w:space="0" w:color="auto"/>
        <w:right w:val="none" w:sz="0" w:space="0" w:color="auto"/>
      </w:divBdr>
    </w:div>
    <w:div w:id="879976735">
      <w:bodyDiv w:val="1"/>
      <w:marLeft w:val="0"/>
      <w:marRight w:val="0"/>
      <w:marTop w:val="0"/>
      <w:marBottom w:val="0"/>
      <w:divBdr>
        <w:top w:val="none" w:sz="0" w:space="0" w:color="auto"/>
        <w:left w:val="none" w:sz="0" w:space="0" w:color="auto"/>
        <w:bottom w:val="none" w:sz="0" w:space="0" w:color="auto"/>
        <w:right w:val="none" w:sz="0" w:space="0" w:color="auto"/>
      </w:divBdr>
    </w:div>
    <w:div w:id="880243253">
      <w:bodyDiv w:val="1"/>
      <w:marLeft w:val="0"/>
      <w:marRight w:val="0"/>
      <w:marTop w:val="0"/>
      <w:marBottom w:val="0"/>
      <w:divBdr>
        <w:top w:val="none" w:sz="0" w:space="0" w:color="auto"/>
        <w:left w:val="none" w:sz="0" w:space="0" w:color="auto"/>
        <w:bottom w:val="none" w:sz="0" w:space="0" w:color="auto"/>
        <w:right w:val="none" w:sz="0" w:space="0" w:color="auto"/>
      </w:divBdr>
    </w:div>
    <w:div w:id="880442526">
      <w:bodyDiv w:val="1"/>
      <w:marLeft w:val="0"/>
      <w:marRight w:val="0"/>
      <w:marTop w:val="0"/>
      <w:marBottom w:val="0"/>
      <w:divBdr>
        <w:top w:val="none" w:sz="0" w:space="0" w:color="auto"/>
        <w:left w:val="none" w:sz="0" w:space="0" w:color="auto"/>
        <w:bottom w:val="none" w:sz="0" w:space="0" w:color="auto"/>
        <w:right w:val="none" w:sz="0" w:space="0" w:color="auto"/>
      </w:divBdr>
    </w:div>
    <w:div w:id="880822675">
      <w:bodyDiv w:val="1"/>
      <w:marLeft w:val="0"/>
      <w:marRight w:val="0"/>
      <w:marTop w:val="0"/>
      <w:marBottom w:val="0"/>
      <w:divBdr>
        <w:top w:val="none" w:sz="0" w:space="0" w:color="auto"/>
        <w:left w:val="none" w:sz="0" w:space="0" w:color="auto"/>
        <w:bottom w:val="none" w:sz="0" w:space="0" w:color="auto"/>
        <w:right w:val="none" w:sz="0" w:space="0" w:color="auto"/>
      </w:divBdr>
    </w:div>
    <w:div w:id="881212119">
      <w:bodyDiv w:val="1"/>
      <w:marLeft w:val="0"/>
      <w:marRight w:val="0"/>
      <w:marTop w:val="0"/>
      <w:marBottom w:val="0"/>
      <w:divBdr>
        <w:top w:val="none" w:sz="0" w:space="0" w:color="auto"/>
        <w:left w:val="none" w:sz="0" w:space="0" w:color="auto"/>
        <w:bottom w:val="none" w:sz="0" w:space="0" w:color="auto"/>
        <w:right w:val="none" w:sz="0" w:space="0" w:color="auto"/>
      </w:divBdr>
    </w:div>
    <w:div w:id="881749171">
      <w:bodyDiv w:val="1"/>
      <w:marLeft w:val="0"/>
      <w:marRight w:val="0"/>
      <w:marTop w:val="0"/>
      <w:marBottom w:val="0"/>
      <w:divBdr>
        <w:top w:val="none" w:sz="0" w:space="0" w:color="auto"/>
        <w:left w:val="none" w:sz="0" w:space="0" w:color="auto"/>
        <w:bottom w:val="none" w:sz="0" w:space="0" w:color="auto"/>
        <w:right w:val="none" w:sz="0" w:space="0" w:color="auto"/>
      </w:divBdr>
    </w:div>
    <w:div w:id="881870519">
      <w:bodyDiv w:val="1"/>
      <w:marLeft w:val="0"/>
      <w:marRight w:val="0"/>
      <w:marTop w:val="0"/>
      <w:marBottom w:val="0"/>
      <w:divBdr>
        <w:top w:val="none" w:sz="0" w:space="0" w:color="auto"/>
        <w:left w:val="none" w:sz="0" w:space="0" w:color="auto"/>
        <w:bottom w:val="none" w:sz="0" w:space="0" w:color="auto"/>
        <w:right w:val="none" w:sz="0" w:space="0" w:color="auto"/>
      </w:divBdr>
    </w:div>
    <w:div w:id="882130618">
      <w:bodyDiv w:val="1"/>
      <w:marLeft w:val="0"/>
      <w:marRight w:val="0"/>
      <w:marTop w:val="0"/>
      <w:marBottom w:val="0"/>
      <w:divBdr>
        <w:top w:val="none" w:sz="0" w:space="0" w:color="auto"/>
        <w:left w:val="none" w:sz="0" w:space="0" w:color="auto"/>
        <w:bottom w:val="none" w:sz="0" w:space="0" w:color="auto"/>
        <w:right w:val="none" w:sz="0" w:space="0" w:color="auto"/>
      </w:divBdr>
    </w:div>
    <w:div w:id="882599477">
      <w:bodyDiv w:val="1"/>
      <w:marLeft w:val="0"/>
      <w:marRight w:val="0"/>
      <w:marTop w:val="0"/>
      <w:marBottom w:val="0"/>
      <w:divBdr>
        <w:top w:val="none" w:sz="0" w:space="0" w:color="auto"/>
        <w:left w:val="none" w:sz="0" w:space="0" w:color="auto"/>
        <w:bottom w:val="none" w:sz="0" w:space="0" w:color="auto"/>
        <w:right w:val="none" w:sz="0" w:space="0" w:color="auto"/>
      </w:divBdr>
    </w:div>
    <w:div w:id="883061287">
      <w:bodyDiv w:val="1"/>
      <w:marLeft w:val="0"/>
      <w:marRight w:val="0"/>
      <w:marTop w:val="0"/>
      <w:marBottom w:val="0"/>
      <w:divBdr>
        <w:top w:val="none" w:sz="0" w:space="0" w:color="auto"/>
        <w:left w:val="none" w:sz="0" w:space="0" w:color="auto"/>
        <w:bottom w:val="none" w:sz="0" w:space="0" w:color="auto"/>
        <w:right w:val="none" w:sz="0" w:space="0" w:color="auto"/>
      </w:divBdr>
    </w:div>
    <w:div w:id="883444357">
      <w:bodyDiv w:val="1"/>
      <w:marLeft w:val="0"/>
      <w:marRight w:val="0"/>
      <w:marTop w:val="0"/>
      <w:marBottom w:val="0"/>
      <w:divBdr>
        <w:top w:val="none" w:sz="0" w:space="0" w:color="auto"/>
        <w:left w:val="none" w:sz="0" w:space="0" w:color="auto"/>
        <w:bottom w:val="none" w:sz="0" w:space="0" w:color="auto"/>
        <w:right w:val="none" w:sz="0" w:space="0" w:color="auto"/>
      </w:divBdr>
    </w:div>
    <w:div w:id="883560472">
      <w:bodyDiv w:val="1"/>
      <w:marLeft w:val="0"/>
      <w:marRight w:val="0"/>
      <w:marTop w:val="0"/>
      <w:marBottom w:val="0"/>
      <w:divBdr>
        <w:top w:val="none" w:sz="0" w:space="0" w:color="auto"/>
        <w:left w:val="none" w:sz="0" w:space="0" w:color="auto"/>
        <w:bottom w:val="none" w:sz="0" w:space="0" w:color="auto"/>
        <w:right w:val="none" w:sz="0" w:space="0" w:color="auto"/>
      </w:divBdr>
    </w:div>
    <w:div w:id="883563257">
      <w:bodyDiv w:val="1"/>
      <w:marLeft w:val="0"/>
      <w:marRight w:val="0"/>
      <w:marTop w:val="0"/>
      <w:marBottom w:val="0"/>
      <w:divBdr>
        <w:top w:val="none" w:sz="0" w:space="0" w:color="auto"/>
        <w:left w:val="none" w:sz="0" w:space="0" w:color="auto"/>
        <w:bottom w:val="none" w:sz="0" w:space="0" w:color="auto"/>
        <w:right w:val="none" w:sz="0" w:space="0" w:color="auto"/>
      </w:divBdr>
    </w:div>
    <w:div w:id="883981484">
      <w:bodyDiv w:val="1"/>
      <w:marLeft w:val="0"/>
      <w:marRight w:val="0"/>
      <w:marTop w:val="0"/>
      <w:marBottom w:val="0"/>
      <w:divBdr>
        <w:top w:val="none" w:sz="0" w:space="0" w:color="auto"/>
        <w:left w:val="none" w:sz="0" w:space="0" w:color="auto"/>
        <w:bottom w:val="none" w:sz="0" w:space="0" w:color="auto"/>
        <w:right w:val="none" w:sz="0" w:space="0" w:color="auto"/>
      </w:divBdr>
    </w:div>
    <w:div w:id="884369605">
      <w:bodyDiv w:val="1"/>
      <w:marLeft w:val="0"/>
      <w:marRight w:val="0"/>
      <w:marTop w:val="0"/>
      <w:marBottom w:val="0"/>
      <w:divBdr>
        <w:top w:val="none" w:sz="0" w:space="0" w:color="auto"/>
        <w:left w:val="none" w:sz="0" w:space="0" w:color="auto"/>
        <w:bottom w:val="none" w:sz="0" w:space="0" w:color="auto"/>
        <w:right w:val="none" w:sz="0" w:space="0" w:color="auto"/>
      </w:divBdr>
    </w:div>
    <w:div w:id="884485668">
      <w:bodyDiv w:val="1"/>
      <w:marLeft w:val="0"/>
      <w:marRight w:val="0"/>
      <w:marTop w:val="0"/>
      <w:marBottom w:val="0"/>
      <w:divBdr>
        <w:top w:val="none" w:sz="0" w:space="0" w:color="auto"/>
        <w:left w:val="none" w:sz="0" w:space="0" w:color="auto"/>
        <w:bottom w:val="none" w:sz="0" w:space="0" w:color="auto"/>
        <w:right w:val="none" w:sz="0" w:space="0" w:color="auto"/>
      </w:divBdr>
    </w:div>
    <w:div w:id="884565319">
      <w:bodyDiv w:val="1"/>
      <w:marLeft w:val="0"/>
      <w:marRight w:val="0"/>
      <w:marTop w:val="0"/>
      <w:marBottom w:val="0"/>
      <w:divBdr>
        <w:top w:val="none" w:sz="0" w:space="0" w:color="auto"/>
        <w:left w:val="none" w:sz="0" w:space="0" w:color="auto"/>
        <w:bottom w:val="none" w:sz="0" w:space="0" w:color="auto"/>
        <w:right w:val="none" w:sz="0" w:space="0" w:color="auto"/>
      </w:divBdr>
    </w:div>
    <w:div w:id="884803041">
      <w:bodyDiv w:val="1"/>
      <w:marLeft w:val="0"/>
      <w:marRight w:val="0"/>
      <w:marTop w:val="0"/>
      <w:marBottom w:val="0"/>
      <w:divBdr>
        <w:top w:val="none" w:sz="0" w:space="0" w:color="auto"/>
        <w:left w:val="none" w:sz="0" w:space="0" w:color="auto"/>
        <w:bottom w:val="none" w:sz="0" w:space="0" w:color="auto"/>
        <w:right w:val="none" w:sz="0" w:space="0" w:color="auto"/>
      </w:divBdr>
    </w:div>
    <w:div w:id="884826796">
      <w:bodyDiv w:val="1"/>
      <w:marLeft w:val="0"/>
      <w:marRight w:val="0"/>
      <w:marTop w:val="0"/>
      <w:marBottom w:val="0"/>
      <w:divBdr>
        <w:top w:val="none" w:sz="0" w:space="0" w:color="auto"/>
        <w:left w:val="none" w:sz="0" w:space="0" w:color="auto"/>
        <w:bottom w:val="none" w:sz="0" w:space="0" w:color="auto"/>
        <w:right w:val="none" w:sz="0" w:space="0" w:color="auto"/>
      </w:divBdr>
    </w:div>
    <w:div w:id="884830785">
      <w:bodyDiv w:val="1"/>
      <w:marLeft w:val="0"/>
      <w:marRight w:val="0"/>
      <w:marTop w:val="0"/>
      <w:marBottom w:val="0"/>
      <w:divBdr>
        <w:top w:val="none" w:sz="0" w:space="0" w:color="auto"/>
        <w:left w:val="none" w:sz="0" w:space="0" w:color="auto"/>
        <w:bottom w:val="none" w:sz="0" w:space="0" w:color="auto"/>
        <w:right w:val="none" w:sz="0" w:space="0" w:color="auto"/>
      </w:divBdr>
    </w:div>
    <w:div w:id="885290128">
      <w:bodyDiv w:val="1"/>
      <w:marLeft w:val="0"/>
      <w:marRight w:val="0"/>
      <w:marTop w:val="0"/>
      <w:marBottom w:val="0"/>
      <w:divBdr>
        <w:top w:val="none" w:sz="0" w:space="0" w:color="auto"/>
        <w:left w:val="none" w:sz="0" w:space="0" w:color="auto"/>
        <w:bottom w:val="none" w:sz="0" w:space="0" w:color="auto"/>
        <w:right w:val="none" w:sz="0" w:space="0" w:color="auto"/>
      </w:divBdr>
    </w:div>
    <w:div w:id="885415736">
      <w:bodyDiv w:val="1"/>
      <w:marLeft w:val="0"/>
      <w:marRight w:val="0"/>
      <w:marTop w:val="0"/>
      <w:marBottom w:val="0"/>
      <w:divBdr>
        <w:top w:val="none" w:sz="0" w:space="0" w:color="auto"/>
        <w:left w:val="none" w:sz="0" w:space="0" w:color="auto"/>
        <w:bottom w:val="none" w:sz="0" w:space="0" w:color="auto"/>
        <w:right w:val="none" w:sz="0" w:space="0" w:color="auto"/>
      </w:divBdr>
    </w:div>
    <w:div w:id="885677954">
      <w:bodyDiv w:val="1"/>
      <w:marLeft w:val="0"/>
      <w:marRight w:val="0"/>
      <w:marTop w:val="0"/>
      <w:marBottom w:val="0"/>
      <w:divBdr>
        <w:top w:val="none" w:sz="0" w:space="0" w:color="auto"/>
        <w:left w:val="none" w:sz="0" w:space="0" w:color="auto"/>
        <w:bottom w:val="none" w:sz="0" w:space="0" w:color="auto"/>
        <w:right w:val="none" w:sz="0" w:space="0" w:color="auto"/>
      </w:divBdr>
    </w:div>
    <w:div w:id="886718834">
      <w:bodyDiv w:val="1"/>
      <w:marLeft w:val="0"/>
      <w:marRight w:val="0"/>
      <w:marTop w:val="0"/>
      <w:marBottom w:val="0"/>
      <w:divBdr>
        <w:top w:val="none" w:sz="0" w:space="0" w:color="auto"/>
        <w:left w:val="none" w:sz="0" w:space="0" w:color="auto"/>
        <w:bottom w:val="none" w:sz="0" w:space="0" w:color="auto"/>
        <w:right w:val="none" w:sz="0" w:space="0" w:color="auto"/>
      </w:divBdr>
    </w:div>
    <w:div w:id="886767637">
      <w:bodyDiv w:val="1"/>
      <w:marLeft w:val="0"/>
      <w:marRight w:val="0"/>
      <w:marTop w:val="0"/>
      <w:marBottom w:val="0"/>
      <w:divBdr>
        <w:top w:val="none" w:sz="0" w:space="0" w:color="auto"/>
        <w:left w:val="none" w:sz="0" w:space="0" w:color="auto"/>
        <w:bottom w:val="none" w:sz="0" w:space="0" w:color="auto"/>
        <w:right w:val="none" w:sz="0" w:space="0" w:color="auto"/>
      </w:divBdr>
    </w:div>
    <w:div w:id="887110860">
      <w:bodyDiv w:val="1"/>
      <w:marLeft w:val="0"/>
      <w:marRight w:val="0"/>
      <w:marTop w:val="0"/>
      <w:marBottom w:val="0"/>
      <w:divBdr>
        <w:top w:val="none" w:sz="0" w:space="0" w:color="auto"/>
        <w:left w:val="none" w:sz="0" w:space="0" w:color="auto"/>
        <w:bottom w:val="none" w:sz="0" w:space="0" w:color="auto"/>
        <w:right w:val="none" w:sz="0" w:space="0" w:color="auto"/>
      </w:divBdr>
    </w:div>
    <w:div w:id="887380935">
      <w:bodyDiv w:val="1"/>
      <w:marLeft w:val="0"/>
      <w:marRight w:val="0"/>
      <w:marTop w:val="0"/>
      <w:marBottom w:val="0"/>
      <w:divBdr>
        <w:top w:val="none" w:sz="0" w:space="0" w:color="auto"/>
        <w:left w:val="none" w:sz="0" w:space="0" w:color="auto"/>
        <w:bottom w:val="none" w:sz="0" w:space="0" w:color="auto"/>
        <w:right w:val="none" w:sz="0" w:space="0" w:color="auto"/>
      </w:divBdr>
    </w:div>
    <w:div w:id="887647432">
      <w:bodyDiv w:val="1"/>
      <w:marLeft w:val="0"/>
      <w:marRight w:val="0"/>
      <w:marTop w:val="0"/>
      <w:marBottom w:val="0"/>
      <w:divBdr>
        <w:top w:val="none" w:sz="0" w:space="0" w:color="auto"/>
        <w:left w:val="none" w:sz="0" w:space="0" w:color="auto"/>
        <w:bottom w:val="none" w:sz="0" w:space="0" w:color="auto"/>
        <w:right w:val="none" w:sz="0" w:space="0" w:color="auto"/>
      </w:divBdr>
    </w:div>
    <w:div w:id="887690126">
      <w:bodyDiv w:val="1"/>
      <w:marLeft w:val="0"/>
      <w:marRight w:val="0"/>
      <w:marTop w:val="0"/>
      <w:marBottom w:val="0"/>
      <w:divBdr>
        <w:top w:val="none" w:sz="0" w:space="0" w:color="auto"/>
        <w:left w:val="none" w:sz="0" w:space="0" w:color="auto"/>
        <w:bottom w:val="none" w:sz="0" w:space="0" w:color="auto"/>
        <w:right w:val="none" w:sz="0" w:space="0" w:color="auto"/>
      </w:divBdr>
    </w:div>
    <w:div w:id="888565056">
      <w:bodyDiv w:val="1"/>
      <w:marLeft w:val="0"/>
      <w:marRight w:val="0"/>
      <w:marTop w:val="0"/>
      <w:marBottom w:val="0"/>
      <w:divBdr>
        <w:top w:val="none" w:sz="0" w:space="0" w:color="auto"/>
        <w:left w:val="none" w:sz="0" w:space="0" w:color="auto"/>
        <w:bottom w:val="none" w:sz="0" w:space="0" w:color="auto"/>
        <w:right w:val="none" w:sz="0" w:space="0" w:color="auto"/>
      </w:divBdr>
    </w:div>
    <w:div w:id="888802030">
      <w:bodyDiv w:val="1"/>
      <w:marLeft w:val="0"/>
      <w:marRight w:val="0"/>
      <w:marTop w:val="0"/>
      <w:marBottom w:val="0"/>
      <w:divBdr>
        <w:top w:val="none" w:sz="0" w:space="0" w:color="auto"/>
        <w:left w:val="none" w:sz="0" w:space="0" w:color="auto"/>
        <w:bottom w:val="none" w:sz="0" w:space="0" w:color="auto"/>
        <w:right w:val="none" w:sz="0" w:space="0" w:color="auto"/>
      </w:divBdr>
    </w:div>
    <w:div w:id="889269839">
      <w:bodyDiv w:val="1"/>
      <w:marLeft w:val="0"/>
      <w:marRight w:val="0"/>
      <w:marTop w:val="0"/>
      <w:marBottom w:val="0"/>
      <w:divBdr>
        <w:top w:val="none" w:sz="0" w:space="0" w:color="auto"/>
        <w:left w:val="none" w:sz="0" w:space="0" w:color="auto"/>
        <w:bottom w:val="none" w:sz="0" w:space="0" w:color="auto"/>
        <w:right w:val="none" w:sz="0" w:space="0" w:color="auto"/>
      </w:divBdr>
    </w:div>
    <w:div w:id="889417987">
      <w:bodyDiv w:val="1"/>
      <w:marLeft w:val="0"/>
      <w:marRight w:val="0"/>
      <w:marTop w:val="0"/>
      <w:marBottom w:val="0"/>
      <w:divBdr>
        <w:top w:val="none" w:sz="0" w:space="0" w:color="auto"/>
        <w:left w:val="none" w:sz="0" w:space="0" w:color="auto"/>
        <w:bottom w:val="none" w:sz="0" w:space="0" w:color="auto"/>
        <w:right w:val="none" w:sz="0" w:space="0" w:color="auto"/>
      </w:divBdr>
    </w:div>
    <w:div w:id="889539685">
      <w:bodyDiv w:val="1"/>
      <w:marLeft w:val="0"/>
      <w:marRight w:val="0"/>
      <w:marTop w:val="0"/>
      <w:marBottom w:val="0"/>
      <w:divBdr>
        <w:top w:val="none" w:sz="0" w:space="0" w:color="auto"/>
        <w:left w:val="none" w:sz="0" w:space="0" w:color="auto"/>
        <w:bottom w:val="none" w:sz="0" w:space="0" w:color="auto"/>
        <w:right w:val="none" w:sz="0" w:space="0" w:color="auto"/>
      </w:divBdr>
    </w:div>
    <w:div w:id="889918969">
      <w:bodyDiv w:val="1"/>
      <w:marLeft w:val="0"/>
      <w:marRight w:val="0"/>
      <w:marTop w:val="0"/>
      <w:marBottom w:val="0"/>
      <w:divBdr>
        <w:top w:val="none" w:sz="0" w:space="0" w:color="auto"/>
        <w:left w:val="none" w:sz="0" w:space="0" w:color="auto"/>
        <w:bottom w:val="none" w:sz="0" w:space="0" w:color="auto"/>
        <w:right w:val="none" w:sz="0" w:space="0" w:color="auto"/>
      </w:divBdr>
    </w:div>
    <w:div w:id="890073796">
      <w:bodyDiv w:val="1"/>
      <w:marLeft w:val="0"/>
      <w:marRight w:val="0"/>
      <w:marTop w:val="0"/>
      <w:marBottom w:val="0"/>
      <w:divBdr>
        <w:top w:val="none" w:sz="0" w:space="0" w:color="auto"/>
        <w:left w:val="none" w:sz="0" w:space="0" w:color="auto"/>
        <w:bottom w:val="none" w:sz="0" w:space="0" w:color="auto"/>
        <w:right w:val="none" w:sz="0" w:space="0" w:color="auto"/>
      </w:divBdr>
    </w:div>
    <w:div w:id="890388509">
      <w:bodyDiv w:val="1"/>
      <w:marLeft w:val="0"/>
      <w:marRight w:val="0"/>
      <w:marTop w:val="0"/>
      <w:marBottom w:val="0"/>
      <w:divBdr>
        <w:top w:val="none" w:sz="0" w:space="0" w:color="auto"/>
        <w:left w:val="none" w:sz="0" w:space="0" w:color="auto"/>
        <w:bottom w:val="none" w:sz="0" w:space="0" w:color="auto"/>
        <w:right w:val="none" w:sz="0" w:space="0" w:color="auto"/>
      </w:divBdr>
    </w:div>
    <w:div w:id="890459379">
      <w:bodyDiv w:val="1"/>
      <w:marLeft w:val="0"/>
      <w:marRight w:val="0"/>
      <w:marTop w:val="0"/>
      <w:marBottom w:val="0"/>
      <w:divBdr>
        <w:top w:val="none" w:sz="0" w:space="0" w:color="auto"/>
        <w:left w:val="none" w:sz="0" w:space="0" w:color="auto"/>
        <w:bottom w:val="none" w:sz="0" w:space="0" w:color="auto"/>
        <w:right w:val="none" w:sz="0" w:space="0" w:color="auto"/>
      </w:divBdr>
    </w:div>
    <w:div w:id="890578736">
      <w:bodyDiv w:val="1"/>
      <w:marLeft w:val="0"/>
      <w:marRight w:val="0"/>
      <w:marTop w:val="0"/>
      <w:marBottom w:val="0"/>
      <w:divBdr>
        <w:top w:val="none" w:sz="0" w:space="0" w:color="auto"/>
        <w:left w:val="none" w:sz="0" w:space="0" w:color="auto"/>
        <w:bottom w:val="none" w:sz="0" w:space="0" w:color="auto"/>
        <w:right w:val="none" w:sz="0" w:space="0" w:color="auto"/>
      </w:divBdr>
    </w:div>
    <w:div w:id="890579904">
      <w:bodyDiv w:val="1"/>
      <w:marLeft w:val="0"/>
      <w:marRight w:val="0"/>
      <w:marTop w:val="0"/>
      <w:marBottom w:val="0"/>
      <w:divBdr>
        <w:top w:val="none" w:sz="0" w:space="0" w:color="auto"/>
        <w:left w:val="none" w:sz="0" w:space="0" w:color="auto"/>
        <w:bottom w:val="none" w:sz="0" w:space="0" w:color="auto"/>
        <w:right w:val="none" w:sz="0" w:space="0" w:color="auto"/>
      </w:divBdr>
    </w:div>
    <w:div w:id="891228951">
      <w:bodyDiv w:val="1"/>
      <w:marLeft w:val="0"/>
      <w:marRight w:val="0"/>
      <w:marTop w:val="0"/>
      <w:marBottom w:val="0"/>
      <w:divBdr>
        <w:top w:val="none" w:sz="0" w:space="0" w:color="auto"/>
        <w:left w:val="none" w:sz="0" w:space="0" w:color="auto"/>
        <w:bottom w:val="none" w:sz="0" w:space="0" w:color="auto"/>
        <w:right w:val="none" w:sz="0" w:space="0" w:color="auto"/>
      </w:divBdr>
    </w:div>
    <w:div w:id="891890405">
      <w:bodyDiv w:val="1"/>
      <w:marLeft w:val="0"/>
      <w:marRight w:val="0"/>
      <w:marTop w:val="0"/>
      <w:marBottom w:val="0"/>
      <w:divBdr>
        <w:top w:val="none" w:sz="0" w:space="0" w:color="auto"/>
        <w:left w:val="none" w:sz="0" w:space="0" w:color="auto"/>
        <w:bottom w:val="none" w:sz="0" w:space="0" w:color="auto"/>
        <w:right w:val="none" w:sz="0" w:space="0" w:color="auto"/>
      </w:divBdr>
    </w:div>
    <w:div w:id="891893178">
      <w:bodyDiv w:val="1"/>
      <w:marLeft w:val="0"/>
      <w:marRight w:val="0"/>
      <w:marTop w:val="0"/>
      <w:marBottom w:val="0"/>
      <w:divBdr>
        <w:top w:val="none" w:sz="0" w:space="0" w:color="auto"/>
        <w:left w:val="none" w:sz="0" w:space="0" w:color="auto"/>
        <w:bottom w:val="none" w:sz="0" w:space="0" w:color="auto"/>
        <w:right w:val="none" w:sz="0" w:space="0" w:color="auto"/>
      </w:divBdr>
    </w:div>
    <w:div w:id="892036060">
      <w:bodyDiv w:val="1"/>
      <w:marLeft w:val="0"/>
      <w:marRight w:val="0"/>
      <w:marTop w:val="0"/>
      <w:marBottom w:val="0"/>
      <w:divBdr>
        <w:top w:val="none" w:sz="0" w:space="0" w:color="auto"/>
        <w:left w:val="none" w:sz="0" w:space="0" w:color="auto"/>
        <w:bottom w:val="none" w:sz="0" w:space="0" w:color="auto"/>
        <w:right w:val="none" w:sz="0" w:space="0" w:color="auto"/>
      </w:divBdr>
    </w:div>
    <w:div w:id="892274801">
      <w:bodyDiv w:val="1"/>
      <w:marLeft w:val="0"/>
      <w:marRight w:val="0"/>
      <w:marTop w:val="0"/>
      <w:marBottom w:val="0"/>
      <w:divBdr>
        <w:top w:val="none" w:sz="0" w:space="0" w:color="auto"/>
        <w:left w:val="none" w:sz="0" w:space="0" w:color="auto"/>
        <w:bottom w:val="none" w:sz="0" w:space="0" w:color="auto"/>
        <w:right w:val="none" w:sz="0" w:space="0" w:color="auto"/>
      </w:divBdr>
    </w:div>
    <w:div w:id="892424937">
      <w:bodyDiv w:val="1"/>
      <w:marLeft w:val="0"/>
      <w:marRight w:val="0"/>
      <w:marTop w:val="0"/>
      <w:marBottom w:val="0"/>
      <w:divBdr>
        <w:top w:val="none" w:sz="0" w:space="0" w:color="auto"/>
        <w:left w:val="none" w:sz="0" w:space="0" w:color="auto"/>
        <w:bottom w:val="none" w:sz="0" w:space="0" w:color="auto"/>
        <w:right w:val="none" w:sz="0" w:space="0" w:color="auto"/>
      </w:divBdr>
    </w:div>
    <w:div w:id="892618281">
      <w:bodyDiv w:val="1"/>
      <w:marLeft w:val="0"/>
      <w:marRight w:val="0"/>
      <w:marTop w:val="0"/>
      <w:marBottom w:val="0"/>
      <w:divBdr>
        <w:top w:val="none" w:sz="0" w:space="0" w:color="auto"/>
        <w:left w:val="none" w:sz="0" w:space="0" w:color="auto"/>
        <w:bottom w:val="none" w:sz="0" w:space="0" w:color="auto"/>
        <w:right w:val="none" w:sz="0" w:space="0" w:color="auto"/>
      </w:divBdr>
    </w:div>
    <w:div w:id="893201062">
      <w:bodyDiv w:val="1"/>
      <w:marLeft w:val="0"/>
      <w:marRight w:val="0"/>
      <w:marTop w:val="0"/>
      <w:marBottom w:val="0"/>
      <w:divBdr>
        <w:top w:val="none" w:sz="0" w:space="0" w:color="auto"/>
        <w:left w:val="none" w:sz="0" w:space="0" w:color="auto"/>
        <w:bottom w:val="none" w:sz="0" w:space="0" w:color="auto"/>
        <w:right w:val="none" w:sz="0" w:space="0" w:color="auto"/>
      </w:divBdr>
    </w:div>
    <w:div w:id="893345713">
      <w:bodyDiv w:val="1"/>
      <w:marLeft w:val="0"/>
      <w:marRight w:val="0"/>
      <w:marTop w:val="0"/>
      <w:marBottom w:val="0"/>
      <w:divBdr>
        <w:top w:val="none" w:sz="0" w:space="0" w:color="auto"/>
        <w:left w:val="none" w:sz="0" w:space="0" w:color="auto"/>
        <w:bottom w:val="none" w:sz="0" w:space="0" w:color="auto"/>
        <w:right w:val="none" w:sz="0" w:space="0" w:color="auto"/>
      </w:divBdr>
    </w:div>
    <w:div w:id="893811174">
      <w:bodyDiv w:val="1"/>
      <w:marLeft w:val="0"/>
      <w:marRight w:val="0"/>
      <w:marTop w:val="0"/>
      <w:marBottom w:val="0"/>
      <w:divBdr>
        <w:top w:val="none" w:sz="0" w:space="0" w:color="auto"/>
        <w:left w:val="none" w:sz="0" w:space="0" w:color="auto"/>
        <w:bottom w:val="none" w:sz="0" w:space="0" w:color="auto"/>
        <w:right w:val="none" w:sz="0" w:space="0" w:color="auto"/>
      </w:divBdr>
    </w:div>
    <w:div w:id="894924958">
      <w:bodyDiv w:val="1"/>
      <w:marLeft w:val="0"/>
      <w:marRight w:val="0"/>
      <w:marTop w:val="0"/>
      <w:marBottom w:val="0"/>
      <w:divBdr>
        <w:top w:val="none" w:sz="0" w:space="0" w:color="auto"/>
        <w:left w:val="none" w:sz="0" w:space="0" w:color="auto"/>
        <w:bottom w:val="none" w:sz="0" w:space="0" w:color="auto"/>
        <w:right w:val="none" w:sz="0" w:space="0" w:color="auto"/>
      </w:divBdr>
    </w:div>
    <w:div w:id="895823854">
      <w:bodyDiv w:val="1"/>
      <w:marLeft w:val="0"/>
      <w:marRight w:val="0"/>
      <w:marTop w:val="0"/>
      <w:marBottom w:val="0"/>
      <w:divBdr>
        <w:top w:val="none" w:sz="0" w:space="0" w:color="auto"/>
        <w:left w:val="none" w:sz="0" w:space="0" w:color="auto"/>
        <w:bottom w:val="none" w:sz="0" w:space="0" w:color="auto"/>
        <w:right w:val="none" w:sz="0" w:space="0" w:color="auto"/>
      </w:divBdr>
    </w:div>
    <w:div w:id="895896560">
      <w:bodyDiv w:val="1"/>
      <w:marLeft w:val="0"/>
      <w:marRight w:val="0"/>
      <w:marTop w:val="0"/>
      <w:marBottom w:val="0"/>
      <w:divBdr>
        <w:top w:val="none" w:sz="0" w:space="0" w:color="auto"/>
        <w:left w:val="none" w:sz="0" w:space="0" w:color="auto"/>
        <w:bottom w:val="none" w:sz="0" w:space="0" w:color="auto"/>
        <w:right w:val="none" w:sz="0" w:space="0" w:color="auto"/>
      </w:divBdr>
    </w:div>
    <w:div w:id="896353559">
      <w:bodyDiv w:val="1"/>
      <w:marLeft w:val="0"/>
      <w:marRight w:val="0"/>
      <w:marTop w:val="0"/>
      <w:marBottom w:val="0"/>
      <w:divBdr>
        <w:top w:val="none" w:sz="0" w:space="0" w:color="auto"/>
        <w:left w:val="none" w:sz="0" w:space="0" w:color="auto"/>
        <w:bottom w:val="none" w:sz="0" w:space="0" w:color="auto"/>
        <w:right w:val="none" w:sz="0" w:space="0" w:color="auto"/>
      </w:divBdr>
    </w:div>
    <w:div w:id="896473545">
      <w:bodyDiv w:val="1"/>
      <w:marLeft w:val="0"/>
      <w:marRight w:val="0"/>
      <w:marTop w:val="0"/>
      <w:marBottom w:val="0"/>
      <w:divBdr>
        <w:top w:val="none" w:sz="0" w:space="0" w:color="auto"/>
        <w:left w:val="none" w:sz="0" w:space="0" w:color="auto"/>
        <w:bottom w:val="none" w:sz="0" w:space="0" w:color="auto"/>
        <w:right w:val="none" w:sz="0" w:space="0" w:color="auto"/>
      </w:divBdr>
    </w:div>
    <w:div w:id="897010779">
      <w:bodyDiv w:val="1"/>
      <w:marLeft w:val="0"/>
      <w:marRight w:val="0"/>
      <w:marTop w:val="0"/>
      <w:marBottom w:val="0"/>
      <w:divBdr>
        <w:top w:val="none" w:sz="0" w:space="0" w:color="auto"/>
        <w:left w:val="none" w:sz="0" w:space="0" w:color="auto"/>
        <w:bottom w:val="none" w:sz="0" w:space="0" w:color="auto"/>
        <w:right w:val="none" w:sz="0" w:space="0" w:color="auto"/>
      </w:divBdr>
    </w:div>
    <w:div w:id="897403076">
      <w:bodyDiv w:val="1"/>
      <w:marLeft w:val="0"/>
      <w:marRight w:val="0"/>
      <w:marTop w:val="0"/>
      <w:marBottom w:val="0"/>
      <w:divBdr>
        <w:top w:val="none" w:sz="0" w:space="0" w:color="auto"/>
        <w:left w:val="none" w:sz="0" w:space="0" w:color="auto"/>
        <w:bottom w:val="none" w:sz="0" w:space="0" w:color="auto"/>
        <w:right w:val="none" w:sz="0" w:space="0" w:color="auto"/>
      </w:divBdr>
    </w:div>
    <w:div w:id="897472600">
      <w:bodyDiv w:val="1"/>
      <w:marLeft w:val="0"/>
      <w:marRight w:val="0"/>
      <w:marTop w:val="0"/>
      <w:marBottom w:val="0"/>
      <w:divBdr>
        <w:top w:val="none" w:sz="0" w:space="0" w:color="auto"/>
        <w:left w:val="none" w:sz="0" w:space="0" w:color="auto"/>
        <w:bottom w:val="none" w:sz="0" w:space="0" w:color="auto"/>
        <w:right w:val="none" w:sz="0" w:space="0" w:color="auto"/>
      </w:divBdr>
    </w:div>
    <w:div w:id="897789690">
      <w:bodyDiv w:val="1"/>
      <w:marLeft w:val="0"/>
      <w:marRight w:val="0"/>
      <w:marTop w:val="0"/>
      <w:marBottom w:val="0"/>
      <w:divBdr>
        <w:top w:val="none" w:sz="0" w:space="0" w:color="auto"/>
        <w:left w:val="none" w:sz="0" w:space="0" w:color="auto"/>
        <w:bottom w:val="none" w:sz="0" w:space="0" w:color="auto"/>
        <w:right w:val="none" w:sz="0" w:space="0" w:color="auto"/>
      </w:divBdr>
    </w:div>
    <w:div w:id="898635020">
      <w:bodyDiv w:val="1"/>
      <w:marLeft w:val="0"/>
      <w:marRight w:val="0"/>
      <w:marTop w:val="0"/>
      <w:marBottom w:val="0"/>
      <w:divBdr>
        <w:top w:val="none" w:sz="0" w:space="0" w:color="auto"/>
        <w:left w:val="none" w:sz="0" w:space="0" w:color="auto"/>
        <w:bottom w:val="none" w:sz="0" w:space="0" w:color="auto"/>
        <w:right w:val="none" w:sz="0" w:space="0" w:color="auto"/>
      </w:divBdr>
    </w:div>
    <w:div w:id="898826604">
      <w:bodyDiv w:val="1"/>
      <w:marLeft w:val="0"/>
      <w:marRight w:val="0"/>
      <w:marTop w:val="0"/>
      <w:marBottom w:val="0"/>
      <w:divBdr>
        <w:top w:val="none" w:sz="0" w:space="0" w:color="auto"/>
        <w:left w:val="none" w:sz="0" w:space="0" w:color="auto"/>
        <w:bottom w:val="none" w:sz="0" w:space="0" w:color="auto"/>
        <w:right w:val="none" w:sz="0" w:space="0" w:color="auto"/>
      </w:divBdr>
    </w:div>
    <w:div w:id="899172989">
      <w:bodyDiv w:val="1"/>
      <w:marLeft w:val="0"/>
      <w:marRight w:val="0"/>
      <w:marTop w:val="0"/>
      <w:marBottom w:val="0"/>
      <w:divBdr>
        <w:top w:val="none" w:sz="0" w:space="0" w:color="auto"/>
        <w:left w:val="none" w:sz="0" w:space="0" w:color="auto"/>
        <w:bottom w:val="none" w:sz="0" w:space="0" w:color="auto"/>
        <w:right w:val="none" w:sz="0" w:space="0" w:color="auto"/>
      </w:divBdr>
    </w:div>
    <w:div w:id="899368037">
      <w:bodyDiv w:val="1"/>
      <w:marLeft w:val="0"/>
      <w:marRight w:val="0"/>
      <w:marTop w:val="0"/>
      <w:marBottom w:val="0"/>
      <w:divBdr>
        <w:top w:val="none" w:sz="0" w:space="0" w:color="auto"/>
        <w:left w:val="none" w:sz="0" w:space="0" w:color="auto"/>
        <w:bottom w:val="none" w:sz="0" w:space="0" w:color="auto"/>
        <w:right w:val="none" w:sz="0" w:space="0" w:color="auto"/>
      </w:divBdr>
    </w:div>
    <w:div w:id="899560129">
      <w:bodyDiv w:val="1"/>
      <w:marLeft w:val="0"/>
      <w:marRight w:val="0"/>
      <w:marTop w:val="0"/>
      <w:marBottom w:val="0"/>
      <w:divBdr>
        <w:top w:val="none" w:sz="0" w:space="0" w:color="auto"/>
        <w:left w:val="none" w:sz="0" w:space="0" w:color="auto"/>
        <w:bottom w:val="none" w:sz="0" w:space="0" w:color="auto"/>
        <w:right w:val="none" w:sz="0" w:space="0" w:color="auto"/>
      </w:divBdr>
    </w:div>
    <w:div w:id="899562883">
      <w:bodyDiv w:val="1"/>
      <w:marLeft w:val="0"/>
      <w:marRight w:val="0"/>
      <w:marTop w:val="0"/>
      <w:marBottom w:val="0"/>
      <w:divBdr>
        <w:top w:val="none" w:sz="0" w:space="0" w:color="auto"/>
        <w:left w:val="none" w:sz="0" w:space="0" w:color="auto"/>
        <w:bottom w:val="none" w:sz="0" w:space="0" w:color="auto"/>
        <w:right w:val="none" w:sz="0" w:space="0" w:color="auto"/>
      </w:divBdr>
    </w:div>
    <w:div w:id="899948280">
      <w:bodyDiv w:val="1"/>
      <w:marLeft w:val="0"/>
      <w:marRight w:val="0"/>
      <w:marTop w:val="0"/>
      <w:marBottom w:val="0"/>
      <w:divBdr>
        <w:top w:val="none" w:sz="0" w:space="0" w:color="auto"/>
        <w:left w:val="none" w:sz="0" w:space="0" w:color="auto"/>
        <w:bottom w:val="none" w:sz="0" w:space="0" w:color="auto"/>
        <w:right w:val="none" w:sz="0" w:space="0" w:color="auto"/>
      </w:divBdr>
    </w:div>
    <w:div w:id="900406161">
      <w:bodyDiv w:val="1"/>
      <w:marLeft w:val="0"/>
      <w:marRight w:val="0"/>
      <w:marTop w:val="0"/>
      <w:marBottom w:val="0"/>
      <w:divBdr>
        <w:top w:val="none" w:sz="0" w:space="0" w:color="auto"/>
        <w:left w:val="none" w:sz="0" w:space="0" w:color="auto"/>
        <w:bottom w:val="none" w:sz="0" w:space="0" w:color="auto"/>
        <w:right w:val="none" w:sz="0" w:space="0" w:color="auto"/>
      </w:divBdr>
    </w:div>
    <w:div w:id="900676683">
      <w:bodyDiv w:val="1"/>
      <w:marLeft w:val="0"/>
      <w:marRight w:val="0"/>
      <w:marTop w:val="0"/>
      <w:marBottom w:val="0"/>
      <w:divBdr>
        <w:top w:val="none" w:sz="0" w:space="0" w:color="auto"/>
        <w:left w:val="none" w:sz="0" w:space="0" w:color="auto"/>
        <w:bottom w:val="none" w:sz="0" w:space="0" w:color="auto"/>
        <w:right w:val="none" w:sz="0" w:space="0" w:color="auto"/>
      </w:divBdr>
    </w:div>
    <w:div w:id="900679914">
      <w:bodyDiv w:val="1"/>
      <w:marLeft w:val="0"/>
      <w:marRight w:val="0"/>
      <w:marTop w:val="0"/>
      <w:marBottom w:val="0"/>
      <w:divBdr>
        <w:top w:val="none" w:sz="0" w:space="0" w:color="auto"/>
        <w:left w:val="none" w:sz="0" w:space="0" w:color="auto"/>
        <w:bottom w:val="none" w:sz="0" w:space="0" w:color="auto"/>
        <w:right w:val="none" w:sz="0" w:space="0" w:color="auto"/>
      </w:divBdr>
    </w:div>
    <w:div w:id="900748923">
      <w:bodyDiv w:val="1"/>
      <w:marLeft w:val="0"/>
      <w:marRight w:val="0"/>
      <w:marTop w:val="0"/>
      <w:marBottom w:val="0"/>
      <w:divBdr>
        <w:top w:val="none" w:sz="0" w:space="0" w:color="auto"/>
        <w:left w:val="none" w:sz="0" w:space="0" w:color="auto"/>
        <w:bottom w:val="none" w:sz="0" w:space="0" w:color="auto"/>
        <w:right w:val="none" w:sz="0" w:space="0" w:color="auto"/>
      </w:divBdr>
    </w:div>
    <w:div w:id="900749446">
      <w:bodyDiv w:val="1"/>
      <w:marLeft w:val="0"/>
      <w:marRight w:val="0"/>
      <w:marTop w:val="0"/>
      <w:marBottom w:val="0"/>
      <w:divBdr>
        <w:top w:val="none" w:sz="0" w:space="0" w:color="auto"/>
        <w:left w:val="none" w:sz="0" w:space="0" w:color="auto"/>
        <w:bottom w:val="none" w:sz="0" w:space="0" w:color="auto"/>
        <w:right w:val="none" w:sz="0" w:space="0" w:color="auto"/>
      </w:divBdr>
    </w:div>
    <w:div w:id="900822884">
      <w:bodyDiv w:val="1"/>
      <w:marLeft w:val="0"/>
      <w:marRight w:val="0"/>
      <w:marTop w:val="0"/>
      <w:marBottom w:val="0"/>
      <w:divBdr>
        <w:top w:val="none" w:sz="0" w:space="0" w:color="auto"/>
        <w:left w:val="none" w:sz="0" w:space="0" w:color="auto"/>
        <w:bottom w:val="none" w:sz="0" w:space="0" w:color="auto"/>
        <w:right w:val="none" w:sz="0" w:space="0" w:color="auto"/>
      </w:divBdr>
    </w:div>
    <w:div w:id="901327992">
      <w:bodyDiv w:val="1"/>
      <w:marLeft w:val="0"/>
      <w:marRight w:val="0"/>
      <w:marTop w:val="0"/>
      <w:marBottom w:val="0"/>
      <w:divBdr>
        <w:top w:val="none" w:sz="0" w:space="0" w:color="auto"/>
        <w:left w:val="none" w:sz="0" w:space="0" w:color="auto"/>
        <w:bottom w:val="none" w:sz="0" w:space="0" w:color="auto"/>
        <w:right w:val="none" w:sz="0" w:space="0" w:color="auto"/>
      </w:divBdr>
    </w:div>
    <w:div w:id="901524996">
      <w:bodyDiv w:val="1"/>
      <w:marLeft w:val="0"/>
      <w:marRight w:val="0"/>
      <w:marTop w:val="0"/>
      <w:marBottom w:val="0"/>
      <w:divBdr>
        <w:top w:val="none" w:sz="0" w:space="0" w:color="auto"/>
        <w:left w:val="none" w:sz="0" w:space="0" w:color="auto"/>
        <w:bottom w:val="none" w:sz="0" w:space="0" w:color="auto"/>
        <w:right w:val="none" w:sz="0" w:space="0" w:color="auto"/>
      </w:divBdr>
    </w:div>
    <w:div w:id="901597061">
      <w:bodyDiv w:val="1"/>
      <w:marLeft w:val="0"/>
      <w:marRight w:val="0"/>
      <w:marTop w:val="0"/>
      <w:marBottom w:val="0"/>
      <w:divBdr>
        <w:top w:val="none" w:sz="0" w:space="0" w:color="auto"/>
        <w:left w:val="none" w:sz="0" w:space="0" w:color="auto"/>
        <w:bottom w:val="none" w:sz="0" w:space="0" w:color="auto"/>
        <w:right w:val="none" w:sz="0" w:space="0" w:color="auto"/>
      </w:divBdr>
    </w:div>
    <w:div w:id="901713109">
      <w:bodyDiv w:val="1"/>
      <w:marLeft w:val="0"/>
      <w:marRight w:val="0"/>
      <w:marTop w:val="0"/>
      <w:marBottom w:val="0"/>
      <w:divBdr>
        <w:top w:val="none" w:sz="0" w:space="0" w:color="auto"/>
        <w:left w:val="none" w:sz="0" w:space="0" w:color="auto"/>
        <w:bottom w:val="none" w:sz="0" w:space="0" w:color="auto"/>
        <w:right w:val="none" w:sz="0" w:space="0" w:color="auto"/>
      </w:divBdr>
    </w:div>
    <w:div w:id="902638544">
      <w:bodyDiv w:val="1"/>
      <w:marLeft w:val="0"/>
      <w:marRight w:val="0"/>
      <w:marTop w:val="0"/>
      <w:marBottom w:val="0"/>
      <w:divBdr>
        <w:top w:val="none" w:sz="0" w:space="0" w:color="auto"/>
        <w:left w:val="none" w:sz="0" w:space="0" w:color="auto"/>
        <w:bottom w:val="none" w:sz="0" w:space="0" w:color="auto"/>
        <w:right w:val="none" w:sz="0" w:space="0" w:color="auto"/>
      </w:divBdr>
    </w:div>
    <w:div w:id="902643943">
      <w:bodyDiv w:val="1"/>
      <w:marLeft w:val="0"/>
      <w:marRight w:val="0"/>
      <w:marTop w:val="0"/>
      <w:marBottom w:val="0"/>
      <w:divBdr>
        <w:top w:val="none" w:sz="0" w:space="0" w:color="auto"/>
        <w:left w:val="none" w:sz="0" w:space="0" w:color="auto"/>
        <w:bottom w:val="none" w:sz="0" w:space="0" w:color="auto"/>
        <w:right w:val="none" w:sz="0" w:space="0" w:color="auto"/>
      </w:divBdr>
    </w:div>
    <w:div w:id="902717941">
      <w:bodyDiv w:val="1"/>
      <w:marLeft w:val="0"/>
      <w:marRight w:val="0"/>
      <w:marTop w:val="0"/>
      <w:marBottom w:val="0"/>
      <w:divBdr>
        <w:top w:val="none" w:sz="0" w:space="0" w:color="auto"/>
        <w:left w:val="none" w:sz="0" w:space="0" w:color="auto"/>
        <w:bottom w:val="none" w:sz="0" w:space="0" w:color="auto"/>
        <w:right w:val="none" w:sz="0" w:space="0" w:color="auto"/>
      </w:divBdr>
    </w:div>
    <w:div w:id="902835136">
      <w:bodyDiv w:val="1"/>
      <w:marLeft w:val="0"/>
      <w:marRight w:val="0"/>
      <w:marTop w:val="0"/>
      <w:marBottom w:val="0"/>
      <w:divBdr>
        <w:top w:val="none" w:sz="0" w:space="0" w:color="auto"/>
        <w:left w:val="none" w:sz="0" w:space="0" w:color="auto"/>
        <w:bottom w:val="none" w:sz="0" w:space="0" w:color="auto"/>
        <w:right w:val="none" w:sz="0" w:space="0" w:color="auto"/>
      </w:divBdr>
    </w:div>
    <w:div w:id="903032575">
      <w:bodyDiv w:val="1"/>
      <w:marLeft w:val="0"/>
      <w:marRight w:val="0"/>
      <w:marTop w:val="0"/>
      <w:marBottom w:val="0"/>
      <w:divBdr>
        <w:top w:val="none" w:sz="0" w:space="0" w:color="auto"/>
        <w:left w:val="none" w:sz="0" w:space="0" w:color="auto"/>
        <w:bottom w:val="none" w:sz="0" w:space="0" w:color="auto"/>
        <w:right w:val="none" w:sz="0" w:space="0" w:color="auto"/>
      </w:divBdr>
    </w:div>
    <w:div w:id="903221531">
      <w:bodyDiv w:val="1"/>
      <w:marLeft w:val="0"/>
      <w:marRight w:val="0"/>
      <w:marTop w:val="0"/>
      <w:marBottom w:val="0"/>
      <w:divBdr>
        <w:top w:val="none" w:sz="0" w:space="0" w:color="auto"/>
        <w:left w:val="none" w:sz="0" w:space="0" w:color="auto"/>
        <w:bottom w:val="none" w:sz="0" w:space="0" w:color="auto"/>
        <w:right w:val="none" w:sz="0" w:space="0" w:color="auto"/>
      </w:divBdr>
    </w:div>
    <w:div w:id="903640151">
      <w:bodyDiv w:val="1"/>
      <w:marLeft w:val="0"/>
      <w:marRight w:val="0"/>
      <w:marTop w:val="0"/>
      <w:marBottom w:val="0"/>
      <w:divBdr>
        <w:top w:val="none" w:sz="0" w:space="0" w:color="auto"/>
        <w:left w:val="none" w:sz="0" w:space="0" w:color="auto"/>
        <w:bottom w:val="none" w:sz="0" w:space="0" w:color="auto"/>
        <w:right w:val="none" w:sz="0" w:space="0" w:color="auto"/>
      </w:divBdr>
    </w:div>
    <w:div w:id="904029236">
      <w:bodyDiv w:val="1"/>
      <w:marLeft w:val="0"/>
      <w:marRight w:val="0"/>
      <w:marTop w:val="0"/>
      <w:marBottom w:val="0"/>
      <w:divBdr>
        <w:top w:val="none" w:sz="0" w:space="0" w:color="auto"/>
        <w:left w:val="none" w:sz="0" w:space="0" w:color="auto"/>
        <w:bottom w:val="none" w:sz="0" w:space="0" w:color="auto"/>
        <w:right w:val="none" w:sz="0" w:space="0" w:color="auto"/>
      </w:divBdr>
    </w:div>
    <w:div w:id="904950750">
      <w:bodyDiv w:val="1"/>
      <w:marLeft w:val="0"/>
      <w:marRight w:val="0"/>
      <w:marTop w:val="0"/>
      <w:marBottom w:val="0"/>
      <w:divBdr>
        <w:top w:val="none" w:sz="0" w:space="0" w:color="auto"/>
        <w:left w:val="none" w:sz="0" w:space="0" w:color="auto"/>
        <w:bottom w:val="none" w:sz="0" w:space="0" w:color="auto"/>
        <w:right w:val="none" w:sz="0" w:space="0" w:color="auto"/>
      </w:divBdr>
    </w:div>
    <w:div w:id="904996323">
      <w:bodyDiv w:val="1"/>
      <w:marLeft w:val="0"/>
      <w:marRight w:val="0"/>
      <w:marTop w:val="0"/>
      <w:marBottom w:val="0"/>
      <w:divBdr>
        <w:top w:val="none" w:sz="0" w:space="0" w:color="auto"/>
        <w:left w:val="none" w:sz="0" w:space="0" w:color="auto"/>
        <w:bottom w:val="none" w:sz="0" w:space="0" w:color="auto"/>
        <w:right w:val="none" w:sz="0" w:space="0" w:color="auto"/>
      </w:divBdr>
    </w:div>
    <w:div w:id="905187306">
      <w:bodyDiv w:val="1"/>
      <w:marLeft w:val="0"/>
      <w:marRight w:val="0"/>
      <w:marTop w:val="0"/>
      <w:marBottom w:val="0"/>
      <w:divBdr>
        <w:top w:val="none" w:sz="0" w:space="0" w:color="auto"/>
        <w:left w:val="none" w:sz="0" w:space="0" w:color="auto"/>
        <w:bottom w:val="none" w:sz="0" w:space="0" w:color="auto"/>
        <w:right w:val="none" w:sz="0" w:space="0" w:color="auto"/>
      </w:divBdr>
    </w:div>
    <w:div w:id="905408961">
      <w:bodyDiv w:val="1"/>
      <w:marLeft w:val="0"/>
      <w:marRight w:val="0"/>
      <w:marTop w:val="0"/>
      <w:marBottom w:val="0"/>
      <w:divBdr>
        <w:top w:val="none" w:sz="0" w:space="0" w:color="auto"/>
        <w:left w:val="none" w:sz="0" w:space="0" w:color="auto"/>
        <w:bottom w:val="none" w:sz="0" w:space="0" w:color="auto"/>
        <w:right w:val="none" w:sz="0" w:space="0" w:color="auto"/>
      </w:divBdr>
    </w:div>
    <w:div w:id="906110602">
      <w:bodyDiv w:val="1"/>
      <w:marLeft w:val="0"/>
      <w:marRight w:val="0"/>
      <w:marTop w:val="0"/>
      <w:marBottom w:val="0"/>
      <w:divBdr>
        <w:top w:val="none" w:sz="0" w:space="0" w:color="auto"/>
        <w:left w:val="none" w:sz="0" w:space="0" w:color="auto"/>
        <w:bottom w:val="none" w:sz="0" w:space="0" w:color="auto"/>
        <w:right w:val="none" w:sz="0" w:space="0" w:color="auto"/>
      </w:divBdr>
    </w:div>
    <w:div w:id="906303676">
      <w:bodyDiv w:val="1"/>
      <w:marLeft w:val="0"/>
      <w:marRight w:val="0"/>
      <w:marTop w:val="0"/>
      <w:marBottom w:val="0"/>
      <w:divBdr>
        <w:top w:val="none" w:sz="0" w:space="0" w:color="auto"/>
        <w:left w:val="none" w:sz="0" w:space="0" w:color="auto"/>
        <w:bottom w:val="none" w:sz="0" w:space="0" w:color="auto"/>
        <w:right w:val="none" w:sz="0" w:space="0" w:color="auto"/>
      </w:divBdr>
    </w:div>
    <w:div w:id="907109562">
      <w:bodyDiv w:val="1"/>
      <w:marLeft w:val="0"/>
      <w:marRight w:val="0"/>
      <w:marTop w:val="0"/>
      <w:marBottom w:val="0"/>
      <w:divBdr>
        <w:top w:val="none" w:sz="0" w:space="0" w:color="auto"/>
        <w:left w:val="none" w:sz="0" w:space="0" w:color="auto"/>
        <w:bottom w:val="none" w:sz="0" w:space="0" w:color="auto"/>
        <w:right w:val="none" w:sz="0" w:space="0" w:color="auto"/>
      </w:divBdr>
    </w:div>
    <w:div w:id="907350151">
      <w:bodyDiv w:val="1"/>
      <w:marLeft w:val="0"/>
      <w:marRight w:val="0"/>
      <w:marTop w:val="0"/>
      <w:marBottom w:val="0"/>
      <w:divBdr>
        <w:top w:val="none" w:sz="0" w:space="0" w:color="auto"/>
        <w:left w:val="none" w:sz="0" w:space="0" w:color="auto"/>
        <w:bottom w:val="none" w:sz="0" w:space="0" w:color="auto"/>
        <w:right w:val="none" w:sz="0" w:space="0" w:color="auto"/>
      </w:divBdr>
    </w:div>
    <w:div w:id="907544114">
      <w:bodyDiv w:val="1"/>
      <w:marLeft w:val="0"/>
      <w:marRight w:val="0"/>
      <w:marTop w:val="0"/>
      <w:marBottom w:val="0"/>
      <w:divBdr>
        <w:top w:val="none" w:sz="0" w:space="0" w:color="auto"/>
        <w:left w:val="none" w:sz="0" w:space="0" w:color="auto"/>
        <w:bottom w:val="none" w:sz="0" w:space="0" w:color="auto"/>
        <w:right w:val="none" w:sz="0" w:space="0" w:color="auto"/>
      </w:divBdr>
    </w:div>
    <w:div w:id="907806892">
      <w:bodyDiv w:val="1"/>
      <w:marLeft w:val="0"/>
      <w:marRight w:val="0"/>
      <w:marTop w:val="0"/>
      <w:marBottom w:val="0"/>
      <w:divBdr>
        <w:top w:val="none" w:sz="0" w:space="0" w:color="auto"/>
        <w:left w:val="none" w:sz="0" w:space="0" w:color="auto"/>
        <w:bottom w:val="none" w:sz="0" w:space="0" w:color="auto"/>
        <w:right w:val="none" w:sz="0" w:space="0" w:color="auto"/>
      </w:divBdr>
    </w:div>
    <w:div w:id="908341211">
      <w:bodyDiv w:val="1"/>
      <w:marLeft w:val="0"/>
      <w:marRight w:val="0"/>
      <w:marTop w:val="0"/>
      <w:marBottom w:val="0"/>
      <w:divBdr>
        <w:top w:val="none" w:sz="0" w:space="0" w:color="auto"/>
        <w:left w:val="none" w:sz="0" w:space="0" w:color="auto"/>
        <w:bottom w:val="none" w:sz="0" w:space="0" w:color="auto"/>
        <w:right w:val="none" w:sz="0" w:space="0" w:color="auto"/>
      </w:divBdr>
    </w:div>
    <w:div w:id="908346198">
      <w:bodyDiv w:val="1"/>
      <w:marLeft w:val="0"/>
      <w:marRight w:val="0"/>
      <w:marTop w:val="0"/>
      <w:marBottom w:val="0"/>
      <w:divBdr>
        <w:top w:val="none" w:sz="0" w:space="0" w:color="auto"/>
        <w:left w:val="none" w:sz="0" w:space="0" w:color="auto"/>
        <w:bottom w:val="none" w:sz="0" w:space="0" w:color="auto"/>
        <w:right w:val="none" w:sz="0" w:space="0" w:color="auto"/>
      </w:divBdr>
    </w:div>
    <w:div w:id="908657270">
      <w:bodyDiv w:val="1"/>
      <w:marLeft w:val="0"/>
      <w:marRight w:val="0"/>
      <w:marTop w:val="0"/>
      <w:marBottom w:val="0"/>
      <w:divBdr>
        <w:top w:val="none" w:sz="0" w:space="0" w:color="auto"/>
        <w:left w:val="none" w:sz="0" w:space="0" w:color="auto"/>
        <w:bottom w:val="none" w:sz="0" w:space="0" w:color="auto"/>
        <w:right w:val="none" w:sz="0" w:space="0" w:color="auto"/>
      </w:divBdr>
    </w:div>
    <w:div w:id="908996661">
      <w:bodyDiv w:val="1"/>
      <w:marLeft w:val="0"/>
      <w:marRight w:val="0"/>
      <w:marTop w:val="0"/>
      <w:marBottom w:val="0"/>
      <w:divBdr>
        <w:top w:val="none" w:sz="0" w:space="0" w:color="auto"/>
        <w:left w:val="none" w:sz="0" w:space="0" w:color="auto"/>
        <w:bottom w:val="none" w:sz="0" w:space="0" w:color="auto"/>
        <w:right w:val="none" w:sz="0" w:space="0" w:color="auto"/>
      </w:divBdr>
    </w:div>
    <w:div w:id="909074358">
      <w:bodyDiv w:val="1"/>
      <w:marLeft w:val="0"/>
      <w:marRight w:val="0"/>
      <w:marTop w:val="0"/>
      <w:marBottom w:val="0"/>
      <w:divBdr>
        <w:top w:val="none" w:sz="0" w:space="0" w:color="auto"/>
        <w:left w:val="none" w:sz="0" w:space="0" w:color="auto"/>
        <w:bottom w:val="none" w:sz="0" w:space="0" w:color="auto"/>
        <w:right w:val="none" w:sz="0" w:space="0" w:color="auto"/>
      </w:divBdr>
    </w:div>
    <w:div w:id="909316572">
      <w:bodyDiv w:val="1"/>
      <w:marLeft w:val="0"/>
      <w:marRight w:val="0"/>
      <w:marTop w:val="0"/>
      <w:marBottom w:val="0"/>
      <w:divBdr>
        <w:top w:val="none" w:sz="0" w:space="0" w:color="auto"/>
        <w:left w:val="none" w:sz="0" w:space="0" w:color="auto"/>
        <w:bottom w:val="none" w:sz="0" w:space="0" w:color="auto"/>
        <w:right w:val="none" w:sz="0" w:space="0" w:color="auto"/>
      </w:divBdr>
    </w:div>
    <w:div w:id="909509794">
      <w:bodyDiv w:val="1"/>
      <w:marLeft w:val="0"/>
      <w:marRight w:val="0"/>
      <w:marTop w:val="0"/>
      <w:marBottom w:val="0"/>
      <w:divBdr>
        <w:top w:val="none" w:sz="0" w:space="0" w:color="auto"/>
        <w:left w:val="none" w:sz="0" w:space="0" w:color="auto"/>
        <w:bottom w:val="none" w:sz="0" w:space="0" w:color="auto"/>
        <w:right w:val="none" w:sz="0" w:space="0" w:color="auto"/>
      </w:divBdr>
    </w:div>
    <w:div w:id="909922360">
      <w:bodyDiv w:val="1"/>
      <w:marLeft w:val="0"/>
      <w:marRight w:val="0"/>
      <w:marTop w:val="0"/>
      <w:marBottom w:val="0"/>
      <w:divBdr>
        <w:top w:val="none" w:sz="0" w:space="0" w:color="auto"/>
        <w:left w:val="none" w:sz="0" w:space="0" w:color="auto"/>
        <w:bottom w:val="none" w:sz="0" w:space="0" w:color="auto"/>
        <w:right w:val="none" w:sz="0" w:space="0" w:color="auto"/>
      </w:divBdr>
    </w:div>
    <w:div w:id="910042807">
      <w:bodyDiv w:val="1"/>
      <w:marLeft w:val="0"/>
      <w:marRight w:val="0"/>
      <w:marTop w:val="0"/>
      <w:marBottom w:val="0"/>
      <w:divBdr>
        <w:top w:val="none" w:sz="0" w:space="0" w:color="auto"/>
        <w:left w:val="none" w:sz="0" w:space="0" w:color="auto"/>
        <w:bottom w:val="none" w:sz="0" w:space="0" w:color="auto"/>
        <w:right w:val="none" w:sz="0" w:space="0" w:color="auto"/>
      </w:divBdr>
    </w:div>
    <w:div w:id="910695798">
      <w:bodyDiv w:val="1"/>
      <w:marLeft w:val="0"/>
      <w:marRight w:val="0"/>
      <w:marTop w:val="0"/>
      <w:marBottom w:val="0"/>
      <w:divBdr>
        <w:top w:val="none" w:sz="0" w:space="0" w:color="auto"/>
        <w:left w:val="none" w:sz="0" w:space="0" w:color="auto"/>
        <w:bottom w:val="none" w:sz="0" w:space="0" w:color="auto"/>
        <w:right w:val="none" w:sz="0" w:space="0" w:color="auto"/>
      </w:divBdr>
    </w:div>
    <w:div w:id="911162916">
      <w:bodyDiv w:val="1"/>
      <w:marLeft w:val="0"/>
      <w:marRight w:val="0"/>
      <w:marTop w:val="0"/>
      <w:marBottom w:val="0"/>
      <w:divBdr>
        <w:top w:val="none" w:sz="0" w:space="0" w:color="auto"/>
        <w:left w:val="none" w:sz="0" w:space="0" w:color="auto"/>
        <w:bottom w:val="none" w:sz="0" w:space="0" w:color="auto"/>
        <w:right w:val="none" w:sz="0" w:space="0" w:color="auto"/>
      </w:divBdr>
    </w:div>
    <w:div w:id="911234142">
      <w:bodyDiv w:val="1"/>
      <w:marLeft w:val="0"/>
      <w:marRight w:val="0"/>
      <w:marTop w:val="0"/>
      <w:marBottom w:val="0"/>
      <w:divBdr>
        <w:top w:val="none" w:sz="0" w:space="0" w:color="auto"/>
        <w:left w:val="none" w:sz="0" w:space="0" w:color="auto"/>
        <w:bottom w:val="none" w:sz="0" w:space="0" w:color="auto"/>
        <w:right w:val="none" w:sz="0" w:space="0" w:color="auto"/>
      </w:divBdr>
    </w:div>
    <w:div w:id="911281784">
      <w:bodyDiv w:val="1"/>
      <w:marLeft w:val="0"/>
      <w:marRight w:val="0"/>
      <w:marTop w:val="0"/>
      <w:marBottom w:val="0"/>
      <w:divBdr>
        <w:top w:val="none" w:sz="0" w:space="0" w:color="auto"/>
        <w:left w:val="none" w:sz="0" w:space="0" w:color="auto"/>
        <w:bottom w:val="none" w:sz="0" w:space="0" w:color="auto"/>
        <w:right w:val="none" w:sz="0" w:space="0" w:color="auto"/>
      </w:divBdr>
    </w:div>
    <w:div w:id="911892483">
      <w:bodyDiv w:val="1"/>
      <w:marLeft w:val="0"/>
      <w:marRight w:val="0"/>
      <w:marTop w:val="0"/>
      <w:marBottom w:val="0"/>
      <w:divBdr>
        <w:top w:val="none" w:sz="0" w:space="0" w:color="auto"/>
        <w:left w:val="none" w:sz="0" w:space="0" w:color="auto"/>
        <w:bottom w:val="none" w:sz="0" w:space="0" w:color="auto"/>
        <w:right w:val="none" w:sz="0" w:space="0" w:color="auto"/>
      </w:divBdr>
    </w:div>
    <w:div w:id="912006828">
      <w:bodyDiv w:val="1"/>
      <w:marLeft w:val="0"/>
      <w:marRight w:val="0"/>
      <w:marTop w:val="0"/>
      <w:marBottom w:val="0"/>
      <w:divBdr>
        <w:top w:val="none" w:sz="0" w:space="0" w:color="auto"/>
        <w:left w:val="none" w:sz="0" w:space="0" w:color="auto"/>
        <w:bottom w:val="none" w:sz="0" w:space="0" w:color="auto"/>
        <w:right w:val="none" w:sz="0" w:space="0" w:color="auto"/>
      </w:divBdr>
    </w:div>
    <w:div w:id="912013043">
      <w:bodyDiv w:val="1"/>
      <w:marLeft w:val="0"/>
      <w:marRight w:val="0"/>
      <w:marTop w:val="0"/>
      <w:marBottom w:val="0"/>
      <w:divBdr>
        <w:top w:val="none" w:sz="0" w:space="0" w:color="auto"/>
        <w:left w:val="none" w:sz="0" w:space="0" w:color="auto"/>
        <w:bottom w:val="none" w:sz="0" w:space="0" w:color="auto"/>
        <w:right w:val="none" w:sz="0" w:space="0" w:color="auto"/>
      </w:divBdr>
    </w:div>
    <w:div w:id="912082289">
      <w:bodyDiv w:val="1"/>
      <w:marLeft w:val="0"/>
      <w:marRight w:val="0"/>
      <w:marTop w:val="0"/>
      <w:marBottom w:val="0"/>
      <w:divBdr>
        <w:top w:val="none" w:sz="0" w:space="0" w:color="auto"/>
        <w:left w:val="none" w:sz="0" w:space="0" w:color="auto"/>
        <w:bottom w:val="none" w:sz="0" w:space="0" w:color="auto"/>
        <w:right w:val="none" w:sz="0" w:space="0" w:color="auto"/>
      </w:divBdr>
    </w:div>
    <w:div w:id="912392261">
      <w:bodyDiv w:val="1"/>
      <w:marLeft w:val="0"/>
      <w:marRight w:val="0"/>
      <w:marTop w:val="0"/>
      <w:marBottom w:val="0"/>
      <w:divBdr>
        <w:top w:val="none" w:sz="0" w:space="0" w:color="auto"/>
        <w:left w:val="none" w:sz="0" w:space="0" w:color="auto"/>
        <w:bottom w:val="none" w:sz="0" w:space="0" w:color="auto"/>
        <w:right w:val="none" w:sz="0" w:space="0" w:color="auto"/>
      </w:divBdr>
    </w:div>
    <w:div w:id="912393162">
      <w:bodyDiv w:val="1"/>
      <w:marLeft w:val="0"/>
      <w:marRight w:val="0"/>
      <w:marTop w:val="0"/>
      <w:marBottom w:val="0"/>
      <w:divBdr>
        <w:top w:val="none" w:sz="0" w:space="0" w:color="auto"/>
        <w:left w:val="none" w:sz="0" w:space="0" w:color="auto"/>
        <w:bottom w:val="none" w:sz="0" w:space="0" w:color="auto"/>
        <w:right w:val="none" w:sz="0" w:space="0" w:color="auto"/>
      </w:divBdr>
    </w:div>
    <w:div w:id="912399218">
      <w:bodyDiv w:val="1"/>
      <w:marLeft w:val="0"/>
      <w:marRight w:val="0"/>
      <w:marTop w:val="0"/>
      <w:marBottom w:val="0"/>
      <w:divBdr>
        <w:top w:val="none" w:sz="0" w:space="0" w:color="auto"/>
        <w:left w:val="none" w:sz="0" w:space="0" w:color="auto"/>
        <w:bottom w:val="none" w:sz="0" w:space="0" w:color="auto"/>
        <w:right w:val="none" w:sz="0" w:space="0" w:color="auto"/>
      </w:divBdr>
    </w:div>
    <w:div w:id="912466626">
      <w:bodyDiv w:val="1"/>
      <w:marLeft w:val="0"/>
      <w:marRight w:val="0"/>
      <w:marTop w:val="0"/>
      <w:marBottom w:val="0"/>
      <w:divBdr>
        <w:top w:val="none" w:sz="0" w:space="0" w:color="auto"/>
        <w:left w:val="none" w:sz="0" w:space="0" w:color="auto"/>
        <w:bottom w:val="none" w:sz="0" w:space="0" w:color="auto"/>
        <w:right w:val="none" w:sz="0" w:space="0" w:color="auto"/>
      </w:divBdr>
    </w:div>
    <w:div w:id="912470171">
      <w:bodyDiv w:val="1"/>
      <w:marLeft w:val="0"/>
      <w:marRight w:val="0"/>
      <w:marTop w:val="0"/>
      <w:marBottom w:val="0"/>
      <w:divBdr>
        <w:top w:val="none" w:sz="0" w:space="0" w:color="auto"/>
        <w:left w:val="none" w:sz="0" w:space="0" w:color="auto"/>
        <w:bottom w:val="none" w:sz="0" w:space="0" w:color="auto"/>
        <w:right w:val="none" w:sz="0" w:space="0" w:color="auto"/>
      </w:divBdr>
    </w:div>
    <w:div w:id="912589311">
      <w:bodyDiv w:val="1"/>
      <w:marLeft w:val="0"/>
      <w:marRight w:val="0"/>
      <w:marTop w:val="0"/>
      <w:marBottom w:val="0"/>
      <w:divBdr>
        <w:top w:val="none" w:sz="0" w:space="0" w:color="auto"/>
        <w:left w:val="none" w:sz="0" w:space="0" w:color="auto"/>
        <w:bottom w:val="none" w:sz="0" w:space="0" w:color="auto"/>
        <w:right w:val="none" w:sz="0" w:space="0" w:color="auto"/>
      </w:divBdr>
    </w:div>
    <w:div w:id="912593315">
      <w:bodyDiv w:val="1"/>
      <w:marLeft w:val="0"/>
      <w:marRight w:val="0"/>
      <w:marTop w:val="0"/>
      <w:marBottom w:val="0"/>
      <w:divBdr>
        <w:top w:val="none" w:sz="0" w:space="0" w:color="auto"/>
        <w:left w:val="none" w:sz="0" w:space="0" w:color="auto"/>
        <w:bottom w:val="none" w:sz="0" w:space="0" w:color="auto"/>
        <w:right w:val="none" w:sz="0" w:space="0" w:color="auto"/>
      </w:divBdr>
    </w:div>
    <w:div w:id="913050199">
      <w:bodyDiv w:val="1"/>
      <w:marLeft w:val="0"/>
      <w:marRight w:val="0"/>
      <w:marTop w:val="0"/>
      <w:marBottom w:val="0"/>
      <w:divBdr>
        <w:top w:val="none" w:sz="0" w:space="0" w:color="auto"/>
        <w:left w:val="none" w:sz="0" w:space="0" w:color="auto"/>
        <w:bottom w:val="none" w:sz="0" w:space="0" w:color="auto"/>
        <w:right w:val="none" w:sz="0" w:space="0" w:color="auto"/>
      </w:divBdr>
    </w:div>
    <w:div w:id="913320403">
      <w:bodyDiv w:val="1"/>
      <w:marLeft w:val="0"/>
      <w:marRight w:val="0"/>
      <w:marTop w:val="0"/>
      <w:marBottom w:val="0"/>
      <w:divBdr>
        <w:top w:val="none" w:sz="0" w:space="0" w:color="auto"/>
        <w:left w:val="none" w:sz="0" w:space="0" w:color="auto"/>
        <w:bottom w:val="none" w:sz="0" w:space="0" w:color="auto"/>
        <w:right w:val="none" w:sz="0" w:space="0" w:color="auto"/>
      </w:divBdr>
    </w:div>
    <w:div w:id="913734123">
      <w:bodyDiv w:val="1"/>
      <w:marLeft w:val="0"/>
      <w:marRight w:val="0"/>
      <w:marTop w:val="0"/>
      <w:marBottom w:val="0"/>
      <w:divBdr>
        <w:top w:val="none" w:sz="0" w:space="0" w:color="auto"/>
        <w:left w:val="none" w:sz="0" w:space="0" w:color="auto"/>
        <w:bottom w:val="none" w:sz="0" w:space="0" w:color="auto"/>
        <w:right w:val="none" w:sz="0" w:space="0" w:color="auto"/>
      </w:divBdr>
    </w:div>
    <w:div w:id="914122908">
      <w:bodyDiv w:val="1"/>
      <w:marLeft w:val="0"/>
      <w:marRight w:val="0"/>
      <w:marTop w:val="0"/>
      <w:marBottom w:val="0"/>
      <w:divBdr>
        <w:top w:val="none" w:sz="0" w:space="0" w:color="auto"/>
        <w:left w:val="none" w:sz="0" w:space="0" w:color="auto"/>
        <w:bottom w:val="none" w:sz="0" w:space="0" w:color="auto"/>
        <w:right w:val="none" w:sz="0" w:space="0" w:color="auto"/>
      </w:divBdr>
    </w:div>
    <w:div w:id="914126565">
      <w:bodyDiv w:val="1"/>
      <w:marLeft w:val="0"/>
      <w:marRight w:val="0"/>
      <w:marTop w:val="0"/>
      <w:marBottom w:val="0"/>
      <w:divBdr>
        <w:top w:val="none" w:sz="0" w:space="0" w:color="auto"/>
        <w:left w:val="none" w:sz="0" w:space="0" w:color="auto"/>
        <w:bottom w:val="none" w:sz="0" w:space="0" w:color="auto"/>
        <w:right w:val="none" w:sz="0" w:space="0" w:color="auto"/>
      </w:divBdr>
    </w:div>
    <w:div w:id="914826536">
      <w:bodyDiv w:val="1"/>
      <w:marLeft w:val="0"/>
      <w:marRight w:val="0"/>
      <w:marTop w:val="0"/>
      <w:marBottom w:val="0"/>
      <w:divBdr>
        <w:top w:val="none" w:sz="0" w:space="0" w:color="auto"/>
        <w:left w:val="none" w:sz="0" w:space="0" w:color="auto"/>
        <w:bottom w:val="none" w:sz="0" w:space="0" w:color="auto"/>
        <w:right w:val="none" w:sz="0" w:space="0" w:color="auto"/>
      </w:divBdr>
    </w:div>
    <w:div w:id="916062967">
      <w:bodyDiv w:val="1"/>
      <w:marLeft w:val="0"/>
      <w:marRight w:val="0"/>
      <w:marTop w:val="0"/>
      <w:marBottom w:val="0"/>
      <w:divBdr>
        <w:top w:val="none" w:sz="0" w:space="0" w:color="auto"/>
        <w:left w:val="none" w:sz="0" w:space="0" w:color="auto"/>
        <w:bottom w:val="none" w:sz="0" w:space="0" w:color="auto"/>
        <w:right w:val="none" w:sz="0" w:space="0" w:color="auto"/>
      </w:divBdr>
    </w:div>
    <w:div w:id="916671485">
      <w:bodyDiv w:val="1"/>
      <w:marLeft w:val="0"/>
      <w:marRight w:val="0"/>
      <w:marTop w:val="0"/>
      <w:marBottom w:val="0"/>
      <w:divBdr>
        <w:top w:val="none" w:sz="0" w:space="0" w:color="auto"/>
        <w:left w:val="none" w:sz="0" w:space="0" w:color="auto"/>
        <w:bottom w:val="none" w:sz="0" w:space="0" w:color="auto"/>
        <w:right w:val="none" w:sz="0" w:space="0" w:color="auto"/>
      </w:divBdr>
    </w:div>
    <w:div w:id="916673101">
      <w:bodyDiv w:val="1"/>
      <w:marLeft w:val="0"/>
      <w:marRight w:val="0"/>
      <w:marTop w:val="0"/>
      <w:marBottom w:val="0"/>
      <w:divBdr>
        <w:top w:val="none" w:sz="0" w:space="0" w:color="auto"/>
        <w:left w:val="none" w:sz="0" w:space="0" w:color="auto"/>
        <w:bottom w:val="none" w:sz="0" w:space="0" w:color="auto"/>
        <w:right w:val="none" w:sz="0" w:space="0" w:color="auto"/>
      </w:divBdr>
    </w:div>
    <w:div w:id="916673339">
      <w:bodyDiv w:val="1"/>
      <w:marLeft w:val="0"/>
      <w:marRight w:val="0"/>
      <w:marTop w:val="0"/>
      <w:marBottom w:val="0"/>
      <w:divBdr>
        <w:top w:val="none" w:sz="0" w:space="0" w:color="auto"/>
        <w:left w:val="none" w:sz="0" w:space="0" w:color="auto"/>
        <w:bottom w:val="none" w:sz="0" w:space="0" w:color="auto"/>
        <w:right w:val="none" w:sz="0" w:space="0" w:color="auto"/>
      </w:divBdr>
    </w:div>
    <w:div w:id="916793254">
      <w:bodyDiv w:val="1"/>
      <w:marLeft w:val="0"/>
      <w:marRight w:val="0"/>
      <w:marTop w:val="0"/>
      <w:marBottom w:val="0"/>
      <w:divBdr>
        <w:top w:val="none" w:sz="0" w:space="0" w:color="auto"/>
        <w:left w:val="none" w:sz="0" w:space="0" w:color="auto"/>
        <w:bottom w:val="none" w:sz="0" w:space="0" w:color="auto"/>
        <w:right w:val="none" w:sz="0" w:space="0" w:color="auto"/>
      </w:divBdr>
    </w:div>
    <w:div w:id="917205338">
      <w:bodyDiv w:val="1"/>
      <w:marLeft w:val="0"/>
      <w:marRight w:val="0"/>
      <w:marTop w:val="0"/>
      <w:marBottom w:val="0"/>
      <w:divBdr>
        <w:top w:val="none" w:sz="0" w:space="0" w:color="auto"/>
        <w:left w:val="none" w:sz="0" w:space="0" w:color="auto"/>
        <w:bottom w:val="none" w:sz="0" w:space="0" w:color="auto"/>
        <w:right w:val="none" w:sz="0" w:space="0" w:color="auto"/>
      </w:divBdr>
    </w:div>
    <w:div w:id="917402443">
      <w:bodyDiv w:val="1"/>
      <w:marLeft w:val="0"/>
      <w:marRight w:val="0"/>
      <w:marTop w:val="0"/>
      <w:marBottom w:val="0"/>
      <w:divBdr>
        <w:top w:val="none" w:sz="0" w:space="0" w:color="auto"/>
        <w:left w:val="none" w:sz="0" w:space="0" w:color="auto"/>
        <w:bottom w:val="none" w:sz="0" w:space="0" w:color="auto"/>
        <w:right w:val="none" w:sz="0" w:space="0" w:color="auto"/>
      </w:divBdr>
    </w:div>
    <w:div w:id="917516085">
      <w:bodyDiv w:val="1"/>
      <w:marLeft w:val="0"/>
      <w:marRight w:val="0"/>
      <w:marTop w:val="0"/>
      <w:marBottom w:val="0"/>
      <w:divBdr>
        <w:top w:val="none" w:sz="0" w:space="0" w:color="auto"/>
        <w:left w:val="none" w:sz="0" w:space="0" w:color="auto"/>
        <w:bottom w:val="none" w:sz="0" w:space="0" w:color="auto"/>
        <w:right w:val="none" w:sz="0" w:space="0" w:color="auto"/>
      </w:divBdr>
    </w:div>
    <w:div w:id="917517479">
      <w:bodyDiv w:val="1"/>
      <w:marLeft w:val="0"/>
      <w:marRight w:val="0"/>
      <w:marTop w:val="0"/>
      <w:marBottom w:val="0"/>
      <w:divBdr>
        <w:top w:val="none" w:sz="0" w:space="0" w:color="auto"/>
        <w:left w:val="none" w:sz="0" w:space="0" w:color="auto"/>
        <w:bottom w:val="none" w:sz="0" w:space="0" w:color="auto"/>
        <w:right w:val="none" w:sz="0" w:space="0" w:color="auto"/>
      </w:divBdr>
    </w:div>
    <w:div w:id="917902465">
      <w:bodyDiv w:val="1"/>
      <w:marLeft w:val="0"/>
      <w:marRight w:val="0"/>
      <w:marTop w:val="0"/>
      <w:marBottom w:val="0"/>
      <w:divBdr>
        <w:top w:val="none" w:sz="0" w:space="0" w:color="auto"/>
        <w:left w:val="none" w:sz="0" w:space="0" w:color="auto"/>
        <w:bottom w:val="none" w:sz="0" w:space="0" w:color="auto"/>
        <w:right w:val="none" w:sz="0" w:space="0" w:color="auto"/>
      </w:divBdr>
    </w:div>
    <w:div w:id="917978437">
      <w:bodyDiv w:val="1"/>
      <w:marLeft w:val="0"/>
      <w:marRight w:val="0"/>
      <w:marTop w:val="0"/>
      <w:marBottom w:val="0"/>
      <w:divBdr>
        <w:top w:val="none" w:sz="0" w:space="0" w:color="auto"/>
        <w:left w:val="none" w:sz="0" w:space="0" w:color="auto"/>
        <w:bottom w:val="none" w:sz="0" w:space="0" w:color="auto"/>
        <w:right w:val="none" w:sz="0" w:space="0" w:color="auto"/>
      </w:divBdr>
    </w:div>
    <w:div w:id="918096317">
      <w:bodyDiv w:val="1"/>
      <w:marLeft w:val="0"/>
      <w:marRight w:val="0"/>
      <w:marTop w:val="0"/>
      <w:marBottom w:val="0"/>
      <w:divBdr>
        <w:top w:val="none" w:sz="0" w:space="0" w:color="auto"/>
        <w:left w:val="none" w:sz="0" w:space="0" w:color="auto"/>
        <w:bottom w:val="none" w:sz="0" w:space="0" w:color="auto"/>
        <w:right w:val="none" w:sz="0" w:space="0" w:color="auto"/>
      </w:divBdr>
    </w:div>
    <w:div w:id="918254941">
      <w:bodyDiv w:val="1"/>
      <w:marLeft w:val="0"/>
      <w:marRight w:val="0"/>
      <w:marTop w:val="0"/>
      <w:marBottom w:val="0"/>
      <w:divBdr>
        <w:top w:val="none" w:sz="0" w:space="0" w:color="auto"/>
        <w:left w:val="none" w:sz="0" w:space="0" w:color="auto"/>
        <w:bottom w:val="none" w:sz="0" w:space="0" w:color="auto"/>
        <w:right w:val="none" w:sz="0" w:space="0" w:color="auto"/>
      </w:divBdr>
    </w:div>
    <w:div w:id="918755031">
      <w:bodyDiv w:val="1"/>
      <w:marLeft w:val="0"/>
      <w:marRight w:val="0"/>
      <w:marTop w:val="0"/>
      <w:marBottom w:val="0"/>
      <w:divBdr>
        <w:top w:val="none" w:sz="0" w:space="0" w:color="auto"/>
        <w:left w:val="none" w:sz="0" w:space="0" w:color="auto"/>
        <w:bottom w:val="none" w:sz="0" w:space="0" w:color="auto"/>
        <w:right w:val="none" w:sz="0" w:space="0" w:color="auto"/>
      </w:divBdr>
    </w:div>
    <w:div w:id="919219651">
      <w:bodyDiv w:val="1"/>
      <w:marLeft w:val="0"/>
      <w:marRight w:val="0"/>
      <w:marTop w:val="0"/>
      <w:marBottom w:val="0"/>
      <w:divBdr>
        <w:top w:val="none" w:sz="0" w:space="0" w:color="auto"/>
        <w:left w:val="none" w:sz="0" w:space="0" w:color="auto"/>
        <w:bottom w:val="none" w:sz="0" w:space="0" w:color="auto"/>
        <w:right w:val="none" w:sz="0" w:space="0" w:color="auto"/>
      </w:divBdr>
    </w:div>
    <w:div w:id="919295213">
      <w:bodyDiv w:val="1"/>
      <w:marLeft w:val="0"/>
      <w:marRight w:val="0"/>
      <w:marTop w:val="0"/>
      <w:marBottom w:val="0"/>
      <w:divBdr>
        <w:top w:val="none" w:sz="0" w:space="0" w:color="auto"/>
        <w:left w:val="none" w:sz="0" w:space="0" w:color="auto"/>
        <w:bottom w:val="none" w:sz="0" w:space="0" w:color="auto"/>
        <w:right w:val="none" w:sz="0" w:space="0" w:color="auto"/>
      </w:divBdr>
    </w:div>
    <w:div w:id="919409953">
      <w:bodyDiv w:val="1"/>
      <w:marLeft w:val="0"/>
      <w:marRight w:val="0"/>
      <w:marTop w:val="0"/>
      <w:marBottom w:val="0"/>
      <w:divBdr>
        <w:top w:val="none" w:sz="0" w:space="0" w:color="auto"/>
        <w:left w:val="none" w:sz="0" w:space="0" w:color="auto"/>
        <w:bottom w:val="none" w:sz="0" w:space="0" w:color="auto"/>
        <w:right w:val="none" w:sz="0" w:space="0" w:color="auto"/>
      </w:divBdr>
    </w:div>
    <w:div w:id="919488191">
      <w:bodyDiv w:val="1"/>
      <w:marLeft w:val="0"/>
      <w:marRight w:val="0"/>
      <w:marTop w:val="0"/>
      <w:marBottom w:val="0"/>
      <w:divBdr>
        <w:top w:val="none" w:sz="0" w:space="0" w:color="auto"/>
        <w:left w:val="none" w:sz="0" w:space="0" w:color="auto"/>
        <w:bottom w:val="none" w:sz="0" w:space="0" w:color="auto"/>
        <w:right w:val="none" w:sz="0" w:space="0" w:color="auto"/>
      </w:divBdr>
    </w:div>
    <w:div w:id="919829486">
      <w:bodyDiv w:val="1"/>
      <w:marLeft w:val="0"/>
      <w:marRight w:val="0"/>
      <w:marTop w:val="0"/>
      <w:marBottom w:val="0"/>
      <w:divBdr>
        <w:top w:val="none" w:sz="0" w:space="0" w:color="auto"/>
        <w:left w:val="none" w:sz="0" w:space="0" w:color="auto"/>
        <w:bottom w:val="none" w:sz="0" w:space="0" w:color="auto"/>
        <w:right w:val="none" w:sz="0" w:space="0" w:color="auto"/>
      </w:divBdr>
    </w:div>
    <w:div w:id="919873157">
      <w:bodyDiv w:val="1"/>
      <w:marLeft w:val="0"/>
      <w:marRight w:val="0"/>
      <w:marTop w:val="0"/>
      <w:marBottom w:val="0"/>
      <w:divBdr>
        <w:top w:val="none" w:sz="0" w:space="0" w:color="auto"/>
        <w:left w:val="none" w:sz="0" w:space="0" w:color="auto"/>
        <w:bottom w:val="none" w:sz="0" w:space="0" w:color="auto"/>
        <w:right w:val="none" w:sz="0" w:space="0" w:color="auto"/>
      </w:divBdr>
    </w:div>
    <w:div w:id="920136995">
      <w:bodyDiv w:val="1"/>
      <w:marLeft w:val="0"/>
      <w:marRight w:val="0"/>
      <w:marTop w:val="0"/>
      <w:marBottom w:val="0"/>
      <w:divBdr>
        <w:top w:val="none" w:sz="0" w:space="0" w:color="auto"/>
        <w:left w:val="none" w:sz="0" w:space="0" w:color="auto"/>
        <w:bottom w:val="none" w:sz="0" w:space="0" w:color="auto"/>
        <w:right w:val="none" w:sz="0" w:space="0" w:color="auto"/>
      </w:divBdr>
    </w:div>
    <w:div w:id="920482618">
      <w:bodyDiv w:val="1"/>
      <w:marLeft w:val="0"/>
      <w:marRight w:val="0"/>
      <w:marTop w:val="0"/>
      <w:marBottom w:val="0"/>
      <w:divBdr>
        <w:top w:val="none" w:sz="0" w:space="0" w:color="auto"/>
        <w:left w:val="none" w:sz="0" w:space="0" w:color="auto"/>
        <w:bottom w:val="none" w:sz="0" w:space="0" w:color="auto"/>
        <w:right w:val="none" w:sz="0" w:space="0" w:color="auto"/>
      </w:divBdr>
    </w:div>
    <w:div w:id="920525298">
      <w:bodyDiv w:val="1"/>
      <w:marLeft w:val="0"/>
      <w:marRight w:val="0"/>
      <w:marTop w:val="0"/>
      <w:marBottom w:val="0"/>
      <w:divBdr>
        <w:top w:val="none" w:sz="0" w:space="0" w:color="auto"/>
        <w:left w:val="none" w:sz="0" w:space="0" w:color="auto"/>
        <w:bottom w:val="none" w:sz="0" w:space="0" w:color="auto"/>
        <w:right w:val="none" w:sz="0" w:space="0" w:color="auto"/>
      </w:divBdr>
    </w:div>
    <w:div w:id="921139387">
      <w:bodyDiv w:val="1"/>
      <w:marLeft w:val="0"/>
      <w:marRight w:val="0"/>
      <w:marTop w:val="0"/>
      <w:marBottom w:val="0"/>
      <w:divBdr>
        <w:top w:val="none" w:sz="0" w:space="0" w:color="auto"/>
        <w:left w:val="none" w:sz="0" w:space="0" w:color="auto"/>
        <w:bottom w:val="none" w:sz="0" w:space="0" w:color="auto"/>
        <w:right w:val="none" w:sz="0" w:space="0" w:color="auto"/>
      </w:divBdr>
    </w:div>
    <w:div w:id="921182322">
      <w:bodyDiv w:val="1"/>
      <w:marLeft w:val="0"/>
      <w:marRight w:val="0"/>
      <w:marTop w:val="0"/>
      <w:marBottom w:val="0"/>
      <w:divBdr>
        <w:top w:val="none" w:sz="0" w:space="0" w:color="auto"/>
        <w:left w:val="none" w:sz="0" w:space="0" w:color="auto"/>
        <w:bottom w:val="none" w:sz="0" w:space="0" w:color="auto"/>
        <w:right w:val="none" w:sz="0" w:space="0" w:color="auto"/>
      </w:divBdr>
    </w:div>
    <w:div w:id="921184352">
      <w:bodyDiv w:val="1"/>
      <w:marLeft w:val="0"/>
      <w:marRight w:val="0"/>
      <w:marTop w:val="0"/>
      <w:marBottom w:val="0"/>
      <w:divBdr>
        <w:top w:val="none" w:sz="0" w:space="0" w:color="auto"/>
        <w:left w:val="none" w:sz="0" w:space="0" w:color="auto"/>
        <w:bottom w:val="none" w:sz="0" w:space="0" w:color="auto"/>
        <w:right w:val="none" w:sz="0" w:space="0" w:color="auto"/>
      </w:divBdr>
    </w:div>
    <w:div w:id="921333515">
      <w:bodyDiv w:val="1"/>
      <w:marLeft w:val="0"/>
      <w:marRight w:val="0"/>
      <w:marTop w:val="0"/>
      <w:marBottom w:val="0"/>
      <w:divBdr>
        <w:top w:val="none" w:sz="0" w:space="0" w:color="auto"/>
        <w:left w:val="none" w:sz="0" w:space="0" w:color="auto"/>
        <w:bottom w:val="none" w:sz="0" w:space="0" w:color="auto"/>
        <w:right w:val="none" w:sz="0" w:space="0" w:color="auto"/>
      </w:divBdr>
    </w:div>
    <w:div w:id="921529394">
      <w:bodyDiv w:val="1"/>
      <w:marLeft w:val="0"/>
      <w:marRight w:val="0"/>
      <w:marTop w:val="0"/>
      <w:marBottom w:val="0"/>
      <w:divBdr>
        <w:top w:val="none" w:sz="0" w:space="0" w:color="auto"/>
        <w:left w:val="none" w:sz="0" w:space="0" w:color="auto"/>
        <w:bottom w:val="none" w:sz="0" w:space="0" w:color="auto"/>
        <w:right w:val="none" w:sz="0" w:space="0" w:color="auto"/>
      </w:divBdr>
    </w:div>
    <w:div w:id="922450798">
      <w:bodyDiv w:val="1"/>
      <w:marLeft w:val="0"/>
      <w:marRight w:val="0"/>
      <w:marTop w:val="0"/>
      <w:marBottom w:val="0"/>
      <w:divBdr>
        <w:top w:val="none" w:sz="0" w:space="0" w:color="auto"/>
        <w:left w:val="none" w:sz="0" w:space="0" w:color="auto"/>
        <w:bottom w:val="none" w:sz="0" w:space="0" w:color="auto"/>
        <w:right w:val="none" w:sz="0" w:space="0" w:color="auto"/>
      </w:divBdr>
    </w:div>
    <w:div w:id="922451526">
      <w:bodyDiv w:val="1"/>
      <w:marLeft w:val="0"/>
      <w:marRight w:val="0"/>
      <w:marTop w:val="0"/>
      <w:marBottom w:val="0"/>
      <w:divBdr>
        <w:top w:val="none" w:sz="0" w:space="0" w:color="auto"/>
        <w:left w:val="none" w:sz="0" w:space="0" w:color="auto"/>
        <w:bottom w:val="none" w:sz="0" w:space="0" w:color="auto"/>
        <w:right w:val="none" w:sz="0" w:space="0" w:color="auto"/>
      </w:divBdr>
    </w:div>
    <w:div w:id="922690659">
      <w:bodyDiv w:val="1"/>
      <w:marLeft w:val="0"/>
      <w:marRight w:val="0"/>
      <w:marTop w:val="0"/>
      <w:marBottom w:val="0"/>
      <w:divBdr>
        <w:top w:val="none" w:sz="0" w:space="0" w:color="auto"/>
        <w:left w:val="none" w:sz="0" w:space="0" w:color="auto"/>
        <w:bottom w:val="none" w:sz="0" w:space="0" w:color="auto"/>
        <w:right w:val="none" w:sz="0" w:space="0" w:color="auto"/>
      </w:divBdr>
    </w:div>
    <w:div w:id="923148530">
      <w:bodyDiv w:val="1"/>
      <w:marLeft w:val="0"/>
      <w:marRight w:val="0"/>
      <w:marTop w:val="0"/>
      <w:marBottom w:val="0"/>
      <w:divBdr>
        <w:top w:val="none" w:sz="0" w:space="0" w:color="auto"/>
        <w:left w:val="none" w:sz="0" w:space="0" w:color="auto"/>
        <w:bottom w:val="none" w:sz="0" w:space="0" w:color="auto"/>
        <w:right w:val="none" w:sz="0" w:space="0" w:color="auto"/>
      </w:divBdr>
    </w:div>
    <w:div w:id="923338092">
      <w:bodyDiv w:val="1"/>
      <w:marLeft w:val="0"/>
      <w:marRight w:val="0"/>
      <w:marTop w:val="0"/>
      <w:marBottom w:val="0"/>
      <w:divBdr>
        <w:top w:val="none" w:sz="0" w:space="0" w:color="auto"/>
        <w:left w:val="none" w:sz="0" w:space="0" w:color="auto"/>
        <w:bottom w:val="none" w:sz="0" w:space="0" w:color="auto"/>
        <w:right w:val="none" w:sz="0" w:space="0" w:color="auto"/>
      </w:divBdr>
    </w:div>
    <w:div w:id="923340895">
      <w:bodyDiv w:val="1"/>
      <w:marLeft w:val="0"/>
      <w:marRight w:val="0"/>
      <w:marTop w:val="0"/>
      <w:marBottom w:val="0"/>
      <w:divBdr>
        <w:top w:val="none" w:sz="0" w:space="0" w:color="auto"/>
        <w:left w:val="none" w:sz="0" w:space="0" w:color="auto"/>
        <w:bottom w:val="none" w:sz="0" w:space="0" w:color="auto"/>
        <w:right w:val="none" w:sz="0" w:space="0" w:color="auto"/>
      </w:divBdr>
    </w:div>
    <w:div w:id="923875729">
      <w:bodyDiv w:val="1"/>
      <w:marLeft w:val="0"/>
      <w:marRight w:val="0"/>
      <w:marTop w:val="0"/>
      <w:marBottom w:val="0"/>
      <w:divBdr>
        <w:top w:val="none" w:sz="0" w:space="0" w:color="auto"/>
        <w:left w:val="none" w:sz="0" w:space="0" w:color="auto"/>
        <w:bottom w:val="none" w:sz="0" w:space="0" w:color="auto"/>
        <w:right w:val="none" w:sz="0" w:space="0" w:color="auto"/>
      </w:divBdr>
    </w:div>
    <w:div w:id="925113813">
      <w:bodyDiv w:val="1"/>
      <w:marLeft w:val="0"/>
      <w:marRight w:val="0"/>
      <w:marTop w:val="0"/>
      <w:marBottom w:val="0"/>
      <w:divBdr>
        <w:top w:val="none" w:sz="0" w:space="0" w:color="auto"/>
        <w:left w:val="none" w:sz="0" w:space="0" w:color="auto"/>
        <w:bottom w:val="none" w:sz="0" w:space="0" w:color="auto"/>
        <w:right w:val="none" w:sz="0" w:space="0" w:color="auto"/>
      </w:divBdr>
    </w:div>
    <w:div w:id="925190176">
      <w:bodyDiv w:val="1"/>
      <w:marLeft w:val="0"/>
      <w:marRight w:val="0"/>
      <w:marTop w:val="0"/>
      <w:marBottom w:val="0"/>
      <w:divBdr>
        <w:top w:val="none" w:sz="0" w:space="0" w:color="auto"/>
        <w:left w:val="none" w:sz="0" w:space="0" w:color="auto"/>
        <w:bottom w:val="none" w:sz="0" w:space="0" w:color="auto"/>
        <w:right w:val="none" w:sz="0" w:space="0" w:color="auto"/>
      </w:divBdr>
    </w:div>
    <w:div w:id="925460767">
      <w:bodyDiv w:val="1"/>
      <w:marLeft w:val="0"/>
      <w:marRight w:val="0"/>
      <w:marTop w:val="0"/>
      <w:marBottom w:val="0"/>
      <w:divBdr>
        <w:top w:val="none" w:sz="0" w:space="0" w:color="auto"/>
        <w:left w:val="none" w:sz="0" w:space="0" w:color="auto"/>
        <w:bottom w:val="none" w:sz="0" w:space="0" w:color="auto"/>
        <w:right w:val="none" w:sz="0" w:space="0" w:color="auto"/>
      </w:divBdr>
    </w:div>
    <w:div w:id="926234854">
      <w:bodyDiv w:val="1"/>
      <w:marLeft w:val="0"/>
      <w:marRight w:val="0"/>
      <w:marTop w:val="0"/>
      <w:marBottom w:val="0"/>
      <w:divBdr>
        <w:top w:val="none" w:sz="0" w:space="0" w:color="auto"/>
        <w:left w:val="none" w:sz="0" w:space="0" w:color="auto"/>
        <w:bottom w:val="none" w:sz="0" w:space="0" w:color="auto"/>
        <w:right w:val="none" w:sz="0" w:space="0" w:color="auto"/>
      </w:divBdr>
    </w:div>
    <w:div w:id="926424604">
      <w:bodyDiv w:val="1"/>
      <w:marLeft w:val="0"/>
      <w:marRight w:val="0"/>
      <w:marTop w:val="0"/>
      <w:marBottom w:val="0"/>
      <w:divBdr>
        <w:top w:val="none" w:sz="0" w:space="0" w:color="auto"/>
        <w:left w:val="none" w:sz="0" w:space="0" w:color="auto"/>
        <w:bottom w:val="none" w:sz="0" w:space="0" w:color="auto"/>
        <w:right w:val="none" w:sz="0" w:space="0" w:color="auto"/>
      </w:divBdr>
    </w:div>
    <w:div w:id="926577619">
      <w:bodyDiv w:val="1"/>
      <w:marLeft w:val="0"/>
      <w:marRight w:val="0"/>
      <w:marTop w:val="0"/>
      <w:marBottom w:val="0"/>
      <w:divBdr>
        <w:top w:val="none" w:sz="0" w:space="0" w:color="auto"/>
        <w:left w:val="none" w:sz="0" w:space="0" w:color="auto"/>
        <w:bottom w:val="none" w:sz="0" w:space="0" w:color="auto"/>
        <w:right w:val="none" w:sz="0" w:space="0" w:color="auto"/>
      </w:divBdr>
    </w:div>
    <w:div w:id="926765312">
      <w:bodyDiv w:val="1"/>
      <w:marLeft w:val="0"/>
      <w:marRight w:val="0"/>
      <w:marTop w:val="0"/>
      <w:marBottom w:val="0"/>
      <w:divBdr>
        <w:top w:val="none" w:sz="0" w:space="0" w:color="auto"/>
        <w:left w:val="none" w:sz="0" w:space="0" w:color="auto"/>
        <w:bottom w:val="none" w:sz="0" w:space="0" w:color="auto"/>
        <w:right w:val="none" w:sz="0" w:space="0" w:color="auto"/>
      </w:divBdr>
    </w:div>
    <w:div w:id="926770946">
      <w:bodyDiv w:val="1"/>
      <w:marLeft w:val="0"/>
      <w:marRight w:val="0"/>
      <w:marTop w:val="0"/>
      <w:marBottom w:val="0"/>
      <w:divBdr>
        <w:top w:val="none" w:sz="0" w:space="0" w:color="auto"/>
        <w:left w:val="none" w:sz="0" w:space="0" w:color="auto"/>
        <w:bottom w:val="none" w:sz="0" w:space="0" w:color="auto"/>
        <w:right w:val="none" w:sz="0" w:space="0" w:color="auto"/>
      </w:divBdr>
    </w:div>
    <w:div w:id="927036321">
      <w:bodyDiv w:val="1"/>
      <w:marLeft w:val="0"/>
      <w:marRight w:val="0"/>
      <w:marTop w:val="0"/>
      <w:marBottom w:val="0"/>
      <w:divBdr>
        <w:top w:val="none" w:sz="0" w:space="0" w:color="auto"/>
        <w:left w:val="none" w:sz="0" w:space="0" w:color="auto"/>
        <w:bottom w:val="none" w:sz="0" w:space="0" w:color="auto"/>
        <w:right w:val="none" w:sz="0" w:space="0" w:color="auto"/>
      </w:divBdr>
    </w:div>
    <w:div w:id="927739981">
      <w:bodyDiv w:val="1"/>
      <w:marLeft w:val="0"/>
      <w:marRight w:val="0"/>
      <w:marTop w:val="0"/>
      <w:marBottom w:val="0"/>
      <w:divBdr>
        <w:top w:val="none" w:sz="0" w:space="0" w:color="auto"/>
        <w:left w:val="none" w:sz="0" w:space="0" w:color="auto"/>
        <w:bottom w:val="none" w:sz="0" w:space="0" w:color="auto"/>
        <w:right w:val="none" w:sz="0" w:space="0" w:color="auto"/>
      </w:divBdr>
    </w:div>
    <w:div w:id="927809077">
      <w:bodyDiv w:val="1"/>
      <w:marLeft w:val="0"/>
      <w:marRight w:val="0"/>
      <w:marTop w:val="0"/>
      <w:marBottom w:val="0"/>
      <w:divBdr>
        <w:top w:val="none" w:sz="0" w:space="0" w:color="auto"/>
        <w:left w:val="none" w:sz="0" w:space="0" w:color="auto"/>
        <w:bottom w:val="none" w:sz="0" w:space="0" w:color="auto"/>
        <w:right w:val="none" w:sz="0" w:space="0" w:color="auto"/>
      </w:divBdr>
    </w:div>
    <w:div w:id="928200516">
      <w:bodyDiv w:val="1"/>
      <w:marLeft w:val="0"/>
      <w:marRight w:val="0"/>
      <w:marTop w:val="0"/>
      <w:marBottom w:val="0"/>
      <w:divBdr>
        <w:top w:val="none" w:sz="0" w:space="0" w:color="auto"/>
        <w:left w:val="none" w:sz="0" w:space="0" w:color="auto"/>
        <w:bottom w:val="none" w:sz="0" w:space="0" w:color="auto"/>
        <w:right w:val="none" w:sz="0" w:space="0" w:color="auto"/>
      </w:divBdr>
    </w:div>
    <w:div w:id="928318199">
      <w:bodyDiv w:val="1"/>
      <w:marLeft w:val="0"/>
      <w:marRight w:val="0"/>
      <w:marTop w:val="0"/>
      <w:marBottom w:val="0"/>
      <w:divBdr>
        <w:top w:val="none" w:sz="0" w:space="0" w:color="auto"/>
        <w:left w:val="none" w:sz="0" w:space="0" w:color="auto"/>
        <w:bottom w:val="none" w:sz="0" w:space="0" w:color="auto"/>
        <w:right w:val="none" w:sz="0" w:space="0" w:color="auto"/>
      </w:divBdr>
    </w:div>
    <w:div w:id="928932227">
      <w:bodyDiv w:val="1"/>
      <w:marLeft w:val="0"/>
      <w:marRight w:val="0"/>
      <w:marTop w:val="0"/>
      <w:marBottom w:val="0"/>
      <w:divBdr>
        <w:top w:val="none" w:sz="0" w:space="0" w:color="auto"/>
        <w:left w:val="none" w:sz="0" w:space="0" w:color="auto"/>
        <w:bottom w:val="none" w:sz="0" w:space="0" w:color="auto"/>
        <w:right w:val="none" w:sz="0" w:space="0" w:color="auto"/>
      </w:divBdr>
    </w:div>
    <w:div w:id="929195810">
      <w:bodyDiv w:val="1"/>
      <w:marLeft w:val="0"/>
      <w:marRight w:val="0"/>
      <w:marTop w:val="0"/>
      <w:marBottom w:val="0"/>
      <w:divBdr>
        <w:top w:val="none" w:sz="0" w:space="0" w:color="auto"/>
        <w:left w:val="none" w:sz="0" w:space="0" w:color="auto"/>
        <w:bottom w:val="none" w:sz="0" w:space="0" w:color="auto"/>
        <w:right w:val="none" w:sz="0" w:space="0" w:color="auto"/>
      </w:divBdr>
    </w:div>
    <w:div w:id="929235188">
      <w:bodyDiv w:val="1"/>
      <w:marLeft w:val="0"/>
      <w:marRight w:val="0"/>
      <w:marTop w:val="0"/>
      <w:marBottom w:val="0"/>
      <w:divBdr>
        <w:top w:val="none" w:sz="0" w:space="0" w:color="auto"/>
        <w:left w:val="none" w:sz="0" w:space="0" w:color="auto"/>
        <w:bottom w:val="none" w:sz="0" w:space="0" w:color="auto"/>
        <w:right w:val="none" w:sz="0" w:space="0" w:color="auto"/>
      </w:divBdr>
    </w:div>
    <w:div w:id="930048572">
      <w:bodyDiv w:val="1"/>
      <w:marLeft w:val="0"/>
      <w:marRight w:val="0"/>
      <w:marTop w:val="0"/>
      <w:marBottom w:val="0"/>
      <w:divBdr>
        <w:top w:val="none" w:sz="0" w:space="0" w:color="auto"/>
        <w:left w:val="none" w:sz="0" w:space="0" w:color="auto"/>
        <w:bottom w:val="none" w:sz="0" w:space="0" w:color="auto"/>
        <w:right w:val="none" w:sz="0" w:space="0" w:color="auto"/>
      </w:divBdr>
    </w:div>
    <w:div w:id="930118895">
      <w:bodyDiv w:val="1"/>
      <w:marLeft w:val="0"/>
      <w:marRight w:val="0"/>
      <w:marTop w:val="0"/>
      <w:marBottom w:val="0"/>
      <w:divBdr>
        <w:top w:val="none" w:sz="0" w:space="0" w:color="auto"/>
        <w:left w:val="none" w:sz="0" w:space="0" w:color="auto"/>
        <w:bottom w:val="none" w:sz="0" w:space="0" w:color="auto"/>
        <w:right w:val="none" w:sz="0" w:space="0" w:color="auto"/>
      </w:divBdr>
    </w:div>
    <w:div w:id="930891200">
      <w:bodyDiv w:val="1"/>
      <w:marLeft w:val="0"/>
      <w:marRight w:val="0"/>
      <w:marTop w:val="0"/>
      <w:marBottom w:val="0"/>
      <w:divBdr>
        <w:top w:val="none" w:sz="0" w:space="0" w:color="auto"/>
        <w:left w:val="none" w:sz="0" w:space="0" w:color="auto"/>
        <w:bottom w:val="none" w:sz="0" w:space="0" w:color="auto"/>
        <w:right w:val="none" w:sz="0" w:space="0" w:color="auto"/>
      </w:divBdr>
    </w:div>
    <w:div w:id="930964212">
      <w:bodyDiv w:val="1"/>
      <w:marLeft w:val="0"/>
      <w:marRight w:val="0"/>
      <w:marTop w:val="0"/>
      <w:marBottom w:val="0"/>
      <w:divBdr>
        <w:top w:val="none" w:sz="0" w:space="0" w:color="auto"/>
        <w:left w:val="none" w:sz="0" w:space="0" w:color="auto"/>
        <w:bottom w:val="none" w:sz="0" w:space="0" w:color="auto"/>
        <w:right w:val="none" w:sz="0" w:space="0" w:color="auto"/>
      </w:divBdr>
    </w:div>
    <w:div w:id="931084107">
      <w:bodyDiv w:val="1"/>
      <w:marLeft w:val="0"/>
      <w:marRight w:val="0"/>
      <w:marTop w:val="0"/>
      <w:marBottom w:val="0"/>
      <w:divBdr>
        <w:top w:val="none" w:sz="0" w:space="0" w:color="auto"/>
        <w:left w:val="none" w:sz="0" w:space="0" w:color="auto"/>
        <w:bottom w:val="none" w:sz="0" w:space="0" w:color="auto"/>
        <w:right w:val="none" w:sz="0" w:space="0" w:color="auto"/>
      </w:divBdr>
    </w:div>
    <w:div w:id="931862988">
      <w:bodyDiv w:val="1"/>
      <w:marLeft w:val="0"/>
      <w:marRight w:val="0"/>
      <w:marTop w:val="0"/>
      <w:marBottom w:val="0"/>
      <w:divBdr>
        <w:top w:val="none" w:sz="0" w:space="0" w:color="auto"/>
        <w:left w:val="none" w:sz="0" w:space="0" w:color="auto"/>
        <w:bottom w:val="none" w:sz="0" w:space="0" w:color="auto"/>
        <w:right w:val="none" w:sz="0" w:space="0" w:color="auto"/>
      </w:divBdr>
    </w:div>
    <w:div w:id="932205326">
      <w:bodyDiv w:val="1"/>
      <w:marLeft w:val="0"/>
      <w:marRight w:val="0"/>
      <w:marTop w:val="0"/>
      <w:marBottom w:val="0"/>
      <w:divBdr>
        <w:top w:val="none" w:sz="0" w:space="0" w:color="auto"/>
        <w:left w:val="none" w:sz="0" w:space="0" w:color="auto"/>
        <w:bottom w:val="none" w:sz="0" w:space="0" w:color="auto"/>
        <w:right w:val="none" w:sz="0" w:space="0" w:color="auto"/>
      </w:divBdr>
    </w:div>
    <w:div w:id="932516241">
      <w:bodyDiv w:val="1"/>
      <w:marLeft w:val="0"/>
      <w:marRight w:val="0"/>
      <w:marTop w:val="0"/>
      <w:marBottom w:val="0"/>
      <w:divBdr>
        <w:top w:val="none" w:sz="0" w:space="0" w:color="auto"/>
        <w:left w:val="none" w:sz="0" w:space="0" w:color="auto"/>
        <w:bottom w:val="none" w:sz="0" w:space="0" w:color="auto"/>
        <w:right w:val="none" w:sz="0" w:space="0" w:color="auto"/>
      </w:divBdr>
    </w:div>
    <w:div w:id="932590288">
      <w:bodyDiv w:val="1"/>
      <w:marLeft w:val="0"/>
      <w:marRight w:val="0"/>
      <w:marTop w:val="0"/>
      <w:marBottom w:val="0"/>
      <w:divBdr>
        <w:top w:val="none" w:sz="0" w:space="0" w:color="auto"/>
        <w:left w:val="none" w:sz="0" w:space="0" w:color="auto"/>
        <w:bottom w:val="none" w:sz="0" w:space="0" w:color="auto"/>
        <w:right w:val="none" w:sz="0" w:space="0" w:color="auto"/>
      </w:divBdr>
    </w:div>
    <w:div w:id="932786962">
      <w:bodyDiv w:val="1"/>
      <w:marLeft w:val="0"/>
      <w:marRight w:val="0"/>
      <w:marTop w:val="0"/>
      <w:marBottom w:val="0"/>
      <w:divBdr>
        <w:top w:val="none" w:sz="0" w:space="0" w:color="auto"/>
        <w:left w:val="none" w:sz="0" w:space="0" w:color="auto"/>
        <w:bottom w:val="none" w:sz="0" w:space="0" w:color="auto"/>
        <w:right w:val="none" w:sz="0" w:space="0" w:color="auto"/>
      </w:divBdr>
    </w:div>
    <w:div w:id="932933906">
      <w:bodyDiv w:val="1"/>
      <w:marLeft w:val="0"/>
      <w:marRight w:val="0"/>
      <w:marTop w:val="0"/>
      <w:marBottom w:val="0"/>
      <w:divBdr>
        <w:top w:val="none" w:sz="0" w:space="0" w:color="auto"/>
        <w:left w:val="none" w:sz="0" w:space="0" w:color="auto"/>
        <w:bottom w:val="none" w:sz="0" w:space="0" w:color="auto"/>
        <w:right w:val="none" w:sz="0" w:space="0" w:color="auto"/>
      </w:divBdr>
    </w:div>
    <w:div w:id="934443147">
      <w:bodyDiv w:val="1"/>
      <w:marLeft w:val="0"/>
      <w:marRight w:val="0"/>
      <w:marTop w:val="0"/>
      <w:marBottom w:val="0"/>
      <w:divBdr>
        <w:top w:val="none" w:sz="0" w:space="0" w:color="auto"/>
        <w:left w:val="none" w:sz="0" w:space="0" w:color="auto"/>
        <w:bottom w:val="none" w:sz="0" w:space="0" w:color="auto"/>
        <w:right w:val="none" w:sz="0" w:space="0" w:color="auto"/>
      </w:divBdr>
    </w:div>
    <w:div w:id="934903324">
      <w:bodyDiv w:val="1"/>
      <w:marLeft w:val="0"/>
      <w:marRight w:val="0"/>
      <w:marTop w:val="0"/>
      <w:marBottom w:val="0"/>
      <w:divBdr>
        <w:top w:val="none" w:sz="0" w:space="0" w:color="auto"/>
        <w:left w:val="none" w:sz="0" w:space="0" w:color="auto"/>
        <w:bottom w:val="none" w:sz="0" w:space="0" w:color="auto"/>
        <w:right w:val="none" w:sz="0" w:space="0" w:color="auto"/>
      </w:divBdr>
    </w:div>
    <w:div w:id="934946067">
      <w:bodyDiv w:val="1"/>
      <w:marLeft w:val="0"/>
      <w:marRight w:val="0"/>
      <w:marTop w:val="0"/>
      <w:marBottom w:val="0"/>
      <w:divBdr>
        <w:top w:val="none" w:sz="0" w:space="0" w:color="auto"/>
        <w:left w:val="none" w:sz="0" w:space="0" w:color="auto"/>
        <w:bottom w:val="none" w:sz="0" w:space="0" w:color="auto"/>
        <w:right w:val="none" w:sz="0" w:space="0" w:color="auto"/>
      </w:divBdr>
    </w:div>
    <w:div w:id="935212540">
      <w:bodyDiv w:val="1"/>
      <w:marLeft w:val="0"/>
      <w:marRight w:val="0"/>
      <w:marTop w:val="0"/>
      <w:marBottom w:val="0"/>
      <w:divBdr>
        <w:top w:val="none" w:sz="0" w:space="0" w:color="auto"/>
        <w:left w:val="none" w:sz="0" w:space="0" w:color="auto"/>
        <w:bottom w:val="none" w:sz="0" w:space="0" w:color="auto"/>
        <w:right w:val="none" w:sz="0" w:space="0" w:color="auto"/>
      </w:divBdr>
    </w:div>
    <w:div w:id="935285248">
      <w:bodyDiv w:val="1"/>
      <w:marLeft w:val="0"/>
      <w:marRight w:val="0"/>
      <w:marTop w:val="0"/>
      <w:marBottom w:val="0"/>
      <w:divBdr>
        <w:top w:val="none" w:sz="0" w:space="0" w:color="auto"/>
        <w:left w:val="none" w:sz="0" w:space="0" w:color="auto"/>
        <w:bottom w:val="none" w:sz="0" w:space="0" w:color="auto"/>
        <w:right w:val="none" w:sz="0" w:space="0" w:color="auto"/>
      </w:divBdr>
    </w:div>
    <w:div w:id="935402153">
      <w:bodyDiv w:val="1"/>
      <w:marLeft w:val="0"/>
      <w:marRight w:val="0"/>
      <w:marTop w:val="0"/>
      <w:marBottom w:val="0"/>
      <w:divBdr>
        <w:top w:val="none" w:sz="0" w:space="0" w:color="auto"/>
        <w:left w:val="none" w:sz="0" w:space="0" w:color="auto"/>
        <w:bottom w:val="none" w:sz="0" w:space="0" w:color="auto"/>
        <w:right w:val="none" w:sz="0" w:space="0" w:color="auto"/>
      </w:divBdr>
    </w:div>
    <w:div w:id="935403071">
      <w:bodyDiv w:val="1"/>
      <w:marLeft w:val="0"/>
      <w:marRight w:val="0"/>
      <w:marTop w:val="0"/>
      <w:marBottom w:val="0"/>
      <w:divBdr>
        <w:top w:val="none" w:sz="0" w:space="0" w:color="auto"/>
        <w:left w:val="none" w:sz="0" w:space="0" w:color="auto"/>
        <w:bottom w:val="none" w:sz="0" w:space="0" w:color="auto"/>
        <w:right w:val="none" w:sz="0" w:space="0" w:color="auto"/>
      </w:divBdr>
    </w:div>
    <w:div w:id="935527108">
      <w:bodyDiv w:val="1"/>
      <w:marLeft w:val="0"/>
      <w:marRight w:val="0"/>
      <w:marTop w:val="0"/>
      <w:marBottom w:val="0"/>
      <w:divBdr>
        <w:top w:val="none" w:sz="0" w:space="0" w:color="auto"/>
        <w:left w:val="none" w:sz="0" w:space="0" w:color="auto"/>
        <w:bottom w:val="none" w:sz="0" w:space="0" w:color="auto"/>
        <w:right w:val="none" w:sz="0" w:space="0" w:color="auto"/>
      </w:divBdr>
    </w:div>
    <w:div w:id="935594668">
      <w:bodyDiv w:val="1"/>
      <w:marLeft w:val="0"/>
      <w:marRight w:val="0"/>
      <w:marTop w:val="0"/>
      <w:marBottom w:val="0"/>
      <w:divBdr>
        <w:top w:val="none" w:sz="0" w:space="0" w:color="auto"/>
        <w:left w:val="none" w:sz="0" w:space="0" w:color="auto"/>
        <w:bottom w:val="none" w:sz="0" w:space="0" w:color="auto"/>
        <w:right w:val="none" w:sz="0" w:space="0" w:color="auto"/>
      </w:divBdr>
    </w:div>
    <w:div w:id="935745796">
      <w:bodyDiv w:val="1"/>
      <w:marLeft w:val="0"/>
      <w:marRight w:val="0"/>
      <w:marTop w:val="0"/>
      <w:marBottom w:val="0"/>
      <w:divBdr>
        <w:top w:val="none" w:sz="0" w:space="0" w:color="auto"/>
        <w:left w:val="none" w:sz="0" w:space="0" w:color="auto"/>
        <w:bottom w:val="none" w:sz="0" w:space="0" w:color="auto"/>
        <w:right w:val="none" w:sz="0" w:space="0" w:color="auto"/>
      </w:divBdr>
    </w:div>
    <w:div w:id="935987800">
      <w:bodyDiv w:val="1"/>
      <w:marLeft w:val="0"/>
      <w:marRight w:val="0"/>
      <w:marTop w:val="0"/>
      <w:marBottom w:val="0"/>
      <w:divBdr>
        <w:top w:val="none" w:sz="0" w:space="0" w:color="auto"/>
        <w:left w:val="none" w:sz="0" w:space="0" w:color="auto"/>
        <w:bottom w:val="none" w:sz="0" w:space="0" w:color="auto"/>
        <w:right w:val="none" w:sz="0" w:space="0" w:color="auto"/>
      </w:divBdr>
    </w:div>
    <w:div w:id="935989513">
      <w:bodyDiv w:val="1"/>
      <w:marLeft w:val="0"/>
      <w:marRight w:val="0"/>
      <w:marTop w:val="0"/>
      <w:marBottom w:val="0"/>
      <w:divBdr>
        <w:top w:val="none" w:sz="0" w:space="0" w:color="auto"/>
        <w:left w:val="none" w:sz="0" w:space="0" w:color="auto"/>
        <w:bottom w:val="none" w:sz="0" w:space="0" w:color="auto"/>
        <w:right w:val="none" w:sz="0" w:space="0" w:color="auto"/>
      </w:divBdr>
    </w:div>
    <w:div w:id="936136961">
      <w:bodyDiv w:val="1"/>
      <w:marLeft w:val="0"/>
      <w:marRight w:val="0"/>
      <w:marTop w:val="0"/>
      <w:marBottom w:val="0"/>
      <w:divBdr>
        <w:top w:val="none" w:sz="0" w:space="0" w:color="auto"/>
        <w:left w:val="none" w:sz="0" w:space="0" w:color="auto"/>
        <w:bottom w:val="none" w:sz="0" w:space="0" w:color="auto"/>
        <w:right w:val="none" w:sz="0" w:space="0" w:color="auto"/>
      </w:divBdr>
    </w:div>
    <w:div w:id="936794810">
      <w:bodyDiv w:val="1"/>
      <w:marLeft w:val="0"/>
      <w:marRight w:val="0"/>
      <w:marTop w:val="0"/>
      <w:marBottom w:val="0"/>
      <w:divBdr>
        <w:top w:val="none" w:sz="0" w:space="0" w:color="auto"/>
        <w:left w:val="none" w:sz="0" w:space="0" w:color="auto"/>
        <w:bottom w:val="none" w:sz="0" w:space="0" w:color="auto"/>
        <w:right w:val="none" w:sz="0" w:space="0" w:color="auto"/>
      </w:divBdr>
    </w:div>
    <w:div w:id="937369881">
      <w:bodyDiv w:val="1"/>
      <w:marLeft w:val="0"/>
      <w:marRight w:val="0"/>
      <w:marTop w:val="0"/>
      <w:marBottom w:val="0"/>
      <w:divBdr>
        <w:top w:val="none" w:sz="0" w:space="0" w:color="auto"/>
        <w:left w:val="none" w:sz="0" w:space="0" w:color="auto"/>
        <w:bottom w:val="none" w:sz="0" w:space="0" w:color="auto"/>
        <w:right w:val="none" w:sz="0" w:space="0" w:color="auto"/>
      </w:divBdr>
    </w:div>
    <w:div w:id="937757859">
      <w:bodyDiv w:val="1"/>
      <w:marLeft w:val="0"/>
      <w:marRight w:val="0"/>
      <w:marTop w:val="0"/>
      <w:marBottom w:val="0"/>
      <w:divBdr>
        <w:top w:val="none" w:sz="0" w:space="0" w:color="auto"/>
        <w:left w:val="none" w:sz="0" w:space="0" w:color="auto"/>
        <w:bottom w:val="none" w:sz="0" w:space="0" w:color="auto"/>
        <w:right w:val="none" w:sz="0" w:space="0" w:color="auto"/>
      </w:divBdr>
    </w:div>
    <w:div w:id="937834166">
      <w:bodyDiv w:val="1"/>
      <w:marLeft w:val="0"/>
      <w:marRight w:val="0"/>
      <w:marTop w:val="0"/>
      <w:marBottom w:val="0"/>
      <w:divBdr>
        <w:top w:val="none" w:sz="0" w:space="0" w:color="auto"/>
        <w:left w:val="none" w:sz="0" w:space="0" w:color="auto"/>
        <w:bottom w:val="none" w:sz="0" w:space="0" w:color="auto"/>
        <w:right w:val="none" w:sz="0" w:space="0" w:color="auto"/>
      </w:divBdr>
    </w:div>
    <w:div w:id="938028645">
      <w:bodyDiv w:val="1"/>
      <w:marLeft w:val="0"/>
      <w:marRight w:val="0"/>
      <w:marTop w:val="0"/>
      <w:marBottom w:val="0"/>
      <w:divBdr>
        <w:top w:val="none" w:sz="0" w:space="0" w:color="auto"/>
        <w:left w:val="none" w:sz="0" w:space="0" w:color="auto"/>
        <w:bottom w:val="none" w:sz="0" w:space="0" w:color="auto"/>
        <w:right w:val="none" w:sz="0" w:space="0" w:color="auto"/>
      </w:divBdr>
    </w:div>
    <w:div w:id="938216494">
      <w:bodyDiv w:val="1"/>
      <w:marLeft w:val="0"/>
      <w:marRight w:val="0"/>
      <w:marTop w:val="0"/>
      <w:marBottom w:val="0"/>
      <w:divBdr>
        <w:top w:val="none" w:sz="0" w:space="0" w:color="auto"/>
        <w:left w:val="none" w:sz="0" w:space="0" w:color="auto"/>
        <w:bottom w:val="none" w:sz="0" w:space="0" w:color="auto"/>
        <w:right w:val="none" w:sz="0" w:space="0" w:color="auto"/>
      </w:divBdr>
    </w:div>
    <w:div w:id="938946186">
      <w:bodyDiv w:val="1"/>
      <w:marLeft w:val="0"/>
      <w:marRight w:val="0"/>
      <w:marTop w:val="0"/>
      <w:marBottom w:val="0"/>
      <w:divBdr>
        <w:top w:val="none" w:sz="0" w:space="0" w:color="auto"/>
        <w:left w:val="none" w:sz="0" w:space="0" w:color="auto"/>
        <w:bottom w:val="none" w:sz="0" w:space="0" w:color="auto"/>
        <w:right w:val="none" w:sz="0" w:space="0" w:color="auto"/>
      </w:divBdr>
    </w:div>
    <w:div w:id="938954009">
      <w:bodyDiv w:val="1"/>
      <w:marLeft w:val="0"/>
      <w:marRight w:val="0"/>
      <w:marTop w:val="0"/>
      <w:marBottom w:val="0"/>
      <w:divBdr>
        <w:top w:val="none" w:sz="0" w:space="0" w:color="auto"/>
        <w:left w:val="none" w:sz="0" w:space="0" w:color="auto"/>
        <w:bottom w:val="none" w:sz="0" w:space="0" w:color="auto"/>
        <w:right w:val="none" w:sz="0" w:space="0" w:color="auto"/>
      </w:divBdr>
    </w:div>
    <w:div w:id="939065707">
      <w:bodyDiv w:val="1"/>
      <w:marLeft w:val="0"/>
      <w:marRight w:val="0"/>
      <w:marTop w:val="0"/>
      <w:marBottom w:val="0"/>
      <w:divBdr>
        <w:top w:val="none" w:sz="0" w:space="0" w:color="auto"/>
        <w:left w:val="none" w:sz="0" w:space="0" w:color="auto"/>
        <w:bottom w:val="none" w:sz="0" w:space="0" w:color="auto"/>
        <w:right w:val="none" w:sz="0" w:space="0" w:color="auto"/>
      </w:divBdr>
    </w:div>
    <w:div w:id="939266214">
      <w:bodyDiv w:val="1"/>
      <w:marLeft w:val="0"/>
      <w:marRight w:val="0"/>
      <w:marTop w:val="0"/>
      <w:marBottom w:val="0"/>
      <w:divBdr>
        <w:top w:val="none" w:sz="0" w:space="0" w:color="auto"/>
        <w:left w:val="none" w:sz="0" w:space="0" w:color="auto"/>
        <w:bottom w:val="none" w:sz="0" w:space="0" w:color="auto"/>
        <w:right w:val="none" w:sz="0" w:space="0" w:color="auto"/>
      </w:divBdr>
    </w:div>
    <w:div w:id="939526371">
      <w:bodyDiv w:val="1"/>
      <w:marLeft w:val="0"/>
      <w:marRight w:val="0"/>
      <w:marTop w:val="0"/>
      <w:marBottom w:val="0"/>
      <w:divBdr>
        <w:top w:val="none" w:sz="0" w:space="0" w:color="auto"/>
        <w:left w:val="none" w:sz="0" w:space="0" w:color="auto"/>
        <w:bottom w:val="none" w:sz="0" w:space="0" w:color="auto"/>
        <w:right w:val="none" w:sz="0" w:space="0" w:color="auto"/>
      </w:divBdr>
    </w:div>
    <w:div w:id="939602759">
      <w:bodyDiv w:val="1"/>
      <w:marLeft w:val="0"/>
      <w:marRight w:val="0"/>
      <w:marTop w:val="0"/>
      <w:marBottom w:val="0"/>
      <w:divBdr>
        <w:top w:val="none" w:sz="0" w:space="0" w:color="auto"/>
        <w:left w:val="none" w:sz="0" w:space="0" w:color="auto"/>
        <w:bottom w:val="none" w:sz="0" w:space="0" w:color="auto"/>
        <w:right w:val="none" w:sz="0" w:space="0" w:color="auto"/>
      </w:divBdr>
    </w:div>
    <w:div w:id="939796731">
      <w:bodyDiv w:val="1"/>
      <w:marLeft w:val="0"/>
      <w:marRight w:val="0"/>
      <w:marTop w:val="0"/>
      <w:marBottom w:val="0"/>
      <w:divBdr>
        <w:top w:val="none" w:sz="0" w:space="0" w:color="auto"/>
        <w:left w:val="none" w:sz="0" w:space="0" w:color="auto"/>
        <w:bottom w:val="none" w:sz="0" w:space="0" w:color="auto"/>
        <w:right w:val="none" w:sz="0" w:space="0" w:color="auto"/>
      </w:divBdr>
    </w:div>
    <w:div w:id="940604601">
      <w:bodyDiv w:val="1"/>
      <w:marLeft w:val="0"/>
      <w:marRight w:val="0"/>
      <w:marTop w:val="0"/>
      <w:marBottom w:val="0"/>
      <w:divBdr>
        <w:top w:val="none" w:sz="0" w:space="0" w:color="auto"/>
        <w:left w:val="none" w:sz="0" w:space="0" w:color="auto"/>
        <w:bottom w:val="none" w:sz="0" w:space="0" w:color="auto"/>
        <w:right w:val="none" w:sz="0" w:space="0" w:color="auto"/>
      </w:divBdr>
    </w:div>
    <w:div w:id="940913423">
      <w:bodyDiv w:val="1"/>
      <w:marLeft w:val="0"/>
      <w:marRight w:val="0"/>
      <w:marTop w:val="0"/>
      <w:marBottom w:val="0"/>
      <w:divBdr>
        <w:top w:val="none" w:sz="0" w:space="0" w:color="auto"/>
        <w:left w:val="none" w:sz="0" w:space="0" w:color="auto"/>
        <w:bottom w:val="none" w:sz="0" w:space="0" w:color="auto"/>
        <w:right w:val="none" w:sz="0" w:space="0" w:color="auto"/>
      </w:divBdr>
    </w:div>
    <w:div w:id="941647586">
      <w:bodyDiv w:val="1"/>
      <w:marLeft w:val="0"/>
      <w:marRight w:val="0"/>
      <w:marTop w:val="0"/>
      <w:marBottom w:val="0"/>
      <w:divBdr>
        <w:top w:val="none" w:sz="0" w:space="0" w:color="auto"/>
        <w:left w:val="none" w:sz="0" w:space="0" w:color="auto"/>
        <w:bottom w:val="none" w:sz="0" w:space="0" w:color="auto"/>
        <w:right w:val="none" w:sz="0" w:space="0" w:color="auto"/>
      </w:divBdr>
    </w:div>
    <w:div w:id="941690907">
      <w:bodyDiv w:val="1"/>
      <w:marLeft w:val="0"/>
      <w:marRight w:val="0"/>
      <w:marTop w:val="0"/>
      <w:marBottom w:val="0"/>
      <w:divBdr>
        <w:top w:val="none" w:sz="0" w:space="0" w:color="auto"/>
        <w:left w:val="none" w:sz="0" w:space="0" w:color="auto"/>
        <w:bottom w:val="none" w:sz="0" w:space="0" w:color="auto"/>
        <w:right w:val="none" w:sz="0" w:space="0" w:color="auto"/>
      </w:divBdr>
    </w:div>
    <w:div w:id="941762689">
      <w:bodyDiv w:val="1"/>
      <w:marLeft w:val="0"/>
      <w:marRight w:val="0"/>
      <w:marTop w:val="0"/>
      <w:marBottom w:val="0"/>
      <w:divBdr>
        <w:top w:val="none" w:sz="0" w:space="0" w:color="auto"/>
        <w:left w:val="none" w:sz="0" w:space="0" w:color="auto"/>
        <w:bottom w:val="none" w:sz="0" w:space="0" w:color="auto"/>
        <w:right w:val="none" w:sz="0" w:space="0" w:color="auto"/>
      </w:divBdr>
    </w:div>
    <w:div w:id="942147021">
      <w:bodyDiv w:val="1"/>
      <w:marLeft w:val="0"/>
      <w:marRight w:val="0"/>
      <w:marTop w:val="0"/>
      <w:marBottom w:val="0"/>
      <w:divBdr>
        <w:top w:val="none" w:sz="0" w:space="0" w:color="auto"/>
        <w:left w:val="none" w:sz="0" w:space="0" w:color="auto"/>
        <w:bottom w:val="none" w:sz="0" w:space="0" w:color="auto"/>
        <w:right w:val="none" w:sz="0" w:space="0" w:color="auto"/>
      </w:divBdr>
    </w:div>
    <w:div w:id="942304670">
      <w:bodyDiv w:val="1"/>
      <w:marLeft w:val="0"/>
      <w:marRight w:val="0"/>
      <w:marTop w:val="0"/>
      <w:marBottom w:val="0"/>
      <w:divBdr>
        <w:top w:val="none" w:sz="0" w:space="0" w:color="auto"/>
        <w:left w:val="none" w:sz="0" w:space="0" w:color="auto"/>
        <w:bottom w:val="none" w:sz="0" w:space="0" w:color="auto"/>
        <w:right w:val="none" w:sz="0" w:space="0" w:color="auto"/>
      </w:divBdr>
    </w:div>
    <w:div w:id="942304976">
      <w:bodyDiv w:val="1"/>
      <w:marLeft w:val="0"/>
      <w:marRight w:val="0"/>
      <w:marTop w:val="0"/>
      <w:marBottom w:val="0"/>
      <w:divBdr>
        <w:top w:val="none" w:sz="0" w:space="0" w:color="auto"/>
        <w:left w:val="none" w:sz="0" w:space="0" w:color="auto"/>
        <w:bottom w:val="none" w:sz="0" w:space="0" w:color="auto"/>
        <w:right w:val="none" w:sz="0" w:space="0" w:color="auto"/>
      </w:divBdr>
    </w:div>
    <w:div w:id="942423250">
      <w:bodyDiv w:val="1"/>
      <w:marLeft w:val="0"/>
      <w:marRight w:val="0"/>
      <w:marTop w:val="0"/>
      <w:marBottom w:val="0"/>
      <w:divBdr>
        <w:top w:val="none" w:sz="0" w:space="0" w:color="auto"/>
        <w:left w:val="none" w:sz="0" w:space="0" w:color="auto"/>
        <w:bottom w:val="none" w:sz="0" w:space="0" w:color="auto"/>
        <w:right w:val="none" w:sz="0" w:space="0" w:color="auto"/>
      </w:divBdr>
    </w:div>
    <w:div w:id="942763303">
      <w:bodyDiv w:val="1"/>
      <w:marLeft w:val="0"/>
      <w:marRight w:val="0"/>
      <w:marTop w:val="0"/>
      <w:marBottom w:val="0"/>
      <w:divBdr>
        <w:top w:val="none" w:sz="0" w:space="0" w:color="auto"/>
        <w:left w:val="none" w:sz="0" w:space="0" w:color="auto"/>
        <w:bottom w:val="none" w:sz="0" w:space="0" w:color="auto"/>
        <w:right w:val="none" w:sz="0" w:space="0" w:color="auto"/>
      </w:divBdr>
    </w:div>
    <w:div w:id="943149477">
      <w:bodyDiv w:val="1"/>
      <w:marLeft w:val="0"/>
      <w:marRight w:val="0"/>
      <w:marTop w:val="0"/>
      <w:marBottom w:val="0"/>
      <w:divBdr>
        <w:top w:val="none" w:sz="0" w:space="0" w:color="auto"/>
        <w:left w:val="none" w:sz="0" w:space="0" w:color="auto"/>
        <w:bottom w:val="none" w:sz="0" w:space="0" w:color="auto"/>
        <w:right w:val="none" w:sz="0" w:space="0" w:color="auto"/>
      </w:divBdr>
    </w:div>
    <w:div w:id="943339976">
      <w:bodyDiv w:val="1"/>
      <w:marLeft w:val="0"/>
      <w:marRight w:val="0"/>
      <w:marTop w:val="0"/>
      <w:marBottom w:val="0"/>
      <w:divBdr>
        <w:top w:val="none" w:sz="0" w:space="0" w:color="auto"/>
        <w:left w:val="none" w:sz="0" w:space="0" w:color="auto"/>
        <w:bottom w:val="none" w:sz="0" w:space="0" w:color="auto"/>
        <w:right w:val="none" w:sz="0" w:space="0" w:color="auto"/>
      </w:divBdr>
    </w:div>
    <w:div w:id="944458533">
      <w:bodyDiv w:val="1"/>
      <w:marLeft w:val="0"/>
      <w:marRight w:val="0"/>
      <w:marTop w:val="0"/>
      <w:marBottom w:val="0"/>
      <w:divBdr>
        <w:top w:val="none" w:sz="0" w:space="0" w:color="auto"/>
        <w:left w:val="none" w:sz="0" w:space="0" w:color="auto"/>
        <w:bottom w:val="none" w:sz="0" w:space="0" w:color="auto"/>
        <w:right w:val="none" w:sz="0" w:space="0" w:color="auto"/>
      </w:divBdr>
    </w:div>
    <w:div w:id="944537324">
      <w:bodyDiv w:val="1"/>
      <w:marLeft w:val="0"/>
      <w:marRight w:val="0"/>
      <w:marTop w:val="0"/>
      <w:marBottom w:val="0"/>
      <w:divBdr>
        <w:top w:val="none" w:sz="0" w:space="0" w:color="auto"/>
        <w:left w:val="none" w:sz="0" w:space="0" w:color="auto"/>
        <w:bottom w:val="none" w:sz="0" w:space="0" w:color="auto"/>
        <w:right w:val="none" w:sz="0" w:space="0" w:color="auto"/>
      </w:divBdr>
    </w:div>
    <w:div w:id="944770589">
      <w:bodyDiv w:val="1"/>
      <w:marLeft w:val="0"/>
      <w:marRight w:val="0"/>
      <w:marTop w:val="0"/>
      <w:marBottom w:val="0"/>
      <w:divBdr>
        <w:top w:val="none" w:sz="0" w:space="0" w:color="auto"/>
        <w:left w:val="none" w:sz="0" w:space="0" w:color="auto"/>
        <w:bottom w:val="none" w:sz="0" w:space="0" w:color="auto"/>
        <w:right w:val="none" w:sz="0" w:space="0" w:color="auto"/>
      </w:divBdr>
    </w:div>
    <w:div w:id="944968266">
      <w:bodyDiv w:val="1"/>
      <w:marLeft w:val="0"/>
      <w:marRight w:val="0"/>
      <w:marTop w:val="0"/>
      <w:marBottom w:val="0"/>
      <w:divBdr>
        <w:top w:val="none" w:sz="0" w:space="0" w:color="auto"/>
        <w:left w:val="none" w:sz="0" w:space="0" w:color="auto"/>
        <w:bottom w:val="none" w:sz="0" w:space="0" w:color="auto"/>
        <w:right w:val="none" w:sz="0" w:space="0" w:color="auto"/>
      </w:divBdr>
    </w:div>
    <w:div w:id="945573406">
      <w:bodyDiv w:val="1"/>
      <w:marLeft w:val="0"/>
      <w:marRight w:val="0"/>
      <w:marTop w:val="0"/>
      <w:marBottom w:val="0"/>
      <w:divBdr>
        <w:top w:val="none" w:sz="0" w:space="0" w:color="auto"/>
        <w:left w:val="none" w:sz="0" w:space="0" w:color="auto"/>
        <w:bottom w:val="none" w:sz="0" w:space="0" w:color="auto"/>
        <w:right w:val="none" w:sz="0" w:space="0" w:color="auto"/>
      </w:divBdr>
    </w:div>
    <w:div w:id="945580841">
      <w:bodyDiv w:val="1"/>
      <w:marLeft w:val="0"/>
      <w:marRight w:val="0"/>
      <w:marTop w:val="0"/>
      <w:marBottom w:val="0"/>
      <w:divBdr>
        <w:top w:val="none" w:sz="0" w:space="0" w:color="auto"/>
        <w:left w:val="none" w:sz="0" w:space="0" w:color="auto"/>
        <w:bottom w:val="none" w:sz="0" w:space="0" w:color="auto"/>
        <w:right w:val="none" w:sz="0" w:space="0" w:color="auto"/>
      </w:divBdr>
    </w:div>
    <w:div w:id="945651380">
      <w:bodyDiv w:val="1"/>
      <w:marLeft w:val="0"/>
      <w:marRight w:val="0"/>
      <w:marTop w:val="0"/>
      <w:marBottom w:val="0"/>
      <w:divBdr>
        <w:top w:val="none" w:sz="0" w:space="0" w:color="auto"/>
        <w:left w:val="none" w:sz="0" w:space="0" w:color="auto"/>
        <w:bottom w:val="none" w:sz="0" w:space="0" w:color="auto"/>
        <w:right w:val="none" w:sz="0" w:space="0" w:color="auto"/>
      </w:divBdr>
    </w:div>
    <w:div w:id="946153238">
      <w:bodyDiv w:val="1"/>
      <w:marLeft w:val="0"/>
      <w:marRight w:val="0"/>
      <w:marTop w:val="0"/>
      <w:marBottom w:val="0"/>
      <w:divBdr>
        <w:top w:val="none" w:sz="0" w:space="0" w:color="auto"/>
        <w:left w:val="none" w:sz="0" w:space="0" w:color="auto"/>
        <w:bottom w:val="none" w:sz="0" w:space="0" w:color="auto"/>
        <w:right w:val="none" w:sz="0" w:space="0" w:color="auto"/>
      </w:divBdr>
    </w:div>
    <w:div w:id="946497590">
      <w:bodyDiv w:val="1"/>
      <w:marLeft w:val="0"/>
      <w:marRight w:val="0"/>
      <w:marTop w:val="0"/>
      <w:marBottom w:val="0"/>
      <w:divBdr>
        <w:top w:val="none" w:sz="0" w:space="0" w:color="auto"/>
        <w:left w:val="none" w:sz="0" w:space="0" w:color="auto"/>
        <w:bottom w:val="none" w:sz="0" w:space="0" w:color="auto"/>
        <w:right w:val="none" w:sz="0" w:space="0" w:color="auto"/>
      </w:divBdr>
    </w:div>
    <w:div w:id="946815946">
      <w:bodyDiv w:val="1"/>
      <w:marLeft w:val="0"/>
      <w:marRight w:val="0"/>
      <w:marTop w:val="0"/>
      <w:marBottom w:val="0"/>
      <w:divBdr>
        <w:top w:val="none" w:sz="0" w:space="0" w:color="auto"/>
        <w:left w:val="none" w:sz="0" w:space="0" w:color="auto"/>
        <w:bottom w:val="none" w:sz="0" w:space="0" w:color="auto"/>
        <w:right w:val="none" w:sz="0" w:space="0" w:color="auto"/>
      </w:divBdr>
    </w:div>
    <w:div w:id="947353435">
      <w:bodyDiv w:val="1"/>
      <w:marLeft w:val="0"/>
      <w:marRight w:val="0"/>
      <w:marTop w:val="0"/>
      <w:marBottom w:val="0"/>
      <w:divBdr>
        <w:top w:val="none" w:sz="0" w:space="0" w:color="auto"/>
        <w:left w:val="none" w:sz="0" w:space="0" w:color="auto"/>
        <w:bottom w:val="none" w:sz="0" w:space="0" w:color="auto"/>
        <w:right w:val="none" w:sz="0" w:space="0" w:color="auto"/>
      </w:divBdr>
    </w:div>
    <w:div w:id="947737127">
      <w:bodyDiv w:val="1"/>
      <w:marLeft w:val="0"/>
      <w:marRight w:val="0"/>
      <w:marTop w:val="0"/>
      <w:marBottom w:val="0"/>
      <w:divBdr>
        <w:top w:val="none" w:sz="0" w:space="0" w:color="auto"/>
        <w:left w:val="none" w:sz="0" w:space="0" w:color="auto"/>
        <w:bottom w:val="none" w:sz="0" w:space="0" w:color="auto"/>
        <w:right w:val="none" w:sz="0" w:space="0" w:color="auto"/>
      </w:divBdr>
    </w:div>
    <w:div w:id="947741611">
      <w:bodyDiv w:val="1"/>
      <w:marLeft w:val="0"/>
      <w:marRight w:val="0"/>
      <w:marTop w:val="0"/>
      <w:marBottom w:val="0"/>
      <w:divBdr>
        <w:top w:val="none" w:sz="0" w:space="0" w:color="auto"/>
        <w:left w:val="none" w:sz="0" w:space="0" w:color="auto"/>
        <w:bottom w:val="none" w:sz="0" w:space="0" w:color="auto"/>
        <w:right w:val="none" w:sz="0" w:space="0" w:color="auto"/>
      </w:divBdr>
    </w:div>
    <w:div w:id="947855016">
      <w:bodyDiv w:val="1"/>
      <w:marLeft w:val="0"/>
      <w:marRight w:val="0"/>
      <w:marTop w:val="0"/>
      <w:marBottom w:val="0"/>
      <w:divBdr>
        <w:top w:val="none" w:sz="0" w:space="0" w:color="auto"/>
        <w:left w:val="none" w:sz="0" w:space="0" w:color="auto"/>
        <w:bottom w:val="none" w:sz="0" w:space="0" w:color="auto"/>
        <w:right w:val="none" w:sz="0" w:space="0" w:color="auto"/>
      </w:divBdr>
    </w:div>
    <w:div w:id="948466787">
      <w:bodyDiv w:val="1"/>
      <w:marLeft w:val="0"/>
      <w:marRight w:val="0"/>
      <w:marTop w:val="0"/>
      <w:marBottom w:val="0"/>
      <w:divBdr>
        <w:top w:val="none" w:sz="0" w:space="0" w:color="auto"/>
        <w:left w:val="none" w:sz="0" w:space="0" w:color="auto"/>
        <w:bottom w:val="none" w:sz="0" w:space="0" w:color="auto"/>
        <w:right w:val="none" w:sz="0" w:space="0" w:color="auto"/>
      </w:divBdr>
    </w:div>
    <w:div w:id="948582532">
      <w:bodyDiv w:val="1"/>
      <w:marLeft w:val="0"/>
      <w:marRight w:val="0"/>
      <w:marTop w:val="0"/>
      <w:marBottom w:val="0"/>
      <w:divBdr>
        <w:top w:val="none" w:sz="0" w:space="0" w:color="auto"/>
        <w:left w:val="none" w:sz="0" w:space="0" w:color="auto"/>
        <w:bottom w:val="none" w:sz="0" w:space="0" w:color="auto"/>
        <w:right w:val="none" w:sz="0" w:space="0" w:color="auto"/>
      </w:divBdr>
    </w:div>
    <w:div w:id="948973194">
      <w:bodyDiv w:val="1"/>
      <w:marLeft w:val="0"/>
      <w:marRight w:val="0"/>
      <w:marTop w:val="0"/>
      <w:marBottom w:val="0"/>
      <w:divBdr>
        <w:top w:val="none" w:sz="0" w:space="0" w:color="auto"/>
        <w:left w:val="none" w:sz="0" w:space="0" w:color="auto"/>
        <w:bottom w:val="none" w:sz="0" w:space="0" w:color="auto"/>
        <w:right w:val="none" w:sz="0" w:space="0" w:color="auto"/>
      </w:divBdr>
    </w:div>
    <w:div w:id="949240398">
      <w:bodyDiv w:val="1"/>
      <w:marLeft w:val="0"/>
      <w:marRight w:val="0"/>
      <w:marTop w:val="0"/>
      <w:marBottom w:val="0"/>
      <w:divBdr>
        <w:top w:val="none" w:sz="0" w:space="0" w:color="auto"/>
        <w:left w:val="none" w:sz="0" w:space="0" w:color="auto"/>
        <w:bottom w:val="none" w:sz="0" w:space="0" w:color="auto"/>
        <w:right w:val="none" w:sz="0" w:space="0" w:color="auto"/>
      </w:divBdr>
    </w:div>
    <w:div w:id="949556649">
      <w:bodyDiv w:val="1"/>
      <w:marLeft w:val="0"/>
      <w:marRight w:val="0"/>
      <w:marTop w:val="0"/>
      <w:marBottom w:val="0"/>
      <w:divBdr>
        <w:top w:val="none" w:sz="0" w:space="0" w:color="auto"/>
        <w:left w:val="none" w:sz="0" w:space="0" w:color="auto"/>
        <w:bottom w:val="none" w:sz="0" w:space="0" w:color="auto"/>
        <w:right w:val="none" w:sz="0" w:space="0" w:color="auto"/>
      </w:divBdr>
    </w:div>
    <w:div w:id="949776489">
      <w:bodyDiv w:val="1"/>
      <w:marLeft w:val="0"/>
      <w:marRight w:val="0"/>
      <w:marTop w:val="0"/>
      <w:marBottom w:val="0"/>
      <w:divBdr>
        <w:top w:val="none" w:sz="0" w:space="0" w:color="auto"/>
        <w:left w:val="none" w:sz="0" w:space="0" w:color="auto"/>
        <w:bottom w:val="none" w:sz="0" w:space="0" w:color="auto"/>
        <w:right w:val="none" w:sz="0" w:space="0" w:color="auto"/>
      </w:divBdr>
    </w:div>
    <w:div w:id="949820780">
      <w:bodyDiv w:val="1"/>
      <w:marLeft w:val="0"/>
      <w:marRight w:val="0"/>
      <w:marTop w:val="0"/>
      <w:marBottom w:val="0"/>
      <w:divBdr>
        <w:top w:val="none" w:sz="0" w:space="0" w:color="auto"/>
        <w:left w:val="none" w:sz="0" w:space="0" w:color="auto"/>
        <w:bottom w:val="none" w:sz="0" w:space="0" w:color="auto"/>
        <w:right w:val="none" w:sz="0" w:space="0" w:color="auto"/>
      </w:divBdr>
    </w:div>
    <w:div w:id="950665218">
      <w:bodyDiv w:val="1"/>
      <w:marLeft w:val="0"/>
      <w:marRight w:val="0"/>
      <w:marTop w:val="0"/>
      <w:marBottom w:val="0"/>
      <w:divBdr>
        <w:top w:val="none" w:sz="0" w:space="0" w:color="auto"/>
        <w:left w:val="none" w:sz="0" w:space="0" w:color="auto"/>
        <w:bottom w:val="none" w:sz="0" w:space="0" w:color="auto"/>
        <w:right w:val="none" w:sz="0" w:space="0" w:color="auto"/>
      </w:divBdr>
    </w:div>
    <w:div w:id="951327047">
      <w:bodyDiv w:val="1"/>
      <w:marLeft w:val="0"/>
      <w:marRight w:val="0"/>
      <w:marTop w:val="0"/>
      <w:marBottom w:val="0"/>
      <w:divBdr>
        <w:top w:val="none" w:sz="0" w:space="0" w:color="auto"/>
        <w:left w:val="none" w:sz="0" w:space="0" w:color="auto"/>
        <w:bottom w:val="none" w:sz="0" w:space="0" w:color="auto"/>
        <w:right w:val="none" w:sz="0" w:space="0" w:color="auto"/>
      </w:divBdr>
    </w:div>
    <w:div w:id="952246215">
      <w:bodyDiv w:val="1"/>
      <w:marLeft w:val="0"/>
      <w:marRight w:val="0"/>
      <w:marTop w:val="0"/>
      <w:marBottom w:val="0"/>
      <w:divBdr>
        <w:top w:val="none" w:sz="0" w:space="0" w:color="auto"/>
        <w:left w:val="none" w:sz="0" w:space="0" w:color="auto"/>
        <w:bottom w:val="none" w:sz="0" w:space="0" w:color="auto"/>
        <w:right w:val="none" w:sz="0" w:space="0" w:color="auto"/>
      </w:divBdr>
    </w:div>
    <w:div w:id="953095446">
      <w:bodyDiv w:val="1"/>
      <w:marLeft w:val="0"/>
      <w:marRight w:val="0"/>
      <w:marTop w:val="0"/>
      <w:marBottom w:val="0"/>
      <w:divBdr>
        <w:top w:val="none" w:sz="0" w:space="0" w:color="auto"/>
        <w:left w:val="none" w:sz="0" w:space="0" w:color="auto"/>
        <w:bottom w:val="none" w:sz="0" w:space="0" w:color="auto"/>
        <w:right w:val="none" w:sz="0" w:space="0" w:color="auto"/>
      </w:divBdr>
    </w:div>
    <w:div w:id="953752428">
      <w:bodyDiv w:val="1"/>
      <w:marLeft w:val="0"/>
      <w:marRight w:val="0"/>
      <w:marTop w:val="0"/>
      <w:marBottom w:val="0"/>
      <w:divBdr>
        <w:top w:val="none" w:sz="0" w:space="0" w:color="auto"/>
        <w:left w:val="none" w:sz="0" w:space="0" w:color="auto"/>
        <w:bottom w:val="none" w:sz="0" w:space="0" w:color="auto"/>
        <w:right w:val="none" w:sz="0" w:space="0" w:color="auto"/>
      </w:divBdr>
    </w:div>
    <w:div w:id="954167231">
      <w:bodyDiv w:val="1"/>
      <w:marLeft w:val="0"/>
      <w:marRight w:val="0"/>
      <w:marTop w:val="0"/>
      <w:marBottom w:val="0"/>
      <w:divBdr>
        <w:top w:val="none" w:sz="0" w:space="0" w:color="auto"/>
        <w:left w:val="none" w:sz="0" w:space="0" w:color="auto"/>
        <w:bottom w:val="none" w:sz="0" w:space="0" w:color="auto"/>
        <w:right w:val="none" w:sz="0" w:space="0" w:color="auto"/>
      </w:divBdr>
    </w:div>
    <w:div w:id="954210568">
      <w:bodyDiv w:val="1"/>
      <w:marLeft w:val="0"/>
      <w:marRight w:val="0"/>
      <w:marTop w:val="0"/>
      <w:marBottom w:val="0"/>
      <w:divBdr>
        <w:top w:val="none" w:sz="0" w:space="0" w:color="auto"/>
        <w:left w:val="none" w:sz="0" w:space="0" w:color="auto"/>
        <w:bottom w:val="none" w:sz="0" w:space="0" w:color="auto"/>
        <w:right w:val="none" w:sz="0" w:space="0" w:color="auto"/>
      </w:divBdr>
    </w:div>
    <w:div w:id="954945826">
      <w:bodyDiv w:val="1"/>
      <w:marLeft w:val="0"/>
      <w:marRight w:val="0"/>
      <w:marTop w:val="0"/>
      <w:marBottom w:val="0"/>
      <w:divBdr>
        <w:top w:val="none" w:sz="0" w:space="0" w:color="auto"/>
        <w:left w:val="none" w:sz="0" w:space="0" w:color="auto"/>
        <w:bottom w:val="none" w:sz="0" w:space="0" w:color="auto"/>
        <w:right w:val="none" w:sz="0" w:space="0" w:color="auto"/>
      </w:divBdr>
    </w:div>
    <w:div w:id="955022143">
      <w:bodyDiv w:val="1"/>
      <w:marLeft w:val="0"/>
      <w:marRight w:val="0"/>
      <w:marTop w:val="0"/>
      <w:marBottom w:val="0"/>
      <w:divBdr>
        <w:top w:val="none" w:sz="0" w:space="0" w:color="auto"/>
        <w:left w:val="none" w:sz="0" w:space="0" w:color="auto"/>
        <w:bottom w:val="none" w:sz="0" w:space="0" w:color="auto"/>
        <w:right w:val="none" w:sz="0" w:space="0" w:color="auto"/>
      </w:divBdr>
    </w:div>
    <w:div w:id="955212762">
      <w:bodyDiv w:val="1"/>
      <w:marLeft w:val="0"/>
      <w:marRight w:val="0"/>
      <w:marTop w:val="0"/>
      <w:marBottom w:val="0"/>
      <w:divBdr>
        <w:top w:val="none" w:sz="0" w:space="0" w:color="auto"/>
        <w:left w:val="none" w:sz="0" w:space="0" w:color="auto"/>
        <w:bottom w:val="none" w:sz="0" w:space="0" w:color="auto"/>
        <w:right w:val="none" w:sz="0" w:space="0" w:color="auto"/>
      </w:divBdr>
    </w:div>
    <w:div w:id="955257747">
      <w:bodyDiv w:val="1"/>
      <w:marLeft w:val="0"/>
      <w:marRight w:val="0"/>
      <w:marTop w:val="0"/>
      <w:marBottom w:val="0"/>
      <w:divBdr>
        <w:top w:val="none" w:sz="0" w:space="0" w:color="auto"/>
        <w:left w:val="none" w:sz="0" w:space="0" w:color="auto"/>
        <w:bottom w:val="none" w:sz="0" w:space="0" w:color="auto"/>
        <w:right w:val="none" w:sz="0" w:space="0" w:color="auto"/>
      </w:divBdr>
    </w:div>
    <w:div w:id="955330511">
      <w:bodyDiv w:val="1"/>
      <w:marLeft w:val="0"/>
      <w:marRight w:val="0"/>
      <w:marTop w:val="0"/>
      <w:marBottom w:val="0"/>
      <w:divBdr>
        <w:top w:val="none" w:sz="0" w:space="0" w:color="auto"/>
        <w:left w:val="none" w:sz="0" w:space="0" w:color="auto"/>
        <w:bottom w:val="none" w:sz="0" w:space="0" w:color="auto"/>
        <w:right w:val="none" w:sz="0" w:space="0" w:color="auto"/>
      </w:divBdr>
    </w:div>
    <w:div w:id="956377646">
      <w:bodyDiv w:val="1"/>
      <w:marLeft w:val="0"/>
      <w:marRight w:val="0"/>
      <w:marTop w:val="0"/>
      <w:marBottom w:val="0"/>
      <w:divBdr>
        <w:top w:val="none" w:sz="0" w:space="0" w:color="auto"/>
        <w:left w:val="none" w:sz="0" w:space="0" w:color="auto"/>
        <w:bottom w:val="none" w:sz="0" w:space="0" w:color="auto"/>
        <w:right w:val="none" w:sz="0" w:space="0" w:color="auto"/>
      </w:divBdr>
    </w:div>
    <w:div w:id="956521104">
      <w:bodyDiv w:val="1"/>
      <w:marLeft w:val="0"/>
      <w:marRight w:val="0"/>
      <w:marTop w:val="0"/>
      <w:marBottom w:val="0"/>
      <w:divBdr>
        <w:top w:val="none" w:sz="0" w:space="0" w:color="auto"/>
        <w:left w:val="none" w:sz="0" w:space="0" w:color="auto"/>
        <w:bottom w:val="none" w:sz="0" w:space="0" w:color="auto"/>
        <w:right w:val="none" w:sz="0" w:space="0" w:color="auto"/>
      </w:divBdr>
    </w:div>
    <w:div w:id="956641865">
      <w:bodyDiv w:val="1"/>
      <w:marLeft w:val="0"/>
      <w:marRight w:val="0"/>
      <w:marTop w:val="0"/>
      <w:marBottom w:val="0"/>
      <w:divBdr>
        <w:top w:val="none" w:sz="0" w:space="0" w:color="auto"/>
        <w:left w:val="none" w:sz="0" w:space="0" w:color="auto"/>
        <w:bottom w:val="none" w:sz="0" w:space="0" w:color="auto"/>
        <w:right w:val="none" w:sz="0" w:space="0" w:color="auto"/>
      </w:divBdr>
    </w:div>
    <w:div w:id="957293604">
      <w:bodyDiv w:val="1"/>
      <w:marLeft w:val="0"/>
      <w:marRight w:val="0"/>
      <w:marTop w:val="0"/>
      <w:marBottom w:val="0"/>
      <w:divBdr>
        <w:top w:val="none" w:sz="0" w:space="0" w:color="auto"/>
        <w:left w:val="none" w:sz="0" w:space="0" w:color="auto"/>
        <w:bottom w:val="none" w:sz="0" w:space="0" w:color="auto"/>
        <w:right w:val="none" w:sz="0" w:space="0" w:color="auto"/>
      </w:divBdr>
    </w:div>
    <w:div w:id="957301877">
      <w:bodyDiv w:val="1"/>
      <w:marLeft w:val="0"/>
      <w:marRight w:val="0"/>
      <w:marTop w:val="0"/>
      <w:marBottom w:val="0"/>
      <w:divBdr>
        <w:top w:val="none" w:sz="0" w:space="0" w:color="auto"/>
        <w:left w:val="none" w:sz="0" w:space="0" w:color="auto"/>
        <w:bottom w:val="none" w:sz="0" w:space="0" w:color="auto"/>
        <w:right w:val="none" w:sz="0" w:space="0" w:color="auto"/>
      </w:divBdr>
    </w:div>
    <w:div w:id="957374287">
      <w:bodyDiv w:val="1"/>
      <w:marLeft w:val="0"/>
      <w:marRight w:val="0"/>
      <w:marTop w:val="0"/>
      <w:marBottom w:val="0"/>
      <w:divBdr>
        <w:top w:val="none" w:sz="0" w:space="0" w:color="auto"/>
        <w:left w:val="none" w:sz="0" w:space="0" w:color="auto"/>
        <w:bottom w:val="none" w:sz="0" w:space="0" w:color="auto"/>
        <w:right w:val="none" w:sz="0" w:space="0" w:color="auto"/>
      </w:divBdr>
    </w:div>
    <w:div w:id="957489732">
      <w:bodyDiv w:val="1"/>
      <w:marLeft w:val="0"/>
      <w:marRight w:val="0"/>
      <w:marTop w:val="0"/>
      <w:marBottom w:val="0"/>
      <w:divBdr>
        <w:top w:val="none" w:sz="0" w:space="0" w:color="auto"/>
        <w:left w:val="none" w:sz="0" w:space="0" w:color="auto"/>
        <w:bottom w:val="none" w:sz="0" w:space="0" w:color="auto"/>
        <w:right w:val="none" w:sz="0" w:space="0" w:color="auto"/>
      </w:divBdr>
    </w:div>
    <w:div w:id="957566680">
      <w:bodyDiv w:val="1"/>
      <w:marLeft w:val="0"/>
      <w:marRight w:val="0"/>
      <w:marTop w:val="0"/>
      <w:marBottom w:val="0"/>
      <w:divBdr>
        <w:top w:val="none" w:sz="0" w:space="0" w:color="auto"/>
        <w:left w:val="none" w:sz="0" w:space="0" w:color="auto"/>
        <w:bottom w:val="none" w:sz="0" w:space="0" w:color="auto"/>
        <w:right w:val="none" w:sz="0" w:space="0" w:color="auto"/>
      </w:divBdr>
    </w:div>
    <w:div w:id="957831830">
      <w:bodyDiv w:val="1"/>
      <w:marLeft w:val="0"/>
      <w:marRight w:val="0"/>
      <w:marTop w:val="0"/>
      <w:marBottom w:val="0"/>
      <w:divBdr>
        <w:top w:val="none" w:sz="0" w:space="0" w:color="auto"/>
        <w:left w:val="none" w:sz="0" w:space="0" w:color="auto"/>
        <w:bottom w:val="none" w:sz="0" w:space="0" w:color="auto"/>
        <w:right w:val="none" w:sz="0" w:space="0" w:color="auto"/>
      </w:divBdr>
    </w:div>
    <w:div w:id="958294300">
      <w:bodyDiv w:val="1"/>
      <w:marLeft w:val="0"/>
      <w:marRight w:val="0"/>
      <w:marTop w:val="0"/>
      <w:marBottom w:val="0"/>
      <w:divBdr>
        <w:top w:val="none" w:sz="0" w:space="0" w:color="auto"/>
        <w:left w:val="none" w:sz="0" w:space="0" w:color="auto"/>
        <w:bottom w:val="none" w:sz="0" w:space="0" w:color="auto"/>
        <w:right w:val="none" w:sz="0" w:space="0" w:color="auto"/>
      </w:divBdr>
    </w:div>
    <w:div w:id="958606352">
      <w:bodyDiv w:val="1"/>
      <w:marLeft w:val="0"/>
      <w:marRight w:val="0"/>
      <w:marTop w:val="0"/>
      <w:marBottom w:val="0"/>
      <w:divBdr>
        <w:top w:val="none" w:sz="0" w:space="0" w:color="auto"/>
        <w:left w:val="none" w:sz="0" w:space="0" w:color="auto"/>
        <w:bottom w:val="none" w:sz="0" w:space="0" w:color="auto"/>
        <w:right w:val="none" w:sz="0" w:space="0" w:color="auto"/>
      </w:divBdr>
    </w:div>
    <w:div w:id="958679954">
      <w:bodyDiv w:val="1"/>
      <w:marLeft w:val="0"/>
      <w:marRight w:val="0"/>
      <w:marTop w:val="0"/>
      <w:marBottom w:val="0"/>
      <w:divBdr>
        <w:top w:val="none" w:sz="0" w:space="0" w:color="auto"/>
        <w:left w:val="none" w:sz="0" w:space="0" w:color="auto"/>
        <w:bottom w:val="none" w:sz="0" w:space="0" w:color="auto"/>
        <w:right w:val="none" w:sz="0" w:space="0" w:color="auto"/>
      </w:divBdr>
    </w:div>
    <w:div w:id="959268269">
      <w:bodyDiv w:val="1"/>
      <w:marLeft w:val="0"/>
      <w:marRight w:val="0"/>
      <w:marTop w:val="0"/>
      <w:marBottom w:val="0"/>
      <w:divBdr>
        <w:top w:val="none" w:sz="0" w:space="0" w:color="auto"/>
        <w:left w:val="none" w:sz="0" w:space="0" w:color="auto"/>
        <w:bottom w:val="none" w:sz="0" w:space="0" w:color="auto"/>
        <w:right w:val="none" w:sz="0" w:space="0" w:color="auto"/>
      </w:divBdr>
    </w:div>
    <w:div w:id="959991629">
      <w:bodyDiv w:val="1"/>
      <w:marLeft w:val="0"/>
      <w:marRight w:val="0"/>
      <w:marTop w:val="0"/>
      <w:marBottom w:val="0"/>
      <w:divBdr>
        <w:top w:val="none" w:sz="0" w:space="0" w:color="auto"/>
        <w:left w:val="none" w:sz="0" w:space="0" w:color="auto"/>
        <w:bottom w:val="none" w:sz="0" w:space="0" w:color="auto"/>
        <w:right w:val="none" w:sz="0" w:space="0" w:color="auto"/>
      </w:divBdr>
    </w:div>
    <w:div w:id="960112398">
      <w:bodyDiv w:val="1"/>
      <w:marLeft w:val="0"/>
      <w:marRight w:val="0"/>
      <w:marTop w:val="0"/>
      <w:marBottom w:val="0"/>
      <w:divBdr>
        <w:top w:val="none" w:sz="0" w:space="0" w:color="auto"/>
        <w:left w:val="none" w:sz="0" w:space="0" w:color="auto"/>
        <w:bottom w:val="none" w:sz="0" w:space="0" w:color="auto"/>
        <w:right w:val="none" w:sz="0" w:space="0" w:color="auto"/>
      </w:divBdr>
    </w:div>
    <w:div w:id="961154425">
      <w:bodyDiv w:val="1"/>
      <w:marLeft w:val="0"/>
      <w:marRight w:val="0"/>
      <w:marTop w:val="0"/>
      <w:marBottom w:val="0"/>
      <w:divBdr>
        <w:top w:val="none" w:sz="0" w:space="0" w:color="auto"/>
        <w:left w:val="none" w:sz="0" w:space="0" w:color="auto"/>
        <w:bottom w:val="none" w:sz="0" w:space="0" w:color="auto"/>
        <w:right w:val="none" w:sz="0" w:space="0" w:color="auto"/>
      </w:divBdr>
    </w:div>
    <w:div w:id="961497829">
      <w:bodyDiv w:val="1"/>
      <w:marLeft w:val="0"/>
      <w:marRight w:val="0"/>
      <w:marTop w:val="0"/>
      <w:marBottom w:val="0"/>
      <w:divBdr>
        <w:top w:val="none" w:sz="0" w:space="0" w:color="auto"/>
        <w:left w:val="none" w:sz="0" w:space="0" w:color="auto"/>
        <w:bottom w:val="none" w:sz="0" w:space="0" w:color="auto"/>
        <w:right w:val="none" w:sz="0" w:space="0" w:color="auto"/>
      </w:divBdr>
    </w:div>
    <w:div w:id="962150948">
      <w:bodyDiv w:val="1"/>
      <w:marLeft w:val="0"/>
      <w:marRight w:val="0"/>
      <w:marTop w:val="0"/>
      <w:marBottom w:val="0"/>
      <w:divBdr>
        <w:top w:val="none" w:sz="0" w:space="0" w:color="auto"/>
        <w:left w:val="none" w:sz="0" w:space="0" w:color="auto"/>
        <w:bottom w:val="none" w:sz="0" w:space="0" w:color="auto"/>
        <w:right w:val="none" w:sz="0" w:space="0" w:color="auto"/>
      </w:divBdr>
    </w:div>
    <w:div w:id="962732976">
      <w:bodyDiv w:val="1"/>
      <w:marLeft w:val="0"/>
      <w:marRight w:val="0"/>
      <w:marTop w:val="0"/>
      <w:marBottom w:val="0"/>
      <w:divBdr>
        <w:top w:val="none" w:sz="0" w:space="0" w:color="auto"/>
        <w:left w:val="none" w:sz="0" w:space="0" w:color="auto"/>
        <w:bottom w:val="none" w:sz="0" w:space="0" w:color="auto"/>
        <w:right w:val="none" w:sz="0" w:space="0" w:color="auto"/>
      </w:divBdr>
    </w:div>
    <w:div w:id="962811382">
      <w:bodyDiv w:val="1"/>
      <w:marLeft w:val="0"/>
      <w:marRight w:val="0"/>
      <w:marTop w:val="0"/>
      <w:marBottom w:val="0"/>
      <w:divBdr>
        <w:top w:val="none" w:sz="0" w:space="0" w:color="auto"/>
        <w:left w:val="none" w:sz="0" w:space="0" w:color="auto"/>
        <w:bottom w:val="none" w:sz="0" w:space="0" w:color="auto"/>
        <w:right w:val="none" w:sz="0" w:space="0" w:color="auto"/>
      </w:divBdr>
    </w:div>
    <w:div w:id="963003709">
      <w:bodyDiv w:val="1"/>
      <w:marLeft w:val="0"/>
      <w:marRight w:val="0"/>
      <w:marTop w:val="0"/>
      <w:marBottom w:val="0"/>
      <w:divBdr>
        <w:top w:val="none" w:sz="0" w:space="0" w:color="auto"/>
        <w:left w:val="none" w:sz="0" w:space="0" w:color="auto"/>
        <w:bottom w:val="none" w:sz="0" w:space="0" w:color="auto"/>
        <w:right w:val="none" w:sz="0" w:space="0" w:color="auto"/>
      </w:divBdr>
    </w:div>
    <w:div w:id="963343226">
      <w:bodyDiv w:val="1"/>
      <w:marLeft w:val="0"/>
      <w:marRight w:val="0"/>
      <w:marTop w:val="0"/>
      <w:marBottom w:val="0"/>
      <w:divBdr>
        <w:top w:val="none" w:sz="0" w:space="0" w:color="auto"/>
        <w:left w:val="none" w:sz="0" w:space="0" w:color="auto"/>
        <w:bottom w:val="none" w:sz="0" w:space="0" w:color="auto"/>
        <w:right w:val="none" w:sz="0" w:space="0" w:color="auto"/>
      </w:divBdr>
    </w:div>
    <w:div w:id="963661374">
      <w:bodyDiv w:val="1"/>
      <w:marLeft w:val="0"/>
      <w:marRight w:val="0"/>
      <w:marTop w:val="0"/>
      <w:marBottom w:val="0"/>
      <w:divBdr>
        <w:top w:val="none" w:sz="0" w:space="0" w:color="auto"/>
        <w:left w:val="none" w:sz="0" w:space="0" w:color="auto"/>
        <w:bottom w:val="none" w:sz="0" w:space="0" w:color="auto"/>
        <w:right w:val="none" w:sz="0" w:space="0" w:color="auto"/>
      </w:divBdr>
    </w:div>
    <w:div w:id="964038876">
      <w:bodyDiv w:val="1"/>
      <w:marLeft w:val="0"/>
      <w:marRight w:val="0"/>
      <w:marTop w:val="0"/>
      <w:marBottom w:val="0"/>
      <w:divBdr>
        <w:top w:val="none" w:sz="0" w:space="0" w:color="auto"/>
        <w:left w:val="none" w:sz="0" w:space="0" w:color="auto"/>
        <w:bottom w:val="none" w:sz="0" w:space="0" w:color="auto"/>
        <w:right w:val="none" w:sz="0" w:space="0" w:color="auto"/>
      </w:divBdr>
    </w:div>
    <w:div w:id="964316380">
      <w:bodyDiv w:val="1"/>
      <w:marLeft w:val="0"/>
      <w:marRight w:val="0"/>
      <w:marTop w:val="0"/>
      <w:marBottom w:val="0"/>
      <w:divBdr>
        <w:top w:val="none" w:sz="0" w:space="0" w:color="auto"/>
        <w:left w:val="none" w:sz="0" w:space="0" w:color="auto"/>
        <w:bottom w:val="none" w:sz="0" w:space="0" w:color="auto"/>
        <w:right w:val="none" w:sz="0" w:space="0" w:color="auto"/>
      </w:divBdr>
    </w:div>
    <w:div w:id="964654415">
      <w:bodyDiv w:val="1"/>
      <w:marLeft w:val="0"/>
      <w:marRight w:val="0"/>
      <w:marTop w:val="0"/>
      <w:marBottom w:val="0"/>
      <w:divBdr>
        <w:top w:val="none" w:sz="0" w:space="0" w:color="auto"/>
        <w:left w:val="none" w:sz="0" w:space="0" w:color="auto"/>
        <w:bottom w:val="none" w:sz="0" w:space="0" w:color="auto"/>
        <w:right w:val="none" w:sz="0" w:space="0" w:color="auto"/>
      </w:divBdr>
    </w:div>
    <w:div w:id="964888818">
      <w:bodyDiv w:val="1"/>
      <w:marLeft w:val="0"/>
      <w:marRight w:val="0"/>
      <w:marTop w:val="0"/>
      <w:marBottom w:val="0"/>
      <w:divBdr>
        <w:top w:val="none" w:sz="0" w:space="0" w:color="auto"/>
        <w:left w:val="none" w:sz="0" w:space="0" w:color="auto"/>
        <w:bottom w:val="none" w:sz="0" w:space="0" w:color="auto"/>
        <w:right w:val="none" w:sz="0" w:space="0" w:color="auto"/>
      </w:divBdr>
    </w:div>
    <w:div w:id="964890917">
      <w:bodyDiv w:val="1"/>
      <w:marLeft w:val="0"/>
      <w:marRight w:val="0"/>
      <w:marTop w:val="0"/>
      <w:marBottom w:val="0"/>
      <w:divBdr>
        <w:top w:val="none" w:sz="0" w:space="0" w:color="auto"/>
        <w:left w:val="none" w:sz="0" w:space="0" w:color="auto"/>
        <w:bottom w:val="none" w:sz="0" w:space="0" w:color="auto"/>
        <w:right w:val="none" w:sz="0" w:space="0" w:color="auto"/>
      </w:divBdr>
    </w:div>
    <w:div w:id="964968844">
      <w:bodyDiv w:val="1"/>
      <w:marLeft w:val="0"/>
      <w:marRight w:val="0"/>
      <w:marTop w:val="0"/>
      <w:marBottom w:val="0"/>
      <w:divBdr>
        <w:top w:val="none" w:sz="0" w:space="0" w:color="auto"/>
        <w:left w:val="none" w:sz="0" w:space="0" w:color="auto"/>
        <w:bottom w:val="none" w:sz="0" w:space="0" w:color="auto"/>
        <w:right w:val="none" w:sz="0" w:space="0" w:color="auto"/>
      </w:divBdr>
    </w:div>
    <w:div w:id="965703030">
      <w:bodyDiv w:val="1"/>
      <w:marLeft w:val="0"/>
      <w:marRight w:val="0"/>
      <w:marTop w:val="0"/>
      <w:marBottom w:val="0"/>
      <w:divBdr>
        <w:top w:val="none" w:sz="0" w:space="0" w:color="auto"/>
        <w:left w:val="none" w:sz="0" w:space="0" w:color="auto"/>
        <w:bottom w:val="none" w:sz="0" w:space="0" w:color="auto"/>
        <w:right w:val="none" w:sz="0" w:space="0" w:color="auto"/>
      </w:divBdr>
    </w:div>
    <w:div w:id="965816309">
      <w:bodyDiv w:val="1"/>
      <w:marLeft w:val="0"/>
      <w:marRight w:val="0"/>
      <w:marTop w:val="0"/>
      <w:marBottom w:val="0"/>
      <w:divBdr>
        <w:top w:val="none" w:sz="0" w:space="0" w:color="auto"/>
        <w:left w:val="none" w:sz="0" w:space="0" w:color="auto"/>
        <w:bottom w:val="none" w:sz="0" w:space="0" w:color="auto"/>
        <w:right w:val="none" w:sz="0" w:space="0" w:color="auto"/>
      </w:divBdr>
    </w:div>
    <w:div w:id="966399466">
      <w:bodyDiv w:val="1"/>
      <w:marLeft w:val="0"/>
      <w:marRight w:val="0"/>
      <w:marTop w:val="0"/>
      <w:marBottom w:val="0"/>
      <w:divBdr>
        <w:top w:val="none" w:sz="0" w:space="0" w:color="auto"/>
        <w:left w:val="none" w:sz="0" w:space="0" w:color="auto"/>
        <w:bottom w:val="none" w:sz="0" w:space="0" w:color="auto"/>
        <w:right w:val="none" w:sz="0" w:space="0" w:color="auto"/>
      </w:divBdr>
    </w:div>
    <w:div w:id="966812754">
      <w:bodyDiv w:val="1"/>
      <w:marLeft w:val="0"/>
      <w:marRight w:val="0"/>
      <w:marTop w:val="0"/>
      <w:marBottom w:val="0"/>
      <w:divBdr>
        <w:top w:val="none" w:sz="0" w:space="0" w:color="auto"/>
        <w:left w:val="none" w:sz="0" w:space="0" w:color="auto"/>
        <w:bottom w:val="none" w:sz="0" w:space="0" w:color="auto"/>
        <w:right w:val="none" w:sz="0" w:space="0" w:color="auto"/>
      </w:divBdr>
    </w:div>
    <w:div w:id="966861915">
      <w:bodyDiv w:val="1"/>
      <w:marLeft w:val="0"/>
      <w:marRight w:val="0"/>
      <w:marTop w:val="0"/>
      <w:marBottom w:val="0"/>
      <w:divBdr>
        <w:top w:val="none" w:sz="0" w:space="0" w:color="auto"/>
        <w:left w:val="none" w:sz="0" w:space="0" w:color="auto"/>
        <w:bottom w:val="none" w:sz="0" w:space="0" w:color="auto"/>
        <w:right w:val="none" w:sz="0" w:space="0" w:color="auto"/>
      </w:divBdr>
    </w:div>
    <w:div w:id="966929562">
      <w:bodyDiv w:val="1"/>
      <w:marLeft w:val="0"/>
      <w:marRight w:val="0"/>
      <w:marTop w:val="0"/>
      <w:marBottom w:val="0"/>
      <w:divBdr>
        <w:top w:val="none" w:sz="0" w:space="0" w:color="auto"/>
        <w:left w:val="none" w:sz="0" w:space="0" w:color="auto"/>
        <w:bottom w:val="none" w:sz="0" w:space="0" w:color="auto"/>
        <w:right w:val="none" w:sz="0" w:space="0" w:color="auto"/>
      </w:divBdr>
    </w:div>
    <w:div w:id="967272979">
      <w:bodyDiv w:val="1"/>
      <w:marLeft w:val="0"/>
      <w:marRight w:val="0"/>
      <w:marTop w:val="0"/>
      <w:marBottom w:val="0"/>
      <w:divBdr>
        <w:top w:val="none" w:sz="0" w:space="0" w:color="auto"/>
        <w:left w:val="none" w:sz="0" w:space="0" w:color="auto"/>
        <w:bottom w:val="none" w:sz="0" w:space="0" w:color="auto"/>
        <w:right w:val="none" w:sz="0" w:space="0" w:color="auto"/>
      </w:divBdr>
    </w:div>
    <w:div w:id="967474711">
      <w:bodyDiv w:val="1"/>
      <w:marLeft w:val="0"/>
      <w:marRight w:val="0"/>
      <w:marTop w:val="0"/>
      <w:marBottom w:val="0"/>
      <w:divBdr>
        <w:top w:val="none" w:sz="0" w:space="0" w:color="auto"/>
        <w:left w:val="none" w:sz="0" w:space="0" w:color="auto"/>
        <w:bottom w:val="none" w:sz="0" w:space="0" w:color="auto"/>
        <w:right w:val="none" w:sz="0" w:space="0" w:color="auto"/>
      </w:divBdr>
    </w:div>
    <w:div w:id="967779873">
      <w:bodyDiv w:val="1"/>
      <w:marLeft w:val="0"/>
      <w:marRight w:val="0"/>
      <w:marTop w:val="0"/>
      <w:marBottom w:val="0"/>
      <w:divBdr>
        <w:top w:val="none" w:sz="0" w:space="0" w:color="auto"/>
        <w:left w:val="none" w:sz="0" w:space="0" w:color="auto"/>
        <w:bottom w:val="none" w:sz="0" w:space="0" w:color="auto"/>
        <w:right w:val="none" w:sz="0" w:space="0" w:color="auto"/>
      </w:divBdr>
    </w:div>
    <w:div w:id="968122861">
      <w:bodyDiv w:val="1"/>
      <w:marLeft w:val="0"/>
      <w:marRight w:val="0"/>
      <w:marTop w:val="0"/>
      <w:marBottom w:val="0"/>
      <w:divBdr>
        <w:top w:val="none" w:sz="0" w:space="0" w:color="auto"/>
        <w:left w:val="none" w:sz="0" w:space="0" w:color="auto"/>
        <w:bottom w:val="none" w:sz="0" w:space="0" w:color="auto"/>
        <w:right w:val="none" w:sz="0" w:space="0" w:color="auto"/>
      </w:divBdr>
    </w:div>
    <w:div w:id="968242209">
      <w:bodyDiv w:val="1"/>
      <w:marLeft w:val="0"/>
      <w:marRight w:val="0"/>
      <w:marTop w:val="0"/>
      <w:marBottom w:val="0"/>
      <w:divBdr>
        <w:top w:val="none" w:sz="0" w:space="0" w:color="auto"/>
        <w:left w:val="none" w:sz="0" w:space="0" w:color="auto"/>
        <w:bottom w:val="none" w:sz="0" w:space="0" w:color="auto"/>
        <w:right w:val="none" w:sz="0" w:space="0" w:color="auto"/>
      </w:divBdr>
    </w:div>
    <w:div w:id="968321969">
      <w:bodyDiv w:val="1"/>
      <w:marLeft w:val="0"/>
      <w:marRight w:val="0"/>
      <w:marTop w:val="0"/>
      <w:marBottom w:val="0"/>
      <w:divBdr>
        <w:top w:val="none" w:sz="0" w:space="0" w:color="auto"/>
        <w:left w:val="none" w:sz="0" w:space="0" w:color="auto"/>
        <w:bottom w:val="none" w:sz="0" w:space="0" w:color="auto"/>
        <w:right w:val="none" w:sz="0" w:space="0" w:color="auto"/>
      </w:divBdr>
    </w:div>
    <w:div w:id="968828188">
      <w:bodyDiv w:val="1"/>
      <w:marLeft w:val="0"/>
      <w:marRight w:val="0"/>
      <w:marTop w:val="0"/>
      <w:marBottom w:val="0"/>
      <w:divBdr>
        <w:top w:val="none" w:sz="0" w:space="0" w:color="auto"/>
        <w:left w:val="none" w:sz="0" w:space="0" w:color="auto"/>
        <w:bottom w:val="none" w:sz="0" w:space="0" w:color="auto"/>
        <w:right w:val="none" w:sz="0" w:space="0" w:color="auto"/>
      </w:divBdr>
    </w:div>
    <w:div w:id="969477183">
      <w:bodyDiv w:val="1"/>
      <w:marLeft w:val="0"/>
      <w:marRight w:val="0"/>
      <w:marTop w:val="0"/>
      <w:marBottom w:val="0"/>
      <w:divBdr>
        <w:top w:val="none" w:sz="0" w:space="0" w:color="auto"/>
        <w:left w:val="none" w:sz="0" w:space="0" w:color="auto"/>
        <w:bottom w:val="none" w:sz="0" w:space="0" w:color="auto"/>
        <w:right w:val="none" w:sz="0" w:space="0" w:color="auto"/>
      </w:divBdr>
    </w:div>
    <w:div w:id="969552587">
      <w:bodyDiv w:val="1"/>
      <w:marLeft w:val="0"/>
      <w:marRight w:val="0"/>
      <w:marTop w:val="0"/>
      <w:marBottom w:val="0"/>
      <w:divBdr>
        <w:top w:val="none" w:sz="0" w:space="0" w:color="auto"/>
        <w:left w:val="none" w:sz="0" w:space="0" w:color="auto"/>
        <w:bottom w:val="none" w:sz="0" w:space="0" w:color="auto"/>
        <w:right w:val="none" w:sz="0" w:space="0" w:color="auto"/>
      </w:divBdr>
    </w:div>
    <w:div w:id="969671066">
      <w:bodyDiv w:val="1"/>
      <w:marLeft w:val="0"/>
      <w:marRight w:val="0"/>
      <w:marTop w:val="0"/>
      <w:marBottom w:val="0"/>
      <w:divBdr>
        <w:top w:val="none" w:sz="0" w:space="0" w:color="auto"/>
        <w:left w:val="none" w:sz="0" w:space="0" w:color="auto"/>
        <w:bottom w:val="none" w:sz="0" w:space="0" w:color="auto"/>
        <w:right w:val="none" w:sz="0" w:space="0" w:color="auto"/>
      </w:divBdr>
    </w:div>
    <w:div w:id="969944986">
      <w:bodyDiv w:val="1"/>
      <w:marLeft w:val="0"/>
      <w:marRight w:val="0"/>
      <w:marTop w:val="0"/>
      <w:marBottom w:val="0"/>
      <w:divBdr>
        <w:top w:val="none" w:sz="0" w:space="0" w:color="auto"/>
        <w:left w:val="none" w:sz="0" w:space="0" w:color="auto"/>
        <w:bottom w:val="none" w:sz="0" w:space="0" w:color="auto"/>
        <w:right w:val="none" w:sz="0" w:space="0" w:color="auto"/>
      </w:divBdr>
    </w:div>
    <w:div w:id="970285792">
      <w:bodyDiv w:val="1"/>
      <w:marLeft w:val="0"/>
      <w:marRight w:val="0"/>
      <w:marTop w:val="0"/>
      <w:marBottom w:val="0"/>
      <w:divBdr>
        <w:top w:val="none" w:sz="0" w:space="0" w:color="auto"/>
        <w:left w:val="none" w:sz="0" w:space="0" w:color="auto"/>
        <w:bottom w:val="none" w:sz="0" w:space="0" w:color="auto"/>
        <w:right w:val="none" w:sz="0" w:space="0" w:color="auto"/>
      </w:divBdr>
    </w:div>
    <w:div w:id="971596202">
      <w:bodyDiv w:val="1"/>
      <w:marLeft w:val="0"/>
      <w:marRight w:val="0"/>
      <w:marTop w:val="0"/>
      <w:marBottom w:val="0"/>
      <w:divBdr>
        <w:top w:val="none" w:sz="0" w:space="0" w:color="auto"/>
        <w:left w:val="none" w:sz="0" w:space="0" w:color="auto"/>
        <w:bottom w:val="none" w:sz="0" w:space="0" w:color="auto"/>
        <w:right w:val="none" w:sz="0" w:space="0" w:color="auto"/>
      </w:divBdr>
    </w:div>
    <w:div w:id="971862384">
      <w:bodyDiv w:val="1"/>
      <w:marLeft w:val="0"/>
      <w:marRight w:val="0"/>
      <w:marTop w:val="0"/>
      <w:marBottom w:val="0"/>
      <w:divBdr>
        <w:top w:val="none" w:sz="0" w:space="0" w:color="auto"/>
        <w:left w:val="none" w:sz="0" w:space="0" w:color="auto"/>
        <w:bottom w:val="none" w:sz="0" w:space="0" w:color="auto"/>
        <w:right w:val="none" w:sz="0" w:space="0" w:color="auto"/>
      </w:divBdr>
    </w:div>
    <w:div w:id="971977985">
      <w:bodyDiv w:val="1"/>
      <w:marLeft w:val="0"/>
      <w:marRight w:val="0"/>
      <w:marTop w:val="0"/>
      <w:marBottom w:val="0"/>
      <w:divBdr>
        <w:top w:val="none" w:sz="0" w:space="0" w:color="auto"/>
        <w:left w:val="none" w:sz="0" w:space="0" w:color="auto"/>
        <w:bottom w:val="none" w:sz="0" w:space="0" w:color="auto"/>
        <w:right w:val="none" w:sz="0" w:space="0" w:color="auto"/>
      </w:divBdr>
    </w:div>
    <w:div w:id="972171114">
      <w:bodyDiv w:val="1"/>
      <w:marLeft w:val="0"/>
      <w:marRight w:val="0"/>
      <w:marTop w:val="0"/>
      <w:marBottom w:val="0"/>
      <w:divBdr>
        <w:top w:val="none" w:sz="0" w:space="0" w:color="auto"/>
        <w:left w:val="none" w:sz="0" w:space="0" w:color="auto"/>
        <w:bottom w:val="none" w:sz="0" w:space="0" w:color="auto"/>
        <w:right w:val="none" w:sz="0" w:space="0" w:color="auto"/>
      </w:divBdr>
    </w:div>
    <w:div w:id="972176900">
      <w:bodyDiv w:val="1"/>
      <w:marLeft w:val="0"/>
      <w:marRight w:val="0"/>
      <w:marTop w:val="0"/>
      <w:marBottom w:val="0"/>
      <w:divBdr>
        <w:top w:val="none" w:sz="0" w:space="0" w:color="auto"/>
        <w:left w:val="none" w:sz="0" w:space="0" w:color="auto"/>
        <w:bottom w:val="none" w:sz="0" w:space="0" w:color="auto"/>
        <w:right w:val="none" w:sz="0" w:space="0" w:color="auto"/>
      </w:divBdr>
    </w:div>
    <w:div w:id="972636324">
      <w:bodyDiv w:val="1"/>
      <w:marLeft w:val="0"/>
      <w:marRight w:val="0"/>
      <w:marTop w:val="0"/>
      <w:marBottom w:val="0"/>
      <w:divBdr>
        <w:top w:val="none" w:sz="0" w:space="0" w:color="auto"/>
        <w:left w:val="none" w:sz="0" w:space="0" w:color="auto"/>
        <w:bottom w:val="none" w:sz="0" w:space="0" w:color="auto"/>
        <w:right w:val="none" w:sz="0" w:space="0" w:color="auto"/>
      </w:divBdr>
    </w:div>
    <w:div w:id="972976707">
      <w:bodyDiv w:val="1"/>
      <w:marLeft w:val="0"/>
      <w:marRight w:val="0"/>
      <w:marTop w:val="0"/>
      <w:marBottom w:val="0"/>
      <w:divBdr>
        <w:top w:val="none" w:sz="0" w:space="0" w:color="auto"/>
        <w:left w:val="none" w:sz="0" w:space="0" w:color="auto"/>
        <w:bottom w:val="none" w:sz="0" w:space="0" w:color="auto"/>
        <w:right w:val="none" w:sz="0" w:space="0" w:color="auto"/>
      </w:divBdr>
    </w:div>
    <w:div w:id="973295609">
      <w:bodyDiv w:val="1"/>
      <w:marLeft w:val="0"/>
      <w:marRight w:val="0"/>
      <w:marTop w:val="0"/>
      <w:marBottom w:val="0"/>
      <w:divBdr>
        <w:top w:val="none" w:sz="0" w:space="0" w:color="auto"/>
        <w:left w:val="none" w:sz="0" w:space="0" w:color="auto"/>
        <w:bottom w:val="none" w:sz="0" w:space="0" w:color="auto"/>
        <w:right w:val="none" w:sz="0" w:space="0" w:color="auto"/>
      </w:divBdr>
    </w:div>
    <w:div w:id="973562199">
      <w:bodyDiv w:val="1"/>
      <w:marLeft w:val="0"/>
      <w:marRight w:val="0"/>
      <w:marTop w:val="0"/>
      <w:marBottom w:val="0"/>
      <w:divBdr>
        <w:top w:val="none" w:sz="0" w:space="0" w:color="auto"/>
        <w:left w:val="none" w:sz="0" w:space="0" w:color="auto"/>
        <w:bottom w:val="none" w:sz="0" w:space="0" w:color="auto"/>
        <w:right w:val="none" w:sz="0" w:space="0" w:color="auto"/>
      </w:divBdr>
    </w:div>
    <w:div w:id="973607246">
      <w:bodyDiv w:val="1"/>
      <w:marLeft w:val="0"/>
      <w:marRight w:val="0"/>
      <w:marTop w:val="0"/>
      <w:marBottom w:val="0"/>
      <w:divBdr>
        <w:top w:val="none" w:sz="0" w:space="0" w:color="auto"/>
        <w:left w:val="none" w:sz="0" w:space="0" w:color="auto"/>
        <w:bottom w:val="none" w:sz="0" w:space="0" w:color="auto"/>
        <w:right w:val="none" w:sz="0" w:space="0" w:color="auto"/>
      </w:divBdr>
    </w:div>
    <w:div w:id="973632692">
      <w:bodyDiv w:val="1"/>
      <w:marLeft w:val="0"/>
      <w:marRight w:val="0"/>
      <w:marTop w:val="0"/>
      <w:marBottom w:val="0"/>
      <w:divBdr>
        <w:top w:val="none" w:sz="0" w:space="0" w:color="auto"/>
        <w:left w:val="none" w:sz="0" w:space="0" w:color="auto"/>
        <w:bottom w:val="none" w:sz="0" w:space="0" w:color="auto"/>
        <w:right w:val="none" w:sz="0" w:space="0" w:color="auto"/>
      </w:divBdr>
    </w:div>
    <w:div w:id="973799688">
      <w:bodyDiv w:val="1"/>
      <w:marLeft w:val="0"/>
      <w:marRight w:val="0"/>
      <w:marTop w:val="0"/>
      <w:marBottom w:val="0"/>
      <w:divBdr>
        <w:top w:val="none" w:sz="0" w:space="0" w:color="auto"/>
        <w:left w:val="none" w:sz="0" w:space="0" w:color="auto"/>
        <w:bottom w:val="none" w:sz="0" w:space="0" w:color="auto"/>
        <w:right w:val="none" w:sz="0" w:space="0" w:color="auto"/>
      </w:divBdr>
    </w:div>
    <w:div w:id="974412702">
      <w:bodyDiv w:val="1"/>
      <w:marLeft w:val="0"/>
      <w:marRight w:val="0"/>
      <w:marTop w:val="0"/>
      <w:marBottom w:val="0"/>
      <w:divBdr>
        <w:top w:val="none" w:sz="0" w:space="0" w:color="auto"/>
        <w:left w:val="none" w:sz="0" w:space="0" w:color="auto"/>
        <w:bottom w:val="none" w:sz="0" w:space="0" w:color="auto"/>
        <w:right w:val="none" w:sz="0" w:space="0" w:color="auto"/>
      </w:divBdr>
    </w:div>
    <w:div w:id="974487396">
      <w:bodyDiv w:val="1"/>
      <w:marLeft w:val="0"/>
      <w:marRight w:val="0"/>
      <w:marTop w:val="0"/>
      <w:marBottom w:val="0"/>
      <w:divBdr>
        <w:top w:val="none" w:sz="0" w:space="0" w:color="auto"/>
        <w:left w:val="none" w:sz="0" w:space="0" w:color="auto"/>
        <w:bottom w:val="none" w:sz="0" w:space="0" w:color="auto"/>
        <w:right w:val="none" w:sz="0" w:space="0" w:color="auto"/>
      </w:divBdr>
    </w:div>
    <w:div w:id="975065293">
      <w:bodyDiv w:val="1"/>
      <w:marLeft w:val="0"/>
      <w:marRight w:val="0"/>
      <w:marTop w:val="0"/>
      <w:marBottom w:val="0"/>
      <w:divBdr>
        <w:top w:val="none" w:sz="0" w:space="0" w:color="auto"/>
        <w:left w:val="none" w:sz="0" w:space="0" w:color="auto"/>
        <w:bottom w:val="none" w:sz="0" w:space="0" w:color="auto"/>
        <w:right w:val="none" w:sz="0" w:space="0" w:color="auto"/>
      </w:divBdr>
    </w:div>
    <w:div w:id="975179061">
      <w:bodyDiv w:val="1"/>
      <w:marLeft w:val="0"/>
      <w:marRight w:val="0"/>
      <w:marTop w:val="0"/>
      <w:marBottom w:val="0"/>
      <w:divBdr>
        <w:top w:val="none" w:sz="0" w:space="0" w:color="auto"/>
        <w:left w:val="none" w:sz="0" w:space="0" w:color="auto"/>
        <w:bottom w:val="none" w:sz="0" w:space="0" w:color="auto"/>
        <w:right w:val="none" w:sz="0" w:space="0" w:color="auto"/>
      </w:divBdr>
    </w:div>
    <w:div w:id="975255940">
      <w:bodyDiv w:val="1"/>
      <w:marLeft w:val="0"/>
      <w:marRight w:val="0"/>
      <w:marTop w:val="0"/>
      <w:marBottom w:val="0"/>
      <w:divBdr>
        <w:top w:val="none" w:sz="0" w:space="0" w:color="auto"/>
        <w:left w:val="none" w:sz="0" w:space="0" w:color="auto"/>
        <w:bottom w:val="none" w:sz="0" w:space="0" w:color="auto"/>
        <w:right w:val="none" w:sz="0" w:space="0" w:color="auto"/>
      </w:divBdr>
    </w:div>
    <w:div w:id="975522638">
      <w:bodyDiv w:val="1"/>
      <w:marLeft w:val="0"/>
      <w:marRight w:val="0"/>
      <w:marTop w:val="0"/>
      <w:marBottom w:val="0"/>
      <w:divBdr>
        <w:top w:val="none" w:sz="0" w:space="0" w:color="auto"/>
        <w:left w:val="none" w:sz="0" w:space="0" w:color="auto"/>
        <w:bottom w:val="none" w:sz="0" w:space="0" w:color="auto"/>
        <w:right w:val="none" w:sz="0" w:space="0" w:color="auto"/>
      </w:divBdr>
    </w:div>
    <w:div w:id="975641134">
      <w:bodyDiv w:val="1"/>
      <w:marLeft w:val="0"/>
      <w:marRight w:val="0"/>
      <w:marTop w:val="0"/>
      <w:marBottom w:val="0"/>
      <w:divBdr>
        <w:top w:val="none" w:sz="0" w:space="0" w:color="auto"/>
        <w:left w:val="none" w:sz="0" w:space="0" w:color="auto"/>
        <w:bottom w:val="none" w:sz="0" w:space="0" w:color="auto"/>
        <w:right w:val="none" w:sz="0" w:space="0" w:color="auto"/>
      </w:divBdr>
    </w:div>
    <w:div w:id="975642172">
      <w:bodyDiv w:val="1"/>
      <w:marLeft w:val="0"/>
      <w:marRight w:val="0"/>
      <w:marTop w:val="0"/>
      <w:marBottom w:val="0"/>
      <w:divBdr>
        <w:top w:val="none" w:sz="0" w:space="0" w:color="auto"/>
        <w:left w:val="none" w:sz="0" w:space="0" w:color="auto"/>
        <w:bottom w:val="none" w:sz="0" w:space="0" w:color="auto"/>
        <w:right w:val="none" w:sz="0" w:space="0" w:color="auto"/>
      </w:divBdr>
    </w:div>
    <w:div w:id="975721020">
      <w:bodyDiv w:val="1"/>
      <w:marLeft w:val="0"/>
      <w:marRight w:val="0"/>
      <w:marTop w:val="0"/>
      <w:marBottom w:val="0"/>
      <w:divBdr>
        <w:top w:val="none" w:sz="0" w:space="0" w:color="auto"/>
        <w:left w:val="none" w:sz="0" w:space="0" w:color="auto"/>
        <w:bottom w:val="none" w:sz="0" w:space="0" w:color="auto"/>
        <w:right w:val="none" w:sz="0" w:space="0" w:color="auto"/>
      </w:divBdr>
    </w:div>
    <w:div w:id="976028928">
      <w:bodyDiv w:val="1"/>
      <w:marLeft w:val="0"/>
      <w:marRight w:val="0"/>
      <w:marTop w:val="0"/>
      <w:marBottom w:val="0"/>
      <w:divBdr>
        <w:top w:val="none" w:sz="0" w:space="0" w:color="auto"/>
        <w:left w:val="none" w:sz="0" w:space="0" w:color="auto"/>
        <w:bottom w:val="none" w:sz="0" w:space="0" w:color="auto"/>
        <w:right w:val="none" w:sz="0" w:space="0" w:color="auto"/>
      </w:divBdr>
    </w:div>
    <w:div w:id="976646058">
      <w:bodyDiv w:val="1"/>
      <w:marLeft w:val="0"/>
      <w:marRight w:val="0"/>
      <w:marTop w:val="0"/>
      <w:marBottom w:val="0"/>
      <w:divBdr>
        <w:top w:val="none" w:sz="0" w:space="0" w:color="auto"/>
        <w:left w:val="none" w:sz="0" w:space="0" w:color="auto"/>
        <w:bottom w:val="none" w:sz="0" w:space="0" w:color="auto"/>
        <w:right w:val="none" w:sz="0" w:space="0" w:color="auto"/>
      </w:divBdr>
    </w:div>
    <w:div w:id="977221824">
      <w:bodyDiv w:val="1"/>
      <w:marLeft w:val="0"/>
      <w:marRight w:val="0"/>
      <w:marTop w:val="0"/>
      <w:marBottom w:val="0"/>
      <w:divBdr>
        <w:top w:val="none" w:sz="0" w:space="0" w:color="auto"/>
        <w:left w:val="none" w:sz="0" w:space="0" w:color="auto"/>
        <w:bottom w:val="none" w:sz="0" w:space="0" w:color="auto"/>
        <w:right w:val="none" w:sz="0" w:space="0" w:color="auto"/>
      </w:divBdr>
    </w:div>
    <w:div w:id="977416744">
      <w:bodyDiv w:val="1"/>
      <w:marLeft w:val="0"/>
      <w:marRight w:val="0"/>
      <w:marTop w:val="0"/>
      <w:marBottom w:val="0"/>
      <w:divBdr>
        <w:top w:val="none" w:sz="0" w:space="0" w:color="auto"/>
        <w:left w:val="none" w:sz="0" w:space="0" w:color="auto"/>
        <w:bottom w:val="none" w:sz="0" w:space="0" w:color="auto"/>
        <w:right w:val="none" w:sz="0" w:space="0" w:color="auto"/>
      </w:divBdr>
    </w:div>
    <w:div w:id="977761311">
      <w:bodyDiv w:val="1"/>
      <w:marLeft w:val="0"/>
      <w:marRight w:val="0"/>
      <w:marTop w:val="0"/>
      <w:marBottom w:val="0"/>
      <w:divBdr>
        <w:top w:val="none" w:sz="0" w:space="0" w:color="auto"/>
        <w:left w:val="none" w:sz="0" w:space="0" w:color="auto"/>
        <w:bottom w:val="none" w:sz="0" w:space="0" w:color="auto"/>
        <w:right w:val="none" w:sz="0" w:space="0" w:color="auto"/>
      </w:divBdr>
    </w:div>
    <w:div w:id="977763663">
      <w:bodyDiv w:val="1"/>
      <w:marLeft w:val="0"/>
      <w:marRight w:val="0"/>
      <w:marTop w:val="0"/>
      <w:marBottom w:val="0"/>
      <w:divBdr>
        <w:top w:val="none" w:sz="0" w:space="0" w:color="auto"/>
        <w:left w:val="none" w:sz="0" w:space="0" w:color="auto"/>
        <w:bottom w:val="none" w:sz="0" w:space="0" w:color="auto"/>
        <w:right w:val="none" w:sz="0" w:space="0" w:color="auto"/>
      </w:divBdr>
    </w:div>
    <w:div w:id="978649639">
      <w:bodyDiv w:val="1"/>
      <w:marLeft w:val="0"/>
      <w:marRight w:val="0"/>
      <w:marTop w:val="0"/>
      <w:marBottom w:val="0"/>
      <w:divBdr>
        <w:top w:val="none" w:sz="0" w:space="0" w:color="auto"/>
        <w:left w:val="none" w:sz="0" w:space="0" w:color="auto"/>
        <w:bottom w:val="none" w:sz="0" w:space="0" w:color="auto"/>
        <w:right w:val="none" w:sz="0" w:space="0" w:color="auto"/>
      </w:divBdr>
    </w:div>
    <w:div w:id="978921032">
      <w:bodyDiv w:val="1"/>
      <w:marLeft w:val="0"/>
      <w:marRight w:val="0"/>
      <w:marTop w:val="0"/>
      <w:marBottom w:val="0"/>
      <w:divBdr>
        <w:top w:val="none" w:sz="0" w:space="0" w:color="auto"/>
        <w:left w:val="none" w:sz="0" w:space="0" w:color="auto"/>
        <w:bottom w:val="none" w:sz="0" w:space="0" w:color="auto"/>
        <w:right w:val="none" w:sz="0" w:space="0" w:color="auto"/>
      </w:divBdr>
    </w:div>
    <w:div w:id="979581165">
      <w:bodyDiv w:val="1"/>
      <w:marLeft w:val="0"/>
      <w:marRight w:val="0"/>
      <w:marTop w:val="0"/>
      <w:marBottom w:val="0"/>
      <w:divBdr>
        <w:top w:val="none" w:sz="0" w:space="0" w:color="auto"/>
        <w:left w:val="none" w:sz="0" w:space="0" w:color="auto"/>
        <w:bottom w:val="none" w:sz="0" w:space="0" w:color="auto"/>
        <w:right w:val="none" w:sz="0" w:space="0" w:color="auto"/>
      </w:divBdr>
    </w:div>
    <w:div w:id="980042681">
      <w:bodyDiv w:val="1"/>
      <w:marLeft w:val="0"/>
      <w:marRight w:val="0"/>
      <w:marTop w:val="0"/>
      <w:marBottom w:val="0"/>
      <w:divBdr>
        <w:top w:val="none" w:sz="0" w:space="0" w:color="auto"/>
        <w:left w:val="none" w:sz="0" w:space="0" w:color="auto"/>
        <w:bottom w:val="none" w:sz="0" w:space="0" w:color="auto"/>
        <w:right w:val="none" w:sz="0" w:space="0" w:color="auto"/>
      </w:divBdr>
    </w:div>
    <w:div w:id="980111445">
      <w:bodyDiv w:val="1"/>
      <w:marLeft w:val="0"/>
      <w:marRight w:val="0"/>
      <w:marTop w:val="0"/>
      <w:marBottom w:val="0"/>
      <w:divBdr>
        <w:top w:val="none" w:sz="0" w:space="0" w:color="auto"/>
        <w:left w:val="none" w:sz="0" w:space="0" w:color="auto"/>
        <w:bottom w:val="none" w:sz="0" w:space="0" w:color="auto"/>
        <w:right w:val="none" w:sz="0" w:space="0" w:color="auto"/>
      </w:divBdr>
    </w:div>
    <w:div w:id="980504426">
      <w:bodyDiv w:val="1"/>
      <w:marLeft w:val="0"/>
      <w:marRight w:val="0"/>
      <w:marTop w:val="0"/>
      <w:marBottom w:val="0"/>
      <w:divBdr>
        <w:top w:val="none" w:sz="0" w:space="0" w:color="auto"/>
        <w:left w:val="none" w:sz="0" w:space="0" w:color="auto"/>
        <w:bottom w:val="none" w:sz="0" w:space="0" w:color="auto"/>
        <w:right w:val="none" w:sz="0" w:space="0" w:color="auto"/>
      </w:divBdr>
    </w:div>
    <w:div w:id="980647564">
      <w:bodyDiv w:val="1"/>
      <w:marLeft w:val="0"/>
      <w:marRight w:val="0"/>
      <w:marTop w:val="0"/>
      <w:marBottom w:val="0"/>
      <w:divBdr>
        <w:top w:val="none" w:sz="0" w:space="0" w:color="auto"/>
        <w:left w:val="none" w:sz="0" w:space="0" w:color="auto"/>
        <w:bottom w:val="none" w:sz="0" w:space="0" w:color="auto"/>
        <w:right w:val="none" w:sz="0" w:space="0" w:color="auto"/>
      </w:divBdr>
    </w:div>
    <w:div w:id="980696760">
      <w:bodyDiv w:val="1"/>
      <w:marLeft w:val="0"/>
      <w:marRight w:val="0"/>
      <w:marTop w:val="0"/>
      <w:marBottom w:val="0"/>
      <w:divBdr>
        <w:top w:val="none" w:sz="0" w:space="0" w:color="auto"/>
        <w:left w:val="none" w:sz="0" w:space="0" w:color="auto"/>
        <w:bottom w:val="none" w:sz="0" w:space="0" w:color="auto"/>
        <w:right w:val="none" w:sz="0" w:space="0" w:color="auto"/>
      </w:divBdr>
    </w:div>
    <w:div w:id="980964184">
      <w:bodyDiv w:val="1"/>
      <w:marLeft w:val="0"/>
      <w:marRight w:val="0"/>
      <w:marTop w:val="0"/>
      <w:marBottom w:val="0"/>
      <w:divBdr>
        <w:top w:val="none" w:sz="0" w:space="0" w:color="auto"/>
        <w:left w:val="none" w:sz="0" w:space="0" w:color="auto"/>
        <w:bottom w:val="none" w:sz="0" w:space="0" w:color="auto"/>
        <w:right w:val="none" w:sz="0" w:space="0" w:color="auto"/>
      </w:divBdr>
    </w:div>
    <w:div w:id="981276129">
      <w:bodyDiv w:val="1"/>
      <w:marLeft w:val="0"/>
      <w:marRight w:val="0"/>
      <w:marTop w:val="0"/>
      <w:marBottom w:val="0"/>
      <w:divBdr>
        <w:top w:val="none" w:sz="0" w:space="0" w:color="auto"/>
        <w:left w:val="none" w:sz="0" w:space="0" w:color="auto"/>
        <w:bottom w:val="none" w:sz="0" w:space="0" w:color="auto"/>
        <w:right w:val="none" w:sz="0" w:space="0" w:color="auto"/>
      </w:divBdr>
    </w:div>
    <w:div w:id="981497766">
      <w:bodyDiv w:val="1"/>
      <w:marLeft w:val="0"/>
      <w:marRight w:val="0"/>
      <w:marTop w:val="0"/>
      <w:marBottom w:val="0"/>
      <w:divBdr>
        <w:top w:val="none" w:sz="0" w:space="0" w:color="auto"/>
        <w:left w:val="none" w:sz="0" w:space="0" w:color="auto"/>
        <w:bottom w:val="none" w:sz="0" w:space="0" w:color="auto"/>
        <w:right w:val="none" w:sz="0" w:space="0" w:color="auto"/>
      </w:divBdr>
    </w:div>
    <w:div w:id="981882209">
      <w:bodyDiv w:val="1"/>
      <w:marLeft w:val="0"/>
      <w:marRight w:val="0"/>
      <w:marTop w:val="0"/>
      <w:marBottom w:val="0"/>
      <w:divBdr>
        <w:top w:val="none" w:sz="0" w:space="0" w:color="auto"/>
        <w:left w:val="none" w:sz="0" w:space="0" w:color="auto"/>
        <w:bottom w:val="none" w:sz="0" w:space="0" w:color="auto"/>
        <w:right w:val="none" w:sz="0" w:space="0" w:color="auto"/>
      </w:divBdr>
    </w:div>
    <w:div w:id="981890118">
      <w:bodyDiv w:val="1"/>
      <w:marLeft w:val="0"/>
      <w:marRight w:val="0"/>
      <w:marTop w:val="0"/>
      <w:marBottom w:val="0"/>
      <w:divBdr>
        <w:top w:val="none" w:sz="0" w:space="0" w:color="auto"/>
        <w:left w:val="none" w:sz="0" w:space="0" w:color="auto"/>
        <w:bottom w:val="none" w:sz="0" w:space="0" w:color="auto"/>
        <w:right w:val="none" w:sz="0" w:space="0" w:color="auto"/>
      </w:divBdr>
    </w:div>
    <w:div w:id="982387136">
      <w:bodyDiv w:val="1"/>
      <w:marLeft w:val="0"/>
      <w:marRight w:val="0"/>
      <w:marTop w:val="0"/>
      <w:marBottom w:val="0"/>
      <w:divBdr>
        <w:top w:val="none" w:sz="0" w:space="0" w:color="auto"/>
        <w:left w:val="none" w:sz="0" w:space="0" w:color="auto"/>
        <w:bottom w:val="none" w:sz="0" w:space="0" w:color="auto"/>
        <w:right w:val="none" w:sz="0" w:space="0" w:color="auto"/>
      </w:divBdr>
    </w:div>
    <w:div w:id="982390055">
      <w:bodyDiv w:val="1"/>
      <w:marLeft w:val="0"/>
      <w:marRight w:val="0"/>
      <w:marTop w:val="0"/>
      <w:marBottom w:val="0"/>
      <w:divBdr>
        <w:top w:val="none" w:sz="0" w:space="0" w:color="auto"/>
        <w:left w:val="none" w:sz="0" w:space="0" w:color="auto"/>
        <w:bottom w:val="none" w:sz="0" w:space="0" w:color="auto"/>
        <w:right w:val="none" w:sz="0" w:space="0" w:color="auto"/>
      </w:divBdr>
    </w:div>
    <w:div w:id="982736077">
      <w:bodyDiv w:val="1"/>
      <w:marLeft w:val="0"/>
      <w:marRight w:val="0"/>
      <w:marTop w:val="0"/>
      <w:marBottom w:val="0"/>
      <w:divBdr>
        <w:top w:val="none" w:sz="0" w:space="0" w:color="auto"/>
        <w:left w:val="none" w:sz="0" w:space="0" w:color="auto"/>
        <w:bottom w:val="none" w:sz="0" w:space="0" w:color="auto"/>
        <w:right w:val="none" w:sz="0" w:space="0" w:color="auto"/>
      </w:divBdr>
    </w:div>
    <w:div w:id="983006009">
      <w:bodyDiv w:val="1"/>
      <w:marLeft w:val="0"/>
      <w:marRight w:val="0"/>
      <w:marTop w:val="0"/>
      <w:marBottom w:val="0"/>
      <w:divBdr>
        <w:top w:val="none" w:sz="0" w:space="0" w:color="auto"/>
        <w:left w:val="none" w:sz="0" w:space="0" w:color="auto"/>
        <w:bottom w:val="none" w:sz="0" w:space="0" w:color="auto"/>
        <w:right w:val="none" w:sz="0" w:space="0" w:color="auto"/>
      </w:divBdr>
    </w:div>
    <w:div w:id="983386237">
      <w:bodyDiv w:val="1"/>
      <w:marLeft w:val="0"/>
      <w:marRight w:val="0"/>
      <w:marTop w:val="0"/>
      <w:marBottom w:val="0"/>
      <w:divBdr>
        <w:top w:val="none" w:sz="0" w:space="0" w:color="auto"/>
        <w:left w:val="none" w:sz="0" w:space="0" w:color="auto"/>
        <w:bottom w:val="none" w:sz="0" w:space="0" w:color="auto"/>
        <w:right w:val="none" w:sz="0" w:space="0" w:color="auto"/>
      </w:divBdr>
    </w:div>
    <w:div w:id="983395183">
      <w:bodyDiv w:val="1"/>
      <w:marLeft w:val="0"/>
      <w:marRight w:val="0"/>
      <w:marTop w:val="0"/>
      <w:marBottom w:val="0"/>
      <w:divBdr>
        <w:top w:val="none" w:sz="0" w:space="0" w:color="auto"/>
        <w:left w:val="none" w:sz="0" w:space="0" w:color="auto"/>
        <w:bottom w:val="none" w:sz="0" w:space="0" w:color="auto"/>
        <w:right w:val="none" w:sz="0" w:space="0" w:color="auto"/>
      </w:divBdr>
    </w:div>
    <w:div w:id="984091629">
      <w:bodyDiv w:val="1"/>
      <w:marLeft w:val="0"/>
      <w:marRight w:val="0"/>
      <w:marTop w:val="0"/>
      <w:marBottom w:val="0"/>
      <w:divBdr>
        <w:top w:val="none" w:sz="0" w:space="0" w:color="auto"/>
        <w:left w:val="none" w:sz="0" w:space="0" w:color="auto"/>
        <w:bottom w:val="none" w:sz="0" w:space="0" w:color="auto"/>
        <w:right w:val="none" w:sz="0" w:space="0" w:color="auto"/>
      </w:divBdr>
    </w:div>
    <w:div w:id="984241597">
      <w:bodyDiv w:val="1"/>
      <w:marLeft w:val="0"/>
      <w:marRight w:val="0"/>
      <w:marTop w:val="0"/>
      <w:marBottom w:val="0"/>
      <w:divBdr>
        <w:top w:val="none" w:sz="0" w:space="0" w:color="auto"/>
        <w:left w:val="none" w:sz="0" w:space="0" w:color="auto"/>
        <w:bottom w:val="none" w:sz="0" w:space="0" w:color="auto"/>
        <w:right w:val="none" w:sz="0" w:space="0" w:color="auto"/>
      </w:divBdr>
    </w:div>
    <w:div w:id="984431469">
      <w:bodyDiv w:val="1"/>
      <w:marLeft w:val="0"/>
      <w:marRight w:val="0"/>
      <w:marTop w:val="0"/>
      <w:marBottom w:val="0"/>
      <w:divBdr>
        <w:top w:val="none" w:sz="0" w:space="0" w:color="auto"/>
        <w:left w:val="none" w:sz="0" w:space="0" w:color="auto"/>
        <w:bottom w:val="none" w:sz="0" w:space="0" w:color="auto"/>
        <w:right w:val="none" w:sz="0" w:space="0" w:color="auto"/>
      </w:divBdr>
    </w:div>
    <w:div w:id="984894775">
      <w:bodyDiv w:val="1"/>
      <w:marLeft w:val="0"/>
      <w:marRight w:val="0"/>
      <w:marTop w:val="0"/>
      <w:marBottom w:val="0"/>
      <w:divBdr>
        <w:top w:val="none" w:sz="0" w:space="0" w:color="auto"/>
        <w:left w:val="none" w:sz="0" w:space="0" w:color="auto"/>
        <w:bottom w:val="none" w:sz="0" w:space="0" w:color="auto"/>
        <w:right w:val="none" w:sz="0" w:space="0" w:color="auto"/>
      </w:divBdr>
    </w:div>
    <w:div w:id="985210052">
      <w:bodyDiv w:val="1"/>
      <w:marLeft w:val="0"/>
      <w:marRight w:val="0"/>
      <w:marTop w:val="0"/>
      <w:marBottom w:val="0"/>
      <w:divBdr>
        <w:top w:val="none" w:sz="0" w:space="0" w:color="auto"/>
        <w:left w:val="none" w:sz="0" w:space="0" w:color="auto"/>
        <w:bottom w:val="none" w:sz="0" w:space="0" w:color="auto"/>
        <w:right w:val="none" w:sz="0" w:space="0" w:color="auto"/>
      </w:divBdr>
    </w:div>
    <w:div w:id="985470464">
      <w:bodyDiv w:val="1"/>
      <w:marLeft w:val="0"/>
      <w:marRight w:val="0"/>
      <w:marTop w:val="0"/>
      <w:marBottom w:val="0"/>
      <w:divBdr>
        <w:top w:val="none" w:sz="0" w:space="0" w:color="auto"/>
        <w:left w:val="none" w:sz="0" w:space="0" w:color="auto"/>
        <w:bottom w:val="none" w:sz="0" w:space="0" w:color="auto"/>
        <w:right w:val="none" w:sz="0" w:space="0" w:color="auto"/>
      </w:divBdr>
    </w:div>
    <w:div w:id="985554142">
      <w:bodyDiv w:val="1"/>
      <w:marLeft w:val="0"/>
      <w:marRight w:val="0"/>
      <w:marTop w:val="0"/>
      <w:marBottom w:val="0"/>
      <w:divBdr>
        <w:top w:val="none" w:sz="0" w:space="0" w:color="auto"/>
        <w:left w:val="none" w:sz="0" w:space="0" w:color="auto"/>
        <w:bottom w:val="none" w:sz="0" w:space="0" w:color="auto"/>
        <w:right w:val="none" w:sz="0" w:space="0" w:color="auto"/>
      </w:divBdr>
    </w:div>
    <w:div w:id="985890063">
      <w:bodyDiv w:val="1"/>
      <w:marLeft w:val="0"/>
      <w:marRight w:val="0"/>
      <w:marTop w:val="0"/>
      <w:marBottom w:val="0"/>
      <w:divBdr>
        <w:top w:val="none" w:sz="0" w:space="0" w:color="auto"/>
        <w:left w:val="none" w:sz="0" w:space="0" w:color="auto"/>
        <w:bottom w:val="none" w:sz="0" w:space="0" w:color="auto"/>
        <w:right w:val="none" w:sz="0" w:space="0" w:color="auto"/>
      </w:divBdr>
    </w:div>
    <w:div w:id="985940528">
      <w:bodyDiv w:val="1"/>
      <w:marLeft w:val="0"/>
      <w:marRight w:val="0"/>
      <w:marTop w:val="0"/>
      <w:marBottom w:val="0"/>
      <w:divBdr>
        <w:top w:val="none" w:sz="0" w:space="0" w:color="auto"/>
        <w:left w:val="none" w:sz="0" w:space="0" w:color="auto"/>
        <w:bottom w:val="none" w:sz="0" w:space="0" w:color="auto"/>
        <w:right w:val="none" w:sz="0" w:space="0" w:color="auto"/>
      </w:divBdr>
    </w:div>
    <w:div w:id="986594528">
      <w:bodyDiv w:val="1"/>
      <w:marLeft w:val="0"/>
      <w:marRight w:val="0"/>
      <w:marTop w:val="0"/>
      <w:marBottom w:val="0"/>
      <w:divBdr>
        <w:top w:val="none" w:sz="0" w:space="0" w:color="auto"/>
        <w:left w:val="none" w:sz="0" w:space="0" w:color="auto"/>
        <w:bottom w:val="none" w:sz="0" w:space="0" w:color="auto"/>
        <w:right w:val="none" w:sz="0" w:space="0" w:color="auto"/>
      </w:divBdr>
    </w:div>
    <w:div w:id="986662044">
      <w:bodyDiv w:val="1"/>
      <w:marLeft w:val="0"/>
      <w:marRight w:val="0"/>
      <w:marTop w:val="0"/>
      <w:marBottom w:val="0"/>
      <w:divBdr>
        <w:top w:val="none" w:sz="0" w:space="0" w:color="auto"/>
        <w:left w:val="none" w:sz="0" w:space="0" w:color="auto"/>
        <w:bottom w:val="none" w:sz="0" w:space="0" w:color="auto"/>
        <w:right w:val="none" w:sz="0" w:space="0" w:color="auto"/>
      </w:divBdr>
    </w:div>
    <w:div w:id="986930907">
      <w:bodyDiv w:val="1"/>
      <w:marLeft w:val="0"/>
      <w:marRight w:val="0"/>
      <w:marTop w:val="0"/>
      <w:marBottom w:val="0"/>
      <w:divBdr>
        <w:top w:val="none" w:sz="0" w:space="0" w:color="auto"/>
        <w:left w:val="none" w:sz="0" w:space="0" w:color="auto"/>
        <w:bottom w:val="none" w:sz="0" w:space="0" w:color="auto"/>
        <w:right w:val="none" w:sz="0" w:space="0" w:color="auto"/>
      </w:divBdr>
    </w:div>
    <w:div w:id="987243927">
      <w:bodyDiv w:val="1"/>
      <w:marLeft w:val="0"/>
      <w:marRight w:val="0"/>
      <w:marTop w:val="0"/>
      <w:marBottom w:val="0"/>
      <w:divBdr>
        <w:top w:val="none" w:sz="0" w:space="0" w:color="auto"/>
        <w:left w:val="none" w:sz="0" w:space="0" w:color="auto"/>
        <w:bottom w:val="none" w:sz="0" w:space="0" w:color="auto"/>
        <w:right w:val="none" w:sz="0" w:space="0" w:color="auto"/>
      </w:divBdr>
    </w:div>
    <w:div w:id="987325523">
      <w:bodyDiv w:val="1"/>
      <w:marLeft w:val="0"/>
      <w:marRight w:val="0"/>
      <w:marTop w:val="0"/>
      <w:marBottom w:val="0"/>
      <w:divBdr>
        <w:top w:val="none" w:sz="0" w:space="0" w:color="auto"/>
        <w:left w:val="none" w:sz="0" w:space="0" w:color="auto"/>
        <w:bottom w:val="none" w:sz="0" w:space="0" w:color="auto"/>
        <w:right w:val="none" w:sz="0" w:space="0" w:color="auto"/>
      </w:divBdr>
    </w:div>
    <w:div w:id="987439676">
      <w:bodyDiv w:val="1"/>
      <w:marLeft w:val="0"/>
      <w:marRight w:val="0"/>
      <w:marTop w:val="0"/>
      <w:marBottom w:val="0"/>
      <w:divBdr>
        <w:top w:val="none" w:sz="0" w:space="0" w:color="auto"/>
        <w:left w:val="none" w:sz="0" w:space="0" w:color="auto"/>
        <w:bottom w:val="none" w:sz="0" w:space="0" w:color="auto"/>
        <w:right w:val="none" w:sz="0" w:space="0" w:color="auto"/>
      </w:divBdr>
    </w:div>
    <w:div w:id="987629641">
      <w:bodyDiv w:val="1"/>
      <w:marLeft w:val="0"/>
      <w:marRight w:val="0"/>
      <w:marTop w:val="0"/>
      <w:marBottom w:val="0"/>
      <w:divBdr>
        <w:top w:val="none" w:sz="0" w:space="0" w:color="auto"/>
        <w:left w:val="none" w:sz="0" w:space="0" w:color="auto"/>
        <w:bottom w:val="none" w:sz="0" w:space="0" w:color="auto"/>
        <w:right w:val="none" w:sz="0" w:space="0" w:color="auto"/>
      </w:divBdr>
    </w:div>
    <w:div w:id="987712538">
      <w:bodyDiv w:val="1"/>
      <w:marLeft w:val="0"/>
      <w:marRight w:val="0"/>
      <w:marTop w:val="0"/>
      <w:marBottom w:val="0"/>
      <w:divBdr>
        <w:top w:val="none" w:sz="0" w:space="0" w:color="auto"/>
        <w:left w:val="none" w:sz="0" w:space="0" w:color="auto"/>
        <w:bottom w:val="none" w:sz="0" w:space="0" w:color="auto"/>
        <w:right w:val="none" w:sz="0" w:space="0" w:color="auto"/>
      </w:divBdr>
    </w:div>
    <w:div w:id="988944678">
      <w:bodyDiv w:val="1"/>
      <w:marLeft w:val="0"/>
      <w:marRight w:val="0"/>
      <w:marTop w:val="0"/>
      <w:marBottom w:val="0"/>
      <w:divBdr>
        <w:top w:val="none" w:sz="0" w:space="0" w:color="auto"/>
        <w:left w:val="none" w:sz="0" w:space="0" w:color="auto"/>
        <w:bottom w:val="none" w:sz="0" w:space="0" w:color="auto"/>
        <w:right w:val="none" w:sz="0" w:space="0" w:color="auto"/>
      </w:divBdr>
    </w:div>
    <w:div w:id="989211633">
      <w:bodyDiv w:val="1"/>
      <w:marLeft w:val="0"/>
      <w:marRight w:val="0"/>
      <w:marTop w:val="0"/>
      <w:marBottom w:val="0"/>
      <w:divBdr>
        <w:top w:val="none" w:sz="0" w:space="0" w:color="auto"/>
        <w:left w:val="none" w:sz="0" w:space="0" w:color="auto"/>
        <w:bottom w:val="none" w:sz="0" w:space="0" w:color="auto"/>
        <w:right w:val="none" w:sz="0" w:space="0" w:color="auto"/>
      </w:divBdr>
    </w:div>
    <w:div w:id="989595973">
      <w:bodyDiv w:val="1"/>
      <w:marLeft w:val="0"/>
      <w:marRight w:val="0"/>
      <w:marTop w:val="0"/>
      <w:marBottom w:val="0"/>
      <w:divBdr>
        <w:top w:val="none" w:sz="0" w:space="0" w:color="auto"/>
        <w:left w:val="none" w:sz="0" w:space="0" w:color="auto"/>
        <w:bottom w:val="none" w:sz="0" w:space="0" w:color="auto"/>
        <w:right w:val="none" w:sz="0" w:space="0" w:color="auto"/>
      </w:divBdr>
    </w:div>
    <w:div w:id="989988099">
      <w:bodyDiv w:val="1"/>
      <w:marLeft w:val="0"/>
      <w:marRight w:val="0"/>
      <w:marTop w:val="0"/>
      <w:marBottom w:val="0"/>
      <w:divBdr>
        <w:top w:val="none" w:sz="0" w:space="0" w:color="auto"/>
        <w:left w:val="none" w:sz="0" w:space="0" w:color="auto"/>
        <w:bottom w:val="none" w:sz="0" w:space="0" w:color="auto"/>
        <w:right w:val="none" w:sz="0" w:space="0" w:color="auto"/>
      </w:divBdr>
    </w:div>
    <w:div w:id="990018944">
      <w:bodyDiv w:val="1"/>
      <w:marLeft w:val="0"/>
      <w:marRight w:val="0"/>
      <w:marTop w:val="0"/>
      <w:marBottom w:val="0"/>
      <w:divBdr>
        <w:top w:val="none" w:sz="0" w:space="0" w:color="auto"/>
        <w:left w:val="none" w:sz="0" w:space="0" w:color="auto"/>
        <w:bottom w:val="none" w:sz="0" w:space="0" w:color="auto"/>
        <w:right w:val="none" w:sz="0" w:space="0" w:color="auto"/>
      </w:divBdr>
    </w:div>
    <w:div w:id="990132436">
      <w:bodyDiv w:val="1"/>
      <w:marLeft w:val="0"/>
      <w:marRight w:val="0"/>
      <w:marTop w:val="0"/>
      <w:marBottom w:val="0"/>
      <w:divBdr>
        <w:top w:val="none" w:sz="0" w:space="0" w:color="auto"/>
        <w:left w:val="none" w:sz="0" w:space="0" w:color="auto"/>
        <w:bottom w:val="none" w:sz="0" w:space="0" w:color="auto"/>
        <w:right w:val="none" w:sz="0" w:space="0" w:color="auto"/>
      </w:divBdr>
    </w:div>
    <w:div w:id="990868400">
      <w:bodyDiv w:val="1"/>
      <w:marLeft w:val="0"/>
      <w:marRight w:val="0"/>
      <w:marTop w:val="0"/>
      <w:marBottom w:val="0"/>
      <w:divBdr>
        <w:top w:val="none" w:sz="0" w:space="0" w:color="auto"/>
        <w:left w:val="none" w:sz="0" w:space="0" w:color="auto"/>
        <w:bottom w:val="none" w:sz="0" w:space="0" w:color="auto"/>
        <w:right w:val="none" w:sz="0" w:space="0" w:color="auto"/>
      </w:divBdr>
    </w:div>
    <w:div w:id="991327848">
      <w:bodyDiv w:val="1"/>
      <w:marLeft w:val="0"/>
      <w:marRight w:val="0"/>
      <w:marTop w:val="0"/>
      <w:marBottom w:val="0"/>
      <w:divBdr>
        <w:top w:val="none" w:sz="0" w:space="0" w:color="auto"/>
        <w:left w:val="none" w:sz="0" w:space="0" w:color="auto"/>
        <w:bottom w:val="none" w:sz="0" w:space="0" w:color="auto"/>
        <w:right w:val="none" w:sz="0" w:space="0" w:color="auto"/>
      </w:divBdr>
    </w:div>
    <w:div w:id="991371698">
      <w:bodyDiv w:val="1"/>
      <w:marLeft w:val="0"/>
      <w:marRight w:val="0"/>
      <w:marTop w:val="0"/>
      <w:marBottom w:val="0"/>
      <w:divBdr>
        <w:top w:val="none" w:sz="0" w:space="0" w:color="auto"/>
        <w:left w:val="none" w:sz="0" w:space="0" w:color="auto"/>
        <w:bottom w:val="none" w:sz="0" w:space="0" w:color="auto"/>
        <w:right w:val="none" w:sz="0" w:space="0" w:color="auto"/>
      </w:divBdr>
    </w:div>
    <w:div w:id="991560815">
      <w:bodyDiv w:val="1"/>
      <w:marLeft w:val="0"/>
      <w:marRight w:val="0"/>
      <w:marTop w:val="0"/>
      <w:marBottom w:val="0"/>
      <w:divBdr>
        <w:top w:val="none" w:sz="0" w:space="0" w:color="auto"/>
        <w:left w:val="none" w:sz="0" w:space="0" w:color="auto"/>
        <w:bottom w:val="none" w:sz="0" w:space="0" w:color="auto"/>
        <w:right w:val="none" w:sz="0" w:space="0" w:color="auto"/>
      </w:divBdr>
    </w:div>
    <w:div w:id="991720388">
      <w:bodyDiv w:val="1"/>
      <w:marLeft w:val="0"/>
      <w:marRight w:val="0"/>
      <w:marTop w:val="0"/>
      <w:marBottom w:val="0"/>
      <w:divBdr>
        <w:top w:val="none" w:sz="0" w:space="0" w:color="auto"/>
        <w:left w:val="none" w:sz="0" w:space="0" w:color="auto"/>
        <w:bottom w:val="none" w:sz="0" w:space="0" w:color="auto"/>
        <w:right w:val="none" w:sz="0" w:space="0" w:color="auto"/>
      </w:divBdr>
    </w:div>
    <w:div w:id="992177069">
      <w:bodyDiv w:val="1"/>
      <w:marLeft w:val="0"/>
      <w:marRight w:val="0"/>
      <w:marTop w:val="0"/>
      <w:marBottom w:val="0"/>
      <w:divBdr>
        <w:top w:val="none" w:sz="0" w:space="0" w:color="auto"/>
        <w:left w:val="none" w:sz="0" w:space="0" w:color="auto"/>
        <w:bottom w:val="none" w:sz="0" w:space="0" w:color="auto"/>
        <w:right w:val="none" w:sz="0" w:space="0" w:color="auto"/>
      </w:divBdr>
    </w:div>
    <w:div w:id="992219511">
      <w:bodyDiv w:val="1"/>
      <w:marLeft w:val="0"/>
      <w:marRight w:val="0"/>
      <w:marTop w:val="0"/>
      <w:marBottom w:val="0"/>
      <w:divBdr>
        <w:top w:val="none" w:sz="0" w:space="0" w:color="auto"/>
        <w:left w:val="none" w:sz="0" w:space="0" w:color="auto"/>
        <w:bottom w:val="none" w:sz="0" w:space="0" w:color="auto"/>
        <w:right w:val="none" w:sz="0" w:space="0" w:color="auto"/>
      </w:divBdr>
    </w:div>
    <w:div w:id="992756468">
      <w:bodyDiv w:val="1"/>
      <w:marLeft w:val="0"/>
      <w:marRight w:val="0"/>
      <w:marTop w:val="0"/>
      <w:marBottom w:val="0"/>
      <w:divBdr>
        <w:top w:val="none" w:sz="0" w:space="0" w:color="auto"/>
        <w:left w:val="none" w:sz="0" w:space="0" w:color="auto"/>
        <w:bottom w:val="none" w:sz="0" w:space="0" w:color="auto"/>
        <w:right w:val="none" w:sz="0" w:space="0" w:color="auto"/>
      </w:divBdr>
    </w:div>
    <w:div w:id="993023882">
      <w:bodyDiv w:val="1"/>
      <w:marLeft w:val="0"/>
      <w:marRight w:val="0"/>
      <w:marTop w:val="0"/>
      <w:marBottom w:val="0"/>
      <w:divBdr>
        <w:top w:val="none" w:sz="0" w:space="0" w:color="auto"/>
        <w:left w:val="none" w:sz="0" w:space="0" w:color="auto"/>
        <w:bottom w:val="none" w:sz="0" w:space="0" w:color="auto"/>
        <w:right w:val="none" w:sz="0" w:space="0" w:color="auto"/>
      </w:divBdr>
    </w:div>
    <w:div w:id="993289977">
      <w:bodyDiv w:val="1"/>
      <w:marLeft w:val="0"/>
      <w:marRight w:val="0"/>
      <w:marTop w:val="0"/>
      <w:marBottom w:val="0"/>
      <w:divBdr>
        <w:top w:val="none" w:sz="0" w:space="0" w:color="auto"/>
        <w:left w:val="none" w:sz="0" w:space="0" w:color="auto"/>
        <w:bottom w:val="none" w:sz="0" w:space="0" w:color="auto"/>
        <w:right w:val="none" w:sz="0" w:space="0" w:color="auto"/>
      </w:divBdr>
    </w:div>
    <w:div w:id="993340888">
      <w:bodyDiv w:val="1"/>
      <w:marLeft w:val="0"/>
      <w:marRight w:val="0"/>
      <w:marTop w:val="0"/>
      <w:marBottom w:val="0"/>
      <w:divBdr>
        <w:top w:val="none" w:sz="0" w:space="0" w:color="auto"/>
        <w:left w:val="none" w:sz="0" w:space="0" w:color="auto"/>
        <w:bottom w:val="none" w:sz="0" w:space="0" w:color="auto"/>
        <w:right w:val="none" w:sz="0" w:space="0" w:color="auto"/>
      </w:divBdr>
    </w:div>
    <w:div w:id="993530487">
      <w:bodyDiv w:val="1"/>
      <w:marLeft w:val="0"/>
      <w:marRight w:val="0"/>
      <w:marTop w:val="0"/>
      <w:marBottom w:val="0"/>
      <w:divBdr>
        <w:top w:val="none" w:sz="0" w:space="0" w:color="auto"/>
        <w:left w:val="none" w:sz="0" w:space="0" w:color="auto"/>
        <w:bottom w:val="none" w:sz="0" w:space="0" w:color="auto"/>
        <w:right w:val="none" w:sz="0" w:space="0" w:color="auto"/>
      </w:divBdr>
    </w:div>
    <w:div w:id="993870744">
      <w:bodyDiv w:val="1"/>
      <w:marLeft w:val="0"/>
      <w:marRight w:val="0"/>
      <w:marTop w:val="0"/>
      <w:marBottom w:val="0"/>
      <w:divBdr>
        <w:top w:val="none" w:sz="0" w:space="0" w:color="auto"/>
        <w:left w:val="none" w:sz="0" w:space="0" w:color="auto"/>
        <w:bottom w:val="none" w:sz="0" w:space="0" w:color="auto"/>
        <w:right w:val="none" w:sz="0" w:space="0" w:color="auto"/>
      </w:divBdr>
    </w:div>
    <w:div w:id="993992413">
      <w:bodyDiv w:val="1"/>
      <w:marLeft w:val="0"/>
      <w:marRight w:val="0"/>
      <w:marTop w:val="0"/>
      <w:marBottom w:val="0"/>
      <w:divBdr>
        <w:top w:val="none" w:sz="0" w:space="0" w:color="auto"/>
        <w:left w:val="none" w:sz="0" w:space="0" w:color="auto"/>
        <w:bottom w:val="none" w:sz="0" w:space="0" w:color="auto"/>
        <w:right w:val="none" w:sz="0" w:space="0" w:color="auto"/>
      </w:divBdr>
    </w:div>
    <w:div w:id="994184838">
      <w:bodyDiv w:val="1"/>
      <w:marLeft w:val="0"/>
      <w:marRight w:val="0"/>
      <w:marTop w:val="0"/>
      <w:marBottom w:val="0"/>
      <w:divBdr>
        <w:top w:val="none" w:sz="0" w:space="0" w:color="auto"/>
        <w:left w:val="none" w:sz="0" w:space="0" w:color="auto"/>
        <w:bottom w:val="none" w:sz="0" w:space="0" w:color="auto"/>
        <w:right w:val="none" w:sz="0" w:space="0" w:color="auto"/>
      </w:divBdr>
    </w:div>
    <w:div w:id="994990799">
      <w:bodyDiv w:val="1"/>
      <w:marLeft w:val="0"/>
      <w:marRight w:val="0"/>
      <w:marTop w:val="0"/>
      <w:marBottom w:val="0"/>
      <w:divBdr>
        <w:top w:val="none" w:sz="0" w:space="0" w:color="auto"/>
        <w:left w:val="none" w:sz="0" w:space="0" w:color="auto"/>
        <w:bottom w:val="none" w:sz="0" w:space="0" w:color="auto"/>
        <w:right w:val="none" w:sz="0" w:space="0" w:color="auto"/>
      </w:divBdr>
    </w:div>
    <w:div w:id="995375095">
      <w:bodyDiv w:val="1"/>
      <w:marLeft w:val="0"/>
      <w:marRight w:val="0"/>
      <w:marTop w:val="0"/>
      <w:marBottom w:val="0"/>
      <w:divBdr>
        <w:top w:val="none" w:sz="0" w:space="0" w:color="auto"/>
        <w:left w:val="none" w:sz="0" w:space="0" w:color="auto"/>
        <w:bottom w:val="none" w:sz="0" w:space="0" w:color="auto"/>
        <w:right w:val="none" w:sz="0" w:space="0" w:color="auto"/>
      </w:divBdr>
    </w:div>
    <w:div w:id="995912554">
      <w:bodyDiv w:val="1"/>
      <w:marLeft w:val="0"/>
      <w:marRight w:val="0"/>
      <w:marTop w:val="0"/>
      <w:marBottom w:val="0"/>
      <w:divBdr>
        <w:top w:val="none" w:sz="0" w:space="0" w:color="auto"/>
        <w:left w:val="none" w:sz="0" w:space="0" w:color="auto"/>
        <w:bottom w:val="none" w:sz="0" w:space="0" w:color="auto"/>
        <w:right w:val="none" w:sz="0" w:space="0" w:color="auto"/>
      </w:divBdr>
    </w:div>
    <w:div w:id="996373261">
      <w:bodyDiv w:val="1"/>
      <w:marLeft w:val="0"/>
      <w:marRight w:val="0"/>
      <w:marTop w:val="0"/>
      <w:marBottom w:val="0"/>
      <w:divBdr>
        <w:top w:val="none" w:sz="0" w:space="0" w:color="auto"/>
        <w:left w:val="none" w:sz="0" w:space="0" w:color="auto"/>
        <w:bottom w:val="none" w:sz="0" w:space="0" w:color="auto"/>
        <w:right w:val="none" w:sz="0" w:space="0" w:color="auto"/>
      </w:divBdr>
    </w:div>
    <w:div w:id="996421508">
      <w:bodyDiv w:val="1"/>
      <w:marLeft w:val="0"/>
      <w:marRight w:val="0"/>
      <w:marTop w:val="0"/>
      <w:marBottom w:val="0"/>
      <w:divBdr>
        <w:top w:val="none" w:sz="0" w:space="0" w:color="auto"/>
        <w:left w:val="none" w:sz="0" w:space="0" w:color="auto"/>
        <w:bottom w:val="none" w:sz="0" w:space="0" w:color="auto"/>
        <w:right w:val="none" w:sz="0" w:space="0" w:color="auto"/>
      </w:divBdr>
    </w:div>
    <w:div w:id="996569946">
      <w:bodyDiv w:val="1"/>
      <w:marLeft w:val="0"/>
      <w:marRight w:val="0"/>
      <w:marTop w:val="0"/>
      <w:marBottom w:val="0"/>
      <w:divBdr>
        <w:top w:val="none" w:sz="0" w:space="0" w:color="auto"/>
        <w:left w:val="none" w:sz="0" w:space="0" w:color="auto"/>
        <w:bottom w:val="none" w:sz="0" w:space="0" w:color="auto"/>
        <w:right w:val="none" w:sz="0" w:space="0" w:color="auto"/>
      </w:divBdr>
    </w:div>
    <w:div w:id="996807112">
      <w:bodyDiv w:val="1"/>
      <w:marLeft w:val="0"/>
      <w:marRight w:val="0"/>
      <w:marTop w:val="0"/>
      <w:marBottom w:val="0"/>
      <w:divBdr>
        <w:top w:val="none" w:sz="0" w:space="0" w:color="auto"/>
        <w:left w:val="none" w:sz="0" w:space="0" w:color="auto"/>
        <w:bottom w:val="none" w:sz="0" w:space="0" w:color="auto"/>
        <w:right w:val="none" w:sz="0" w:space="0" w:color="auto"/>
      </w:divBdr>
    </w:div>
    <w:div w:id="997002517">
      <w:bodyDiv w:val="1"/>
      <w:marLeft w:val="0"/>
      <w:marRight w:val="0"/>
      <w:marTop w:val="0"/>
      <w:marBottom w:val="0"/>
      <w:divBdr>
        <w:top w:val="none" w:sz="0" w:space="0" w:color="auto"/>
        <w:left w:val="none" w:sz="0" w:space="0" w:color="auto"/>
        <w:bottom w:val="none" w:sz="0" w:space="0" w:color="auto"/>
        <w:right w:val="none" w:sz="0" w:space="0" w:color="auto"/>
      </w:divBdr>
    </w:div>
    <w:div w:id="997028517">
      <w:bodyDiv w:val="1"/>
      <w:marLeft w:val="0"/>
      <w:marRight w:val="0"/>
      <w:marTop w:val="0"/>
      <w:marBottom w:val="0"/>
      <w:divBdr>
        <w:top w:val="none" w:sz="0" w:space="0" w:color="auto"/>
        <w:left w:val="none" w:sz="0" w:space="0" w:color="auto"/>
        <w:bottom w:val="none" w:sz="0" w:space="0" w:color="auto"/>
        <w:right w:val="none" w:sz="0" w:space="0" w:color="auto"/>
      </w:divBdr>
    </w:div>
    <w:div w:id="997155076">
      <w:bodyDiv w:val="1"/>
      <w:marLeft w:val="0"/>
      <w:marRight w:val="0"/>
      <w:marTop w:val="0"/>
      <w:marBottom w:val="0"/>
      <w:divBdr>
        <w:top w:val="none" w:sz="0" w:space="0" w:color="auto"/>
        <w:left w:val="none" w:sz="0" w:space="0" w:color="auto"/>
        <w:bottom w:val="none" w:sz="0" w:space="0" w:color="auto"/>
        <w:right w:val="none" w:sz="0" w:space="0" w:color="auto"/>
      </w:divBdr>
    </w:div>
    <w:div w:id="997418011">
      <w:bodyDiv w:val="1"/>
      <w:marLeft w:val="0"/>
      <w:marRight w:val="0"/>
      <w:marTop w:val="0"/>
      <w:marBottom w:val="0"/>
      <w:divBdr>
        <w:top w:val="none" w:sz="0" w:space="0" w:color="auto"/>
        <w:left w:val="none" w:sz="0" w:space="0" w:color="auto"/>
        <w:bottom w:val="none" w:sz="0" w:space="0" w:color="auto"/>
        <w:right w:val="none" w:sz="0" w:space="0" w:color="auto"/>
      </w:divBdr>
    </w:div>
    <w:div w:id="997462561">
      <w:bodyDiv w:val="1"/>
      <w:marLeft w:val="0"/>
      <w:marRight w:val="0"/>
      <w:marTop w:val="0"/>
      <w:marBottom w:val="0"/>
      <w:divBdr>
        <w:top w:val="none" w:sz="0" w:space="0" w:color="auto"/>
        <w:left w:val="none" w:sz="0" w:space="0" w:color="auto"/>
        <w:bottom w:val="none" w:sz="0" w:space="0" w:color="auto"/>
        <w:right w:val="none" w:sz="0" w:space="0" w:color="auto"/>
      </w:divBdr>
    </w:div>
    <w:div w:id="997659818">
      <w:bodyDiv w:val="1"/>
      <w:marLeft w:val="0"/>
      <w:marRight w:val="0"/>
      <w:marTop w:val="0"/>
      <w:marBottom w:val="0"/>
      <w:divBdr>
        <w:top w:val="none" w:sz="0" w:space="0" w:color="auto"/>
        <w:left w:val="none" w:sz="0" w:space="0" w:color="auto"/>
        <w:bottom w:val="none" w:sz="0" w:space="0" w:color="auto"/>
        <w:right w:val="none" w:sz="0" w:space="0" w:color="auto"/>
      </w:divBdr>
    </w:div>
    <w:div w:id="997660138">
      <w:bodyDiv w:val="1"/>
      <w:marLeft w:val="0"/>
      <w:marRight w:val="0"/>
      <w:marTop w:val="0"/>
      <w:marBottom w:val="0"/>
      <w:divBdr>
        <w:top w:val="none" w:sz="0" w:space="0" w:color="auto"/>
        <w:left w:val="none" w:sz="0" w:space="0" w:color="auto"/>
        <w:bottom w:val="none" w:sz="0" w:space="0" w:color="auto"/>
        <w:right w:val="none" w:sz="0" w:space="0" w:color="auto"/>
      </w:divBdr>
    </w:div>
    <w:div w:id="997851192">
      <w:bodyDiv w:val="1"/>
      <w:marLeft w:val="0"/>
      <w:marRight w:val="0"/>
      <w:marTop w:val="0"/>
      <w:marBottom w:val="0"/>
      <w:divBdr>
        <w:top w:val="none" w:sz="0" w:space="0" w:color="auto"/>
        <w:left w:val="none" w:sz="0" w:space="0" w:color="auto"/>
        <w:bottom w:val="none" w:sz="0" w:space="0" w:color="auto"/>
        <w:right w:val="none" w:sz="0" w:space="0" w:color="auto"/>
      </w:divBdr>
    </w:div>
    <w:div w:id="997921684">
      <w:bodyDiv w:val="1"/>
      <w:marLeft w:val="0"/>
      <w:marRight w:val="0"/>
      <w:marTop w:val="0"/>
      <w:marBottom w:val="0"/>
      <w:divBdr>
        <w:top w:val="none" w:sz="0" w:space="0" w:color="auto"/>
        <w:left w:val="none" w:sz="0" w:space="0" w:color="auto"/>
        <w:bottom w:val="none" w:sz="0" w:space="0" w:color="auto"/>
        <w:right w:val="none" w:sz="0" w:space="0" w:color="auto"/>
      </w:divBdr>
    </w:div>
    <w:div w:id="998070484">
      <w:bodyDiv w:val="1"/>
      <w:marLeft w:val="0"/>
      <w:marRight w:val="0"/>
      <w:marTop w:val="0"/>
      <w:marBottom w:val="0"/>
      <w:divBdr>
        <w:top w:val="none" w:sz="0" w:space="0" w:color="auto"/>
        <w:left w:val="none" w:sz="0" w:space="0" w:color="auto"/>
        <w:bottom w:val="none" w:sz="0" w:space="0" w:color="auto"/>
        <w:right w:val="none" w:sz="0" w:space="0" w:color="auto"/>
      </w:divBdr>
    </w:div>
    <w:div w:id="998073297">
      <w:bodyDiv w:val="1"/>
      <w:marLeft w:val="0"/>
      <w:marRight w:val="0"/>
      <w:marTop w:val="0"/>
      <w:marBottom w:val="0"/>
      <w:divBdr>
        <w:top w:val="none" w:sz="0" w:space="0" w:color="auto"/>
        <w:left w:val="none" w:sz="0" w:space="0" w:color="auto"/>
        <w:bottom w:val="none" w:sz="0" w:space="0" w:color="auto"/>
        <w:right w:val="none" w:sz="0" w:space="0" w:color="auto"/>
      </w:divBdr>
    </w:div>
    <w:div w:id="998079848">
      <w:bodyDiv w:val="1"/>
      <w:marLeft w:val="0"/>
      <w:marRight w:val="0"/>
      <w:marTop w:val="0"/>
      <w:marBottom w:val="0"/>
      <w:divBdr>
        <w:top w:val="none" w:sz="0" w:space="0" w:color="auto"/>
        <w:left w:val="none" w:sz="0" w:space="0" w:color="auto"/>
        <w:bottom w:val="none" w:sz="0" w:space="0" w:color="auto"/>
        <w:right w:val="none" w:sz="0" w:space="0" w:color="auto"/>
      </w:divBdr>
    </w:div>
    <w:div w:id="998652976">
      <w:bodyDiv w:val="1"/>
      <w:marLeft w:val="0"/>
      <w:marRight w:val="0"/>
      <w:marTop w:val="0"/>
      <w:marBottom w:val="0"/>
      <w:divBdr>
        <w:top w:val="none" w:sz="0" w:space="0" w:color="auto"/>
        <w:left w:val="none" w:sz="0" w:space="0" w:color="auto"/>
        <w:bottom w:val="none" w:sz="0" w:space="0" w:color="auto"/>
        <w:right w:val="none" w:sz="0" w:space="0" w:color="auto"/>
      </w:divBdr>
    </w:div>
    <w:div w:id="999695465">
      <w:bodyDiv w:val="1"/>
      <w:marLeft w:val="0"/>
      <w:marRight w:val="0"/>
      <w:marTop w:val="0"/>
      <w:marBottom w:val="0"/>
      <w:divBdr>
        <w:top w:val="none" w:sz="0" w:space="0" w:color="auto"/>
        <w:left w:val="none" w:sz="0" w:space="0" w:color="auto"/>
        <w:bottom w:val="none" w:sz="0" w:space="0" w:color="auto"/>
        <w:right w:val="none" w:sz="0" w:space="0" w:color="auto"/>
      </w:divBdr>
    </w:div>
    <w:div w:id="1000039840">
      <w:bodyDiv w:val="1"/>
      <w:marLeft w:val="0"/>
      <w:marRight w:val="0"/>
      <w:marTop w:val="0"/>
      <w:marBottom w:val="0"/>
      <w:divBdr>
        <w:top w:val="none" w:sz="0" w:space="0" w:color="auto"/>
        <w:left w:val="none" w:sz="0" w:space="0" w:color="auto"/>
        <w:bottom w:val="none" w:sz="0" w:space="0" w:color="auto"/>
        <w:right w:val="none" w:sz="0" w:space="0" w:color="auto"/>
      </w:divBdr>
    </w:div>
    <w:div w:id="1000044553">
      <w:bodyDiv w:val="1"/>
      <w:marLeft w:val="0"/>
      <w:marRight w:val="0"/>
      <w:marTop w:val="0"/>
      <w:marBottom w:val="0"/>
      <w:divBdr>
        <w:top w:val="none" w:sz="0" w:space="0" w:color="auto"/>
        <w:left w:val="none" w:sz="0" w:space="0" w:color="auto"/>
        <w:bottom w:val="none" w:sz="0" w:space="0" w:color="auto"/>
        <w:right w:val="none" w:sz="0" w:space="0" w:color="auto"/>
      </w:divBdr>
    </w:div>
    <w:div w:id="1000427566">
      <w:bodyDiv w:val="1"/>
      <w:marLeft w:val="0"/>
      <w:marRight w:val="0"/>
      <w:marTop w:val="0"/>
      <w:marBottom w:val="0"/>
      <w:divBdr>
        <w:top w:val="none" w:sz="0" w:space="0" w:color="auto"/>
        <w:left w:val="none" w:sz="0" w:space="0" w:color="auto"/>
        <w:bottom w:val="none" w:sz="0" w:space="0" w:color="auto"/>
        <w:right w:val="none" w:sz="0" w:space="0" w:color="auto"/>
      </w:divBdr>
    </w:div>
    <w:div w:id="1000816165">
      <w:bodyDiv w:val="1"/>
      <w:marLeft w:val="0"/>
      <w:marRight w:val="0"/>
      <w:marTop w:val="0"/>
      <w:marBottom w:val="0"/>
      <w:divBdr>
        <w:top w:val="none" w:sz="0" w:space="0" w:color="auto"/>
        <w:left w:val="none" w:sz="0" w:space="0" w:color="auto"/>
        <w:bottom w:val="none" w:sz="0" w:space="0" w:color="auto"/>
        <w:right w:val="none" w:sz="0" w:space="0" w:color="auto"/>
      </w:divBdr>
    </w:div>
    <w:div w:id="1000961240">
      <w:bodyDiv w:val="1"/>
      <w:marLeft w:val="0"/>
      <w:marRight w:val="0"/>
      <w:marTop w:val="0"/>
      <w:marBottom w:val="0"/>
      <w:divBdr>
        <w:top w:val="none" w:sz="0" w:space="0" w:color="auto"/>
        <w:left w:val="none" w:sz="0" w:space="0" w:color="auto"/>
        <w:bottom w:val="none" w:sz="0" w:space="0" w:color="auto"/>
        <w:right w:val="none" w:sz="0" w:space="0" w:color="auto"/>
      </w:divBdr>
    </w:div>
    <w:div w:id="1001202460">
      <w:bodyDiv w:val="1"/>
      <w:marLeft w:val="0"/>
      <w:marRight w:val="0"/>
      <w:marTop w:val="0"/>
      <w:marBottom w:val="0"/>
      <w:divBdr>
        <w:top w:val="none" w:sz="0" w:space="0" w:color="auto"/>
        <w:left w:val="none" w:sz="0" w:space="0" w:color="auto"/>
        <w:bottom w:val="none" w:sz="0" w:space="0" w:color="auto"/>
        <w:right w:val="none" w:sz="0" w:space="0" w:color="auto"/>
      </w:divBdr>
    </w:div>
    <w:div w:id="1001391108">
      <w:bodyDiv w:val="1"/>
      <w:marLeft w:val="0"/>
      <w:marRight w:val="0"/>
      <w:marTop w:val="0"/>
      <w:marBottom w:val="0"/>
      <w:divBdr>
        <w:top w:val="none" w:sz="0" w:space="0" w:color="auto"/>
        <w:left w:val="none" w:sz="0" w:space="0" w:color="auto"/>
        <w:bottom w:val="none" w:sz="0" w:space="0" w:color="auto"/>
        <w:right w:val="none" w:sz="0" w:space="0" w:color="auto"/>
      </w:divBdr>
    </w:div>
    <w:div w:id="1001421845">
      <w:bodyDiv w:val="1"/>
      <w:marLeft w:val="0"/>
      <w:marRight w:val="0"/>
      <w:marTop w:val="0"/>
      <w:marBottom w:val="0"/>
      <w:divBdr>
        <w:top w:val="none" w:sz="0" w:space="0" w:color="auto"/>
        <w:left w:val="none" w:sz="0" w:space="0" w:color="auto"/>
        <w:bottom w:val="none" w:sz="0" w:space="0" w:color="auto"/>
        <w:right w:val="none" w:sz="0" w:space="0" w:color="auto"/>
      </w:divBdr>
    </w:div>
    <w:div w:id="1001470834">
      <w:bodyDiv w:val="1"/>
      <w:marLeft w:val="0"/>
      <w:marRight w:val="0"/>
      <w:marTop w:val="0"/>
      <w:marBottom w:val="0"/>
      <w:divBdr>
        <w:top w:val="none" w:sz="0" w:space="0" w:color="auto"/>
        <w:left w:val="none" w:sz="0" w:space="0" w:color="auto"/>
        <w:bottom w:val="none" w:sz="0" w:space="0" w:color="auto"/>
        <w:right w:val="none" w:sz="0" w:space="0" w:color="auto"/>
      </w:divBdr>
    </w:div>
    <w:div w:id="1001541487">
      <w:bodyDiv w:val="1"/>
      <w:marLeft w:val="0"/>
      <w:marRight w:val="0"/>
      <w:marTop w:val="0"/>
      <w:marBottom w:val="0"/>
      <w:divBdr>
        <w:top w:val="none" w:sz="0" w:space="0" w:color="auto"/>
        <w:left w:val="none" w:sz="0" w:space="0" w:color="auto"/>
        <w:bottom w:val="none" w:sz="0" w:space="0" w:color="auto"/>
        <w:right w:val="none" w:sz="0" w:space="0" w:color="auto"/>
      </w:divBdr>
    </w:div>
    <w:div w:id="1001664816">
      <w:bodyDiv w:val="1"/>
      <w:marLeft w:val="0"/>
      <w:marRight w:val="0"/>
      <w:marTop w:val="0"/>
      <w:marBottom w:val="0"/>
      <w:divBdr>
        <w:top w:val="none" w:sz="0" w:space="0" w:color="auto"/>
        <w:left w:val="none" w:sz="0" w:space="0" w:color="auto"/>
        <w:bottom w:val="none" w:sz="0" w:space="0" w:color="auto"/>
        <w:right w:val="none" w:sz="0" w:space="0" w:color="auto"/>
      </w:divBdr>
    </w:div>
    <w:div w:id="1001854904">
      <w:bodyDiv w:val="1"/>
      <w:marLeft w:val="0"/>
      <w:marRight w:val="0"/>
      <w:marTop w:val="0"/>
      <w:marBottom w:val="0"/>
      <w:divBdr>
        <w:top w:val="none" w:sz="0" w:space="0" w:color="auto"/>
        <w:left w:val="none" w:sz="0" w:space="0" w:color="auto"/>
        <w:bottom w:val="none" w:sz="0" w:space="0" w:color="auto"/>
        <w:right w:val="none" w:sz="0" w:space="0" w:color="auto"/>
      </w:divBdr>
    </w:div>
    <w:div w:id="1002010277">
      <w:bodyDiv w:val="1"/>
      <w:marLeft w:val="0"/>
      <w:marRight w:val="0"/>
      <w:marTop w:val="0"/>
      <w:marBottom w:val="0"/>
      <w:divBdr>
        <w:top w:val="none" w:sz="0" w:space="0" w:color="auto"/>
        <w:left w:val="none" w:sz="0" w:space="0" w:color="auto"/>
        <w:bottom w:val="none" w:sz="0" w:space="0" w:color="auto"/>
        <w:right w:val="none" w:sz="0" w:space="0" w:color="auto"/>
      </w:divBdr>
    </w:div>
    <w:div w:id="1002077133">
      <w:bodyDiv w:val="1"/>
      <w:marLeft w:val="0"/>
      <w:marRight w:val="0"/>
      <w:marTop w:val="0"/>
      <w:marBottom w:val="0"/>
      <w:divBdr>
        <w:top w:val="none" w:sz="0" w:space="0" w:color="auto"/>
        <w:left w:val="none" w:sz="0" w:space="0" w:color="auto"/>
        <w:bottom w:val="none" w:sz="0" w:space="0" w:color="auto"/>
        <w:right w:val="none" w:sz="0" w:space="0" w:color="auto"/>
      </w:divBdr>
    </w:div>
    <w:div w:id="1002391003">
      <w:bodyDiv w:val="1"/>
      <w:marLeft w:val="0"/>
      <w:marRight w:val="0"/>
      <w:marTop w:val="0"/>
      <w:marBottom w:val="0"/>
      <w:divBdr>
        <w:top w:val="none" w:sz="0" w:space="0" w:color="auto"/>
        <w:left w:val="none" w:sz="0" w:space="0" w:color="auto"/>
        <w:bottom w:val="none" w:sz="0" w:space="0" w:color="auto"/>
        <w:right w:val="none" w:sz="0" w:space="0" w:color="auto"/>
      </w:divBdr>
    </w:div>
    <w:div w:id="1002510396">
      <w:bodyDiv w:val="1"/>
      <w:marLeft w:val="0"/>
      <w:marRight w:val="0"/>
      <w:marTop w:val="0"/>
      <w:marBottom w:val="0"/>
      <w:divBdr>
        <w:top w:val="none" w:sz="0" w:space="0" w:color="auto"/>
        <w:left w:val="none" w:sz="0" w:space="0" w:color="auto"/>
        <w:bottom w:val="none" w:sz="0" w:space="0" w:color="auto"/>
        <w:right w:val="none" w:sz="0" w:space="0" w:color="auto"/>
      </w:divBdr>
    </w:div>
    <w:div w:id="1003319558">
      <w:bodyDiv w:val="1"/>
      <w:marLeft w:val="0"/>
      <w:marRight w:val="0"/>
      <w:marTop w:val="0"/>
      <w:marBottom w:val="0"/>
      <w:divBdr>
        <w:top w:val="none" w:sz="0" w:space="0" w:color="auto"/>
        <w:left w:val="none" w:sz="0" w:space="0" w:color="auto"/>
        <w:bottom w:val="none" w:sz="0" w:space="0" w:color="auto"/>
        <w:right w:val="none" w:sz="0" w:space="0" w:color="auto"/>
      </w:divBdr>
    </w:div>
    <w:div w:id="1003321853">
      <w:bodyDiv w:val="1"/>
      <w:marLeft w:val="0"/>
      <w:marRight w:val="0"/>
      <w:marTop w:val="0"/>
      <w:marBottom w:val="0"/>
      <w:divBdr>
        <w:top w:val="none" w:sz="0" w:space="0" w:color="auto"/>
        <w:left w:val="none" w:sz="0" w:space="0" w:color="auto"/>
        <w:bottom w:val="none" w:sz="0" w:space="0" w:color="auto"/>
        <w:right w:val="none" w:sz="0" w:space="0" w:color="auto"/>
      </w:divBdr>
    </w:div>
    <w:div w:id="1003511130">
      <w:bodyDiv w:val="1"/>
      <w:marLeft w:val="0"/>
      <w:marRight w:val="0"/>
      <w:marTop w:val="0"/>
      <w:marBottom w:val="0"/>
      <w:divBdr>
        <w:top w:val="none" w:sz="0" w:space="0" w:color="auto"/>
        <w:left w:val="none" w:sz="0" w:space="0" w:color="auto"/>
        <w:bottom w:val="none" w:sz="0" w:space="0" w:color="auto"/>
        <w:right w:val="none" w:sz="0" w:space="0" w:color="auto"/>
      </w:divBdr>
    </w:div>
    <w:div w:id="1004631399">
      <w:bodyDiv w:val="1"/>
      <w:marLeft w:val="0"/>
      <w:marRight w:val="0"/>
      <w:marTop w:val="0"/>
      <w:marBottom w:val="0"/>
      <w:divBdr>
        <w:top w:val="none" w:sz="0" w:space="0" w:color="auto"/>
        <w:left w:val="none" w:sz="0" w:space="0" w:color="auto"/>
        <w:bottom w:val="none" w:sz="0" w:space="0" w:color="auto"/>
        <w:right w:val="none" w:sz="0" w:space="0" w:color="auto"/>
      </w:divBdr>
    </w:div>
    <w:div w:id="1005475182">
      <w:bodyDiv w:val="1"/>
      <w:marLeft w:val="0"/>
      <w:marRight w:val="0"/>
      <w:marTop w:val="0"/>
      <w:marBottom w:val="0"/>
      <w:divBdr>
        <w:top w:val="none" w:sz="0" w:space="0" w:color="auto"/>
        <w:left w:val="none" w:sz="0" w:space="0" w:color="auto"/>
        <w:bottom w:val="none" w:sz="0" w:space="0" w:color="auto"/>
        <w:right w:val="none" w:sz="0" w:space="0" w:color="auto"/>
      </w:divBdr>
    </w:div>
    <w:div w:id="1005551421">
      <w:bodyDiv w:val="1"/>
      <w:marLeft w:val="0"/>
      <w:marRight w:val="0"/>
      <w:marTop w:val="0"/>
      <w:marBottom w:val="0"/>
      <w:divBdr>
        <w:top w:val="none" w:sz="0" w:space="0" w:color="auto"/>
        <w:left w:val="none" w:sz="0" w:space="0" w:color="auto"/>
        <w:bottom w:val="none" w:sz="0" w:space="0" w:color="auto"/>
        <w:right w:val="none" w:sz="0" w:space="0" w:color="auto"/>
      </w:divBdr>
    </w:div>
    <w:div w:id="1005859476">
      <w:bodyDiv w:val="1"/>
      <w:marLeft w:val="0"/>
      <w:marRight w:val="0"/>
      <w:marTop w:val="0"/>
      <w:marBottom w:val="0"/>
      <w:divBdr>
        <w:top w:val="none" w:sz="0" w:space="0" w:color="auto"/>
        <w:left w:val="none" w:sz="0" w:space="0" w:color="auto"/>
        <w:bottom w:val="none" w:sz="0" w:space="0" w:color="auto"/>
        <w:right w:val="none" w:sz="0" w:space="0" w:color="auto"/>
      </w:divBdr>
    </w:div>
    <w:div w:id="1005863632">
      <w:bodyDiv w:val="1"/>
      <w:marLeft w:val="0"/>
      <w:marRight w:val="0"/>
      <w:marTop w:val="0"/>
      <w:marBottom w:val="0"/>
      <w:divBdr>
        <w:top w:val="none" w:sz="0" w:space="0" w:color="auto"/>
        <w:left w:val="none" w:sz="0" w:space="0" w:color="auto"/>
        <w:bottom w:val="none" w:sz="0" w:space="0" w:color="auto"/>
        <w:right w:val="none" w:sz="0" w:space="0" w:color="auto"/>
      </w:divBdr>
    </w:div>
    <w:div w:id="1006447500">
      <w:bodyDiv w:val="1"/>
      <w:marLeft w:val="0"/>
      <w:marRight w:val="0"/>
      <w:marTop w:val="0"/>
      <w:marBottom w:val="0"/>
      <w:divBdr>
        <w:top w:val="none" w:sz="0" w:space="0" w:color="auto"/>
        <w:left w:val="none" w:sz="0" w:space="0" w:color="auto"/>
        <w:bottom w:val="none" w:sz="0" w:space="0" w:color="auto"/>
        <w:right w:val="none" w:sz="0" w:space="0" w:color="auto"/>
      </w:divBdr>
    </w:div>
    <w:div w:id="1006589101">
      <w:bodyDiv w:val="1"/>
      <w:marLeft w:val="0"/>
      <w:marRight w:val="0"/>
      <w:marTop w:val="0"/>
      <w:marBottom w:val="0"/>
      <w:divBdr>
        <w:top w:val="none" w:sz="0" w:space="0" w:color="auto"/>
        <w:left w:val="none" w:sz="0" w:space="0" w:color="auto"/>
        <w:bottom w:val="none" w:sz="0" w:space="0" w:color="auto"/>
        <w:right w:val="none" w:sz="0" w:space="0" w:color="auto"/>
      </w:divBdr>
    </w:div>
    <w:div w:id="1006598375">
      <w:bodyDiv w:val="1"/>
      <w:marLeft w:val="0"/>
      <w:marRight w:val="0"/>
      <w:marTop w:val="0"/>
      <w:marBottom w:val="0"/>
      <w:divBdr>
        <w:top w:val="none" w:sz="0" w:space="0" w:color="auto"/>
        <w:left w:val="none" w:sz="0" w:space="0" w:color="auto"/>
        <w:bottom w:val="none" w:sz="0" w:space="0" w:color="auto"/>
        <w:right w:val="none" w:sz="0" w:space="0" w:color="auto"/>
      </w:divBdr>
    </w:div>
    <w:div w:id="1006712624">
      <w:bodyDiv w:val="1"/>
      <w:marLeft w:val="0"/>
      <w:marRight w:val="0"/>
      <w:marTop w:val="0"/>
      <w:marBottom w:val="0"/>
      <w:divBdr>
        <w:top w:val="none" w:sz="0" w:space="0" w:color="auto"/>
        <w:left w:val="none" w:sz="0" w:space="0" w:color="auto"/>
        <w:bottom w:val="none" w:sz="0" w:space="0" w:color="auto"/>
        <w:right w:val="none" w:sz="0" w:space="0" w:color="auto"/>
      </w:divBdr>
    </w:div>
    <w:div w:id="1006977012">
      <w:bodyDiv w:val="1"/>
      <w:marLeft w:val="0"/>
      <w:marRight w:val="0"/>
      <w:marTop w:val="0"/>
      <w:marBottom w:val="0"/>
      <w:divBdr>
        <w:top w:val="none" w:sz="0" w:space="0" w:color="auto"/>
        <w:left w:val="none" w:sz="0" w:space="0" w:color="auto"/>
        <w:bottom w:val="none" w:sz="0" w:space="0" w:color="auto"/>
        <w:right w:val="none" w:sz="0" w:space="0" w:color="auto"/>
      </w:divBdr>
    </w:div>
    <w:div w:id="1006980075">
      <w:bodyDiv w:val="1"/>
      <w:marLeft w:val="0"/>
      <w:marRight w:val="0"/>
      <w:marTop w:val="0"/>
      <w:marBottom w:val="0"/>
      <w:divBdr>
        <w:top w:val="none" w:sz="0" w:space="0" w:color="auto"/>
        <w:left w:val="none" w:sz="0" w:space="0" w:color="auto"/>
        <w:bottom w:val="none" w:sz="0" w:space="0" w:color="auto"/>
        <w:right w:val="none" w:sz="0" w:space="0" w:color="auto"/>
      </w:divBdr>
    </w:div>
    <w:div w:id="1007101452">
      <w:bodyDiv w:val="1"/>
      <w:marLeft w:val="0"/>
      <w:marRight w:val="0"/>
      <w:marTop w:val="0"/>
      <w:marBottom w:val="0"/>
      <w:divBdr>
        <w:top w:val="none" w:sz="0" w:space="0" w:color="auto"/>
        <w:left w:val="none" w:sz="0" w:space="0" w:color="auto"/>
        <w:bottom w:val="none" w:sz="0" w:space="0" w:color="auto"/>
        <w:right w:val="none" w:sz="0" w:space="0" w:color="auto"/>
      </w:divBdr>
    </w:div>
    <w:div w:id="1007170743">
      <w:bodyDiv w:val="1"/>
      <w:marLeft w:val="0"/>
      <w:marRight w:val="0"/>
      <w:marTop w:val="0"/>
      <w:marBottom w:val="0"/>
      <w:divBdr>
        <w:top w:val="none" w:sz="0" w:space="0" w:color="auto"/>
        <w:left w:val="none" w:sz="0" w:space="0" w:color="auto"/>
        <w:bottom w:val="none" w:sz="0" w:space="0" w:color="auto"/>
        <w:right w:val="none" w:sz="0" w:space="0" w:color="auto"/>
      </w:divBdr>
    </w:div>
    <w:div w:id="1007441935">
      <w:bodyDiv w:val="1"/>
      <w:marLeft w:val="0"/>
      <w:marRight w:val="0"/>
      <w:marTop w:val="0"/>
      <w:marBottom w:val="0"/>
      <w:divBdr>
        <w:top w:val="none" w:sz="0" w:space="0" w:color="auto"/>
        <w:left w:val="none" w:sz="0" w:space="0" w:color="auto"/>
        <w:bottom w:val="none" w:sz="0" w:space="0" w:color="auto"/>
        <w:right w:val="none" w:sz="0" w:space="0" w:color="auto"/>
      </w:divBdr>
    </w:div>
    <w:div w:id="1007555389">
      <w:bodyDiv w:val="1"/>
      <w:marLeft w:val="0"/>
      <w:marRight w:val="0"/>
      <w:marTop w:val="0"/>
      <w:marBottom w:val="0"/>
      <w:divBdr>
        <w:top w:val="none" w:sz="0" w:space="0" w:color="auto"/>
        <w:left w:val="none" w:sz="0" w:space="0" w:color="auto"/>
        <w:bottom w:val="none" w:sz="0" w:space="0" w:color="auto"/>
        <w:right w:val="none" w:sz="0" w:space="0" w:color="auto"/>
      </w:divBdr>
    </w:div>
    <w:div w:id="1007900749">
      <w:bodyDiv w:val="1"/>
      <w:marLeft w:val="0"/>
      <w:marRight w:val="0"/>
      <w:marTop w:val="0"/>
      <w:marBottom w:val="0"/>
      <w:divBdr>
        <w:top w:val="none" w:sz="0" w:space="0" w:color="auto"/>
        <w:left w:val="none" w:sz="0" w:space="0" w:color="auto"/>
        <w:bottom w:val="none" w:sz="0" w:space="0" w:color="auto"/>
        <w:right w:val="none" w:sz="0" w:space="0" w:color="auto"/>
      </w:divBdr>
    </w:div>
    <w:div w:id="1008101669">
      <w:bodyDiv w:val="1"/>
      <w:marLeft w:val="0"/>
      <w:marRight w:val="0"/>
      <w:marTop w:val="0"/>
      <w:marBottom w:val="0"/>
      <w:divBdr>
        <w:top w:val="none" w:sz="0" w:space="0" w:color="auto"/>
        <w:left w:val="none" w:sz="0" w:space="0" w:color="auto"/>
        <w:bottom w:val="none" w:sz="0" w:space="0" w:color="auto"/>
        <w:right w:val="none" w:sz="0" w:space="0" w:color="auto"/>
      </w:divBdr>
    </w:div>
    <w:div w:id="1008218813">
      <w:bodyDiv w:val="1"/>
      <w:marLeft w:val="0"/>
      <w:marRight w:val="0"/>
      <w:marTop w:val="0"/>
      <w:marBottom w:val="0"/>
      <w:divBdr>
        <w:top w:val="none" w:sz="0" w:space="0" w:color="auto"/>
        <w:left w:val="none" w:sz="0" w:space="0" w:color="auto"/>
        <w:bottom w:val="none" w:sz="0" w:space="0" w:color="auto"/>
        <w:right w:val="none" w:sz="0" w:space="0" w:color="auto"/>
      </w:divBdr>
    </w:div>
    <w:div w:id="1008364246">
      <w:bodyDiv w:val="1"/>
      <w:marLeft w:val="0"/>
      <w:marRight w:val="0"/>
      <w:marTop w:val="0"/>
      <w:marBottom w:val="0"/>
      <w:divBdr>
        <w:top w:val="none" w:sz="0" w:space="0" w:color="auto"/>
        <w:left w:val="none" w:sz="0" w:space="0" w:color="auto"/>
        <w:bottom w:val="none" w:sz="0" w:space="0" w:color="auto"/>
        <w:right w:val="none" w:sz="0" w:space="0" w:color="auto"/>
      </w:divBdr>
    </w:div>
    <w:div w:id="1008631033">
      <w:bodyDiv w:val="1"/>
      <w:marLeft w:val="0"/>
      <w:marRight w:val="0"/>
      <w:marTop w:val="0"/>
      <w:marBottom w:val="0"/>
      <w:divBdr>
        <w:top w:val="none" w:sz="0" w:space="0" w:color="auto"/>
        <w:left w:val="none" w:sz="0" w:space="0" w:color="auto"/>
        <w:bottom w:val="none" w:sz="0" w:space="0" w:color="auto"/>
        <w:right w:val="none" w:sz="0" w:space="0" w:color="auto"/>
      </w:divBdr>
    </w:div>
    <w:div w:id="1008676584">
      <w:bodyDiv w:val="1"/>
      <w:marLeft w:val="0"/>
      <w:marRight w:val="0"/>
      <w:marTop w:val="0"/>
      <w:marBottom w:val="0"/>
      <w:divBdr>
        <w:top w:val="none" w:sz="0" w:space="0" w:color="auto"/>
        <w:left w:val="none" w:sz="0" w:space="0" w:color="auto"/>
        <w:bottom w:val="none" w:sz="0" w:space="0" w:color="auto"/>
        <w:right w:val="none" w:sz="0" w:space="0" w:color="auto"/>
      </w:divBdr>
    </w:div>
    <w:div w:id="1009212660">
      <w:bodyDiv w:val="1"/>
      <w:marLeft w:val="0"/>
      <w:marRight w:val="0"/>
      <w:marTop w:val="0"/>
      <w:marBottom w:val="0"/>
      <w:divBdr>
        <w:top w:val="none" w:sz="0" w:space="0" w:color="auto"/>
        <w:left w:val="none" w:sz="0" w:space="0" w:color="auto"/>
        <w:bottom w:val="none" w:sz="0" w:space="0" w:color="auto"/>
        <w:right w:val="none" w:sz="0" w:space="0" w:color="auto"/>
      </w:divBdr>
    </w:div>
    <w:div w:id="1009599817">
      <w:bodyDiv w:val="1"/>
      <w:marLeft w:val="0"/>
      <w:marRight w:val="0"/>
      <w:marTop w:val="0"/>
      <w:marBottom w:val="0"/>
      <w:divBdr>
        <w:top w:val="none" w:sz="0" w:space="0" w:color="auto"/>
        <w:left w:val="none" w:sz="0" w:space="0" w:color="auto"/>
        <w:bottom w:val="none" w:sz="0" w:space="0" w:color="auto"/>
        <w:right w:val="none" w:sz="0" w:space="0" w:color="auto"/>
      </w:divBdr>
    </w:div>
    <w:div w:id="1009603910">
      <w:bodyDiv w:val="1"/>
      <w:marLeft w:val="0"/>
      <w:marRight w:val="0"/>
      <w:marTop w:val="0"/>
      <w:marBottom w:val="0"/>
      <w:divBdr>
        <w:top w:val="none" w:sz="0" w:space="0" w:color="auto"/>
        <w:left w:val="none" w:sz="0" w:space="0" w:color="auto"/>
        <w:bottom w:val="none" w:sz="0" w:space="0" w:color="auto"/>
        <w:right w:val="none" w:sz="0" w:space="0" w:color="auto"/>
      </w:divBdr>
    </w:div>
    <w:div w:id="1009604886">
      <w:bodyDiv w:val="1"/>
      <w:marLeft w:val="0"/>
      <w:marRight w:val="0"/>
      <w:marTop w:val="0"/>
      <w:marBottom w:val="0"/>
      <w:divBdr>
        <w:top w:val="none" w:sz="0" w:space="0" w:color="auto"/>
        <w:left w:val="none" w:sz="0" w:space="0" w:color="auto"/>
        <w:bottom w:val="none" w:sz="0" w:space="0" w:color="auto"/>
        <w:right w:val="none" w:sz="0" w:space="0" w:color="auto"/>
      </w:divBdr>
    </w:div>
    <w:div w:id="1010185028">
      <w:bodyDiv w:val="1"/>
      <w:marLeft w:val="0"/>
      <w:marRight w:val="0"/>
      <w:marTop w:val="0"/>
      <w:marBottom w:val="0"/>
      <w:divBdr>
        <w:top w:val="none" w:sz="0" w:space="0" w:color="auto"/>
        <w:left w:val="none" w:sz="0" w:space="0" w:color="auto"/>
        <w:bottom w:val="none" w:sz="0" w:space="0" w:color="auto"/>
        <w:right w:val="none" w:sz="0" w:space="0" w:color="auto"/>
      </w:divBdr>
    </w:div>
    <w:div w:id="1010764193">
      <w:bodyDiv w:val="1"/>
      <w:marLeft w:val="0"/>
      <w:marRight w:val="0"/>
      <w:marTop w:val="0"/>
      <w:marBottom w:val="0"/>
      <w:divBdr>
        <w:top w:val="none" w:sz="0" w:space="0" w:color="auto"/>
        <w:left w:val="none" w:sz="0" w:space="0" w:color="auto"/>
        <w:bottom w:val="none" w:sz="0" w:space="0" w:color="auto"/>
        <w:right w:val="none" w:sz="0" w:space="0" w:color="auto"/>
      </w:divBdr>
    </w:div>
    <w:div w:id="1011876404">
      <w:bodyDiv w:val="1"/>
      <w:marLeft w:val="0"/>
      <w:marRight w:val="0"/>
      <w:marTop w:val="0"/>
      <w:marBottom w:val="0"/>
      <w:divBdr>
        <w:top w:val="none" w:sz="0" w:space="0" w:color="auto"/>
        <w:left w:val="none" w:sz="0" w:space="0" w:color="auto"/>
        <w:bottom w:val="none" w:sz="0" w:space="0" w:color="auto"/>
        <w:right w:val="none" w:sz="0" w:space="0" w:color="auto"/>
      </w:divBdr>
    </w:div>
    <w:div w:id="1011880956">
      <w:bodyDiv w:val="1"/>
      <w:marLeft w:val="0"/>
      <w:marRight w:val="0"/>
      <w:marTop w:val="0"/>
      <w:marBottom w:val="0"/>
      <w:divBdr>
        <w:top w:val="none" w:sz="0" w:space="0" w:color="auto"/>
        <w:left w:val="none" w:sz="0" w:space="0" w:color="auto"/>
        <w:bottom w:val="none" w:sz="0" w:space="0" w:color="auto"/>
        <w:right w:val="none" w:sz="0" w:space="0" w:color="auto"/>
      </w:divBdr>
    </w:div>
    <w:div w:id="1011882962">
      <w:bodyDiv w:val="1"/>
      <w:marLeft w:val="0"/>
      <w:marRight w:val="0"/>
      <w:marTop w:val="0"/>
      <w:marBottom w:val="0"/>
      <w:divBdr>
        <w:top w:val="none" w:sz="0" w:space="0" w:color="auto"/>
        <w:left w:val="none" w:sz="0" w:space="0" w:color="auto"/>
        <w:bottom w:val="none" w:sz="0" w:space="0" w:color="auto"/>
        <w:right w:val="none" w:sz="0" w:space="0" w:color="auto"/>
      </w:divBdr>
    </w:div>
    <w:div w:id="1012226845">
      <w:bodyDiv w:val="1"/>
      <w:marLeft w:val="0"/>
      <w:marRight w:val="0"/>
      <w:marTop w:val="0"/>
      <w:marBottom w:val="0"/>
      <w:divBdr>
        <w:top w:val="none" w:sz="0" w:space="0" w:color="auto"/>
        <w:left w:val="none" w:sz="0" w:space="0" w:color="auto"/>
        <w:bottom w:val="none" w:sz="0" w:space="0" w:color="auto"/>
        <w:right w:val="none" w:sz="0" w:space="0" w:color="auto"/>
      </w:divBdr>
    </w:div>
    <w:div w:id="1012487448">
      <w:bodyDiv w:val="1"/>
      <w:marLeft w:val="0"/>
      <w:marRight w:val="0"/>
      <w:marTop w:val="0"/>
      <w:marBottom w:val="0"/>
      <w:divBdr>
        <w:top w:val="none" w:sz="0" w:space="0" w:color="auto"/>
        <w:left w:val="none" w:sz="0" w:space="0" w:color="auto"/>
        <w:bottom w:val="none" w:sz="0" w:space="0" w:color="auto"/>
        <w:right w:val="none" w:sz="0" w:space="0" w:color="auto"/>
      </w:divBdr>
    </w:div>
    <w:div w:id="1012729556">
      <w:bodyDiv w:val="1"/>
      <w:marLeft w:val="0"/>
      <w:marRight w:val="0"/>
      <w:marTop w:val="0"/>
      <w:marBottom w:val="0"/>
      <w:divBdr>
        <w:top w:val="none" w:sz="0" w:space="0" w:color="auto"/>
        <w:left w:val="none" w:sz="0" w:space="0" w:color="auto"/>
        <w:bottom w:val="none" w:sz="0" w:space="0" w:color="auto"/>
        <w:right w:val="none" w:sz="0" w:space="0" w:color="auto"/>
      </w:divBdr>
    </w:div>
    <w:div w:id="1013069032">
      <w:bodyDiv w:val="1"/>
      <w:marLeft w:val="0"/>
      <w:marRight w:val="0"/>
      <w:marTop w:val="0"/>
      <w:marBottom w:val="0"/>
      <w:divBdr>
        <w:top w:val="none" w:sz="0" w:space="0" w:color="auto"/>
        <w:left w:val="none" w:sz="0" w:space="0" w:color="auto"/>
        <w:bottom w:val="none" w:sz="0" w:space="0" w:color="auto"/>
        <w:right w:val="none" w:sz="0" w:space="0" w:color="auto"/>
      </w:divBdr>
    </w:div>
    <w:div w:id="1013342964">
      <w:bodyDiv w:val="1"/>
      <w:marLeft w:val="0"/>
      <w:marRight w:val="0"/>
      <w:marTop w:val="0"/>
      <w:marBottom w:val="0"/>
      <w:divBdr>
        <w:top w:val="none" w:sz="0" w:space="0" w:color="auto"/>
        <w:left w:val="none" w:sz="0" w:space="0" w:color="auto"/>
        <w:bottom w:val="none" w:sz="0" w:space="0" w:color="auto"/>
        <w:right w:val="none" w:sz="0" w:space="0" w:color="auto"/>
      </w:divBdr>
    </w:div>
    <w:div w:id="1013729131">
      <w:bodyDiv w:val="1"/>
      <w:marLeft w:val="0"/>
      <w:marRight w:val="0"/>
      <w:marTop w:val="0"/>
      <w:marBottom w:val="0"/>
      <w:divBdr>
        <w:top w:val="none" w:sz="0" w:space="0" w:color="auto"/>
        <w:left w:val="none" w:sz="0" w:space="0" w:color="auto"/>
        <w:bottom w:val="none" w:sz="0" w:space="0" w:color="auto"/>
        <w:right w:val="none" w:sz="0" w:space="0" w:color="auto"/>
      </w:divBdr>
    </w:div>
    <w:div w:id="1013804279">
      <w:bodyDiv w:val="1"/>
      <w:marLeft w:val="0"/>
      <w:marRight w:val="0"/>
      <w:marTop w:val="0"/>
      <w:marBottom w:val="0"/>
      <w:divBdr>
        <w:top w:val="none" w:sz="0" w:space="0" w:color="auto"/>
        <w:left w:val="none" w:sz="0" w:space="0" w:color="auto"/>
        <w:bottom w:val="none" w:sz="0" w:space="0" w:color="auto"/>
        <w:right w:val="none" w:sz="0" w:space="0" w:color="auto"/>
      </w:divBdr>
    </w:div>
    <w:div w:id="1013805620">
      <w:bodyDiv w:val="1"/>
      <w:marLeft w:val="0"/>
      <w:marRight w:val="0"/>
      <w:marTop w:val="0"/>
      <w:marBottom w:val="0"/>
      <w:divBdr>
        <w:top w:val="none" w:sz="0" w:space="0" w:color="auto"/>
        <w:left w:val="none" w:sz="0" w:space="0" w:color="auto"/>
        <w:bottom w:val="none" w:sz="0" w:space="0" w:color="auto"/>
        <w:right w:val="none" w:sz="0" w:space="0" w:color="auto"/>
      </w:divBdr>
    </w:div>
    <w:div w:id="1013995975">
      <w:bodyDiv w:val="1"/>
      <w:marLeft w:val="0"/>
      <w:marRight w:val="0"/>
      <w:marTop w:val="0"/>
      <w:marBottom w:val="0"/>
      <w:divBdr>
        <w:top w:val="none" w:sz="0" w:space="0" w:color="auto"/>
        <w:left w:val="none" w:sz="0" w:space="0" w:color="auto"/>
        <w:bottom w:val="none" w:sz="0" w:space="0" w:color="auto"/>
        <w:right w:val="none" w:sz="0" w:space="0" w:color="auto"/>
      </w:divBdr>
    </w:div>
    <w:div w:id="1014452008">
      <w:bodyDiv w:val="1"/>
      <w:marLeft w:val="0"/>
      <w:marRight w:val="0"/>
      <w:marTop w:val="0"/>
      <w:marBottom w:val="0"/>
      <w:divBdr>
        <w:top w:val="none" w:sz="0" w:space="0" w:color="auto"/>
        <w:left w:val="none" w:sz="0" w:space="0" w:color="auto"/>
        <w:bottom w:val="none" w:sz="0" w:space="0" w:color="auto"/>
        <w:right w:val="none" w:sz="0" w:space="0" w:color="auto"/>
      </w:divBdr>
    </w:div>
    <w:div w:id="1015182470">
      <w:bodyDiv w:val="1"/>
      <w:marLeft w:val="0"/>
      <w:marRight w:val="0"/>
      <w:marTop w:val="0"/>
      <w:marBottom w:val="0"/>
      <w:divBdr>
        <w:top w:val="none" w:sz="0" w:space="0" w:color="auto"/>
        <w:left w:val="none" w:sz="0" w:space="0" w:color="auto"/>
        <w:bottom w:val="none" w:sz="0" w:space="0" w:color="auto"/>
        <w:right w:val="none" w:sz="0" w:space="0" w:color="auto"/>
      </w:divBdr>
    </w:div>
    <w:div w:id="1015228026">
      <w:bodyDiv w:val="1"/>
      <w:marLeft w:val="0"/>
      <w:marRight w:val="0"/>
      <w:marTop w:val="0"/>
      <w:marBottom w:val="0"/>
      <w:divBdr>
        <w:top w:val="none" w:sz="0" w:space="0" w:color="auto"/>
        <w:left w:val="none" w:sz="0" w:space="0" w:color="auto"/>
        <w:bottom w:val="none" w:sz="0" w:space="0" w:color="auto"/>
        <w:right w:val="none" w:sz="0" w:space="0" w:color="auto"/>
      </w:divBdr>
    </w:div>
    <w:div w:id="1015304130">
      <w:bodyDiv w:val="1"/>
      <w:marLeft w:val="0"/>
      <w:marRight w:val="0"/>
      <w:marTop w:val="0"/>
      <w:marBottom w:val="0"/>
      <w:divBdr>
        <w:top w:val="none" w:sz="0" w:space="0" w:color="auto"/>
        <w:left w:val="none" w:sz="0" w:space="0" w:color="auto"/>
        <w:bottom w:val="none" w:sz="0" w:space="0" w:color="auto"/>
        <w:right w:val="none" w:sz="0" w:space="0" w:color="auto"/>
      </w:divBdr>
    </w:div>
    <w:div w:id="1015426907">
      <w:bodyDiv w:val="1"/>
      <w:marLeft w:val="0"/>
      <w:marRight w:val="0"/>
      <w:marTop w:val="0"/>
      <w:marBottom w:val="0"/>
      <w:divBdr>
        <w:top w:val="none" w:sz="0" w:space="0" w:color="auto"/>
        <w:left w:val="none" w:sz="0" w:space="0" w:color="auto"/>
        <w:bottom w:val="none" w:sz="0" w:space="0" w:color="auto"/>
        <w:right w:val="none" w:sz="0" w:space="0" w:color="auto"/>
      </w:divBdr>
    </w:div>
    <w:div w:id="1015496147">
      <w:bodyDiv w:val="1"/>
      <w:marLeft w:val="0"/>
      <w:marRight w:val="0"/>
      <w:marTop w:val="0"/>
      <w:marBottom w:val="0"/>
      <w:divBdr>
        <w:top w:val="none" w:sz="0" w:space="0" w:color="auto"/>
        <w:left w:val="none" w:sz="0" w:space="0" w:color="auto"/>
        <w:bottom w:val="none" w:sz="0" w:space="0" w:color="auto"/>
        <w:right w:val="none" w:sz="0" w:space="0" w:color="auto"/>
      </w:divBdr>
    </w:div>
    <w:div w:id="1015771794">
      <w:bodyDiv w:val="1"/>
      <w:marLeft w:val="0"/>
      <w:marRight w:val="0"/>
      <w:marTop w:val="0"/>
      <w:marBottom w:val="0"/>
      <w:divBdr>
        <w:top w:val="none" w:sz="0" w:space="0" w:color="auto"/>
        <w:left w:val="none" w:sz="0" w:space="0" w:color="auto"/>
        <w:bottom w:val="none" w:sz="0" w:space="0" w:color="auto"/>
        <w:right w:val="none" w:sz="0" w:space="0" w:color="auto"/>
      </w:divBdr>
    </w:div>
    <w:div w:id="1015839338">
      <w:bodyDiv w:val="1"/>
      <w:marLeft w:val="0"/>
      <w:marRight w:val="0"/>
      <w:marTop w:val="0"/>
      <w:marBottom w:val="0"/>
      <w:divBdr>
        <w:top w:val="none" w:sz="0" w:space="0" w:color="auto"/>
        <w:left w:val="none" w:sz="0" w:space="0" w:color="auto"/>
        <w:bottom w:val="none" w:sz="0" w:space="0" w:color="auto"/>
        <w:right w:val="none" w:sz="0" w:space="0" w:color="auto"/>
      </w:divBdr>
    </w:div>
    <w:div w:id="1016271193">
      <w:bodyDiv w:val="1"/>
      <w:marLeft w:val="0"/>
      <w:marRight w:val="0"/>
      <w:marTop w:val="0"/>
      <w:marBottom w:val="0"/>
      <w:divBdr>
        <w:top w:val="none" w:sz="0" w:space="0" w:color="auto"/>
        <w:left w:val="none" w:sz="0" w:space="0" w:color="auto"/>
        <w:bottom w:val="none" w:sz="0" w:space="0" w:color="auto"/>
        <w:right w:val="none" w:sz="0" w:space="0" w:color="auto"/>
      </w:divBdr>
    </w:div>
    <w:div w:id="1016347614">
      <w:bodyDiv w:val="1"/>
      <w:marLeft w:val="0"/>
      <w:marRight w:val="0"/>
      <w:marTop w:val="0"/>
      <w:marBottom w:val="0"/>
      <w:divBdr>
        <w:top w:val="none" w:sz="0" w:space="0" w:color="auto"/>
        <w:left w:val="none" w:sz="0" w:space="0" w:color="auto"/>
        <w:bottom w:val="none" w:sz="0" w:space="0" w:color="auto"/>
        <w:right w:val="none" w:sz="0" w:space="0" w:color="auto"/>
      </w:divBdr>
    </w:div>
    <w:div w:id="1016464277">
      <w:bodyDiv w:val="1"/>
      <w:marLeft w:val="0"/>
      <w:marRight w:val="0"/>
      <w:marTop w:val="0"/>
      <w:marBottom w:val="0"/>
      <w:divBdr>
        <w:top w:val="none" w:sz="0" w:space="0" w:color="auto"/>
        <w:left w:val="none" w:sz="0" w:space="0" w:color="auto"/>
        <w:bottom w:val="none" w:sz="0" w:space="0" w:color="auto"/>
        <w:right w:val="none" w:sz="0" w:space="0" w:color="auto"/>
      </w:divBdr>
    </w:div>
    <w:div w:id="1017124058">
      <w:bodyDiv w:val="1"/>
      <w:marLeft w:val="0"/>
      <w:marRight w:val="0"/>
      <w:marTop w:val="0"/>
      <w:marBottom w:val="0"/>
      <w:divBdr>
        <w:top w:val="none" w:sz="0" w:space="0" w:color="auto"/>
        <w:left w:val="none" w:sz="0" w:space="0" w:color="auto"/>
        <w:bottom w:val="none" w:sz="0" w:space="0" w:color="auto"/>
        <w:right w:val="none" w:sz="0" w:space="0" w:color="auto"/>
      </w:divBdr>
    </w:div>
    <w:div w:id="1017191416">
      <w:bodyDiv w:val="1"/>
      <w:marLeft w:val="0"/>
      <w:marRight w:val="0"/>
      <w:marTop w:val="0"/>
      <w:marBottom w:val="0"/>
      <w:divBdr>
        <w:top w:val="none" w:sz="0" w:space="0" w:color="auto"/>
        <w:left w:val="none" w:sz="0" w:space="0" w:color="auto"/>
        <w:bottom w:val="none" w:sz="0" w:space="0" w:color="auto"/>
        <w:right w:val="none" w:sz="0" w:space="0" w:color="auto"/>
      </w:divBdr>
    </w:div>
    <w:div w:id="1017267425">
      <w:bodyDiv w:val="1"/>
      <w:marLeft w:val="0"/>
      <w:marRight w:val="0"/>
      <w:marTop w:val="0"/>
      <w:marBottom w:val="0"/>
      <w:divBdr>
        <w:top w:val="none" w:sz="0" w:space="0" w:color="auto"/>
        <w:left w:val="none" w:sz="0" w:space="0" w:color="auto"/>
        <w:bottom w:val="none" w:sz="0" w:space="0" w:color="auto"/>
        <w:right w:val="none" w:sz="0" w:space="0" w:color="auto"/>
      </w:divBdr>
    </w:div>
    <w:div w:id="1017539375">
      <w:bodyDiv w:val="1"/>
      <w:marLeft w:val="0"/>
      <w:marRight w:val="0"/>
      <w:marTop w:val="0"/>
      <w:marBottom w:val="0"/>
      <w:divBdr>
        <w:top w:val="none" w:sz="0" w:space="0" w:color="auto"/>
        <w:left w:val="none" w:sz="0" w:space="0" w:color="auto"/>
        <w:bottom w:val="none" w:sz="0" w:space="0" w:color="auto"/>
        <w:right w:val="none" w:sz="0" w:space="0" w:color="auto"/>
      </w:divBdr>
    </w:div>
    <w:div w:id="1017540470">
      <w:bodyDiv w:val="1"/>
      <w:marLeft w:val="0"/>
      <w:marRight w:val="0"/>
      <w:marTop w:val="0"/>
      <w:marBottom w:val="0"/>
      <w:divBdr>
        <w:top w:val="none" w:sz="0" w:space="0" w:color="auto"/>
        <w:left w:val="none" w:sz="0" w:space="0" w:color="auto"/>
        <w:bottom w:val="none" w:sz="0" w:space="0" w:color="auto"/>
        <w:right w:val="none" w:sz="0" w:space="0" w:color="auto"/>
      </w:divBdr>
    </w:div>
    <w:div w:id="1018579455">
      <w:bodyDiv w:val="1"/>
      <w:marLeft w:val="0"/>
      <w:marRight w:val="0"/>
      <w:marTop w:val="0"/>
      <w:marBottom w:val="0"/>
      <w:divBdr>
        <w:top w:val="none" w:sz="0" w:space="0" w:color="auto"/>
        <w:left w:val="none" w:sz="0" w:space="0" w:color="auto"/>
        <w:bottom w:val="none" w:sz="0" w:space="0" w:color="auto"/>
        <w:right w:val="none" w:sz="0" w:space="0" w:color="auto"/>
      </w:divBdr>
    </w:div>
    <w:div w:id="1018699259">
      <w:bodyDiv w:val="1"/>
      <w:marLeft w:val="0"/>
      <w:marRight w:val="0"/>
      <w:marTop w:val="0"/>
      <w:marBottom w:val="0"/>
      <w:divBdr>
        <w:top w:val="none" w:sz="0" w:space="0" w:color="auto"/>
        <w:left w:val="none" w:sz="0" w:space="0" w:color="auto"/>
        <w:bottom w:val="none" w:sz="0" w:space="0" w:color="auto"/>
        <w:right w:val="none" w:sz="0" w:space="0" w:color="auto"/>
      </w:divBdr>
    </w:div>
    <w:div w:id="1018890313">
      <w:bodyDiv w:val="1"/>
      <w:marLeft w:val="0"/>
      <w:marRight w:val="0"/>
      <w:marTop w:val="0"/>
      <w:marBottom w:val="0"/>
      <w:divBdr>
        <w:top w:val="none" w:sz="0" w:space="0" w:color="auto"/>
        <w:left w:val="none" w:sz="0" w:space="0" w:color="auto"/>
        <w:bottom w:val="none" w:sz="0" w:space="0" w:color="auto"/>
        <w:right w:val="none" w:sz="0" w:space="0" w:color="auto"/>
      </w:divBdr>
    </w:div>
    <w:div w:id="1019282994">
      <w:bodyDiv w:val="1"/>
      <w:marLeft w:val="0"/>
      <w:marRight w:val="0"/>
      <w:marTop w:val="0"/>
      <w:marBottom w:val="0"/>
      <w:divBdr>
        <w:top w:val="none" w:sz="0" w:space="0" w:color="auto"/>
        <w:left w:val="none" w:sz="0" w:space="0" w:color="auto"/>
        <w:bottom w:val="none" w:sz="0" w:space="0" w:color="auto"/>
        <w:right w:val="none" w:sz="0" w:space="0" w:color="auto"/>
      </w:divBdr>
    </w:div>
    <w:div w:id="1019427310">
      <w:bodyDiv w:val="1"/>
      <w:marLeft w:val="0"/>
      <w:marRight w:val="0"/>
      <w:marTop w:val="0"/>
      <w:marBottom w:val="0"/>
      <w:divBdr>
        <w:top w:val="none" w:sz="0" w:space="0" w:color="auto"/>
        <w:left w:val="none" w:sz="0" w:space="0" w:color="auto"/>
        <w:bottom w:val="none" w:sz="0" w:space="0" w:color="auto"/>
        <w:right w:val="none" w:sz="0" w:space="0" w:color="auto"/>
      </w:divBdr>
    </w:div>
    <w:div w:id="1019509631">
      <w:bodyDiv w:val="1"/>
      <w:marLeft w:val="0"/>
      <w:marRight w:val="0"/>
      <w:marTop w:val="0"/>
      <w:marBottom w:val="0"/>
      <w:divBdr>
        <w:top w:val="none" w:sz="0" w:space="0" w:color="auto"/>
        <w:left w:val="none" w:sz="0" w:space="0" w:color="auto"/>
        <w:bottom w:val="none" w:sz="0" w:space="0" w:color="auto"/>
        <w:right w:val="none" w:sz="0" w:space="0" w:color="auto"/>
      </w:divBdr>
    </w:div>
    <w:div w:id="1019619519">
      <w:bodyDiv w:val="1"/>
      <w:marLeft w:val="0"/>
      <w:marRight w:val="0"/>
      <w:marTop w:val="0"/>
      <w:marBottom w:val="0"/>
      <w:divBdr>
        <w:top w:val="none" w:sz="0" w:space="0" w:color="auto"/>
        <w:left w:val="none" w:sz="0" w:space="0" w:color="auto"/>
        <w:bottom w:val="none" w:sz="0" w:space="0" w:color="auto"/>
        <w:right w:val="none" w:sz="0" w:space="0" w:color="auto"/>
      </w:divBdr>
    </w:div>
    <w:div w:id="1019742971">
      <w:bodyDiv w:val="1"/>
      <w:marLeft w:val="0"/>
      <w:marRight w:val="0"/>
      <w:marTop w:val="0"/>
      <w:marBottom w:val="0"/>
      <w:divBdr>
        <w:top w:val="none" w:sz="0" w:space="0" w:color="auto"/>
        <w:left w:val="none" w:sz="0" w:space="0" w:color="auto"/>
        <w:bottom w:val="none" w:sz="0" w:space="0" w:color="auto"/>
        <w:right w:val="none" w:sz="0" w:space="0" w:color="auto"/>
      </w:divBdr>
    </w:div>
    <w:div w:id="1019964329">
      <w:bodyDiv w:val="1"/>
      <w:marLeft w:val="0"/>
      <w:marRight w:val="0"/>
      <w:marTop w:val="0"/>
      <w:marBottom w:val="0"/>
      <w:divBdr>
        <w:top w:val="none" w:sz="0" w:space="0" w:color="auto"/>
        <w:left w:val="none" w:sz="0" w:space="0" w:color="auto"/>
        <w:bottom w:val="none" w:sz="0" w:space="0" w:color="auto"/>
        <w:right w:val="none" w:sz="0" w:space="0" w:color="auto"/>
      </w:divBdr>
    </w:div>
    <w:div w:id="1020280893">
      <w:bodyDiv w:val="1"/>
      <w:marLeft w:val="0"/>
      <w:marRight w:val="0"/>
      <w:marTop w:val="0"/>
      <w:marBottom w:val="0"/>
      <w:divBdr>
        <w:top w:val="none" w:sz="0" w:space="0" w:color="auto"/>
        <w:left w:val="none" w:sz="0" w:space="0" w:color="auto"/>
        <w:bottom w:val="none" w:sz="0" w:space="0" w:color="auto"/>
        <w:right w:val="none" w:sz="0" w:space="0" w:color="auto"/>
      </w:divBdr>
    </w:div>
    <w:div w:id="1020283647">
      <w:bodyDiv w:val="1"/>
      <w:marLeft w:val="0"/>
      <w:marRight w:val="0"/>
      <w:marTop w:val="0"/>
      <w:marBottom w:val="0"/>
      <w:divBdr>
        <w:top w:val="none" w:sz="0" w:space="0" w:color="auto"/>
        <w:left w:val="none" w:sz="0" w:space="0" w:color="auto"/>
        <w:bottom w:val="none" w:sz="0" w:space="0" w:color="auto"/>
        <w:right w:val="none" w:sz="0" w:space="0" w:color="auto"/>
      </w:divBdr>
    </w:div>
    <w:div w:id="1020546936">
      <w:bodyDiv w:val="1"/>
      <w:marLeft w:val="0"/>
      <w:marRight w:val="0"/>
      <w:marTop w:val="0"/>
      <w:marBottom w:val="0"/>
      <w:divBdr>
        <w:top w:val="none" w:sz="0" w:space="0" w:color="auto"/>
        <w:left w:val="none" w:sz="0" w:space="0" w:color="auto"/>
        <w:bottom w:val="none" w:sz="0" w:space="0" w:color="auto"/>
        <w:right w:val="none" w:sz="0" w:space="0" w:color="auto"/>
      </w:divBdr>
    </w:div>
    <w:div w:id="1020665546">
      <w:bodyDiv w:val="1"/>
      <w:marLeft w:val="0"/>
      <w:marRight w:val="0"/>
      <w:marTop w:val="0"/>
      <w:marBottom w:val="0"/>
      <w:divBdr>
        <w:top w:val="none" w:sz="0" w:space="0" w:color="auto"/>
        <w:left w:val="none" w:sz="0" w:space="0" w:color="auto"/>
        <w:bottom w:val="none" w:sz="0" w:space="0" w:color="auto"/>
        <w:right w:val="none" w:sz="0" w:space="0" w:color="auto"/>
      </w:divBdr>
    </w:div>
    <w:div w:id="1020738118">
      <w:bodyDiv w:val="1"/>
      <w:marLeft w:val="0"/>
      <w:marRight w:val="0"/>
      <w:marTop w:val="0"/>
      <w:marBottom w:val="0"/>
      <w:divBdr>
        <w:top w:val="none" w:sz="0" w:space="0" w:color="auto"/>
        <w:left w:val="none" w:sz="0" w:space="0" w:color="auto"/>
        <w:bottom w:val="none" w:sz="0" w:space="0" w:color="auto"/>
        <w:right w:val="none" w:sz="0" w:space="0" w:color="auto"/>
      </w:divBdr>
    </w:div>
    <w:div w:id="1021971795">
      <w:bodyDiv w:val="1"/>
      <w:marLeft w:val="0"/>
      <w:marRight w:val="0"/>
      <w:marTop w:val="0"/>
      <w:marBottom w:val="0"/>
      <w:divBdr>
        <w:top w:val="none" w:sz="0" w:space="0" w:color="auto"/>
        <w:left w:val="none" w:sz="0" w:space="0" w:color="auto"/>
        <w:bottom w:val="none" w:sz="0" w:space="0" w:color="auto"/>
        <w:right w:val="none" w:sz="0" w:space="0" w:color="auto"/>
      </w:divBdr>
    </w:div>
    <w:div w:id="1022322433">
      <w:bodyDiv w:val="1"/>
      <w:marLeft w:val="0"/>
      <w:marRight w:val="0"/>
      <w:marTop w:val="0"/>
      <w:marBottom w:val="0"/>
      <w:divBdr>
        <w:top w:val="none" w:sz="0" w:space="0" w:color="auto"/>
        <w:left w:val="none" w:sz="0" w:space="0" w:color="auto"/>
        <w:bottom w:val="none" w:sz="0" w:space="0" w:color="auto"/>
        <w:right w:val="none" w:sz="0" w:space="0" w:color="auto"/>
      </w:divBdr>
    </w:div>
    <w:div w:id="1022392324">
      <w:bodyDiv w:val="1"/>
      <w:marLeft w:val="0"/>
      <w:marRight w:val="0"/>
      <w:marTop w:val="0"/>
      <w:marBottom w:val="0"/>
      <w:divBdr>
        <w:top w:val="none" w:sz="0" w:space="0" w:color="auto"/>
        <w:left w:val="none" w:sz="0" w:space="0" w:color="auto"/>
        <w:bottom w:val="none" w:sz="0" w:space="0" w:color="auto"/>
        <w:right w:val="none" w:sz="0" w:space="0" w:color="auto"/>
      </w:divBdr>
    </w:div>
    <w:div w:id="1023676201">
      <w:bodyDiv w:val="1"/>
      <w:marLeft w:val="0"/>
      <w:marRight w:val="0"/>
      <w:marTop w:val="0"/>
      <w:marBottom w:val="0"/>
      <w:divBdr>
        <w:top w:val="none" w:sz="0" w:space="0" w:color="auto"/>
        <w:left w:val="none" w:sz="0" w:space="0" w:color="auto"/>
        <w:bottom w:val="none" w:sz="0" w:space="0" w:color="auto"/>
        <w:right w:val="none" w:sz="0" w:space="0" w:color="auto"/>
      </w:divBdr>
    </w:div>
    <w:div w:id="1024281589">
      <w:bodyDiv w:val="1"/>
      <w:marLeft w:val="0"/>
      <w:marRight w:val="0"/>
      <w:marTop w:val="0"/>
      <w:marBottom w:val="0"/>
      <w:divBdr>
        <w:top w:val="none" w:sz="0" w:space="0" w:color="auto"/>
        <w:left w:val="none" w:sz="0" w:space="0" w:color="auto"/>
        <w:bottom w:val="none" w:sz="0" w:space="0" w:color="auto"/>
        <w:right w:val="none" w:sz="0" w:space="0" w:color="auto"/>
      </w:divBdr>
    </w:div>
    <w:div w:id="1024403240">
      <w:bodyDiv w:val="1"/>
      <w:marLeft w:val="0"/>
      <w:marRight w:val="0"/>
      <w:marTop w:val="0"/>
      <w:marBottom w:val="0"/>
      <w:divBdr>
        <w:top w:val="none" w:sz="0" w:space="0" w:color="auto"/>
        <w:left w:val="none" w:sz="0" w:space="0" w:color="auto"/>
        <w:bottom w:val="none" w:sz="0" w:space="0" w:color="auto"/>
        <w:right w:val="none" w:sz="0" w:space="0" w:color="auto"/>
      </w:divBdr>
    </w:div>
    <w:div w:id="1025523374">
      <w:bodyDiv w:val="1"/>
      <w:marLeft w:val="0"/>
      <w:marRight w:val="0"/>
      <w:marTop w:val="0"/>
      <w:marBottom w:val="0"/>
      <w:divBdr>
        <w:top w:val="none" w:sz="0" w:space="0" w:color="auto"/>
        <w:left w:val="none" w:sz="0" w:space="0" w:color="auto"/>
        <w:bottom w:val="none" w:sz="0" w:space="0" w:color="auto"/>
        <w:right w:val="none" w:sz="0" w:space="0" w:color="auto"/>
      </w:divBdr>
    </w:div>
    <w:div w:id="1025599698">
      <w:bodyDiv w:val="1"/>
      <w:marLeft w:val="0"/>
      <w:marRight w:val="0"/>
      <w:marTop w:val="0"/>
      <w:marBottom w:val="0"/>
      <w:divBdr>
        <w:top w:val="none" w:sz="0" w:space="0" w:color="auto"/>
        <w:left w:val="none" w:sz="0" w:space="0" w:color="auto"/>
        <w:bottom w:val="none" w:sz="0" w:space="0" w:color="auto"/>
        <w:right w:val="none" w:sz="0" w:space="0" w:color="auto"/>
      </w:divBdr>
    </w:div>
    <w:div w:id="1025638491">
      <w:bodyDiv w:val="1"/>
      <w:marLeft w:val="0"/>
      <w:marRight w:val="0"/>
      <w:marTop w:val="0"/>
      <w:marBottom w:val="0"/>
      <w:divBdr>
        <w:top w:val="none" w:sz="0" w:space="0" w:color="auto"/>
        <w:left w:val="none" w:sz="0" w:space="0" w:color="auto"/>
        <w:bottom w:val="none" w:sz="0" w:space="0" w:color="auto"/>
        <w:right w:val="none" w:sz="0" w:space="0" w:color="auto"/>
      </w:divBdr>
    </w:div>
    <w:div w:id="1026298050">
      <w:bodyDiv w:val="1"/>
      <w:marLeft w:val="0"/>
      <w:marRight w:val="0"/>
      <w:marTop w:val="0"/>
      <w:marBottom w:val="0"/>
      <w:divBdr>
        <w:top w:val="none" w:sz="0" w:space="0" w:color="auto"/>
        <w:left w:val="none" w:sz="0" w:space="0" w:color="auto"/>
        <w:bottom w:val="none" w:sz="0" w:space="0" w:color="auto"/>
        <w:right w:val="none" w:sz="0" w:space="0" w:color="auto"/>
      </w:divBdr>
    </w:div>
    <w:div w:id="1026558685">
      <w:bodyDiv w:val="1"/>
      <w:marLeft w:val="0"/>
      <w:marRight w:val="0"/>
      <w:marTop w:val="0"/>
      <w:marBottom w:val="0"/>
      <w:divBdr>
        <w:top w:val="none" w:sz="0" w:space="0" w:color="auto"/>
        <w:left w:val="none" w:sz="0" w:space="0" w:color="auto"/>
        <w:bottom w:val="none" w:sz="0" w:space="0" w:color="auto"/>
        <w:right w:val="none" w:sz="0" w:space="0" w:color="auto"/>
      </w:divBdr>
    </w:div>
    <w:div w:id="1026638998">
      <w:bodyDiv w:val="1"/>
      <w:marLeft w:val="0"/>
      <w:marRight w:val="0"/>
      <w:marTop w:val="0"/>
      <w:marBottom w:val="0"/>
      <w:divBdr>
        <w:top w:val="none" w:sz="0" w:space="0" w:color="auto"/>
        <w:left w:val="none" w:sz="0" w:space="0" w:color="auto"/>
        <w:bottom w:val="none" w:sz="0" w:space="0" w:color="auto"/>
        <w:right w:val="none" w:sz="0" w:space="0" w:color="auto"/>
      </w:divBdr>
    </w:div>
    <w:div w:id="1026642905">
      <w:bodyDiv w:val="1"/>
      <w:marLeft w:val="0"/>
      <w:marRight w:val="0"/>
      <w:marTop w:val="0"/>
      <w:marBottom w:val="0"/>
      <w:divBdr>
        <w:top w:val="none" w:sz="0" w:space="0" w:color="auto"/>
        <w:left w:val="none" w:sz="0" w:space="0" w:color="auto"/>
        <w:bottom w:val="none" w:sz="0" w:space="0" w:color="auto"/>
        <w:right w:val="none" w:sz="0" w:space="0" w:color="auto"/>
      </w:divBdr>
    </w:div>
    <w:div w:id="1027099484">
      <w:bodyDiv w:val="1"/>
      <w:marLeft w:val="0"/>
      <w:marRight w:val="0"/>
      <w:marTop w:val="0"/>
      <w:marBottom w:val="0"/>
      <w:divBdr>
        <w:top w:val="none" w:sz="0" w:space="0" w:color="auto"/>
        <w:left w:val="none" w:sz="0" w:space="0" w:color="auto"/>
        <w:bottom w:val="none" w:sz="0" w:space="0" w:color="auto"/>
        <w:right w:val="none" w:sz="0" w:space="0" w:color="auto"/>
      </w:divBdr>
    </w:div>
    <w:div w:id="1028483083">
      <w:bodyDiv w:val="1"/>
      <w:marLeft w:val="0"/>
      <w:marRight w:val="0"/>
      <w:marTop w:val="0"/>
      <w:marBottom w:val="0"/>
      <w:divBdr>
        <w:top w:val="none" w:sz="0" w:space="0" w:color="auto"/>
        <w:left w:val="none" w:sz="0" w:space="0" w:color="auto"/>
        <w:bottom w:val="none" w:sz="0" w:space="0" w:color="auto"/>
        <w:right w:val="none" w:sz="0" w:space="0" w:color="auto"/>
      </w:divBdr>
    </w:div>
    <w:div w:id="1029333815">
      <w:bodyDiv w:val="1"/>
      <w:marLeft w:val="0"/>
      <w:marRight w:val="0"/>
      <w:marTop w:val="0"/>
      <w:marBottom w:val="0"/>
      <w:divBdr>
        <w:top w:val="none" w:sz="0" w:space="0" w:color="auto"/>
        <w:left w:val="none" w:sz="0" w:space="0" w:color="auto"/>
        <w:bottom w:val="none" w:sz="0" w:space="0" w:color="auto"/>
        <w:right w:val="none" w:sz="0" w:space="0" w:color="auto"/>
      </w:divBdr>
    </w:div>
    <w:div w:id="1029380026">
      <w:bodyDiv w:val="1"/>
      <w:marLeft w:val="0"/>
      <w:marRight w:val="0"/>
      <w:marTop w:val="0"/>
      <w:marBottom w:val="0"/>
      <w:divBdr>
        <w:top w:val="none" w:sz="0" w:space="0" w:color="auto"/>
        <w:left w:val="none" w:sz="0" w:space="0" w:color="auto"/>
        <w:bottom w:val="none" w:sz="0" w:space="0" w:color="auto"/>
        <w:right w:val="none" w:sz="0" w:space="0" w:color="auto"/>
      </w:divBdr>
    </w:div>
    <w:div w:id="1029600274">
      <w:bodyDiv w:val="1"/>
      <w:marLeft w:val="0"/>
      <w:marRight w:val="0"/>
      <w:marTop w:val="0"/>
      <w:marBottom w:val="0"/>
      <w:divBdr>
        <w:top w:val="none" w:sz="0" w:space="0" w:color="auto"/>
        <w:left w:val="none" w:sz="0" w:space="0" w:color="auto"/>
        <w:bottom w:val="none" w:sz="0" w:space="0" w:color="auto"/>
        <w:right w:val="none" w:sz="0" w:space="0" w:color="auto"/>
      </w:divBdr>
    </w:div>
    <w:div w:id="1029601591">
      <w:bodyDiv w:val="1"/>
      <w:marLeft w:val="0"/>
      <w:marRight w:val="0"/>
      <w:marTop w:val="0"/>
      <w:marBottom w:val="0"/>
      <w:divBdr>
        <w:top w:val="none" w:sz="0" w:space="0" w:color="auto"/>
        <w:left w:val="none" w:sz="0" w:space="0" w:color="auto"/>
        <w:bottom w:val="none" w:sz="0" w:space="0" w:color="auto"/>
        <w:right w:val="none" w:sz="0" w:space="0" w:color="auto"/>
      </w:divBdr>
    </w:div>
    <w:div w:id="1030645139">
      <w:bodyDiv w:val="1"/>
      <w:marLeft w:val="0"/>
      <w:marRight w:val="0"/>
      <w:marTop w:val="0"/>
      <w:marBottom w:val="0"/>
      <w:divBdr>
        <w:top w:val="none" w:sz="0" w:space="0" w:color="auto"/>
        <w:left w:val="none" w:sz="0" w:space="0" w:color="auto"/>
        <w:bottom w:val="none" w:sz="0" w:space="0" w:color="auto"/>
        <w:right w:val="none" w:sz="0" w:space="0" w:color="auto"/>
      </w:divBdr>
    </w:div>
    <w:div w:id="1030766131">
      <w:bodyDiv w:val="1"/>
      <w:marLeft w:val="0"/>
      <w:marRight w:val="0"/>
      <w:marTop w:val="0"/>
      <w:marBottom w:val="0"/>
      <w:divBdr>
        <w:top w:val="none" w:sz="0" w:space="0" w:color="auto"/>
        <w:left w:val="none" w:sz="0" w:space="0" w:color="auto"/>
        <w:bottom w:val="none" w:sz="0" w:space="0" w:color="auto"/>
        <w:right w:val="none" w:sz="0" w:space="0" w:color="auto"/>
      </w:divBdr>
    </w:div>
    <w:div w:id="1030951894">
      <w:bodyDiv w:val="1"/>
      <w:marLeft w:val="0"/>
      <w:marRight w:val="0"/>
      <w:marTop w:val="0"/>
      <w:marBottom w:val="0"/>
      <w:divBdr>
        <w:top w:val="none" w:sz="0" w:space="0" w:color="auto"/>
        <w:left w:val="none" w:sz="0" w:space="0" w:color="auto"/>
        <w:bottom w:val="none" w:sz="0" w:space="0" w:color="auto"/>
        <w:right w:val="none" w:sz="0" w:space="0" w:color="auto"/>
      </w:divBdr>
    </w:div>
    <w:div w:id="1031031803">
      <w:bodyDiv w:val="1"/>
      <w:marLeft w:val="0"/>
      <w:marRight w:val="0"/>
      <w:marTop w:val="0"/>
      <w:marBottom w:val="0"/>
      <w:divBdr>
        <w:top w:val="none" w:sz="0" w:space="0" w:color="auto"/>
        <w:left w:val="none" w:sz="0" w:space="0" w:color="auto"/>
        <w:bottom w:val="none" w:sz="0" w:space="0" w:color="auto"/>
        <w:right w:val="none" w:sz="0" w:space="0" w:color="auto"/>
      </w:divBdr>
    </w:div>
    <w:div w:id="1031229951">
      <w:bodyDiv w:val="1"/>
      <w:marLeft w:val="0"/>
      <w:marRight w:val="0"/>
      <w:marTop w:val="0"/>
      <w:marBottom w:val="0"/>
      <w:divBdr>
        <w:top w:val="none" w:sz="0" w:space="0" w:color="auto"/>
        <w:left w:val="none" w:sz="0" w:space="0" w:color="auto"/>
        <w:bottom w:val="none" w:sz="0" w:space="0" w:color="auto"/>
        <w:right w:val="none" w:sz="0" w:space="0" w:color="auto"/>
      </w:divBdr>
    </w:div>
    <w:div w:id="1031538163">
      <w:bodyDiv w:val="1"/>
      <w:marLeft w:val="0"/>
      <w:marRight w:val="0"/>
      <w:marTop w:val="0"/>
      <w:marBottom w:val="0"/>
      <w:divBdr>
        <w:top w:val="none" w:sz="0" w:space="0" w:color="auto"/>
        <w:left w:val="none" w:sz="0" w:space="0" w:color="auto"/>
        <w:bottom w:val="none" w:sz="0" w:space="0" w:color="auto"/>
        <w:right w:val="none" w:sz="0" w:space="0" w:color="auto"/>
      </w:divBdr>
    </w:div>
    <w:div w:id="1031684750">
      <w:bodyDiv w:val="1"/>
      <w:marLeft w:val="0"/>
      <w:marRight w:val="0"/>
      <w:marTop w:val="0"/>
      <w:marBottom w:val="0"/>
      <w:divBdr>
        <w:top w:val="none" w:sz="0" w:space="0" w:color="auto"/>
        <w:left w:val="none" w:sz="0" w:space="0" w:color="auto"/>
        <w:bottom w:val="none" w:sz="0" w:space="0" w:color="auto"/>
        <w:right w:val="none" w:sz="0" w:space="0" w:color="auto"/>
      </w:divBdr>
    </w:div>
    <w:div w:id="1032538770">
      <w:bodyDiv w:val="1"/>
      <w:marLeft w:val="0"/>
      <w:marRight w:val="0"/>
      <w:marTop w:val="0"/>
      <w:marBottom w:val="0"/>
      <w:divBdr>
        <w:top w:val="none" w:sz="0" w:space="0" w:color="auto"/>
        <w:left w:val="none" w:sz="0" w:space="0" w:color="auto"/>
        <w:bottom w:val="none" w:sz="0" w:space="0" w:color="auto"/>
        <w:right w:val="none" w:sz="0" w:space="0" w:color="auto"/>
      </w:divBdr>
    </w:div>
    <w:div w:id="1032540415">
      <w:bodyDiv w:val="1"/>
      <w:marLeft w:val="0"/>
      <w:marRight w:val="0"/>
      <w:marTop w:val="0"/>
      <w:marBottom w:val="0"/>
      <w:divBdr>
        <w:top w:val="none" w:sz="0" w:space="0" w:color="auto"/>
        <w:left w:val="none" w:sz="0" w:space="0" w:color="auto"/>
        <w:bottom w:val="none" w:sz="0" w:space="0" w:color="auto"/>
        <w:right w:val="none" w:sz="0" w:space="0" w:color="auto"/>
      </w:divBdr>
    </w:div>
    <w:div w:id="1032651578">
      <w:bodyDiv w:val="1"/>
      <w:marLeft w:val="0"/>
      <w:marRight w:val="0"/>
      <w:marTop w:val="0"/>
      <w:marBottom w:val="0"/>
      <w:divBdr>
        <w:top w:val="none" w:sz="0" w:space="0" w:color="auto"/>
        <w:left w:val="none" w:sz="0" w:space="0" w:color="auto"/>
        <w:bottom w:val="none" w:sz="0" w:space="0" w:color="auto"/>
        <w:right w:val="none" w:sz="0" w:space="0" w:color="auto"/>
      </w:divBdr>
    </w:div>
    <w:div w:id="1032657725">
      <w:bodyDiv w:val="1"/>
      <w:marLeft w:val="0"/>
      <w:marRight w:val="0"/>
      <w:marTop w:val="0"/>
      <w:marBottom w:val="0"/>
      <w:divBdr>
        <w:top w:val="none" w:sz="0" w:space="0" w:color="auto"/>
        <w:left w:val="none" w:sz="0" w:space="0" w:color="auto"/>
        <w:bottom w:val="none" w:sz="0" w:space="0" w:color="auto"/>
        <w:right w:val="none" w:sz="0" w:space="0" w:color="auto"/>
      </w:divBdr>
    </w:div>
    <w:div w:id="1033264943">
      <w:bodyDiv w:val="1"/>
      <w:marLeft w:val="0"/>
      <w:marRight w:val="0"/>
      <w:marTop w:val="0"/>
      <w:marBottom w:val="0"/>
      <w:divBdr>
        <w:top w:val="none" w:sz="0" w:space="0" w:color="auto"/>
        <w:left w:val="none" w:sz="0" w:space="0" w:color="auto"/>
        <w:bottom w:val="none" w:sz="0" w:space="0" w:color="auto"/>
        <w:right w:val="none" w:sz="0" w:space="0" w:color="auto"/>
      </w:divBdr>
    </w:div>
    <w:div w:id="1033387179">
      <w:bodyDiv w:val="1"/>
      <w:marLeft w:val="0"/>
      <w:marRight w:val="0"/>
      <w:marTop w:val="0"/>
      <w:marBottom w:val="0"/>
      <w:divBdr>
        <w:top w:val="none" w:sz="0" w:space="0" w:color="auto"/>
        <w:left w:val="none" w:sz="0" w:space="0" w:color="auto"/>
        <w:bottom w:val="none" w:sz="0" w:space="0" w:color="auto"/>
        <w:right w:val="none" w:sz="0" w:space="0" w:color="auto"/>
      </w:divBdr>
    </w:div>
    <w:div w:id="1033506564">
      <w:bodyDiv w:val="1"/>
      <w:marLeft w:val="0"/>
      <w:marRight w:val="0"/>
      <w:marTop w:val="0"/>
      <w:marBottom w:val="0"/>
      <w:divBdr>
        <w:top w:val="none" w:sz="0" w:space="0" w:color="auto"/>
        <w:left w:val="none" w:sz="0" w:space="0" w:color="auto"/>
        <w:bottom w:val="none" w:sz="0" w:space="0" w:color="auto"/>
        <w:right w:val="none" w:sz="0" w:space="0" w:color="auto"/>
      </w:divBdr>
    </w:div>
    <w:div w:id="1034233752">
      <w:bodyDiv w:val="1"/>
      <w:marLeft w:val="0"/>
      <w:marRight w:val="0"/>
      <w:marTop w:val="0"/>
      <w:marBottom w:val="0"/>
      <w:divBdr>
        <w:top w:val="none" w:sz="0" w:space="0" w:color="auto"/>
        <w:left w:val="none" w:sz="0" w:space="0" w:color="auto"/>
        <w:bottom w:val="none" w:sz="0" w:space="0" w:color="auto"/>
        <w:right w:val="none" w:sz="0" w:space="0" w:color="auto"/>
      </w:divBdr>
    </w:div>
    <w:div w:id="1034309906">
      <w:bodyDiv w:val="1"/>
      <w:marLeft w:val="0"/>
      <w:marRight w:val="0"/>
      <w:marTop w:val="0"/>
      <w:marBottom w:val="0"/>
      <w:divBdr>
        <w:top w:val="none" w:sz="0" w:space="0" w:color="auto"/>
        <w:left w:val="none" w:sz="0" w:space="0" w:color="auto"/>
        <w:bottom w:val="none" w:sz="0" w:space="0" w:color="auto"/>
        <w:right w:val="none" w:sz="0" w:space="0" w:color="auto"/>
      </w:divBdr>
    </w:div>
    <w:div w:id="1034379811">
      <w:bodyDiv w:val="1"/>
      <w:marLeft w:val="0"/>
      <w:marRight w:val="0"/>
      <w:marTop w:val="0"/>
      <w:marBottom w:val="0"/>
      <w:divBdr>
        <w:top w:val="none" w:sz="0" w:space="0" w:color="auto"/>
        <w:left w:val="none" w:sz="0" w:space="0" w:color="auto"/>
        <w:bottom w:val="none" w:sz="0" w:space="0" w:color="auto"/>
        <w:right w:val="none" w:sz="0" w:space="0" w:color="auto"/>
      </w:divBdr>
    </w:div>
    <w:div w:id="1034425038">
      <w:bodyDiv w:val="1"/>
      <w:marLeft w:val="0"/>
      <w:marRight w:val="0"/>
      <w:marTop w:val="0"/>
      <w:marBottom w:val="0"/>
      <w:divBdr>
        <w:top w:val="none" w:sz="0" w:space="0" w:color="auto"/>
        <w:left w:val="none" w:sz="0" w:space="0" w:color="auto"/>
        <w:bottom w:val="none" w:sz="0" w:space="0" w:color="auto"/>
        <w:right w:val="none" w:sz="0" w:space="0" w:color="auto"/>
      </w:divBdr>
    </w:div>
    <w:div w:id="1034430011">
      <w:bodyDiv w:val="1"/>
      <w:marLeft w:val="0"/>
      <w:marRight w:val="0"/>
      <w:marTop w:val="0"/>
      <w:marBottom w:val="0"/>
      <w:divBdr>
        <w:top w:val="none" w:sz="0" w:space="0" w:color="auto"/>
        <w:left w:val="none" w:sz="0" w:space="0" w:color="auto"/>
        <w:bottom w:val="none" w:sz="0" w:space="0" w:color="auto"/>
        <w:right w:val="none" w:sz="0" w:space="0" w:color="auto"/>
      </w:divBdr>
    </w:div>
    <w:div w:id="1034572177">
      <w:bodyDiv w:val="1"/>
      <w:marLeft w:val="0"/>
      <w:marRight w:val="0"/>
      <w:marTop w:val="0"/>
      <w:marBottom w:val="0"/>
      <w:divBdr>
        <w:top w:val="none" w:sz="0" w:space="0" w:color="auto"/>
        <w:left w:val="none" w:sz="0" w:space="0" w:color="auto"/>
        <w:bottom w:val="none" w:sz="0" w:space="0" w:color="auto"/>
        <w:right w:val="none" w:sz="0" w:space="0" w:color="auto"/>
      </w:divBdr>
    </w:div>
    <w:div w:id="1034622245">
      <w:bodyDiv w:val="1"/>
      <w:marLeft w:val="0"/>
      <w:marRight w:val="0"/>
      <w:marTop w:val="0"/>
      <w:marBottom w:val="0"/>
      <w:divBdr>
        <w:top w:val="none" w:sz="0" w:space="0" w:color="auto"/>
        <w:left w:val="none" w:sz="0" w:space="0" w:color="auto"/>
        <w:bottom w:val="none" w:sz="0" w:space="0" w:color="auto"/>
        <w:right w:val="none" w:sz="0" w:space="0" w:color="auto"/>
      </w:divBdr>
    </w:div>
    <w:div w:id="1034883536">
      <w:bodyDiv w:val="1"/>
      <w:marLeft w:val="0"/>
      <w:marRight w:val="0"/>
      <w:marTop w:val="0"/>
      <w:marBottom w:val="0"/>
      <w:divBdr>
        <w:top w:val="none" w:sz="0" w:space="0" w:color="auto"/>
        <w:left w:val="none" w:sz="0" w:space="0" w:color="auto"/>
        <w:bottom w:val="none" w:sz="0" w:space="0" w:color="auto"/>
        <w:right w:val="none" w:sz="0" w:space="0" w:color="auto"/>
      </w:divBdr>
    </w:div>
    <w:div w:id="1034889825">
      <w:bodyDiv w:val="1"/>
      <w:marLeft w:val="0"/>
      <w:marRight w:val="0"/>
      <w:marTop w:val="0"/>
      <w:marBottom w:val="0"/>
      <w:divBdr>
        <w:top w:val="none" w:sz="0" w:space="0" w:color="auto"/>
        <w:left w:val="none" w:sz="0" w:space="0" w:color="auto"/>
        <w:bottom w:val="none" w:sz="0" w:space="0" w:color="auto"/>
        <w:right w:val="none" w:sz="0" w:space="0" w:color="auto"/>
      </w:divBdr>
    </w:div>
    <w:div w:id="1035035790">
      <w:bodyDiv w:val="1"/>
      <w:marLeft w:val="0"/>
      <w:marRight w:val="0"/>
      <w:marTop w:val="0"/>
      <w:marBottom w:val="0"/>
      <w:divBdr>
        <w:top w:val="none" w:sz="0" w:space="0" w:color="auto"/>
        <w:left w:val="none" w:sz="0" w:space="0" w:color="auto"/>
        <w:bottom w:val="none" w:sz="0" w:space="0" w:color="auto"/>
        <w:right w:val="none" w:sz="0" w:space="0" w:color="auto"/>
      </w:divBdr>
    </w:div>
    <w:div w:id="1035039761">
      <w:bodyDiv w:val="1"/>
      <w:marLeft w:val="0"/>
      <w:marRight w:val="0"/>
      <w:marTop w:val="0"/>
      <w:marBottom w:val="0"/>
      <w:divBdr>
        <w:top w:val="none" w:sz="0" w:space="0" w:color="auto"/>
        <w:left w:val="none" w:sz="0" w:space="0" w:color="auto"/>
        <w:bottom w:val="none" w:sz="0" w:space="0" w:color="auto"/>
        <w:right w:val="none" w:sz="0" w:space="0" w:color="auto"/>
      </w:divBdr>
    </w:div>
    <w:div w:id="1035471273">
      <w:bodyDiv w:val="1"/>
      <w:marLeft w:val="0"/>
      <w:marRight w:val="0"/>
      <w:marTop w:val="0"/>
      <w:marBottom w:val="0"/>
      <w:divBdr>
        <w:top w:val="none" w:sz="0" w:space="0" w:color="auto"/>
        <w:left w:val="none" w:sz="0" w:space="0" w:color="auto"/>
        <w:bottom w:val="none" w:sz="0" w:space="0" w:color="auto"/>
        <w:right w:val="none" w:sz="0" w:space="0" w:color="auto"/>
      </w:divBdr>
    </w:div>
    <w:div w:id="1035734934">
      <w:bodyDiv w:val="1"/>
      <w:marLeft w:val="0"/>
      <w:marRight w:val="0"/>
      <w:marTop w:val="0"/>
      <w:marBottom w:val="0"/>
      <w:divBdr>
        <w:top w:val="none" w:sz="0" w:space="0" w:color="auto"/>
        <w:left w:val="none" w:sz="0" w:space="0" w:color="auto"/>
        <w:bottom w:val="none" w:sz="0" w:space="0" w:color="auto"/>
        <w:right w:val="none" w:sz="0" w:space="0" w:color="auto"/>
      </w:divBdr>
    </w:div>
    <w:div w:id="1035814100">
      <w:bodyDiv w:val="1"/>
      <w:marLeft w:val="0"/>
      <w:marRight w:val="0"/>
      <w:marTop w:val="0"/>
      <w:marBottom w:val="0"/>
      <w:divBdr>
        <w:top w:val="none" w:sz="0" w:space="0" w:color="auto"/>
        <w:left w:val="none" w:sz="0" w:space="0" w:color="auto"/>
        <w:bottom w:val="none" w:sz="0" w:space="0" w:color="auto"/>
        <w:right w:val="none" w:sz="0" w:space="0" w:color="auto"/>
      </w:divBdr>
    </w:div>
    <w:div w:id="1035888571">
      <w:bodyDiv w:val="1"/>
      <w:marLeft w:val="0"/>
      <w:marRight w:val="0"/>
      <w:marTop w:val="0"/>
      <w:marBottom w:val="0"/>
      <w:divBdr>
        <w:top w:val="none" w:sz="0" w:space="0" w:color="auto"/>
        <w:left w:val="none" w:sz="0" w:space="0" w:color="auto"/>
        <w:bottom w:val="none" w:sz="0" w:space="0" w:color="auto"/>
        <w:right w:val="none" w:sz="0" w:space="0" w:color="auto"/>
      </w:divBdr>
    </w:div>
    <w:div w:id="1035890824">
      <w:bodyDiv w:val="1"/>
      <w:marLeft w:val="0"/>
      <w:marRight w:val="0"/>
      <w:marTop w:val="0"/>
      <w:marBottom w:val="0"/>
      <w:divBdr>
        <w:top w:val="none" w:sz="0" w:space="0" w:color="auto"/>
        <w:left w:val="none" w:sz="0" w:space="0" w:color="auto"/>
        <w:bottom w:val="none" w:sz="0" w:space="0" w:color="auto"/>
        <w:right w:val="none" w:sz="0" w:space="0" w:color="auto"/>
      </w:divBdr>
    </w:div>
    <w:div w:id="1035933935">
      <w:bodyDiv w:val="1"/>
      <w:marLeft w:val="0"/>
      <w:marRight w:val="0"/>
      <w:marTop w:val="0"/>
      <w:marBottom w:val="0"/>
      <w:divBdr>
        <w:top w:val="none" w:sz="0" w:space="0" w:color="auto"/>
        <w:left w:val="none" w:sz="0" w:space="0" w:color="auto"/>
        <w:bottom w:val="none" w:sz="0" w:space="0" w:color="auto"/>
        <w:right w:val="none" w:sz="0" w:space="0" w:color="auto"/>
      </w:divBdr>
    </w:div>
    <w:div w:id="1036006138">
      <w:bodyDiv w:val="1"/>
      <w:marLeft w:val="0"/>
      <w:marRight w:val="0"/>
      <w:marTop w:val="0"/>
      <w:marBottom w:val="0"/>
      <w:divBdr>
        <w:top w:val="none" w:sz="0" w:space="0" w:color="auto"/>
        <w:left w:val="none" w:sz="0" w:space="0" w:color="auto"/>
        <w:bottom w:val="none" w:sz="0" w:space="0" w:color="auto"/>
        <w:right w:val="none" w:sz="0" w:space="0" w:color="auto"/>
      </w:divBdr>
    </w:div>
    <w:div w:id="1036152553">
      <w:bodyDiv w:val="1"/>
      <w:marLeft w:val="0"/>
      <w:marRight w:val="0"/>
      <w:marTop w:val="0"/>
      <w:marBottom w:val="0"/>
      <w:divBdr>
        <w:top w:val="none" w:sz="0" w:space="0" w:color="auto"/>
        <w:left w:val="none" w:sz="0" w:space="0" w:color="auto"/>
        <w:bottom w:val="none" w:sz="0" w:space="0" w:color="auto"/>
        <w:right w:val="none" w:sz="0" w:space="0" w:color="auto"/>
      </w:divBdr>
    </w:div>
    <w:div w:id="1036543193">
      <w:bodyDiv w:val="1"/>
      <w:marLeft w:val="0"/>
      <w:marRight w:val="0"/>
      <w:marTop w:val="0"/>
      <w:marBottom w:val="0"/>
      <w:divBdr>
        <w:top w:val="none" w:sz="0" w:space="0" w:color="auto"/>
        <w:left w:val="none" w:sz="0" w:space="0" w:color="auto"/>
        <w:bottom w:val="none" w:sz="0" w:space="0" w:color="auto"/>
        <w:right w:val="none" w:sz="0" w:space="0" w:color="auto"/>
      </w:divBdr>
    </w:div>
    <w:div w:id="1036931008">
      <w:bodyDiv w:val="1"/>
      <w:marLeft w:val="0"/>
      <w:marRight w:val="0"/>
      <w:marTop w:val="0"/>
      <w:marBottom w:val="0"/>
      <w:divBdr>
        <w:top w:val="none" w:sz="0" w:space="0" w:color="auto"/>
        <w:left w:val="none" w:sz="0" w:space="0" w:color="auto"/>
        <w:bottom w:val="none" w:sz="0" w:space="0" w:color="auto"/>
        <w:right w:val="none" w:sz="0" w:space="0" w:color="auto"/>
      </w:divBdr>
    </w:div>
    <w:div w:id="1037004501">
      <w:bodyDiv w:val="1"/>
      <w:marLeft w:val="0"/>
      <w:marRight w:val="0"/>
      <w:marTop w:val="0"/>
      <w:marBottom w:val="0"/>
      <w:divBdr>
        <w:top w:val="none" w:sz="0" w:space="0" w:color="auto"/>
        <w:left w:val="none" w:sz="0" w:space="0" w:color="auto"/>
        <w:bottom w:val="none" w:sz="0" w:space="0" w:color="auto"/>
        <w:right w:val="none" w:sz="0" w:space="0" w:color="auto"/>
      </w:divBdr>
    </w:div>
    <w:div w:id="1037120961">
      <w:bodyDiv w:val="1"/>
      <w:marLeft w:val="0"/>
      <w:marRight w:val="0"/>
      <w:marTop w:val="0"/>
      <w:marBottom w:val="0"/>
      <w:divBdr>
        <w:top w:val="none" w:sz="0" w:space="0" w:color="auto"/>
        <w:left w:val="none" w:sz="0" w:space="0" w:color="auto"/>
        <w:bottom w:val="none" w:sz="0" w:space="0" w:color="auto"/>
        <w:right w:val="none" w:sz="0" w:space="0" w:color="auto"/>
      </w:divBdr>
    </w:div>
    <w:div w:id="1037268324">
      <w:bodyDiv w:val="1"/>
      <w:marLeft w:val="0"/>
      <w:marRight w:val="0"/>
      <w:marTop w:val="0"/>
      <w:marBottom w:val="0"/>
      <w:divBdr>
        <w:top w:val="none" w:sz="0" w:space="0" w:color="auto"/>
        <w:left w:val="none" w:sz="0" w:space="0" w:color="auto"/>
        <w:bottom w:val="none" w:sz="0" w:space="0" w:color="auto"/>
        <w:right w:val="none" w:sz="0" w:space="0" w:color="auto"/>
      </w:divBdr>
    </w:div>
    <w:div w:id="1037580569">
      <w:bodyDiv w:val="1"/>
      <w:marLeft w:val="0"/>
      <w:marRight w:val="0"/>
      <w:marTop w:val="0"/>
      <w:marBottom w:val="0"/>
      <w:divBdr>
        <w:top w:val="none" w:sz="0" w:space="0" w:color="auto"/>
        <w:left w:val="none" w:sz="0" w:space="0" w:color="auto"/>
        <w:bottom w:val="none" w:sz="0" w:space="0" w:color="auto"/>
        <w:right w:val="none" w:sz="0" w:space="0" w:color="auto"/>
      </w:divBdr>
    </w:div>
    <w:div w:id="1037585553">
      <w:bodyDiv w:val="1"/>
      <w:marLeft w:val="0"/>
      <w:marRight w:val="0"/>
      <w:marTop w:val="0"/>
      <w:marBottom w:val="0"/>
      <w:divBdr>
        <w:top w:val="none" w:sz="0" w:space="0" w:color="auto"/>
        <w:left w:val="none" w:sz="0" w:space="0" w:color="auto"/>
        <w:bottom w:val="none" w:sz="0" w:space="0" w:color="auto"/>
        <w:right w:val="none" w:sz="0" w:space="0" w:color="auto"/>
      </w:divBdr>
    </w:div>
    <w:div w:id="1037655055">
      <w:bodyDiv w:val="1"/>
      <w:marLeft w:val="0"/>
      <w:marRight w:val="0"/>
      <w:marTop w:val="0"/>
      <w:marBottom w:val="0"/>
      <w:divBdr>
        <w:top w:val="none" w:sz="0" w:space="0" w:color="auto"/>
        <w:left w:val="none" w:sz="0" w:space="0" w:color="auto"/>
        <w:bottom w:val="none" w:sz="0" w:space="0" w:color="auto"/>
        <w:right w:val="none" w:sz="0" w:space="0" w:color="auto"/>
      </w:divBdr>
    </w:div>
    <w:div w:id="1038240465">
      <w:bodyDiv w:val="1"/>
      <w:marLeft w:val="0"/>
      <w:marRight w:val="0"/>
      <w:marTop w:val="0"/>
      <w:marBottom w:val="0"/>
      <w:divBdr>
        <w:top w:val="none" w:sz="0" w:space="0" w:color="auto"/>
        <w:left w:val="none" w:sz="0" w:space="0" w:color="auto"/>
        <w:bottom w:val="none" w:sz="0" w:space="0" w:color="auto"/>
        <w:right w:val="none" w:sz="0" w:space="0" w:color="auto"/>
      </w:divBdr>
    </w:div>
    <w:div w:id="1038580209">
      <w:bodyDiv w:val="1"/>
      <w:marLeft w:val="0"/>
      <w:marRight w:val="0"/>
      <w:marTop w:val="0"/>
      <w:marBottom w:val="0"/>
      <w:divBdr>
        <w:top w:val="none" w:sz="0" w:space="0" w:color="auto"/>
        <w:left w:val="none" w:sz="0" w:space="0" w:color="auto"/>
        <w:bottom w:val="none" w:sz="0" w:space="0" w:color="auto"/>
        <w:right w:val="none" w:sz="0" w:space="0" w:color="auto"/>
      </w:divBdr>
    </w:div>
    <w:div w:id="1039206341">
      <w:bodyDiv w:val="1"/>
      <w:marLeft w:val="0"/>
      <w:marRight w:val="0"/>
      <w:marTop w:val="0"/>
      <w:marBottom w:val="0"/>
      <w:divBdr>
        <w:top w:val="none" w:sz="0" w:space="0" w:color="auto"/>
        <w:left w:val="none" w:sz="0" w:space="0" w:color="auto"/>
        <w:bottom w:val="none" w:sz="0" w:space="0" w:color="auto"/>
        <w:right w:val="none" w:sz="0" w:space="0" w:color="auto"/>
      </w:divBdr>
    </w:div>
    <w:div w:id="1039401304">
      <w:bodyDiv w:val="1"/>
      <w:marLeft w:val="0"/>
      <w:marRight w:val="0"/>
      <w:marTop w:val="0"/>
      <w:marBottom w:val="0"/>
      <w:divBdr>
        <w:top w:val="none" w:sz="0" w:space="0" w:color="auto"/>
        <w:left w:val="none" w:sz="0" w:space="0" w:color="auto"/>
        <w:bottom w:val="none" w:sz="0" w:space="0" w:color="auto"/>
        <w:right w:val="none" w:sz="0" w:space="0" w:color="auto"/>
      </w:divBdr>
    </w:div>
    <w:div w:id="1039547241">
      <w:bodyDiv w:val="1"/>
      <w:marLeft w:val="0"/>
      <w:marRight w:val="0"/>
      <w:marTop w:val="0"/>
      <w:marBottom w:val="0"/>
      <w:divBdr>
        <w:top w:val="none" w:sz="0" w:space="0" w:color="auto"/>
        <w:left w:val="none" w:sz="0" w:space="0" w:color="auto"/>
        <w:bottom w:val="none" w:sz="0" w:space="0" w:color="auto"/>
        <w:right w:val="none" w:sz="0" w:space="0" w:color="auto"/>
      </w:divBdr>
    </w:div>
    <w:div w:id="1039666702">
      <w:bodyDiv w:val="1"/>
      <w:marLeft w:val="0"/>
      <w:marRight w:val="0"/>
      <w:marTop w:val="0"/>
      <w:marBottom w:val="0"/>
      <w:divBdr>
        <w:top w:val="none" w:sz="0" w:space="0" w:color="auto"/>
        <w:left w:val="none" w:sz="0" w:space="0" w:color="auto"/>
        <w:bottom w:val="none" w:sz="0" w:space="0" w:color="auto"/>
        <w:right w:val="none" w:sz="0" w:space="0" w:color="auto"/>
      </w:divBdr>
    </w:div>
    <w:div w:id="1040083574">
      <w:bodyDiv w:val="1"/>
      <w:marLeft w:val="0"/>
      <w:marRight w:val="0"/>
      <w:marTop w:val="0"/>
      <w:marBottom w:val="0"/>
      <w:divBdr>
        <w:top w:val="none" w:sz="0" w:space="0" w:color="auto"/>
        <w:left w:val="none" w:sz="0" w:space="0" w:color="auto"/>
        <w:bottom w:val="none" w:sz="0" w:space="0" w:color="auto"/>
        <w:right w:val="none" w:sz="0" w:space="0" w:color="auto"/>
      </w:divBdr>
    </w:div>
    <w:div w:id="1040516155">
      <w:bodyDiv w:val="1"/>
      <w:marLeft w:val="0"/>
      <w:marRight w:val="0"/>
      <w:marTop w:val="0"/>
      <w:marBottom w:val="0"/>
      <w:divBdr>
        <w:top w:val="none" w:sz="0" w:space="0" w:color="auto"/>
        <w:left w:val="none" w:sz="0" w:space="0" w:color="auto"/>
        <w:bottom w:val="none" w:sz="0" w:space="0" w:color="auto"/>
        <w:right w:val="none" w:sz="0" w:space="0" w:color="auto"/>
      </w:divBdr>
    </w:div>
    <w:div w:id="1040519659">
      <w:bodyDiv w:val="1"/>
      <w:marLeft w:val="0"/>
      <w:marRight w:val="0"/>
      <w:marTop w:val="0"/>
      <w:marBottom w:val="0"/>
      <w:divBdr>
        <w:top w:val="none" w:sz="0" w:space="0" w:color="auto"/>
        <w:left w:val="none" w:sz="0" w:space="0" w:color="auto"/>
        <w:bottom w:val="none" w:sz="0" w:space="0" w:color="auto"/>
        <w:right w:val="none" w:sz="0" w:space="0" w:color="auto"/>
      </w:divBdr>
    </w:div>
    <w:div w:id="1040596180">
      <w:bodyDiv w:val="1"/>
      <w:marLeft w:val="0"/>
      <w:marRight w:val="0"/>
      <w:marTop w:val="0"/>
      <w:marBottom w:val="0"/>
      <w:divBdr>
        <w:top w:val="none" w:sz="0" w:space="0" w:color="auto"/>
        <w:left w:val="none" w:sz="0" w:space="0" w:color="auto"/>
        <w:bottom w:val="none" w:sz="0" w:space="0" w:color="auto"/>
        <w:right w:val="none" w:sz="0" w:space="0" w:color="auto"/>
      </w:divBdr>
    </w:div>
    <w:div w:id="1040664510">
      <w:bodyDiv w:val="1"/>
      <w:marLeft w:val="0"/>
      <w:marRight w:val="0"/>
      <w:marTop w:val="0"/>
      <w:marBottom w:val="0"/>
      <w:divBdr>
        <w:top w:val="none" w:sz="0" w:space="0" w:color="auto"/>
        <w:left w:val="none" w:sz="0" w:space="0" w:color="auto"/>
        <w:bottom w:val="none" w:sz="0" w:space="0" w:color="auto"/>
        <w:right w:val="none" w:sz="0" w:space="0" w:color="auto"/>
      </w:divBdr>
    </w:div>
    <w:div w:id="1040856691">
      <w:bodyDiv w:val="1"/>
      <w:marLeft w:val="0"/>
      <w:marRight w:val="0"/>
      <w:marTop w:val="0"/>
      <w:marBottom w:val="0"/>
      <w:divBdr>
        <w:top w:val="none" w:sz="0" w:space="0" w:color="auto"/>
        <w:left w:val="none" w:sz="0" w:space="0" w:color="auto"/>
        <w:bottom w:val="none" w:sz="0" w:space="0" w:color="auto"/>
        <w:right w:val="none" w:sz="0" w:space="0" w:color="auto"/>
      </w:divBdr>
    </w:div>
    <w:div w:id="1040977380">
      <w:bodyDiv w:val="1"/>
      <w:marLeft w:val="0"/>
      <w:marRight w:val="0"/>
      <w:marTop w:val="0"/>
      <w:marBottom w:val="0"/>
      <w:divBdr>
        <w:top w:val="none" w:sz="0" w:space="0" w:color="auto"/>
        <w:left w:val="none" w:sz="0" w:space="0" w:color="auto"/>
        <w:bottom w:val="none" w:sz="0" w:space="0" w:color="auto"/>
        <w:right w:val="none" w:sz="0" w:space="0" w:color="auto"/>
      </w:divBdr>
    </w:div>
    <w:div w:id="1041049194">
      <w:bodyDiv w:val="1"/>
      <w:marLeft w:val="0"/>
      <w:marRight w:val="0"/>
      <w:marTop w:val="0"/>
      <w:marBottom w:val="0"/>
      <w:divBdr>
        <w:top w:val="none" w:sz="0" w:space="0" w:color="auto"/>
        <w:left w:val="none" w:sz="0" w:space="0" w:color="auto"/>
        <w:bottom w:val="none" w:sz="0" w:space="0" w:color="auto"/>
        <w:right w:val="none" w:sz="0" w:space="0" w:color="auto"/>
      </w:divBdr>
    </w:div>
    <w:div w:id="1041782473">
      <w:bodyDiv w:val="1"/>
      <w:marLeft w:val="0"/>
      <w:marRight w:val="0"/>
      <w:marTop w:val="0"/>
      <w:marBottom w:val="0"/>
      <w:divBdr>
        <w:top w:val="none" w:sz="0" w:space="0" w:color="auto"/>
        <w:left w:val="none" w:sz="0" w:space="0" w:color="auto"/>
        <w:bottom w:val="none" w:sz="0" w:space="0" w:color="auto"/>
        <w:right w:val="none" w:sz="0" w:space="0" w:color="auto"/>
      </w:divBdr>
    </w:div>
    <w:div w:id="1041980704">
      <w:bodyDiv w:val="1"/>
      <w:marLeft w:val="0"/>
      <w:marRight w:val="0"/>
      <w:marTop w:val="0"/>
      <w:marBottom w:val="0"/>
      <w:divBdr>
        <w:top w:val="none" w:sz="0" w:space="0" w:color="auto"/>
        <w:left w:val="none" w:sz="0" w:space="0" w:color="auto"/>
        <w:bottom w:val="none" w:sz="0" w:space="0" w:color="auto"/>
        <w:right w:val="none" w:sz="0" w:space="0" w:color="auto"/>
      </w:divBdr>
    </w:div>
    <w:div w:id="1042485902">
      <w:bodyDiv w:val="1"/>
      <w:marLeft w:val="0"/>
      <w:marRight w:val="0"/>
      <w:marTop w:val="0"/>
      <w:marBottom w:val="0"/>
      <w:divBdr>
        <w:top w:val="none" w:sz="0" w:space="0" w:color="auto"/>
        <w:left w:val="none" w:sz="0" w:space="0" w:color="auto"/>
        <w:bottom w:val="none" w:sz="0" w:space="0" w:color="auto"/>
        <w:right w:val="none" w:sz="0" w:space="0" w:color="auto"/>
      </w:divBdr>
    </w:div>
    <w:div w:id="1042709139">
      <w:bodyDiv w:val="1"/>
      <w:marLeft w:val="0"/>
      <w:marRight w:val="0"/>
      <w:marTop w:val="0"/>
      <w:marBottom w:val="0"/>
      <w:divBdr>
        <w:top w:val="none" w:sz="0" w:space="0" w:color="auto"/>
        <w:left w:val="none" w:sz="0" w:space="0" w:color="auto"/>
        <w:bottom w:val="none" w:sz="0" w:space="0" w:color="auto"/>
        <w:right w:val="none" w:sz="0" w:space="0" w:color="auto"/>
      </w:divBdr>
    </w:div>
    <w:div w:id="1042903750">
      <w:bodyDiv w:val="1"/>
      <w:marLeft w:val="0"/>
      <w:marRight w:val="0"/>
      <w:marTop w:val="0"/>
      <w:marBottom w:val="0"/>
      <w:divBdr>
        <w:top w:val="none" w:sz="0" w:space="0" w:color="auto"/>
        <w:left w:val="none" w:sz="0" w:space="0" w:color="auto"/>
        <w:bottom w:val="none" w:sz="0" w:space="0" w:color="auto"/>
        <w:right w:val="none" w:sz="0" w:space="0" w:color="auto"/>
      </w:divBdr>
    </w:div>
    <w:div w:id="1042906393">
      <w:bodyDiv w:val="1"/>
      <w:marLeft w:val="0"/>
      <w:marRight w:val="0"/>
      <w:marTop w:val="0"/>
      <w:marBottom w:val="0"/>
      <w:divBdr>
        <w:top w:val="none" w:sz="0" w:space="0" w:color="auto"/>
        <w:left w:val="none" w:sz="0" w:space="0" w:color="auto"/>
        <w:bottom w:val="none" w:sz="0" w:space="0" w:color="auto"/>
        <w:right w:val="none" w:sz="0" w:space="0" w:color="auto"/>
      </w:divBdr>
    </w:div>
    <w:div w:id="1043015613">
      <w:bodyDiv w:val="1"/>
      <w:marLeft w:val="0"/>
      <w:marRight w:val="0"/>
      <w:marTop w:val="0"/>
      <w:marBottom w:val="0"/>
      <w:divBdr>
        <w:top w:val="none" w:sz="0" w:space="0" w:color="auto"/>
        <w:left w:val="none" w:sz="0" w:space="0" w:color="auto"/>
        <w:bottom w:val="none" w:sz="0" w:space="0" w:color="auto"/>
        <w:right w:val="none" w:sz="0" w:space="0" w:color="auto"/>
      </w:divBdr>
    </w:div>
    <w:div w:id="1043167819">
      <w:bodyDiv w:val="1"/>
      <w:marLeft w:val="0"/>
      <w:marRight w:val="0"/>
      <w:marTop w:val="0"/>
      <w:marBottom w:val="0"/>
      <w:divBdr>
        <w:top w:val="none" w:sz="0" w:space="0" w:color="auto"/>
        <w:left w:val="none" w:sz="0" w:space="0" w:color="auto"/>
        <w:bottom w:val="none" w:sz="0" w:space="0" w:color="auto"/>
        <w:right w:val="none" w:sz="0" w:space="0" w:color="auto"/>
      </w:divBdr>
    </w:div>
    <w:div w:id="1043217981">
      <w:bodyDiv w:val="1"/>
      <w:marLeft w:val="0"/>
      <w:marRight w:val="0"/>
      <w:marTop w:val="0"/>
      <w:marBottom w:val="0"/>
      <w:divBdr>
        <w:top w:val="none" w:sz="0" w:space="0" w:color="auto"/>
        <w:left w:val="none" w:sz="0" w:space="0" w:color="auto"/>
        <w:bottom w:val="none" w:sz="0" w:space="0" w:color="auto"/>
        <w:right w:val="none" w:sz="0" w:space="0" w:color="auto"/>
      </w:divBdr>
    </w:div>
    <w:div w:id="1043480580">
      <w:bodyDiv w:val="1"/>
      <w:marLeft w:val="0"/>
      <w:marRight w:val="0"/>
      <w:marTop w:val="0"/>
      <w:marBottom w:val="0"/>
      <w:divBdr>
        <w:top w:val="none" w:sz="0" w:space="0" w:color="auto"/>
        <w:left w:val="none" w:sz="0" w:space="0" w:color="auto"/>
        <w:bottom w:val="none" w:sz="0" w:space="0" w:color="auto"/>
        <w:right w:val="none" w:sz="0" w:space="0" w:color="auto"/>
      </w:divBdr>
    </w:div>
    <w:div w:id="1043481114">
      <w:bodyDiv w:val="1"/>
      <w:marLeft w:val="0"/>
      <w:marRight w:val="0"/>
      <w:marTop w:val="0"/>
      <w:marBottom w:val="0"/>
      <w:divBdr>
        <w:top w:val="none" w:sz="0" w:space="0" w:color="auto"/>
        <w:left w:val="none" w:sz="0" w:space="0" w:color="auto"/>
        <w:bottom w:val="none" w:sz="0" w:space="0" w:color="auto"/>
        <w:right w:val="none" w:sz="0" w:space="0" w:color="auto"/>
      </w:divBdr>
    </w:div>
    <w:div w:id="1043486123">
      <w:bodyDiv w:val="1"/>
      <w:marLeft w:val="0"/>
      <w:marRight w:val="0"/>
      <w:marTop w:val="0"/>
      <w:marBottom w:val="0"/>
      <w:divBdr>
        <w:top w:val="none" w:sz="0" w:space="0" w:color="auto"/>
        <w:left w:val="none" w:sz="0" w:space="0" w:color="auto"/>
        <w:bottom w:val="none" w:sz="0" w:space="0" w:color="auto"/>
        <w:right w:val="none" w:sz="0" w:space="0" w:color="auto"/>
      </w:divBdr>
    </w:div>
    <w:div w:id="1043679559">
      <w:bodyDiv w:val="1"/>
      <w:marLeft w:val="0"/>
      <w:marRight w:val="0"/>
      <w:marTop w:val="0"/>
      <w:marBottom w:val="0"/>
      <w:divBdr>
        <w:top w:val="none" w:sz="0" w:space="0" w:color="auto"/>
        <w:left w:val="none" w:sz="0" w:space="0" w:color="auto"/>
        <w:bottom w:val="none" w:sz="0" w:space="0" w:color="auto"/>
        <w:right w:val="none" w:sz="0" w:space="0" w:color="auto"/>
      </w:divBdr>
    </w:div>
    <w:div w:id="1043867272">
      <w:bodyDiv w:val="1"/>
      <w:marLeft w:val="0"/>
      <w:marRight w:val="0"/>
      <w:marTop w:val="0"/>
      <w:marBottom w:val="0"/>
      <w:divBdr>
        <w:top w:val="none" w:sz="0" w:space="0" w:color="auto"/>
        <w:left w:val="none" w:sz="0" w:space="0" w:color="auto"/>
        <w:bottom w:val="none" w:sz="0" w:space="0" w:color="auto"/>
        <w:right w:val="none" w:sz="0" w:space="0" w:color="auto"/>
      </w:divBdr>
    </w:div>
    <w:div w:id="1043941819">
      <w:bodyDiv w:val="1"/>
      <w:marLeft w:val="0"/>
      <w:marRight w:val="0"/>
      <w:marTop w:val="0"/>
      <w:marBottom w:val="0"/>
      <w:divBdr>
        <w:top w:val="none" w:sz="0" w:space="0" w:color="auto"/>
        <w:left w:val="none" w:sz="0" w:space="0" w:color="auto"/>
        <w:bottom w:val="none" w:sz="0" w:space="0" w:color="auto"/>
        <w:right w:val="none" w:sz="0" w:space="0" w:color="auto"/>
      </w:divBdr>
    </w:div>
    <w:div w:id="1044255747">
      <w:bodyDiv w:val="1"/>
      <w:marLeft w:val="0"/>
      <w:marRight w:val="0"/>
      <w:marTop w:val="0"/>
      <w:marBottom w:val="0"/>
      <w:divBdr>
        <w:top w:val="none" w:sz="0" w:space="0" w:color="auto"/>
        <w:left w:val="none" w:sz="0" w:space="0" w:color="auto"/>
        <w:bottom w:val="none" w:sz="0" w:space="0" w:color="auto"/>
        <w:right w:val="none" w:sz="0" w:space="0" w:color="auto"/>
      </w:divBdr>
    </w:div>
    <w:div w:id="1044790245">
      <w:bodyDiv w:val="1"/>
      <w:marLeft w:val="0"/>
      <w:marRight w:val="0"/>
      <w:marTop w:val="0"/>
      <w:marBottom w:val="0"/>
      <w:divBdr>
        <w:top w:val="none" w:sz="0" w:space="0" w:color="auto"/>
        <w:left w:val="none" w:sz="0" w:space="0" w:color="auto"/>
        <w:bottom w:val="none" w:sz="0" w:space="0" w:color="auto"/>
        <w:right w:val="none" w:sz="0" w:space="0" w:color="auto"/>
      </w:divBdr>
    </w:div>
    <w:div w:id="1044871468">
      <w:bodyDiv w:val="1"/>
      <w:marLeft w:val="0"/>
      <w:marRight w:val="0"/>
      <w:marTop w:val="0"/>
      <w:marBottom w:val="0"/>
      <w:divBdr>
        <w:top w:val="none" w:sz="0" w:space="0" w:color="auto"/>
        <w:left w:val="none" w:sz="0" w:space="0" w:color="auto"/>
        <w:bottom w:val="none" w:sz="0" w:space="0" w:color="auto"/>
        <w:right w:val="none" w:sz="0" w:space="0" w:color="auto"/>
      </w:divBdr>
    </w:div>
    <w:div w:id="1045562380">
      <w:bodyDiv w:val="1"/>
      <w:marLeft w:val="0"/>
      <w:marRight w:val="0"/>
      <w:marTop w:val="0"/>
      <w:marBottom w:val="0"/>
      <w:divBdr>
        <w:top w:val="none" w:sz="0" w:space="0" w:color="auto"/>
        <w:left w:val="none" w:sz="0" w:space="0" w:color="auto"/>
        <w:bottom w:val="none" w:sz="0" w:space="0" w:color="auto"/>
        <w:right w:val="none" w:sz="0" w:space="0" w:color="auto"/>
      </w:divBdr>
    </w:div>
    <w:div w:id="1045758291">
      <w:bodyDiv w:val="1"/>
      <w:marLeft w:val="0"/>
      <w:marRight w:val="0"/>
      <w:marTop w:val="0"/>
      <w:marBottom w:val="0"/>
      <w:divBdr>
        <w:top w:val="none" w:sz="0" w:space="0" w:color="auto"/>
        <w:left w:val="none" w:sz="0" w:space="0" w:color="auto"/>
        <w:bottom w:val="none" w:sz="0" w:space="0" w:color="auto"/>
        <w:right w:val="none" w:sz="0" w:space="0" w:color="auto"/>
      </w:divBdr>
    </w:div>
    <w:div w:id="1046293079">
      <w:bodyDiv w:val="1"/>
      <w:marLeft w:val="0"/>
      <w:marRight w:val="0"/>
      <w:marTop w:val="0"/>
      <w:marBottom w:val="0"/>
      <w:divBdr>
        <w:top w:val="none" w:sz="0" w:space="0" w:color="auto"/>
        <w:left w:val="none" w:sz="0" w:space="0" w:color="auto"/>
        <w:bottom w:val="none" w:sz="0" w:space="0" w:color="auto"/>
        <w:right w:val="none" w:sz="0" w:space="0" w:color="auto"/>
      </w:divBdr>
    </w:div>
    <w:div w:id="1046832700">
      <w:bodyDiv w:val="1"/>
      <w:marLeft w:val="0"/>
      <w:marRight w:val="0"/>
      <w:marTop w:val="0"/>
      <w:marBottom w:val="0"/>
      <w:divBdr>
        <w:top w:val="none" w:sz="0" w:space="0" w:color="auto"/>
        <w:left w:val="none" w:sz="0" w:space="0" w:color="auto"/>
        <w:bottom w:val="none" w:sz="0" w:space="0" w:color="auto"/>
        <w:right w:val="none" w:sz="0" w:space="0" w:color="auto"/>
      </w:divBdr>
    </w:div>
    <w:div w:id="1046833436">
      <w:bodyDiv w:val="1"/>
      <w:marLeft w:val="0"/>
      <w:marRight w:val="0"/>
      <w:marTop w:val="0"/>
      <w:marBottom w:val="0"/>
      <w:divBdr>
        <w:top w:val="none" w:sz="0" w:space="0" w:color="auto"/>
        <w:left w:val="none" w:sz="0" w:space="0" w:color="auto"/>
        <w:bottom w:val="none" w:sz="0" w:space="0" w:color="auto"/>
        <w:right w:val="none" w:sz="0" w:space="0" w:color="auto"/>
      </w:divBdr>
    </w:div>
    <w:div w:id="1047796830">
      <w:bodyDiv w:val="1"/>
      <w:marLeft w:val="0"/>
      <w:marRight w:val="0"/>
      <w:marTop w:val="0"/>
      <w:marBottom w:val="0"/>
      <w:divBdr>
        <w:top w:val="none" w:sz="0" w:space="0" w:color="auto"/>
        <w:left w:val="none" w:sz="0" w:space="0" w:color="auto"/>
        <w:bottom w:val="none" w:sz="0" w:space="0" w:color="auto"/>
        <w:right w:val="none" w:sz="0" w:space="0" w:color="auto"/>
      </w:divBdr>
    </w:div>
    <w:div w:id="1048995804">
      <w:bodyDiv w:val="1"/>
      <w:marLeft w:val="0"/>
      <w:marRight w:val="0"/>
      <w:marTop w:val="0"/>
      <w:marBottom w:val="0"/>
      <w:divBdr>
        <w:top w:val="none" w:sz="0" w:space="0" w:color="auto"/>
        <w:left w:val="none" w:sz="0" w:space="0" w:color="auto"/>
        <w:bottom w:val="none" w:sz="0" w:space="0" w:color="auto"/>
        <w:right w:val="none" w:sz="0" w:space="0" w:color="auto"/>
      </w:divBdr>
    </w:div>
    <w:div w:id="1049301703">
      <w:bodyDiv w:val="1"/>
      <w:marLeft w:val="0"/>
      <w:marRight w:val="0"/>
      <w:marTop w:val="0"/>
      <w:marBottom w:val="0"/>
      <w:divBdr>
        <w:top w:val="none" w:sz="0" w:space="0" w:color="auto"/>
        <w:left w:val="none" w:sz="0" w:space="0" w:color="auto"/>
        <w:bottom w:val="none" w:sz="0" w:space="0" w:color="auto"/>
        <w:right w:val="none" w:sz="0" w:space="0" w:color="auto"/>
      </w:divBdr>
    </w:div>
    <w:div w:id="1049912025">
      <w:bodyDiv w:val="1"/>
      <w:marLeft w:val="0"/>
      <w:marRight w:val="0"/>
      <w:marTop w:val="0"/>
      <w:marBottom w:val="0"/>
      <w:divBdr>
        <w:top w:val="none" w:sz="0" w:space="0" w:color="auto"/>
        <w:left w:val="none" w:sz="0" w:space="0" w:color="auto"/>
        <w:bottom w:val="none" w:sz="0" w:space="0" w:color="auto"/>
        <w:right w:val="none" w:sz="0" w:space="0" w:color="auto"/>
      </w:divBdr>
    </w:div>
    <w:div w:id="1050110926">
      <w:bodyDiv w:val="1"/>
      <w:marLeft w:val="0"/>
      <w:marRight w:val="0"/>
      <w:marTop w:val="0"/>
      <w:marBottom w:val="0"/>
      <w:divBdr>
        <w:top w:val="none" w:sz="0" w:space="0" w:color="auto"/>
        <w:left w:val="none" w:sz="0" w:space="0" w:color="auto"/>
        <w:bottom w:val="none" w:sz="0" w:space="0" w:color="auto"/>
        <w:right w:val="none" w:sz="0" w:space="0" w:color="auto"/>
      </w:divBdr>
    </w:div>
    <w:div w:id="1050307693">
      <w:bodyDiv w:val="1"/>
      <w:marLeft w:val="0"/>
      <w:marRight w:val="0"/>
      <w:marTop w:val="0"/>
      <w:marBottom w:val="0"/>
      <w:divBdr>
        <w:top w:val="none" w:sz="0" w:space="0" w:color="auto"/>
        <w:left w:val="none" w:sz="0" w:space="0" w:color="auto"/>
        <w:bottom w:val="none" w:sz="0" w:space="0" w:color="auto"/>
        <w:right w:val="none" w:sz="0" w:space="0" w:color="auto"/>
      </w:divBdr>
    </w:div>
    <w:div w:id="1050880737">
      <w:bodyDiv w:val="1"/>
      <w:marLeft w:val="0"/>
      <w:marRight w:val="0"/>
      <w:marTop w:val="0"/>
      <w:marBottom w:val="0"/>
      <w:divBdr>
        <w:top w:val="none" w:sz="0" w:space="0" w:color="auto"/>
        <w:left w:val="none" w:sz="0" w:space="0" w:color="auto"/>
        <w:bottom w:val="none" w:sz="0" w:space="0" w:color="auto"/>
        <w:right w:val="none" w:sz="0" w:space="0" w:color="auto"/>
      </w:divBdr>
    </w:div>
    <w:div w:id="1050960155">
      <w:bodyDiv w:val="1"/>
      <w:marLeft w:val="0"/>
      <w:marRight w:val="0"/>
      <w:marTop w:val="0"/>
      <w:marBottom w:val="0"/>
      <w:divBdr>
        <w:top w:val="none" w:sz="0" w:space="0" w:color="auto"/>
        <w:left w:val="none" w:sz="0" w:space="0" w:color="auto"/>
        <w:bottom w:val="none" w:sz="0" w:space="0" w:color="auto"/>
        <w:right w:val="none" w:sz="0" w:space="0" w:color="auto"/>
      </w:divBdr>
    </w:div>
    <w:div w:id="1051417154">
      <w:bodyDiv w:val="1"/>
      <w:marLeft w:val="0"/>
      <w:marRight w:val="0"/>
      <w:marTop w:val="0"/>
      <w:marBottom w:val="0"/>
      <w:divBdr>
        <w:top w:val="none" w:sz="0" w:space="0" w:color="auto"/>
        <w:left w:val="none" w:sz="0" w:space="0" w:color="auto"/>
        <w:bottom w:val="none" w:sz="0" w:space="0" w:color="auto"/>
        <w:right w:val="none" w:sz="0" w:space="0" w:color="auto"/>
      </w:divBdr>
    </w:div>
    <w:div w:id="1051467172">
      <w:bodyDiv w:val="1"/>
      <w:marLeft w:val="0"/>
      <w:marRight w:val="0"/>
      <w:marTop w:val="0"/>
      <w:marBottom w:val="0"/>
      <w:divBdr>
        <w:top w:val="none" w:sz="0" w:space="0" w:color="auto"/>
        <w:left w:val="none" w:sz="0" w:space="0" w:color="auto"/>
        <w:bottom w:val="none" w:sz="0" w:space="0" w:color="auto"/>
        <w:right w:val="none" w:sz="0" w:space="0" w:color="auto"/>
      </w:divBdr>
    </w:div>
    <w:div w:id="1051657686">
      <w:bodyDiv w:val="1"/>
      <w:marLeft w:val="0"/>
      <w:marRight w:val="0"/>
      <w:marTop w:val="0"/>
      <w:marBottom w:val="0"/>
      <w:divBdr>
        <w:top w:val="none" w:sz="0" w:space="0" w:color="auto"/>
        <w:left w:val="none" w:sz="0" w:space="0" w:color="auto"/>
        <w:bottom w:val="none" w:sz="0" w:space="0" w:color="auto"/>
        <w:right w:val="none" w:sz="0" w:space="0" w:color="auto"/>
      </w:divBdr>
    </w:div>
    <w:div w:id="1052119794">
      <w:bodyDiv w:val="1"/>
      <w:marLeft w:val="0"/>
      <w:marRight w:val="0"/>
      <w:marTop w:val="0"/>
      <w:marBottom w:val="0"/>
      <w:divBdr>
        <w:top w:val="none" w:sz="0" w:space="0" w:color="auto"/>
        <w:left w:val="none" w:sz="0" w:space="0" w:color="auto"/>
        <w:bottom w:val="none" w:sz="0" w:space="0" w:color="auto"/>
        <w:right w:val="none" w:sz="0" w:space="0" w:color="auto"/>
      </w:divBdr>
    </w:div>
    <w:div w:id="1052801641">
      <w:bodyDiv w:val="1"/>
      <w:marLeft w:val="0"/>
      <w:marRight w:val="0"/>
      <w:marTop w:val="0"/>
      <w:marBottom w:val="0"/>
      <w:divBdr>
        <w:top w:val="none" w:sz="0" w:space="0" w:color="auto"/>
        <w:left w:val="none" w:sz="0" w:space="0" w:color="auto"/>
        <w:bottom w:val="none" w:sz="0" w:space="0" w:color="auto"/>
        <w:right w:val="none" w:sz="0" w:space="0" w:color="auto"/>
      </w:divBdr>
    </w:div>
    <w:div w:id="1053190149">
      <w:bodyDiv w:val="1"/>
      <w:marLeft w:val="0"/>
      <w:marRight w:val="0"/>
      <w:marTop w:val="0"/>
      <w:marBottom w:val="0"/>
      <w:divBdr>
        <w:top w:val="none" w:sz="0" w:space="0" w:color="auto"/>
        <w:left w:val="none" w:sz="0" w:space="0" w:color="auto"/>
        <w:bottom w:val="none" w:sz="0" w:space="0" w:color="auto"/>
        <w:right w:val="none" w:sz="0" w:space="0" w:color="auto"/>
      </w:divBdr>
    </w:div>
    <w:div w:id="1054039793">
      <w:bodyDiv w:val="1"/>
      <w:marLeft w:val="0"/>
      <w:marRight w:val="0"/>
      <w:marTop w:val="0"/>
      <w:marBottom w:val="0"/>
      <w:divBdr>
        <w:top w:val="none" w:sz="0" w:space="0" w:color="auto"/>
        <w:left w:val="none" w:sz="0" w:space="0" w:color="auto"/>
        <w:bottom w:val="none" w:sz="0" w:space="0" w:color="auto"/>
        <w:right w:val="none" w:sz="0" w:space="0" w:color="auto"/>
      </w:divBdr>
    </w:div>
    <w:div w:id="1054499880">
      <w:bodyDiv w:val="1"/>
      <w:marLeft w:val="0"/>
      <w:marRight w:val="0"/>
      <w:marTop w:val="0"/>
      <w:marBottom w:val="0"/>
      <w:divBdr>
        <w:top w:val="none" w:sz="0" w:space="0" w:color="auto"/>
        <w:left w:val="none" w:sz="0" w:space="0" w:color="auto"/>
        <w:bottom w:val="none" w:sz="0" w:space="0" w:color="auto"/>
        <w:right w:val="none" w:sz="0" w:space="0" w:color="auto"/>
      </w:divBdr>
    </w:div>
    <w:div w:id="1055158165">
      <w:bodyDiv w:val="1"/>
      <w:marLeft w:val="0"/>
      <w:marRight w:val="0"/>
      <w:marTop w:val="0"/>
      <w:marBottom w:val="0"/>
      <w:divBdr>
        <w:top w:val="none" w:sz="0" w:space="0" w:color="auto"/>
        <w:left w:val="none" w:sz="0" w:space="0" w:color="auto"/>
        <w:bottom w:val="none" w:sz="0" w:space="0" w:color="auto"/>
        <w:right w:val="none" w:sz="0" w:space="0" w:color="auto"/>
      </w:divBdr>
    </w:div>
    <w:div w:id="1055161508">
      <w:bodyDiv w:val="1"/>
      <w:marLeft w:val="0"/>
      <w:marRight w:val="0"/>
      <w:marTop w:val="0"/>
      <w:marBottom w:val="0"/>
      <w:divBdr>
        <w:top w:val="none" w:sz="0" w:space="0" w:color="auto"/>
        <w:left w:val="none" w:sz="0" w:space="0" w:color="auto"/>
        <w:bottom w:val="none" w:sz="0" w:space="0" w:color="auto"/>
        <w:right w:val="none" w:sz="0" w:space="0" w:color="auto"/>
      </w:divBdr>
    </w:div>
    <w:div w:id="1055205223">
      <w:bodyDiv w:val="1"/>
      <w:marLeft w:val="0"/>
      <w:marRight w:val="0"/>
      <w:marTop w:val="0"/>
      <w:marBottom w:val="0"/>
      <w:divBdr>
        <w:top w:val="none" w:sz="0" w:space="0" w:color="auto"/>
        <w:left w:val="none" w:sz="0" w:space="0" w:color="auto"/>
        <w:bottom w:val="none" w:sz="0" w:space="0" w:color="auto"/>
        <w:right w:val="none" w:sz="0" w:space="0" w:color="auto"/>
      </w:divBdr>
    </w:div>
    <w:div w:id="1055589537">
      <w:bodyDiv w:val="1"/>
      <w:marLeft w:val="0"/>
      <w:marRight w:val="0"/>
      <w:marTop w:val="0"/>
      <w:marBottom w:val="0"/>
      <w:divBdr>
        <w:top w:val="none" w:sz="0" w:space="0" w:color="auto"/>
        <w:left w:val="none" w:sz="0" w:space="0" w:color="auto"/>
        <w:bottom w:val="none" w:sz="0" w:space="0" w:color="auto"/>
        <w:right w:val="none" w:sz="0" w:space="0" w:color="auto"/>
      </w:divBdr>
    </w:div>
    <w:div w:id="1056247736">
      <w:bodyDiv w:val="1"/>
      <w:marLeft w:val="0"/>
      <w:marRight w:val="0"/>
      <w:marTop w:val="0"/>
      <w:marBottom w:val="0"/>
      <w:divBdr>
        <w:top w:val="none" w:sz="0" w:space="0" w:color="auto"/>
        <w:left w:val="none" w:sz="0" w:space="0" w:color="auto"/>
        <w:bottom w:val="none" w:sz="0" w:space="0" w:color="auto"/>
        <w:right w:val="none" w:sz="0" w:space="0" w:color="auto"/>
      </w:divBdr>
    </w:div>
    <w:div w:id="1056275228">
      <w:bodyDiv w:val="1"/>
      <w:marLeft w:val="0"/>
      <w:marRight w:val="0"/>
      <w:marTop w:val="0"/>
      <w:marBottom w:val="0"/>
      <w:divBdr>
        <w:top w:val="none" w:sz="0" w:space="0" w:color="auto"/>
        <w:left w:val="none" w:sz="0" w:space="0" w:color="auto"/>
        <w:bottom w:val="none" w:sz="0" w:space="0" w:color="auto"/>
        <w:right w:val="none" w:sz="0" w:space="0" w:color="auto"/>
      </w:divBdr>
    </w:div>
    <w:div w:id="1056316653">
      <w:bodyDiv w:val="1"/>
      <w:marLeft w:val="0"/>
      <w:marRight w:val="0"/>
      <w:marTop w:val="0"/>
      <w:marBottom w:val="0"/>
      <w:divBdr>
        <w:top w:val="none" w:sz="0" w:space="0" w:color="auto"/>
        <w:left w:val="none" w:sz="0" w:space="0" w:color="auto"/>
        <w:bottom w:val="none" w:sz="0" w:space="0" w:color="auto"/>
        <w:right w:val="none" w:sz="0" w:space="0" w:color="auto"/>
      </w:divBdr>
    </w:div>
    <w:div w:id="1056929056">
      <w:bodyDiv w:val="1"/>
      <w:marLeft w:val="0"/>
      <w:marRight w:val="0"/>
      <w:marTop w:val="0"/>
      <w:marBottom w:val="0"/>
      <w:divBdr>
        <w:top w:val="none" w:sz="0" w:space="0" w:color="auto"/>
        <w:left w:val="none" w:sz="0" w:space="0" w:color="auto"/>
        <w:bottom w:val="none" w:sz="0" w:space="0" w:color="auto"/>
        <w:right w:val="none" w:sz="0" w:space="0" w:color="auto"/>
      </w:divBdr>
    </w:div>
    <w:div w:id="1057438764">
      <w:bodyDiv w:val="1"/>
      <w:marLeft w:val="0"/>
      <w:marRight w:val="0"/>
      <w:marTop w:val="0"/>
      <w:marBottom w:val="0"/>
      <w:divBdr>
        <w:top w:val="none" w:sz="0" w:space="0" w:color="auto"/>
        <w:left w:val="none" w:sz="0" w:space="0" w:color="auto"/>
        <w:bottom w:val="none" w:sz="0" w:space="0" w:color="auto"/>
        <w:right w:val="none" w:sz="0" w:space="0" w:color="auto"/>
      </w:divBdr>
    </w:div>
    <w:div w:id="1057700593">
      <w:bodyDiv w:val="1"/>
      <w:marLeft w:val="0"/>
      <w:marRight w:val="0"/>
      <w:marTop w:val="0"/>
      <w:marBottom w:val="0"/>
      <w:divBdr>
        <w:top w:val="none" w:sz="0" w:space="0" w:color="auto"/>
        <w:left w:val="none" w:sz="0" w:space="0" w:color="auto"/>
        <w:bottom w:val="none" w:sz="0" w:space="0" w:color="auto"/>
        <w:right w:val="none" w:sz="0" w:space="0" w:color="auto"/>
      </w:divBdr>
    </w:div>
    <w:div w:id="1057706040">
      <w:bodyDiv w:val="1"/>
      <w:marLeft w:val="0"/>
      <w:marRight w:val="0"/>
      <w:marTop w:val="0"/>
      <w:marBottom w:val="0"/>
      <w:divBdr>
        <w:top w:val="none" w:sz="0" w:space="0" w:color="auto"/>
        <w:left w:val="none" w:sz="0" w:space="0" w:color="auto"/>
        <w:bottom w:val="none" w:sz="0" w:space="0" w:color="auto"/>
        <w:right w:val="none" w:sz="0" w:space="0" w:color="auto"/>
      </w:divBdr>
    </w:div>
    <w:div w:id="1057818451">
      <w:bodyDiv w:val="1"/>
      <w:marLeft w:val="0"/>
      <w:marRight w:val="0"/>
      <w:marTop w:val="0"/>
      <w:marBottom w:val="0"/>
      <w:divBdr>
        <w:top w:val="none" w:sz="0" w:space="0" w:color="auto"/>
        <w:left w:val="none" w:sz="0" w:space="0" w:color="auto"/>
        <w:bottom w:val="none" w:sz="0" w:space="0" w:color="auto"/>
        <w:right w:val="none" w:sz="0" w:space="0" w:color="auto"/>
      </w:divBdr>
    </w:div>
    <w:div w:id="1058013914">
      <w:bodyDiv w:val="1"/>
      <w:marLeft w:val="0"/>
      <w:marRight w:val="0"/>
      <w:marTop w:val="0"/>
      <w:marBottom w:val="0"/>
      <w:divBdr>
        <w:top w:val="none" w:sz="0" w:space="0" w:color="auto"/>
        <w:left w:val="none" w:sz="0" w:space="0" w:color="auto"/>
        <w:bottom w:val="none" w:sz="0" w:space="0" w:color="auto"/>
        <w:right w:val="none" w:sz="0" w:space="0" w:color="auto"/>
      </w:divBdr>
    </w:div>
    <w:div w:id="1058433130">
      <w:bodyDiv w:val="1"/>
      <w:marLeft w:val="0"/>
      <w:marRight w:val="0"/>
      <w:marTop w:val="0"/>
      <w:marBottom w:val="0"/>
      <w:divBdr>
        <w:top w:val="none" w:sz="0" w:space="0" w:color="auto"/>
        <w:left w:val="none" w:sz="0" w:space="0" w:color="auto"/>
        <w:bottom w:val="none" w:sz="0" w:space="0" w:color="auto"/>
        <w:right w:val="none" w:sz="0" w:space="0" w:color="auto"/>
      </w:divBdr>
    </w:div>
    <w:div w:id="1058625109">
      <w:bodyDiv w:val="1"/>
      <w:marLeft w:val="0"/>
      <w:marRight w:val="0"/>
      <w:marTop w:val="0"/>
      <w:marBottom w:val="0"/>
      <w:divBdr>
        <w:top w:val="none" w:sz="0" w:space="0" w:color="auto"/>
        <w:left w:val="none" w:sz="0" w:space="0" w:color="auto"/>
        <w:bottom w:val="none" w:sz="0" w:space="0" w:color="auto"/>
        <w:right w:val="none" w:sz="0" w:space="0" w:color="auto"/>
      </w:divBdr>
    </w:div>
    <w:div w:id="1058750242">
      <w:bodyDiv w:val="1"/>
      <w:marLeft w:val="0"/>
      <w:marRight w:val="0"/>
      <w:marTop w:val="0"/>
      <w:marBottom w:val="0"/>
      <w:divBdr>
        <w:top w:val="none" w:sz="0" w:space="0" w:color="auto"/>
        <w:left w:val="none" w:sz="0" w:space="0" w:color="auto"/>
        <w:bottom w:val="none" w:sz="0" w:space="0" w:color="auto"/>
        <w:right w:val="none" w:sz="0" w:space="0" w:color="auto"/>
      </w:divBdr>
    </w:div>
    <w:div w:id="1058939625">
      <w:bodyDiv w:val="1"/>
      <w:marLeft w:val="0"/>
      <w:marRight w:val="0"/>
      <w:marTop w:val="0"/>
      <w:marBottom w:val="0"/>
      <w:divBdr>
        <w:top w:val="none" w:sz="0" w:space="0" w:color="auto"/>
        <w:left w:val="none" w:sz="0" w:space="0" w:color="auto"/>
        <w:bottom w:val="none" w:sz="0" w:space="0" w:color="auto"/>
        <w:right w:val="none" w:sz="0" w:space="0" w:color="auto"/>
      </w:divBdr>
    </w:div>
    <w:div w:id="1059284645">
      <w:bodyDiv w:val="1"/>
      <w:marLeft w:val="0"/>
      <w:marRight w:val="0"/>
      <w:marTop w:val="0"/>
      <w:marBottom w:val="0"/>
      <w:divBdr>
        <w:top w:val="none" w:sz="0" w:space="0" w:color="auto"/>
        <w:left w:val="none" w:sz="0" w:space="0" w:color="auto"/>
        <w:bottom w:val="none" w:sz="0" w:space="0" w:color="auto"/>
        <w:right w:val="none" w:sz="0" w:space="0" w:color="auto"/>
      </w:divBdr>
    </w:div>
    <w:div w:id="1059403367">
      <w:bodyDiv w:val="1"/>
      <w:marLeft w:val="0"/>
      <w:marRight w:val="0"/>
      <w:marTop w:val="0"/>
      <w:marBottom w:val="0"/>
      <w:divBdr>
        <w:top w:val="none" w:sz="0" w:space="0" w:color="auto"/>
        <w:left w:val="none" w:sz="0" w:space="0" w:color="auto"/>
        <w:bottom w:val="none" w:sz="0" w:space="0" w:color="auto"/>
        <w:right w:val="none" w:sz="0" w:space="0" w:color="auto"/>
      </w:divBdr>
    </w:div>
    <w:div w:id="1059787504">
      <w:bodyDiv w:val="1"/>
      <w:marLeft w:val="0"/>
      <w:marRight w:val="0"/>
      <w:marTop w:val="0"/>
      <w:marBottom w:val="0"/>
      <w:divBdr>
        <w:top w:val="none" w:sz="0" w:space="0" w:color="auto"/>
        <w:left w:val="none" w:sz="0" w:space="0" w:color="auto"/>
        <w:bottom w:val="none" w:sz="0" w:space="0" w:color="auto"/>
        <w:right w:val="none" w:sz="0" w:space="0" w:color="auto"/>
      </w:divBdr>
    </w:div>
    <w:div w:id="1059859654">
      <w:bodyDiv w:val="1"/>
      <w:marLeft w:val="0"/>
      <w:marRight w:val="0"/>
      <w:marTop w:val="0"/>
      <w:marBottom w:val="0"/>
      <w:divBdr>
        <w:top w:val="none" w:sz="0" w:space="0" w:color="auto"/>
        <w:left w:val="none" w:sz="0" w:space="0" w:color="auto"/>
        <w:bottom w:val="none" w:sz="0" w:space="0" w:color="auto"/>
        <w:right w:val="none" w:sz="0" w:space="0" w:color="auto"/>
      </w:divBdr>
    </w:div>
    <w:div w:id="1059867375">
      <w:bodyDiv w:val="1"/>
      <w:marLeft w:val="0"/>
      <w:marRight w:val="0"/>
      <w:marTop w:val="0"/>
      <w:marBottom w:val="0"/>
      <w:divBdr>
        <w:top w:val="none" w:sz="0" w:space="0" w:color="auto"/>
        <w:left w:val="none" w:sz="0" w:space="0" w:color="auto"/>
        <w:bottom w:val="none" w:sz="0" w:space="0" w:color="auto"/>
        <w:right w:val="none" w:sz="0" w:space="0" w:color="auto"/>
      </w:divBdr>
    </w:div>
    <w:div w:id="1059942032">
      <w:bodyDiv w:val="1"/>
      <w:marLeft w:val="0"/>
      <w:marRight w:val="0"/>
      <w:marTop w:val="0"/>
      <w:marBottom w:val="0"/>
      <w:divBdr>
        <w:top w:val="none" w:sz="0" w:space="0" w:color="auto"/>
        <w:left w:val="none" w:sz="0" w:space="0" w:color="auto"/>
        <w:bottom w:val="none" w:sz="0" w:space="0" w:color="auto"/>
        <w:right w:val="none" w:sz="0" w:space="0" w:color="auto"/>
      </w:divBdr>
    </w:div>
    <w:div w:id="1060128183">
      <w:bodyDiv w:val="1"/>
      <w:marLeft w:val="0"/>
      <w:marRight w:val="0"/>
      <w:marTop w:val="0"/>
      <w:marBottom w:val="0"/>
      <w:divBdr>
        <w:top w:val="none" w:sz="0" w:space="0" w:color="auto"/>
        <w:left w:val="none" w:sz="0" w:space="0" w:color="auto"/>
        <w:bottom w:val="none" w:sz="0" w:space="0" w:color="auto"/>
        <w:right w:val="none" w:sz="0" w:space="0" w:color="auto"/>
      </w:divBdr>
    </w:div>
    <w:div w:id="1062173861">
      <w:bodyDiv w:val="1"/>
      <w:marLeft w:val="0"/>
      <w:marRight w:val="0"/>
      <w:marTop w:val="0"/>
      <w:marBottom w:val="0"/>
      <w:divBdr>
        <w:top w:val="none" w:sz="0" w:space="0" w:color="auto"/>
        <w:left w:val="none" w:sz="0" w:space="0" w:color="auto"/>
        <w:bottom w:val="none" w:sz="0" w:space="0" w:color="auto"/>
        <w:right w:val="none" w:sz="0" w:space="0" w:color="auto"/>
      </w:divBdr>
    </w:div>
    <w:div w:id="1062215983">
      <w:bodyDiv w:val="1"/>
      <w:marLeft w:val="0"/>
      <w:marRight w:val="0"/>
      <w:marTop w:val="0"/>
      <w:marBottom w:val="0"/>
      <w:divBdr>
        <w:top w:val="none" w:sz="0" w:space="0" w:color="auto"/>
        <w:left w:val="none" w:sz="0" w:space="0" w:color="auto"/>
        <w:bottom w:val="none" w:sz="0" w:space="0" w:color="auto"/>
        <w:right w:val="none" w:sz="0" w:space="0" w:color="auto"/>
      </w:divBdr>
    </w:div>
    <w:div w:id="1062216264">
      <w:bodyDiv w:val="1"/>
      <w:marLeft w:val="0"/>
      <w:marRight w:val="0"/>
      <w:marTop w:val="0"/>
      <w:marBottom w:val="0"/>
      <w:divBdr>
        <w:top w:val="none" w:sz="0" w:space="0" w:color="auto"/>
        <w:left w:val="none" w:sz="0" w:space="0" w:color="auto"/>
        <w:bottom w:val="none" w:sz="0" w:space="0" w:color="auto"/>
        <w:right w:val="none" w:sz="0" w:space="0" w:color="auto"/>
      </w:divBdr>
    </w:div>
    <w:div w:id="1062291267">
      <w:bodyDiv w:val="1"/>
      <w:marLeft w:val="0"/>
      <w:marRight w:val="0"/>
      <w:marTop w:val="0"/>
      <w:marBottom w:val="0"/>
      <w:divBdr>
        <w:top w:val="none" w:sz="0" w:space="0" w:color="auto"/>
        <w:left w:val="none" w:sz="0" w:space="0" w:color="auto"/>
        <w:bottom w:val="none" w:sz="0" w:space="0" w:color="auto"/>
        <w:right w:val="none" w:sz="0" w:space="0" w:color="auto"/>
      </w:divBdr>
    </w:div>
    <w:div w:id="1062754404">
      <w:bodyDiv w:val="1"/>
      <w:marLeft w:val="0"/>
      <w:marRight w:val="0"/>
      <w:marTop w:val="0"/>
      <w:marBottom w:val="0"/>
      <w:divBdr>
        <w:top w:val="none" w:sz="0" w:space="0" w:color="auto"/>
        <w:left w:val="none" w:sz="0" w:space="0" w:color="auto"/>
        <w:bottom w:val="none" w:sz="0" w:space="0" w:color="auto"/>
        <w:right w:val="none" w:sz="0" w:space="0" w:color="auto"/>
      </w:divBdr>
    </w:div>
    <w:div w:id="1062827371">
      <w:bodyDiv w:val="1"/>
      <w:marLeft w:val="0"/>
      <w:marRight w:val="0"/>
      <w:marTop w:val="0"/>
      <w:marBottom w:val="0"/>
      <w:divBdr>
        <w:top w:val="none" w:sz="0" w:space="0" w:color="auto"/>
        <w:left w:val="none" w:sz="0" w:space="0" w:color="auto"/>
        <w:bottom w:val="none" w:sz="0" w:space="0" w:color="auto"/>
        <w:right w:val="none" w:sz="0" w:space="0" w:color="auto"/>
      </w:divBdr>
    </w:div>
    <w:div w:id="1063328742">
      <w:bodyDiv w:val="1"/>
      <w:marLeft w:val="0"/>
      <w:marRight w:val="0"/>
      <w:marTop w:val="0"/>
      <w:marBottom w:val="0"/>
      <w:divBdr>
        <w:top w:val="none" w:sz="0" w:space="0" w:color="auto"/>
        <w:left w:val="none" w:sz="0" w:space="0" w:color="auto"/>
        <w:bottom w:val="none" w:sz="0" w:space="0" w:color="auto"/>
        <w:right w:val="none" w:sz="0" w:space="0" w:color="auto"/>
      </w:divBdr>
    </w:div>
    <w:div w:id="1063410577">
      <w:bodyDiv w:val="1"/>
      <w:marLeft w:val="0"/>
      <w:marRight w:val="0"/>
      <w:marTop w:val="0"/>
      <w:marBottom w:val="0"/>
      <w:divBdr>
        <w:top w:val="none" w:sz="0" w:space="0" w:color="auto"/>
        <w:left w:val="none" w:sz="0" w:space="0" w:color="auto"/>
        <w:bottom w:val="none" w:sz="0" w:space="0" w:color="auto"/>
        <w:right w:val="none" w:sz="0" w:space="0" w:color="auto"/>
      </w:divBdr>
    </w:div>
    <w:div w:id="1063679979">
      <w:bodyDiv w:val="1"/>
      <w:marLeft w:val="0"/>
      <w:marRight w:val="0"/>
      <w:marTop w:val="0"/>
      <w:marBottom w:val="0"/>
      <w:divBdr>
        <w:top w:val="none" w:sz="0" w:space="0" w:color="auto"/>
        <w:left w:val="none" w:sz="0" w:space="0" w:color="auto"/>
        <w:bottom w:val="none" w:sz="0" w:space="0" w:color="auto"/>
        <w:right w:val="none" w:sz="0" w:space="0" w:color="auto"/>
      </w:divBdr>
    </w:div>
    <w:div w:id="1064374950">
      <w:bodyDiv w:val="1"/>
      <w:marLeft w:val="0"/>
      <w:marRight w:val="0"/>
      <w:marTop w:val="0"/>
      <w:marBottom w:val="0"/>
      <w:divBdr>
        <w:top w:val="none" w:sz="0" w:space="0" w:color="auto"/>
        <w:left w:val="none" w:sz="0" w:space="0" w:color="auto"/>
        <w:bottom w:val="none" w:sz="0" w:space="0" w:color="auto"/>
        <w:right w:val="none" w:sz="0" w:space="0" w:color="auto"/>
      </w:divBdr>
    </w:div>
    <w:div w:id="1064567181">
      <w:bodyDiv w:val="1"/>
      <w:marLeft w:val="0"/>
      <w:marRight w:val="0"/>
      <w:marTop w:val="0"/>
      <w:marBottom w:val="0"/>
      <w:divBdr>
        <w:top w:val="none" w:sz="0" w:space="0" w:color="auto"/>
        <w:left w:val="none" w:sz="0" w:space="0" w:color="auto"/>
        <w:bottom w:val="none" w:sz="0" w:space="0" w:color="auto"/>
        <w:right w:val="none" w:sz="0" w:space="0" w:color="auto"/>
      </w:divBdr>
    </w:div>
    <w:div w:id="1064911423">
      <w:bodyDiv w:val="1"/>
      <w:marLeft w:val="0"/>
      <w:marRight w:val="0"/>
      <w:marTop w:val="0"/>
      <w:marBottom w:val="0"/>
      <w:divBdr>
        <w:top w:val="none" w:sz="0" w:space="0" w:color="auto"/>
        <w:left w:val="none" w:sz="0" w:space="0" w:color="auto"/>
        <w:bottom w:val="none" w:sz="0" w:space="0" w:color="auto"/>
        <w:right w:val="none" w:sz="0" w:space="0" w:color="auto"/>
      </w:divBdr>
    </w:div>
    <w:div w:id="1066227565">
      <w:bodyDiv w:val="1"/>
      <w:marLeft w:val="0"/>
      <w:marRight w:val="0"/>
      <w:marTop w:val="0"/>
      <w:marBottom w:val="0"/>
      <w:divBdr>
        <w:top w:val="none" w:sz="0" w:space="0" w:color="auto"/>
        <w:left w:val="none" w:sz="0" w:space="0" w:color="auto"/>
        <w:bottom w:val="none" w:sz="0" w:space="0" w:color="auto"/>
        <w:right w:val="none" w:sz="0" w:space="0" w:color="auto"/>
      </w:divBdr>
    </w:div>
    <w:div w:id="1066493043">
      <w:bodyDiv w:val="1"/>
      <w:marLeft w:val="0"/>
      <w:marRight w:val="0"/>
      <w:marTop w:val="0"/>
      <w:marBottom w:val="0"/>
      <w:divBdr>
        <w:top w:val="none" w:sz="0" w:space="0" w:color="auto"/>
        <w:left w:val="none" w:sz="0" w:space="0" w:color="auto"/>
        <w:bottom w:val="none" w:sz="0" w:space="0" w:color="auto"/>
        <w:right w:val="none" w:sz="0" w:space="0" w:color="auto"/>
      </w:divBdr>
    </w:div>
    <w:div w:id="1066954525">
      <w:bodyDiv w:val="1"/>
      <w:marLeft w:val="0"/>
      <w:marRight w:val="0"/>
      <w:marTop w:val="0"/>
      <w:marBottom w:val="0"/>
      <w:divBdr>
        <w:top w:val="none" w:sz="0" w:space="0" w:color="auto"/>
        <w:left w:val="none" w:sz="0" w:space="0" w:color="auto"/>
        <w:bottom w:val="none" w:sz="0" w:space="0" w:color="auto"/>
        <w:right w:val="none" w:sz="0" w:space="0" w:color="auto"/>
      </w:divBdr>
    </w:div>
    <w:div w:id="1067024272">
      <w:bodyDiv w:val="1"/>
      <w:marLeft w:val="0"/>
      <w:marRight w:val="0"/>
      <w:marTop w:val="0"/>
      <w:marBottom w:val="0"/>
      <w:divBdr>
        <w:top w:val="none" w:sz="0" w:space="0" w:color="auto"/>
        <w:left w:val="none" w:sz="0" w:space="0" w:color="auto"/>
        <w:bottom w:val="none" w:sz="0" w:space="0" w:color="auto"/>
        <w:right w:val="none" w:sz="0" w:space="0" w:color="auto"/>
      </w:divBdr>
    </w:div>
    <w:div w:id="1067070068">
      <w:bodyDiv w:val="1"/>
      <w:marLeft w:val="0"/>
      <w:marRight w:val="0"/>
      <w:marTop w:val="0"/>
      <w:marBottom w:val="0"/>
      <w:divBdr>
        <w:top w:val="none" w:sz="0" w:space="0" w:color="auto"/>
        <w:left w:val="none" w:sz="0" w:space="0" w:color="auto"/>
        <w:bottom w:val="none" w:sz="0" w:space="0" w:color="auto"/>
        <w:right w:val="none" w:sz="0" w:space="0" w:color="auto"/>
      </w:divBdr>
    </w:div>
    <w:div w:id="1067385996">
      <w:bodyDiv w:val="1"/>
      <w:marLeft w:val="0"/>
      <w:marRight w:val="0"/>
      <w:marTop w:val="0"/>
      <w:marBottom w:val="0"/>
      <w:divBdr>
        <w:top w:val="none" w:sz="0" w:space="0" w:color="auto"/>
        <w:left w:val="none" w:sz="0" w:space="0" w:color="auto"/>
        <w:bottom w:val="none" w:sz="0" w:space="0" w:color="auto"/>
        <w:right w:val="none" w:sz="0" w:space="0" w:color="auto"/>
      </w:divBdr>
    </w:div>
    <w:div w:id="1067798101">
      <w:bodyDiv w:val="1"/>
      <w:marLeft w:val="0"/>
      <w:marRight w:val="0"/>
      <w:marTop w:val="0"/>
      <w:marBottom w:val="0"/>
      <w:divBdr>
        <w:top w:val="none" w:sz="0" w:space="0" w:color="auto"/>
        <w:left w:val="none" w:sz="0" w:space="0" w:color="auto"/>
        <w:bottom w:val="none" w:sz="0" w:space="0" w:color="auto"/>
        <w:right w:val="none" w:sz="0" w:space="0" w:color="auto"/>
      </w:divBdr>
    </w:div>
    <w:div w:id="1067801292">
      <w:bodyDiv w:val="1"/>
      <w:marLeft w:val="0"/>
      <w:marRight w:val="0"/>
      <w:marTop w:val="0"/>
      <w:marBottom w:val="0"/>
      <w:divBdr>
        <w:top w:val="none" w:sz="0" w:space="0" w:color="auto"/>
        <w:left w:val="none" w:sz="0" w:space="0" w:color="auto"/>
        <w:bottom w:val="none" w:sz="0" w:space="0" w:color="auto"/>
        <w:right w:val="none" w:sz="0" w:space="0" w:color="auto"/>
      </w:divBdr>
    </w:div>
    <w:div w:id="1067990842">
      <w:bodyDiv w:val="1"/>
      <w:marLeft w:val="0"/>
      <w:marRight w:val="0"/>
      <w:marTop w:val="0"/>
      <w:marBottom w:val="0"/>
      <w:divBdr>
        <w:top w:val="none" w:sz="0" w:space="0" w:color="auto"/>
        <w:left w:val="none" w:sz="0" w:space="0" w:color="auto"/>
        <w:bottom w:val="none" w:sz="0" w:space="0" w:color="auto"/>
        <w:right w:val="none" w:sz="0" w:space="0" w:color="auto"/>
      </w:divBdr>
    </w:div>
    <w:div w:id="1067994944">
      <w:bodyDiv w:val="1"/>
      <w:marLeft w:val="0"/>
      <w:marRight w:val="0"/>
      <w:marTop w:val="0"/>
      <w:marBottom w:val="0"/>
      <w:divBdr>
        <w:top w:val="none" w:sz="0" w:space="0" w:color="auto"/>
        <w:left w:val="none" w:sz="0" w:space="0" w:color="auto"/>
        <w:bottom w:val="none" w:sz="0" w:space="0" w:color="auto"/>
        <w:right w:val="none" w:sz="0" w:space="0" w:color="auto"/>
      </w:divBdr>
    </w:div>
    <w:div w:id="1068266714">
      <w:bodyDiv w:val="1"/>
      <w:marLeft w:val="0"/>
      <w:marRight w:val="0"/>
      <w:marTop w:val="0"/>
      <w:marBottom w:val="0"/>
      <w:divBdr>
        <w:top w:val="none" w:sz="0" w:space="0" w:color="auto"/>
        <w:left w:val="none" w:sz="0" w:space="0" w:color="auto"/>
        <w:bottom w:val="none" w:sz="0" w:space="0" w:color="auto"/>
        <w:right w:val="none" w:sz="0" w:space="0" w:color="auto"/>
      </w:divBdr>
    </w:div>
    <w:div w:id="1068310068">
      <w:bodyDiv w:val="1"/>
      <w:marLeft w:val="0"/>
      <w:marRight w:val="0"/>
      <w:marTop w:val="0"/>
      <w:marBottom w:val="0"/>
      <w:divBdr>
        <w:top w:val="none" w:sz="0" w:space="0" w:color="auto"/>
        <w:left w:val="none" w:sz="0" w:space="0" w:color="auto"/>
        <w:bottom w:val="none" w:sz="0" w:space="0" w:color="auto"/>
        <w:right w:val="none" w:sz="0" w:space="0" w:color="auto"/>
      </w:divBdr>
    </w:div>
    <w:div w:id="1068454893">
      <w:bodyDiv w:val="1"/>
      <w:marLeft w:val="0"/>
      <w:marRight w:val="0"/>
      <w:marTop w:val="0"/>
      <w:marBottom w:val="0"/>
      <w:divBdr>
        <w:top w:val="none" w:sz="0" w:space="0" w:color="auto"/>
        <w:left w:val="none" w:sz="0" w:space="0" w:color="auto"/>
        <w:bottom w:val="none" w:sz="0" w:space="0" w:color="auto"/>
        <w:right w:val="none" w:sz="0" w:space="0" w:color="auto"/>
      </w:divBdr>
    </w:div>
    <w:div w:id="1068530767">
      <w:bodyDiv w:val="1"/>
      <w:marLeft w:val="0"/>
      <w:marRight w:val="0"/>
      <w:marTop w:val="0"/>
      <w:marBottom w:val="0"/>
      <w:divBdr>
        <w:top w:val="none" w:sz="0" w:space="0" w:color="auto"/>
        <w:left w:val="none" w:sz="0" w:space="0" w:color="auto"/>
        <w:bottom w:val="none" w:sz="0" w:space="0" w:color="auto"/>
        <w:right w:val="none" w:sz="0" w:space="0" w:color="auto"/>
      </w:divBdr>
    </w:div>
    <w:div w:id="1068570741">
      <w:bodyDiv w:val="1"/>
      <w:marLeft w:val="0"/>
      <w:marRight w:val="0"/>
      <w:marTop w:val="0"/>
      <w:marBottom w:val="0"/>
      <w:divBdr>
        <w:top w:val="none" w:sz="0" w:space="0" w:color="auto"/>
        <w:left w:val="none" w:sz="0" w:space="0" w:color="auto"/>
        <w:bottom w:val="none" w:sz="0" w:space="0" w:color="auto"/>
        <w:right w:val="none" w:sz="0" w:space="0" w:color="auto"/>
      </w:divBdr>
    </w:div>
    <w:div w:id="1069376921">
      <w:bodyDiv w:val="1"/>
      <w:marLeft w:val="0"/>
      <w:marRight w:val="0"/>
      <w:marTop w:val="0"/>
      <w:marBottom w:val="0"/>
      <w:divBdr>
        <w:top w:val="none" w:sz="0" w:space="0" w:color="auto"/>
        <w:left w:val="none" w:sz="0" w:space="0" w:color="auto"/>
        <w:bottom w:val="none" w:sz="0" w:space="0" w:color="auto"/>
        <w:right w:val="none" w:sz="0" w:space="0" w:color="auto"/>
      </w:divBdr>
    </w:div>
    <w:div w:id="1069569894">
      <w:bodyDiv w:val="1"/>
      <w:marLeft w:val="0"/>
      <w:marRight w:val="0"/>
      <w:marTop w:val="0"/>
      <w:marBottom w:val="0"/>
      <w:divBdr>
        <w:top w:val="none" w:sz="0" w:space="0" w:color="auto"/>
        <w:left w:val="none" w:sz="0" w:space="0" w:color="auto"/>
        <w:bottom w:val="none" w:sz="0" w:space="0" w:color="auto"/>
        <w:right w:val="none" w:sz="0" w:space="0" w:color="auto"/>
      </w:divBdr>
    </w:div>
    <w:div w:id="1069764318">
      <w:bodyDiv w:val="1"/>
      <w:marLeft w:val="0"/>
      <w:marRight w:val="0"/>
      <w:marTop w:val="0"/>
      <w:marBottom w:val="0"/>
      <w:divBdr>
        <w:top w:val="none" w:sz="0" w:space="0" w:color="auto"/>
        <w:left w:val="none" w:sz="0" w:space="0" w:color="auto"/>
        <w:bottom w:val="none" w:sz="0" w:space="0" w:color="auto"/>
        <w:right w:val="none" w:sz="0" w:space="0" w:color="auto"/>
      </w:divBdr>
    </w:div>
    <w:div w:id="1070545965">
      <w:bodyDiv w:val="1"/>
      <w:marLeft w:val="0"/>
      <w:marRight w:val="0"/>
      <w:marTop w:val="0"/>
      <w:marBottom w:val="0"/>
      <w:divBdr>
        <w:top w:val="none" w:sz="0" w:space="0" w:color="auto"/>
        <w:left w:val="none" w:sz="0" w:space="0" w:color="auto"/>
        <w:bottom w:val="none" w:sz="0" w:space="0" w:color="auto"/>
        <w:right w:val="none" w:sz="0" w:space="0" w:color="auto"/>
      </w:divBdr>
    </w:div>
    <w:div w:id="1070738574">
      <w:bodyDiv w:val="1"/>
      <w:marLeft w:val="0"/>
      <w:marRight w:val="0"/>
      <w:marTop w:val="0"/>
      <w:marBottom w:val="0"/>
      <w:divBdr>
        <w:top w:val="none" w:sz="0" w:space="0" w:color="auto"/>
        <w:left w:val="none" w:sz="0" w:space="0" w:color="auto"/>
        <w:bottom w:val="none" w:sz="0" w:space="0" w:color="auto"/>
        <w:right w:val="none" w:sz="0" w:space="0" w:color="auto"/>
      </w:divBdr>
    </w:div>
    <w:div w:id="1071199999">
      <w:bodyDiv w:val="1"/>
      <w:marLeft w:val="0"/>
      <w:marRight w:val="0"/>
      <w:marTop w:val="0"/>
      <w:marBottom w:val="0"/>
      <w:divBdr>
        <w:top w:val="none" w:sz="0" w:space="0" w:color="auto"/>
        <w:left w:val="none" w:sz="0" w:space="0" w:color="auto"/>
        <w:bottom w:val="none" w:sz="0" w:space="0" w:color="auto"/>
        <w:right w:val="none" w:sz="0" w:space="0" w:color="auto"/>
      </w:divBdr>
    </w:div>
    <w:div w:id="1071344008">
      <w:bodyDiv w:val="1"/>
      <w:marLeft w:val="0"/>
      <w:marRight w:val="0"/>
      <w:marTop w:val="0"/>
      <w:marBottom w:val="0"/>
      <w:divBdr>
        <w:top w:val="none" w:sz="0" w:space="0" w:color="auto"/>
        <w:left w:val="none" w:sz="0" w:space="0" w:color="auto"/>
        <w:bottom w:val="none" w:sz="0" w:space="0" w:color="auto"/>
        <w:right w:val="none" w:sz="0" w:space="0" w:color="auto"/>
      </w:divBdr>
    </w:div>
    <w:div w:id="1071735649">
      <w:bodyDiv w:val="1"/>
      <w:marLeft w:val="0"/>
      <w:marRight w:val="0"/>
      <w:marTop w:val="0"/>
      <w:marBottom w:val="0"/>
      <w:divBdr>
        <w:top w:val="none" w:sz="0" w:space="0" w:color="auto"/>
        <w:left w:val="none" w:sz="0" w:space="0" w:color="auto"/>
        <w:bottom w:val="none" w:sz="0" w:space="0" w:color="auto"/>
        <w:right w:val="none" w:sz="0" w:space="0" w:color="auto"/>
      </w:divBdr>
    </w:div>
    <w:div w:id="1071804675">
      <w:bodyDiv w:val="1"/>
      <w:marLeft w:val="0"/>
      <w:marRight w:val="0"/>
      <w:marTop w:val="0"/>
      <w:marBottom w:val="0"/>
      <w:divBdr>
        <w:top w:val="none" w:sz="0" w:space="0" w:color="auto"/>
        <w:left w:val="none" w:sz="0" w:space="0" w:color="auto"/>
        <w:bottom w:val="none" w:sz="0" w:space="0" w:color="auto"/>
        <w:right w:val="none" w:sz="0" w:space="0" w:color="auto"/>
      </w:divBdr>
    </w:div>
    <w:div w:id="1072393104">
      <w:bodyDiv w:val="1"/>
      <w:marLeft w:val="0"/>
      <w:marRight w:val="0"/>
      <w:marTop w:val="0"/>
      <w:marBottom w:val="0"/>
      <w:divBdr>
        <w:top w:val="none" w:sz="0" w:space="0" w:color="auto"/>
        <w:left w:val="none" w:sz="0" w:space="0" w:color="auto"/>
        <w:bottom w:val="none" w:sz="0" w:space="0" w:color="auto"/>
        <w:right w:val="none" w:sz="0" w:space="0" w:color="auto"/>
      </w:divBdr>
    </w:div>
    <w:div w:id="1072504941">
      <w:bodyDiv w:val="1"/>
      <w:marLeft w:val="0"/>
      <w:marRight w:val="0"/>
      <w:marTop w:val="0"/>
      <w:marBottom w:val="0"/>
      <w:divBdr>
        <w:top w:val="none" w:sz="0" w:space="0" w:color="auto"/>
        <w:left w:val="none" w:sz="0" w:space="0" w:color="auto"/>
        <w:bottom w:val="none" w:sz="0" w:space="0" w:color="auto"/>
        <w:right w:val="none" w:sz="0" w:space="0" w:color="auto"/>
      </w:divBdr>
    </w:div>
    <w:div w:id="1072698810">
      <w:bodyDiv w:val="1"/>
      <w:marLeft w:val="0"/>
      <w:marRight w:val="0"/>
      <w:marTop w:val="0"/>
      <w:marBottom w:val="0"/>
      <w:divBdr>
        <w:top w:val="none" w:sz="0" w:space="0" w:color="auto"/>
        <w:left w:val="none" w:sz="0" w:space="0" w:color="auto"/>
        <w:bottom w:val="none" w:sz="0" w:space="0" w:color="auto"/>
        <w:right w:val="none" w:sz="0" w:space="0" w:color="auto"/>
      </w:divBdr>
    </w:div>
    <w:div w:id="1073044527">
      <w:bodyDiv w:val="1"/>
      <w:marLeft w:val="0"/>
      <w:marRight w:val="0"/>
      <w:marTop w:val="0"/>
      <w:marBottom w:val="0"/>
      <w:divBdr>
        <w:top w:val="none" w:sz="0" w:space="0" w:color="auto"/>
        <w:left w:val="none" w:sz="0" w:space="0" w:color="auto"/>
        <w:bottom w:val="none" w:sz="0" w:space="0" w:color="auto"/>
        <w:right w:val="none" w:sz="0" w:space="0" w:color="auto"/>
      </w:divBdr>
    </w:div>
    <w:div w:id="1073047732">
      <w:bodyDiv w:val="1"/>
      <w:marLeft w:val="0"/>
      <w:marRight w:val="0"/>
      <w:marTop w:val="0"/>
      <w:marBottom w:val="0"/>
      <w:divBdr>
        <w:top w:val="none" w:sz="0" w:space="0" w:color="auto"/>
        <w:left w:val="none" w:sz="0" w:space="0" w:color="auto"/>
        <w:bottom w:val="none" w:sz="0" w:space="0" w:color="auto"/>
        <w:right w:val="none" w:sz="0" w:space="0" w:color="auto"/>
      </w:divBdr>
    </w:div>
    <w:div w:id="1073233061">
      <w:bodyDiv w:val="1"/>
      <w:marLeft w:val="0"/>
      <w:marRight w:val="0"/>
      <w:marTop w:val="0"/>
      <w:marBottom w:val="0"/>
      <w:divBdr>
        <w:top w:val="none" w:sz="0" w:space="0" w:color="auto"/>
        <w:left w:val="none" w:sz="0" w:space="0" w:color="auto"/>
        <w:bottom w:val="none" w:sz="0" w:space="0" w:color="auto"/>
        <w:right w:val="none" w:sz="0" w:space="0" w:color="auto"/>
      </w:divBdr>
    </w:div>
    <w:div w:id="1073551015">
      <w:bodyDiv w:val="1"/>
      <w:marLeft w:val="0"/>
      <w:marRight w:val="0"/>
      <w:marTop w:val="0"/>
      <w:marBottom w:val="0"/>
      <w:divBdr>
        <w:top w:val="none" w:sz="0" w:space="0" w:color="auto"/>
        <w:left w:val="none" w:sz="0" w:space="0" w:color="auto"/>
        <w:bottom w:val="none" w:sz="0" w:space="0" w:color="auto"/>
        <w:right w:val="none" w:sz="0" w:space="0" w:color="auto"/>
      </w:divBdr>
    </w:div>
    <w:div w:id="1073745829">
      <w:bodyDiv w:val="1"/>
      <w:marLeft w:val="0"/>
      <w:marRight w:val="0"/>
      <w:marTop w:val="0"/>
      <w:marBottom w:val="0"/>
      <w:divBdr>
        <w:top w:val="none" w:sz="0" w:space="0" w:color="auto"/>
        <w:left w:val="none" w:sz="0" w:space="0" w:color="auto"/>
        <w:bottom w:val="none" w:sz="0" w:space="0" w:color="auto"/>
        <w:right w:val="none" w:sz="0" w:space="0" w:color="auto"/>
      </w:divBdr>
    </w:div>
    <w:div w:id="1073964031">
      <w:bodyDiv w:val="1"/>
      <w:marLeft w:val="0"/>
      <w:marRight w:val="0"/>
      <w:marTop w:val="0"/>
      <w:marBottom w:val="0"/>
      <w:divBdr>
        <w:top w:val="none" w:sz="0" w:space="0" w:color="auto"/>
        <w:left w:val="none" w:sz="0" w:space="0" w:color="auto"/>
        <w:bottom w:val="none" w:sz="0" w:space="0" w:color="auto"/>
        <w:right w:val="none" w:sz="0" w:space="0" w:color="auto"/>
      </w:divBdr>
    </w:div>
    <w:div w:id="1074429918">
      <w:bodyDiv w:val="1"/>
      <w:marLeft w:val="0"/>
      <w:marRight w:val="0"/>
      <w:marTop w:val="0"/>
      <w:marBottom w:val="0"/>
      <w:divBdr>
        <w:top w:val="none" w:sz="0" w:space="0" w:color="auto"/>
        <w:left w:val="none" w:sz="0" w:space="0" w:color="auto"/>
        <w:bottom w:val="none" w:sz="0" w:space="0" w:color="auto"/>
        <w:right w:val="none" w:sz="0" w:space="0" w:color="auto"/>
      </w:divBdr>
    </w:div>
    <w:div w:id="1075399509">
      <w:bodyDiv w:val="1"/>
      <w:marLeft w:val="0"/>
      <w:marRight w:val="0"/>
      <w:marTop w:val="0"/>
      <w:marBottom w:val="0"/>
      <w:divBdr>
        <w:top w:val="none" w:sz="0" w:space="0" w:color="auto"/>
        <w:left w:val="none" w:sz="0" w:space="0" w:color="auto"/>
        <w:bottom w:val="none" w:sz="0" w:space="0" w:color="auto"/>
        <w:right w:val="none" w:sz="0" w:space="0" w:color="auto"/>
      </w:divBdr>
    </w:div>
    <w:div w:id="1075473801">
      <w:bodyDiv w:val="1"/>
      <w:marLeft w:val="0"/>
      <w:marRight w:val="0"/>
      <w:marTop w:val="0"/>
      <w:marBottom w:val="0"/>
      <w:divBdr>
        <w:top w:val="none" w:sz="0" w:space="0" w:color="auto"/>
        <w:left w:val="none" w:sz="0" w:space="0" w:color="auto"/>
        <w:bottom w:val="none" w:sz="0" w:space="0" w:color="auto"/>
        <w:right w:val="none" w:sz="0" w:space="0" w:color="auto"/>
      </w:divBdr>
    </w:div>
    <w:div w:id="1075518004">
      <w:bodyDiv w:val="1"/>
      <w:marLeft w:val="0"/>
      <w:marRight w:val="0"/>
      <w:marTop w:val="0"/>
      <w:marBottom w:val="0"/>
      <w:divBdr>
        <w:top w:val="none" w:sz="0" w:space="0" w:color="auto"/>
        <w:left w:val="none" w:sz="0" w:space="0" w:color="auto"/>
        <w:bottom w:val="none" w:sz="0" w:space="0" w:color="auto"/>
        <w:right w:val="none" w:sz="0" w:space="0" w:color="auto"/>
      </w:divBdr>
    </w:div>
    <w:div w:id="1076054182">
      <w:bodyDiv w:val="1"/>
      <w:marLeft w:val="0"/>
      <w:marRight w:val="0"/>
      <w:marTop w:val="0"/>
      <w:marBottom w:val="0"/>
      <w:divBdr>
        <w:top w:val="none" w:sz="0" w:space="0" w:color="auto"/>
        <w:left w:val="none" w:sz="0" w:space="0" w:color="auto"/>
        <w:bottom w:val="none" w:sz="0" w:space="0" w:color="auto"/>
        <w:right w:val="none" w:sz="0" w:space="0" w:color="auto"/>
      </w:divBdr>
    </w:div>
    <w:div w:id="1076054501">
      <w:bodyDiv w:val="1"/>
      <w:marLeft w:val="0"/>
      <w:marRight w:val="0"/>
      <w:marTop w:val="0"/>
      <w:marBottom w:val="0"/>
      <w:divBdr>
        <w:top w:val="none" w:sz="0" w:space="0" w:color="auto"/>
        <w:left w:val="none" w:sz="0" w:space="0" w:color="auto"/>
        <w:bottom w:val="none" w:sz="0" w:space="0" w:color="auto"/>
        <w:right w:val="none" w:sz="0" w:space="0" w:color="auto"/>
      </w:divBdr>
    </w:div>
    <w:div w:id="1076364642">
      <w:bodyDiv w:val="1"/>
      <w:marLeft w:val="0"/>
      <w:marRight w:val="0"/>
      <w:marTop w:val="0"/>
      <w:marBottom w:val="0"/>
      <w:divBdr>
        <w:top w:val="none" w:sz="0" w:space="0" w:color="auto"/>
        <w:left w:val="none" w:sz="0" w:space="0" w:color="auto"/>
        <w:bottom w:val="none" w:sz="0" w:space="0" w:color="auto"/>
        <w:right w:val="none" w:sz="0" w:space="0" w:color="auto"/>
      </w:divBdr>
    </w:div>
    <w:div w:id="1077240841">
      <w:bodyDiv w:val="1"/>
      <w:marLeft w:val="0"/>
      <w:marRight w:val="0"/>
      <w:marTop w:val="0"/>
      <w:marBottom w:val="0"/>
      <w:divBdr>
        <w:top w:val="none" w:sz="0" w:space="0" w:color="auto"/>
        <w:left w:val="none" w:sz="0" w:space="0" w:color="auto"/>
        <w:bottom w:val="none" w:sz="0" w:space="0" w:color="auto"/>
        <w:right w:val="none" w:sz="0" w:space="0" w:color="auto"/>
      </w:divBdr>
    </w:div>
    <w:div w:id="1077436651">
      <w:bodyDiv w:val="1"/>
      <w:marLeft w:val="0"/>
      <w:marRight w:val="0"/>
      <w:marTop w:val="0"/>
      <w:marBottom w:val="0"/>
      <w:divBdr>
        <w:top w:val="none" w:sz="0" w:space="0" w:color="auto"/>
        <w:left w:val="none" w:sz="0" w:space="0" w:color="auto"/>
        <w:bottom w:val="none" w:sz="0" w:space="0" w:color="auto"/>
        <w:right w:val="none" w:sz="0" w:space="0" w:color="auto"/>
      </w:divBdr>
    </w:div>
    <w:div w:id="1077441627">
      <w:bodyDiv w:val="1"/>
      <w:marLeft w:val="0"/>
      <w:marRight w:val="0"/>
      <w:marTop w:val="0"/>
      <w:marBottom w:val="0"/>
      <w:divBdr>
        <w:top w:val="none" w:sz="0" w:space="0" w:color="auto"/>
        <w:left w:val="none" w:sz="0" w:space="0" w:color="auto"/>
        <w:bottom w:val="none" w:sz="0" w:space="0" w:color="auto"/>
        <w:right w:val="none" w:sz="0" w:space="0" w:color="auto"/>
      </w:divBdr>
    </w:div>
    <w:div w:id="1077828695">
      <w:bodyDiv w:val="1"/>
      <w:marLeft w:val="0"/>
      <w:marRight w:val="0"/>
      <w:marTop w:val="0"/>
      <w:marBottom w:val="0"/>
      <w:divBdr>
        <w:top w:val="none" w:sz="0" w:space="0" w:color="auto"/>
        <w:left w:val="none" w:sz="0" w:space="0" w:color="auto"/>
        <w:bottom w:val="none" w:sz="0" w:space="0" w:color="auto"/>
        <w:right w:val="none" w:sz="0" w:space="0" w:color="auto"/>
      </w:divBdr>
    </w:div>
    <w:div w:id="1078017920">
      <w:bodyDiv w:val="1"/>
      <w:marLeft w:val="0"/>
      <w:marRight w:val="0"/>
      <w:marTop w:val="0"/>
      <w:marBottom w:val="0"/>
      <w:divBdr>
        <w:top w:val="none" w:sz="0" w:space="0" w:color="auto"/>
        <w:left w:val="none" w:sz="0" w:space="0" w:color="auto"/>
        <w:bottom w:val="none" w:sz="0" w:space="0" w:color="auto"/>
        <w:right w:val="none" w:sz="0" w:space="0" w:color="auto"/>
      </w:divBdr>
    </w:div>
    <w:div w:id="1078331617">
      <w:bodyDiv w:val="1"/>
      <w:marLeft w:val="0"/>
      <w:marRight w:val="0"/>
      <w:marTop w:val="0"/>
      <w:marBottom w:val="0"/>
      <w:divBdr>
        <w:top w:val="none" w:sz="0" w:space="0" w:color="auto"/>
        <w:left w:val="none" w:sz="0" w:space="0" w:color="auto"/>
        <w:bottom w:val="none" w:sz="0" w:space="0" w:color="auto"/>
        <w:right w:val="none" w:sz="0" w:space="0" w:color="auto"/>
      </w:divBdr>
    </w:div>
    <w:div w:id="1078333524">
      <w:bodyDiv w:val="1"/>
      <w:marLeft w:val="0"/>
      <w:marRight w:val="0"/>
      <w:marTop w:val="0"/>
      <w:marBottom w:val="0"/>
      <w:divBdr>
        <w:top w:val="none" w:sz="0" w:space="0" w:color="auto"/>
        <w:left w:val="none" w:sz="0" w:space="0" w:color="auto"/>
        <w:bottom w:val="none" w:sz="0" w:space="0" w:color="auto"/>
        <w:right w:val="none" w:sz="0" w:space="0" w:color="auto"/>
      </w:divBdr>
    </w:div>
    <w:div w:id="1078601166">
      <w:bodyDiv w:val="1"/>
      <w:marLeft w:val="0"/>
      <w:marRight w:val="0"/>
      <w:marTop w:val="0"/>
      <w:marBottom w:val="0"/>
      <w:divBdr>
        <w:top w:val="none" w:sz="0" w:space="0" w:color="auto"/>
        <w:left w:val="none" w:sz="0" w:space="0" w:color="auto"/>
        <w:bottom w:val="none" w:sz="0" w:space="0" w:color="auto"/>
        <w:right w:val="none" w:sz="0" w:space="0" w:color="auto"/>
      </w:divBdr>
    </w:div>
    <w:div w:id="1078795072">
      <w:bodyDiv w:val="1"/>
      <w:marLeft w:val="0"/>
      <w:marRight w:val="0"/>
      <w:marTop w:val="0"/>
      <w:marBottom w:val="0"/>
      <w:divBdr>
        <w:top w:val="none" w:sz="0" w:space="0" w:color="auto"/>
        <w:left w:val="none" w:sz="0" w:space="0" w:color="auto"/>
        <w:bottom w:val="none" w:sz="0" w:space="0" w:color="auto"/>
        <w:right w:val="none" w:sz="0" w:space="0" w:color="auto"/>
      </w:divBdr>
    </w:div>
    <w:div w:id="1079331849">
      <w:bodyDiv w:val="1"/>
      <w:marLeft w:val="0"/>
      <w:marRight w:val="0"/>
      <w:marTop w:val="0"/>
      <w:marBottom w:val="0"/>
      <w:divBdr>
        <w:top w:val="none" w:sz="0" w:space="0" w:color="auto"/>
        <w:left w:val="none" w:sz="0" w:space="0" w:color="auto"/>
        <w:bottom w:val="none" w:sz="0" w:space="0" w:color="auto"/>
        <w:right w:val="none" w:sz="0" w:space="0" w:color="auto"/>
      </w:divBdr>
    </w:div>
    <w:div w:id="1079449377">
      <w:bodyDiv w:val="1"/>
      <w:marLeft w:val="0"/>
      <w:marRight w:val="0"/>
      <w:marTop w:val="0"/>
      <w:marBottom w:val="0"/>
      <w:divBdr>
        <w:top w:val="none" w:sz="0" w:space="0" w:color="auto"/>
        <w:left w:val="none" w:sz="0" w:space="0" w:color="auto"/>
        <w:bottom w:val="none" w:sz="0" w:space="0" w:color="auto"/>
        <w:right w:val="none" w:sz="0" w:space="0" w:color="auto"/>
      </w:divBdr>
    </w:div>
    <w:div w:id="1079987056">
      <w:bodyDiv w:val="1"/>
      <w:marLeft w:val="0"/>
      <w:marRight w:val="0"/>
      <w:marTop w:val="0"/>
      <w:marBottom w:val="0"/>
      <w:divBdr>
        <w:top w:val="none" w:sz="0" w:space="0" w:color="auto"/>
        <w:left w:val="none" w:sz="0" w:space="0" w:color="auto"/>
        <w:bottom w:val="none" w:sz="0" w:space="0" w:color="auto"/>
        <w:right w:val="none" w:sz="0" w:space="0" w:color="auto"/>
      </w:divBdr>
    </w:div>
    <w:div w:id="1080102547">
      <w:bodyDiv w:val="1"/>
      <w:marLeft w:val="0"/>
      <w:marRight w:val="0"/>
      <w:marTop w:val="0"/>
      <w:marBottom w:val="0"/>
      <w:divBdr>
        <w:top w:val="none" w:sz="0" w:space="0" w:color="auto"/>
        <w:left w:val="none" w:sz="0" w:space="0" w:color="auto"/>
        <w:bottom w:val="none" w:sz="0" w:space="0" w:color="auto"/>
        <w:right w:val="none" w:sz="0" w:space="0" w:color="auto"/>
      </w:divBdr>
    </w:div>
    <w:div w:id="1080174470">
      <w:bodyDiv w:val="1"/>
      <w:marLeft w:val="0"/>
      <w:marRight w:val="0"/>
      <w:marTop w:val="0"/>
      <w:marBottom w:val="0"/>
      <w:divBdr>
        <w:top w:val="none" w:sz="0" w:space="0" w:color="auto"/>
        <w:left w:val="none" w:sz="0" w:space="0" w:color="auto"/>
        <w:bottom w:val="none" w:sz="0" w:space="0" w:color="auto"/>
        <w:right w:val="none" w:sz="0" w:space="0" w:color="auto"/>
      </w:divBdr>
    </w:div>
    <w:div w:id="1080562056">
      <w:bodyDiv w:val="1"/>
      <w:marLeft w:val="0"/>
      <w:marRight w:val="0"/>
      <w:marTop w:val="0"/>
      <w:marBottom w:val="0"/>
      <w:divBdr>
        <w:top w:val="none" w:sz="0" w:space="0" w:color="auto"/>
        <w:left w:val="none" w:sz="0" w:space="0" w:color="auto"/>
        <w:bottom w:val="none" w:sz="0" w:space="0" w:color="auto"/>
        <w:right w:val="none" w:sz="0" w:space="0" w:color="auto"/>
      </w:divBdr>
    </w:div>
    <w:div w:id="1080758666">
      <w:bodyDiv w:val="1"/>
      <w:marLeft w:val="0"/>
      <w:marRight w:val="0"/>
      <w:marTop w:val="0"/>
      <w:marBottom w:val="0"/>
      <w:divBdr>
        <w:top w:val="none" w:sz="0" w:space="0" w:color="auto"/>
        <w:left w:val="none" w:sz="0" w:space="0" w:color="auto"/>
        <w:bottom w:val="none" w:sz="0" w:space="0" w:color="auto"/>
        <w:right w:val="none" w:sz="0" w:space="0" w:color="auto"/>
      </w:divBdr>
    </w:div>
    <w:div w:id="1080836630">
      <w:bodyDiv w:val="1"/>
      <w:marLeft w:val="0"/>
      <w:marRight w:val="0"/>
      <w:marTop w:val="0"/>
      <w:marBottom w:val="0"/>
      <w:divBdr>
        <w:top w:val="none" w:sz="0" w:space="0" w:color="auto"/>
        <w:left w:val="none" w:sz="0" w:space="0" w:color="auto"/>
        <w:bottom w:val="none" w:sz="0" w:space="0" w:color="auto"/>
        <w:right w:val="none" w:sz="0" w:space="0" w:color="auto"/>
      </w:divBdr>
    </w:div>
    <w:div w:id="1080908898">
      <w:bodyDiv w:val="1"/>
      <w:marLeft w:val="0"/>
      <w:marRight w:val="0"/>
      <w:marTop w:val="0"/>
      <w:marBottom w:val="0"/>
      <w:divBdr>
        <w:top w:val="none" w:sz="0" w:space="0" w:color="auto"/>
        <w:left w:val="none" w:sz="0" w:space="0" w:color="auto"/>
        <w:bottom w:val="none" w:sz="0" w:space="0" w:color="auto"/>
        <w:right w:val="none" w:sz="0" w:space="0" w:color="auto"/>
      </w:divBdr>
    </w:div>
    <w:div w:id="1081023936">
      <w:bodyDiv w:val="1"/>
      <w:marLeft w:val="0"/>
      <w:marRight w:val="0"/>
      <w:marTop w:val="0"/>
      <w:marBottom w:val="0"/>
      <w:divBdr>
        <w:top w:val="none" w:sz="0" w:space="0" w:color="auto"/>
        <w:left w:val="none" w:sz="0" w:space="0" w:color="auto"/>
        <w:bottom w:val="none" w:sz="0" w:space="0" w:color="auto"/>
        <w:right w:val="none" w:sz="0" w:space="0" w:color="auto"/>
      </w:divBdr>
    </w:div>
    <w:div w:id="1081368929">
      <w:bodyDiv w:val="1"/>
      <w:marLeft w:val="0"/>
      <w:marRight w:val="0"/>
      <w:marTop w:val="0"/>
      <w:marBottom w:val="0"/>
      <w:divBdr>
        <w:top w:val="none" w:sz="0" w:space="0" w:color="auto"/>
        <w:left w:val="none" w:sz="0" w:space="0" w:color="auto"/>
        <w:bottom w:val="none" w:sz="0" w:space="0" w:color="auto"/>
        <w:right w:val="none" w:sz="0" w:space="0" w:color="auto"/>
      </w:divBdr>
    </w:div>
    <w:div w:id="1081484911">
      <w:bodyDiv w:val="1"/>
      <w:marLeft w:val="0"/>
      <w:marRight w:val="0"/>
      <w:marTop w:val="0"/>
      <w:marBottom w:val="0"/>
      <w:divBdr>
        <w:top w:val="none" w:sz="0" w:space="0" w:color="auto"/>
        <w:left w:val="none" w:sz="0" w:space="0" w:color="auto"/>
        <w:bottom w:val="none" w:sz="0" w:space="0" w:color="auto"/>
        <w:right w:val="none" w:sz="0" w:space="0" w:color="auto"/>
      </w:divBdr>
    </w:div>
    <w:div w:id="1081678074">
      <w:bodyDiv w:val="1"/>
      <w:marLeft w:val="0"/>
      <w:marRight w:val="0"/>
      <w:marTop w:val="0"/>
      <w:marBottom w:val="0"/>
      <w:divBdr>
        <w:top w:val="none" w:sz="0" w:space="0" w:color="auto"/>
        <w:left w:val="none" w:sz="0" w:space="0" w:color="auto"/>
        <w:bottom w:val="none" w:sz="0" w:space="0" w:color="auto"/>
        <w:right w:val="none" w:sz="0" w:space="0" w:color="auto"/>
      </w:divBdr>
    </w:div>
    <w:div w:id="1081876582">
      <w:bodyDiv w:val="1"/>
      <w:marLeft w:val="0"/>
      <w:marRight w:val="0"/>
      <w:marTop w:val="0"/>
      <w:marBottom w:val="0"/>
      <w:divBdr>
        <w:top w:val="none" w:sz="0" w:space="0" w:color="auto"/>
        <w:left w:val="none" w:sz="0" w:space="0" w:color="auto"/>
        <w:bottom w:val="none" w:sz="0" w:space="0" w:color="auto"/>
        <w:right w:val="none" w:sz="0" w:space="0" w:color="auto"/>
      </w:divBdr>
    </w:div>
    <w:div w:id="1083142155">
      <w:bodyDiv w:val="1"/>
      <w:marLeft w:val="0"/>
      <w:marRight w:val="0"/>
      <w:marTop w:val="0"/>
      <w:marBottom w:val="0"/>
      <w:divBdr>
        <w:top w:val="none" w:sz="0" w:space="0" w:color="auto"/>
        <w:left w:val="none" w:sz="0" w:space="0" w:color="auto"/>
        <w:bottom w:val="none" w:sz="0" w:space="0" w:color="auto"/>
        <w:right w:val="none" w:sz="0" w:space="0" w:color="auto"/>
      </w:divBdr>
    </w:div>
    <w:div w:id="1083330621">
      <w:bodyDiv w:val="1"/>
      <w:marLeft w:val="0"/>
      <w:marRight w:val="0"/>
      <w:marTop w:val="0"/>
      <w:marBottom w:val="0"/>
      <w:divBdr>
        <w:top w:val="none" w:sz="0" w:space="0" w:color="auto"/>
        <w:left w:val="none" w:sz="0" w:space="0" w:color="auto"/>
        <w:bottom w:val="none" w:sz="0" w:space="0" w:color="auto"/>
        <w:right w:val="none" w:sz="0" w:space="0" w:color="auto"/>
      </w:divBdr>
    </w:div>
    <w:div w:id="1083377250">
      <w:bodyDiv w:val="1"/>
      <w:marLeft w:val="0"/>
      <w:marRight w:val="0"/>
      <w:marTop w:val="0"/>
      <w:marBottom w:val="0"/>
      <w:divBdr>
        <w:top w:val="none" w:sz="0" w:space="0" w:color="auto"/>
        <w:left w:val="none" w:sz="0" w:space="0" w:color="auto"/>
        <w:bottom w:val="none" w:sz="0" w:space="0" w:color="auto"/>
        <w:right w:val="none" w:sz="0" w:space="0" w:color="auto"/>
      </w:divBdr>
    </w:div>
    <w:div w:id="1083575621">
      <w:bodyDiv w:val="1"/>
      <w:marLeft w:val="0"/>
      <w:marRight w:val="0"/>
      <w:marTop w:val="0"/>
      <w:marBottom w:val="0"/>
      <w:divBdr>
        <w:top w:val="none" w:sz="0" w:space="0" w:color="auto"/>
        <w:left w:val="none" w:sz="0" w:space="0" w:color="auto"/>
        <w:bottom w:val="none" w:sz="0" w:space="0" w:color="auto"/>
        <w:right w:val="none" w:sz="0" w:space="0" w:color="auto"/>
      </w:divBdr>
    </w:div>
    <w:div w:id="1084108846">
      <w:bodyDiv w:val="1"/>
      <w:marLeft w:val="0"/>
      <w:marRight w:val="0"/>
      <w:marTop w:val="0"/>
      <w:marBottom w:val="0"/>
      <w:divBdr>
        <w:top w:val="none" w:sz="0" w:space="0" w:color="auto"/>
        <w:left w:val="none" w:sz="0" w:space="0" w:color="auto"/>
        <w:bottom w:val="none" w:sz="0" w:space="0" w:color="auto"/>
        <w:right w:val="none" w:sz="0" w:space="0" w:color="auto"/>
      </w:divBdr>
    </w:div>
    <w:div w:id="1084299320">
      <w:bodyDiv w:val="1"/>
      <w:marLeft w:val="0"/>
      <w:marRight w:val="0"/>
      <w:marTop w:val="0"/>
      <w:marBottom w:val="0"/>
      <w:divBdr>
        <w:top w:val="none" w:sz="0" w:space="0" w:color="auto"/>
        <w:left w:val="none" w:sz="0" w:space="0" w:color="auto"/>
        <w:bottom w:val="none" w:sz="0" w:space="0" w:color="auto"/>
        <w:right w:val="none" w:sz="0" w:space="0" w:color="auto"/>
      </w:divBdr>
    </w:div>
    <w:div w:id="1084574909">
      <w:bodyDiv w:val="1"/>
      <w:marLeft w:val="0"/>
      <w:marRight w:val="0"/>
      <w:marTop w:val="0"/>
      <w:marBottom w:val="0"/>
      <w:divBdr>
        <w:top w:val="none" w:sz="0" w:space="0" w:color="auto"/>
        <w:left w:val="none" w:sz="0" w:space="0" w:color="auto"/>
        <w:bottom w:val="none" w:sz="0" w:space="0" w:color="auto"/>
        <w:right w:val="none" w:sz="0" w:space="0" w:color="auto"/>
      </w:divBdr>
    </w:div>
    <w:div w:id="1084840848">
      <w:bodyDiv w:val="1"/>
      <w:marLeft w:val="0"/>
      <w:marRight w:val="0"/>
      <w:marTop w:val="0"/>
      <w:marBottom w:val="0"/>
      <w:divBdr>
        <w:top w:val="none" w:sz="0" w:space="0" w:color="auto"/>
        <w:left w:val="none" w:sz="0" w:space="0" w:color="auto"/>
        <w:bottom w:val="none" w:sz="0" w:space="0" w:color="auto"/>
        <w:right w:val="none" w:sz="0" w:space="0" w:color="auto"/>
      </w:divBdr>
    </w:div>
    <w:div w:id="1085028753">
      <w:bodyDiv w:val="1"/>
      <w:marLeft w:val="0"/>
      <w:marRight w:val="0"/>
      <w:marTop w:val="0"/>
      <w:marBottom w:val="0"/>
      <w:divBdr>
        <w:top w:val="none" w:sz="0" w:space="0" w:color="auto"/>
        <w:left w:val="none" w:sz="0" w:space="0" w:color="auto"/>
        <w:bottom w:val="none" w:sz="0" w:space="0" w:color="auto"/>
        <w:right w:val="none" w:sz="0" w:space="0" w:color="auto"/>
      </w:divBdr>
    </w:div>
    <w:div w:id="1085304640">
      <w:bodyDiv w:val="1"/>
      <w:marLeft w:val="0"/>
      <w:marRight w:val="0"/>
      <w:marTop w:val="0"/>
      <w:marBottom w:val="0"/>
      <w:divBdr>
        <w:top w:val="none" w:sz="0" w:space="0" w:color="auto"/>
        <w:left w:val="none" w:sz="0" w:space="0" w:color="auto"/>
        <w:bottom w:val="none" w:sz="0" w:space="0" w:color="auto"/>
        <w:right w:val="none" w:sz="0" w:space="0" w:color="auto"/>
      </w:divBdr>
    </w:div>
    <w:div w:id="1085347732">
      <w:bodyDiv w:val="1"/>
      <w:marLeft w:val="0"/>
      <w:marRight w:val="0"/>
      <w:marTop w:val="0"/>
      <w:marBottom w:val="0"/>
      <w:divBdr>
        <w:top w:val="none" w:sz="0" w:space="0" w:color="auto"/>
        <w:left w:val="none" w:sz="0" w:space="0" w:color="auto"/>
        <w:bottom w:val="none" w:sz="0" w:space="0" w:color="auto"/>
        <w:right w:val="none" w:sz="0" w:space="0" w:color="auto"/>
      </w:divBdr>
    </w:div>
    <w:div w:id="1085609958">
      <w:bodyDiv w:val="1"/>
      <w:marLeft w:val="0"/>
      <w:marRight w:val="0"/>
      <w:marTop w:val="0"/>
      <w:marBottom w:val="0"/>
      <w:divBdr>
        <w:top w:val="none" w:sz="0" w:space="0" w:color="auto"/>
        <w:left w:val="none" w:sz="0" w:space="0" w:color="auto"/>
        <w:bottom w:val="none" w:sz="0" w:space="0" w:color="auto"/>
        <w:right w:val="none" w:sz="0" w:space="0" w:color="auto"/>
      </w:divBdr>
    </w:div>
    <w:div w:id="1085613629">
      <w:bodyDiv w:val="1"/>
      <w:marLeft w:val="0"/>
      <w:marRight w:val="0"/>
      <w:marTop w:val="0"/>
      <w:marBottom w:val="0"/>
      <w:divBdr>
        <w:top w:val="none" w:sz="0" w:space="0" w:color="auto"/>
        <w:left w:val="none" w:sz="0" w:space="0" w:color="auto"/>
        <w:bottom w:val="none" w:sz="0" w:space="0" w:color="auto"/>
        <w:right w:val="none" w:sz="0" w:space="0" w:color="auto"/>
      </w:divBdr>
    </w:div>
    <w:div w:id="1086078025">
      <w:bodyDiv w:val="1"/>
      <w:marLeft w:val="0"/>
      <w:marRight w:val="0"/>
      <w:marTop w:val="0"/>
      <w:marBottom w:val="0"/>
      <w:divBdr>
        <w:top w:val="none" w:sz="0" w:space="0" w:color="auto"/>
        <w:left w:val="none" w:sz="0" w:space="0" w:color="auto"/>
        <w:bottom w:val="none" w:sz="0" w:space="0" w:color="auto"/>
        <w:right w:val="none" w:sz="0" w:space="0" w:color="auto"/>
      </w:divBdr>
    </w:div>
    <w:div w:id="1086345981">
      <w:bodyDiv w:val="1"/>
      <w:marLeft w:val="0"/>
      <w:marRight w:val="0"/>
      <w:marTop w:val="0"/>
      <w:marBottom w:val="0"/>
      <w:divBdr>
        <w:top w:val="none" w:sz="0" w:space="0" w:color="auto"/>
        <w:left w:val="none" w:sz="0" w:space="0" w:color="auto"/>
        <w:bottom w:val="none" w:sz="0" w:space="0" w:color="auto"/>
        <w:right w:val="none" w:sz="0" w:space="0" w:color="auto"/>
      </w:divBdr>
    </w:div>
    <w:div w:id="1086464592">
      <w:bodyDiv w:val="1"/>
      <w:marLeft w:val="0"/>
      <w:marRight w:val="0"/>
      <w:marTop w:val="0"/>
      <w:marBottom w:val="0"/>
      <w:divBdr>
        <w:top w:val="none" w:sz="0" w:space="0" w:color="auto"/>
        <w:left w:val="none" w:sz="0" w:space="0" w:color="auto"/>
        <w:bottom w:val="none" w:sz="0" w:space="0" w:color="auto"/>
        <w:right w:val="none" w:sz="0" w:space="0" w:color="auto"/>
      </w:divBdr>
    </w:div>
    <w:div w:id="1086806252">
      <w:bodyDiv w:val="1"/>
      <w:marLeft w:val="0"/>
      <w:marRight w:val="0"/>
      <w:marTop w:val="0"/>
      <w:marBottom w:val="0"/>
      <w:divBdr>
        <w:top w:val="none" w:sz="0" w:space="0" w:color="auto"/>
        <w:left w:val="none" w:sz="0" w:space="0" w:color="auto"/>
        <w:bottom w:val="none" w:sz="0" w:space="0" w:color="auto"/>
        <w:right w:val="none" w:sz="0" w:space="0" w:color="auto"/>
      </w:divBdr>
    </w:div>
    <w:div w:id="1086993977">
      <w:bodyDiv w:val="1"/>
      <w:marLeft w:val="0"/>
      <w:marRight w:val="0"/>
      <w:marTop w:val="0"/>
      <w:marBottom w:val="0"/>
      <w:divBdr>
        <w:top w:val="none" w:sz="0" w:space="0" w:color="auto"/>
        <w:left w:val="none" w:sz="0" w:space="0" w:color="auto"/>
        <w:bottom w:val="none" w:sz="0" w:space="0" w:color="auto"/>
        <w:right w:val="none" w:sz="0" w:space="0" w:color="auto"/>
      </w:divBdr>
    </w:div>
    <w:div w:id="1087120889">
      <w:bodyDiv w:val="1"/>
      <w:marLeft w:val="0"/>
      <w:marRight w:val="0"/>
      <w:marTop w:val="0"/>
      <w:marBottom w:val="0"/>
      <w:divBdr>
        <w:top w:val="none" w:sz="0" w:space="0" w:color="auto"/>
        <w:left w:val="none" w:sz="0" w:space="0" w:color="auto"/>
        <w:bottom w:val="none" w:sz="0" w:space="0" w:color="auto"/>
        <w:right w:val="none" w:sz="0" w:space="0" w:color="auto"/>
      </w:divBdr>
    </w:div>
    <w:div w:id="1087264765">
      <w:bodyDiv w:val="1"/>
      <w:marLeft w:val="0"/>
      <w:marRight w:val="0"/>
      <w:marTop w:val="0"/>
      <w:marBottom w:val="0"/>
      <w:divBdr>
        <w:top w:val="none" w:sz="0" w:space="0" w:color="auto"/>
        <w:left w:val="none" w:sz="0" w:space="0" w:color="auto"/>
        <w:bottom w:val="none" w:sz="0" w:space="0" w:color="auto"/>
        <w:right w:val="none" w:sz="0" w:space="0" w:color="auto"/>
      </w:divBdr>
    </w:div>
    <w:div w:id="1087270339">
      <w:bodyDiv w:val="1"/>
      <w:marLeft w:val="0"/>
      <w:marRight w:val="0"/>
      <w:marTop w:val="0"/>
      <w:marBottom w:val="0"/>
      <w:divBdr>
        <w:top w:val="none" w:sz="0" w:space="0" w:color="auto"/>
        <w:left w:val="none" w:sz="0" w:space="0" w:color="auto"/>
        <w:bottom w:val="none" w:sz="0" w:space="0" w:color="auto"/>
        <w:right w:val="none" w:sz="0" w:space="0" w:color="auto"/>
      </w:divBdr>
    </w:div>
    <w:div w:id="1088306392">
      <w:bodyDiv w:val="1"/>
      <w:marLeft w:val="0"/>
      <w:marRight w:val="0"/>
      <w:marTop w:val="0"/>
      <w:marBottom w:val="0"/>
      <w:divBdr>
        <w:top w:val="none" w:sz="0" w:space="0" w:color="auto"/>
        <w:left w:val="none" w:sz="0" w:space="0" w:color="auto"/>
        <w:bottom w:val="none" w:sz="0" w:space="0" w:color="auto"/>
        <w:right w:val="none" w:sz="0" w:space="0" w:color="auto"/>
      </w:divBdr>
    </w:div>
    <w:div w:id="1088691783">
      <w:bodyDiv w:val="1"/>
      <w:marLeft w:val="0"/>
      <w:marRight w:val="0"/>
      <w:marTop w:val="0"/>
      <w:marBottom w:val="0"/>
      <w:divBdr>
        <w:top w:val="none" w:sz="0" w:space="0" w:color="auto"/>
        <w:left w:val="none" w:sz="0" w:space="0" w:color="auto"/>
        <w:bottom w:val="none" w:sz="0" w:space="0" w:color="auto"/>
        <w:right w:val="none" w:sz="0" w:space="0" w:color="auto"/>
      </w:divBdr>
    </w:div>
    <w:div w:id="1088891360">
      <w:bodyDiv w:val="1"/>
      <w:marLeft w:val="0"/>
      <w:marRight w:val="0"/>
      <w:marTop w:val="0"/>
      <w:marBottom w:val="0"/>
      <w:divBdr>
        <w:top w:val="none" w:sz="0" w:space="0" w:color="auto"/>
        <w:left w:val="none" w:sz="0" w:space="0" w:color="auto"/>
        <w:bottom w:val="none" w:sz="0" w:space="0" w:color="auto"/>
        <w:right w:val="none" w:sz="0" w:space="0" w:color="auto"/>
      </w:divBdr>
    </w:div>
    <w:div w:id="1089081354">
      <w:bodyDiv w:val="1"/>
      <w:marLeft w:val="0"/>
      <w:marRight w:val="0"/>
      <w:marTop w:val="0"/>
      <w:marBottom w:val="0"/>
      <w:divBdr>
        <w:top w:val="none" w:sz="0" w:space="0" w:color="auto"/>
        <w:left w:val="none" w:sz="0" w:space="0" w:color="auto"/>
        <w:bottom w:val="none" w:sz="0" w:space="0" w:color="auto"/>
        <w:right w:val="none" w:sz="0" w:space="0" w:color="auto"/>
      </w:divBdr>
    </w:div>
    <w:div w:id="1089083117">
      <w:bodyDiv w:val="1"/>
      <w:marLeft w:val="0"/>
      <w:marRight w:val="0"/>
      <w:marTop w:val="0"/>
      <w:marBottom w:val="0"/>
      <w:divBdr>
        <w:top w:val="none" w:sz="0" w:space="0" w:color="auto"/>
        <w:left w:val="none" w:sz="0" w:space="0" w:color="auto"/>
        <w:bottom w:val="none" w:sz="0" w:space="0" w:color="auto"/>
        <w:right w:val="none" w:sz="0" w:space="0" w:color="auto"/>
      </w:divBdr>
    </w:div>
    <w:div w:id="1089157670">
      <w:bodyDiv w:val="1"/>
      <w:marLeft w:val="0"/>
      <w:marRight w:val="0"/>
      <w:marTop w:val="0"/>
      <w:marBottom w:val="0"/>
      <w:divBdr>
        <w:top w:val="none" w:sz="0" w:space="0" w:color="auto"/>
        <w:left w:val="none" w:sz="0" w:space="0" w:color="auto"/>
        <w:bottom w:val="none" w:sz="0" w:space="0" w:color="auto"/>
        <w:right w:val="none" w:sz="0" w:space="0" w:color="auto"/>
      </w:divBdr>
    </w:div>
    <w:div w:id="1089232759">
      <w:bodyDiv w:val="1"/>
      <w:marLeft w:val="0"/>
      <w:marRight w:val="0"/>
      <w:marTop w:val="0"/>
      <w:marBottom w:val="0"/>
      <w:divBdr>
        <w:top w:val="none" w:sz="0" w:space="0" w:color="auto"/>
        <w:left w:val="none" w:sz="0" w:space="0" w:color="auto"/>
        <w:bottom w:val="none" w:sz="0" w:space="0" w:color="auto"/>
        <w:right w:val="none" w:sz="0" w:space="0" w:color="auto"/>
      </w:divBdr>
    </w:div>
    <w:div w:id="1089429425">
      <w:bodyDiv w:val="1"/>
      <w:marLeft w:val="0"/>
      <w:marRight w:val="0"/>
      <w:marTop w:val="0"/>
      <w:marBottom w:val="0"/>
      <w:divBdr>
        <w:top w:val="none" w:sz="0" w:space="0" w:color="auto"/>
        <w:left w:val="none" w:sz="0" w:space="0" w:color="auto"/>
        <w:bottom w:val="none" w:sz="0" w:space="0" w:color="auto"/>
        <w:right w:val="none" w:sz="0" w:space="0" w:color="auto"/>
      </w:divBdr>
    </w:div>
    <w:div w:id="1089814621">
      <w:bodyDiv w:val="1"/>
      <w:marLeft w:val="0"/>
      <w:marRight w:val="0"/>
      <w:marTop w:val="0"/>
      <w:marBottom w:val="0"/>
      <w:divBdr>
        <w:top w:val="none" w:sz="0" w:space="0" w:color="auto"/>
        <w:left w:val="none" w:sz="0" w:space="0" w:color="auto"/>
        <w:bottom w:val="none" w:sz="0" w:space="0" w:color="auto"/>
        <w:right w:val="none" w:sz="0" w:space="0" w:color="auto"/>
      </w:divBdr>
    </w:div>
    <w:div w:id="1090081087">
      <w:bodyDiv w:val="1"/>
      <w:marLeft w:val="0"/>
      <w:marRight w:val="0"/>
      <w:marTop w:val="0"/>
      <w:marBottom w:val="0"/>
      <w:divBdr>
        <w:top w:val="none" w:sz="0" w:space="0" w:color="auto"/>
        <w:left w:val="none" w:sz="0" w:space="0" w:color="auto"/>
        <w:bottom w:val="none" w:sz="0" w:space="0" w:color="auto"/>
        <w:right w:val="none" w:sz="0" w:space="0" w:color="auto"/>
      </w:divBdr>
    </w:div>
    <w:div w:id="1090350892">
      <w:bodyDiv w:val="1"/>
      <w:marLeft w:val="0"/>
      <w:marRight w:val="0"/>
      <w:marTop w:val="0"/>
      <w:marBottom w:val="0"/>
      <w:divBdr>
        <w:top w:val="none" w:sz="0" w:space="0" w:color="auto"/>
        <w:left w:val="none" w:sz="0" w:space="0" w:color="auto"/>
        <w:bottom w:val="none" w:sz="0" w:space="0" w:color="auto"/>
        <w:right w:val="none" w:sz="0" w:space="0" w:color="auto"/>
      </w:divBdr>
    </w:div>
    <w:div w:id="1090617156">
      <w:bodyDiv w:val="1"/>
      <w:marLeft w:val="0"/>
      <w:marRight w:val="0"/>
      <w:marTop w:val="0"/>
      <w:marBottom w:val="0"/>
      <w:divBdr>
        <w:top w:val="none" w:sz="0" w:space="0" w:color="auto"/>
        <w:left w:val="none" w:sz="0" w:space="0" w:color="auto"/>
        <w:bottom w:val="none" w:sz="0" w:space="0" w:color="auto"/>
        <w:right w:val="none" w:sz="0" w:space="0" w:color="auto"/>
      </w:divBdr>
    </w:div>
    <w:div w:id="1090739266">
      <w:bodyDiv w:val="1"/>
      <w:marLeft w:val="0"/>
      <w:marRight w:val="0"/>
      <w:marTop w:val="0"/>
      <w:marBottom w:val="0"/>
      <w:divBdr>
        <w:top w:val="none" w:sz="0" w:space="0" w:color="auto"/>
        <w:left w:val="none" w:sz="0" w:space="0" w:color="auto"/>
        <w:bottom w:val="none" w:sz="0" w:space="0" w:color="auto"/>
        <w:right w:val="none" w:sz="0" w:space="0" w:color="auto"/>
      </w:divBdr>
    </w:div>
    <w:div w:id="1090927956">
      <w:bodyDiv w:val="1"/>
      <w:marLeft w:val="0"/>
      <w:marRight w:val="0"/>
      <w:marTop w:val="0"/>
      <w:marBottom w:val="0"/>
      <w:divBdr>
        <w:top w:val="none" w:sz="0" w:space="0" w:color="auto"/>
        <w:left w:val="none" w:sz="0" w:space="0" w:color="auto"/>
        <w:bottom w:val="none" w:sz="0" w:space="0" w:color="auto"/>
        <w:right w:val="none" w:sz="0" w:space="0" w:color="auto"/>
      </w:divBdr>
    </w:div>
    <w:div w:id="1090931244">
      <w:bodyDiv w:val="1"/>
      <w:marLeft w:val="0"/>
      <w:marRight w:val="0"/>
      <w:marTop w:val="0"/>
      <w:marBottom w:val="0"/>
      <w:divBdr>
        <w:top w:val="none" w:sz="0" w:space="0" w:color="auto"/>
        <w:left w:val="none" w:sz="0" w:space="0" w:color="auto"/>
        <w:bottom w:val="none" w:sz="0" w:space="0" w:color="auto"/>
        <w:right w:val="none" w:sz="0" w:space="0" w:color="auto"/>
      </w:divBdr>
    </w:div>
    <w:div w:id="1091002933">
      <w:bodyDiv w:val="1"/>
      <w:marLeft w:val="0"/>
      <w:marRight w:val="0"/>
      <w:marTop w:val="0"/>
      <w:marBottom w:val="0"/>
      <w:divBdr>
        <w:top w:val="none" w:sz="0" w:space="0" w:color="auto"/>
        <w:left w:val="none" w:sz="0" w:space="0" w:color="auto"/>
        <w:bottom w:val="none" w:sz="0" w:space="0" w:color="auto"/>
        <w:right w:val="none" w:sz="0" w:space="0" w:color="auto"/>
      </w:divBdr>
    </w:div>
    <w:div w:id="1091271862">
      <w:bodyDiv w:val="1"/>
      <w:marLeft w:val="0"/>
      <w:marRight w:val="0"/>
      <w:marTop w:val="0"/>
      <w:marBottom w:val="0"/>
      <w:divBdr>
        <w:top w:val="none" w:sz="0" w:space="0" w:color="auto"/>
        <w:left w:val="none" w:sz="0" w:space="0" w:color="auto"/>
        <w:bottom w:val="none" w:sz="0" w:space="0" w:color="auto"/>
        <w:right w:val="none" w:sz="0" w:space="0" w:color="auto"/>
      </w:divBdr>
    </w:div>
    <w:div w:id="1091469199">
      <w:bodyDiv w:val="1"/>
      <w:marLeft w:val="0"/>
      <w:marRight w:val="0"/>
      <w:marTop w:val="0"/>
      <w:marBottom w:val="0"/>
      <w:divBdr>
        <w:top w:val="none" w:sz="0" w:space="0" w:color="auto"/>
        <w:left w:val="none" w:sz="0" w:space="0" w:color="auto"/>
        <w:bottom w:val="none" w:sz="0" w:space="0" w:color="auto"/>
        <w:right w:val="none" w:sz="0" w:space="0" w:color="auto"/>
      </w:divBdr>
    </w:div>
    <w:div w:id="1091854886">
      <w:bodyDiv w:val="1"/>
      <w:marLeft w:val="0"/>
      <w:marRight w:val="0"/>
      <w:marTop w:val="0"/>
      <w:marBottom w:val="0"/>
      <w:divBdr>
        <w:top w:val="none" w:sz="0" w:space="0" w:color="auto"/>
        <w:left w:val="none" w:sz="0" w:space="0" w:color="auto"/>
        <w:bottom w:val="none" w:sz="0" w:space="0" w:color="auto"/>
        <w:right w:val="none" w:sz="0" w:space="0" w:color="auto"/>
      </w:divBdr>
    </w:div>
    <w:div w:id="1092777479">
      <w:bodyDiv w:val="1"/>
      <w:marLeft w:val="0"/>
      <w:marRight w:val="0"/>
      <w:marTop w:val="0"/>
      <w:marBottom w:val="0"/>
      <w:divBdr>
        <w:top w:val="none" w:sz="0" w:space="0" w:color="auto"/>
        <w:left w:val="none" w:sz="0" w:space="0" w:color="auto"/>
        <w:bottom w:val="none" w:sz="0" w:space="0" w:color="auto"/>
        <w:right w:val="none" w:sz="0" w:space="0" w:color="auto"/>
      </w:divBdr>
    </w:div>
    <w:div w:id="1092820838">
      <w:bodyDiv w:val="1"/>
      <w:marLeft w:val="0"/>
      <w:marRight w:val="0"/>
      <w:marTop w:val="0"/>
      <w:marBottom w:val="0"/>
      <w:divBdr>
        <w:top w:val="none" w:sz="0" w:space="0" w:color="auto"/>
        <w:left w:val="none" w:sz="0" w:space="0" w:color="auto"/>
        <w:bottom w:val="none" w:sz="0" w:space="0" w:color="auto"/>
        <w:right w:val="none" w:sz="0" w:space="0" w:color="auto"/>
      </w:divBdr>
    </w:div>
    <w:div w:id="1092972851">
      <w:bodyDiv w:val="1"/>
      <w:marLeft w:val="0"/>
      <w:marRight w:val="0"/>
      <w:marTop w:val="0"/>
      <w:marBottom w:val="0"/>
      <w:divBdr>
        <w:top w:val="none" w:sz="0" w:space="0" w:color="auto"/>
        <w:left w:val="none" w:sz="0" w:space="0" w:color="auto"/>
        <w:bottom w:val="none" w:sz="0" w:space="0" w:color="auto"/>
        <w:right w:val="none" w:sz="0" w:space="0" w:color="auto"/>
      </w:divBdr>
    </w:div>
    <w:div w:id="1093088567">
      <w:bodyDiv w:val="1"/>
      <w:marLeft w:val="0"/>
      <w:marRight w:val="0"/>
      <w:marTop w:val="0"/>
      <w:marBottom w:val="0"/>
      <w:divBdr>
        <w:top w:val="none" w:sz="0" w:space="0" w:color="auto"/>
        <w:left w:val="none" w:sz="0" w:space="0" w:color="auto"/>
        <w:bottom w:val="none" w:sz="0" w:space="0" w:color="auto"/>
        <w:right w:val="none" w:sz="0" w:space="0" w:color="auto"/>
      </w:divBdr>
    </w:div>
    <w:div w:id="1093861861">
      <w:bodyDiv w:val="1"/>
      <w:marLeft w:val="0"/>
      <w:marRight w:val="0"/>
      <w:marTop w:val="0"/>
      <w:marBottom w:val="0"/>
      <w:divBdr>
        <w:top w:val="none" w:sz="0" w:space="0" w:color="auto"/>
        <w:left w:val="none" w:sz="0" w:space="0" w:color="auto"/>
        <w:bottom w:val="none" w:sz="0" w:space="0" w:color="auto"/>
        <w:right w:val="none" w:sz="0" w:space="0" w:color="auto"/>
      </w:divBdr>
    </w:div>
    <w:div w:id="1093937299">
      <w:bodyDiv w:val="1"/>
      <w:marLeft w:val="0"/>
      <w:marRight w:val="0"/>
      <w:marTop w:val="0"/>
      <w:marBottom w:val="0"/>
      <w:divBdr>
        <w:top w:val="none" w:sz="0" w:space="0" w:color="auto"/>
        <w:left w:val="none" w:sz="0" w:space="0" w:color="auto"/>
        <w:bottom w:val="none" w:sz="0" w:space="0" w:color="auto"/>
        <w:right w:val="none" w:sz="0" w:space="0" w:color="auto"/>
      </w:divBdr>
    </w:div>
    <w:div w:id="1094131482">
      <w:bodyDiv w:val="1"/>
      <w:marLeft w:val="0"/>
      <w:marRight w:val="0"/>
      <w:marTop w:val="0"/>
      <w:marBottom w:val="0"/>
      <w:divBdr>
        <w:top w:val="none" w:sz="0" w:space="0" w:color="auto"/>
        <w:left w:val="none" w:sz="0" w:space="0" w:color="auto"/>
        <w:bottom w:val="none" w:sz="0" w:space="0" w:color="auto"/>
        <w:right w:val="none" w:sz="0" w:space="0" w:color="auto"/>
      </w:divBdr>
    </w:div>
    <w:div w:id="1095134449">
      <w:bodyDiv w:val="1"/>
      <w:marLeft w:val="0"/>
      <w:marRight w:val="0"/>
      <w:marTop w:val="0"/>
      <w:marBottom w:val="0"/>
      <w:divBdr>
        <w:top w:val="none" w:sz="0" w:space="0" w:color="auto"/>
        <w:left w:val="none" w:sz="0" w:space="0" w:color="auto"/>
        <w:bottom w:val="none" w:sz="0" w:space="0" w:color="auto"/>
        <w:right w:val="none" w:sz="0" w:space="0" w:color="auto"/>
      </w:divBdr>
    </w:div>
    <w:div w:id="1095858565">
      <w:bodyDiv w:val="1"/>
      <w:marLeft w:val="0"/>
      <w:marRight w:val="0"/>
      <w:marTop w:val="0"/>
      <w:marBottom w:val="0"/>
      <w:divBdr>
        <w:top w:val="none" w:sz="0" w:space="0" w:color="auto"/>
        <w:left w:val="none" w:sz="0" w:space="0" w:color="auto"/>
        <w:bottom w:val="none" w:sz="0" w:space="0" w:color="auto"/>
        <w:right w:val="none" w:sz="0" w:space="0" w:color="auto"/>
      </w:divBdr>
    </w:div>
    <w:div w:id="1096024386">
      <w:bodyDiv w:val="1"/>
      <w:marLeft w:val="0"/>
      <w:marRight w:val="0"/>
      <w:marTop w:val="0"/>
      <w:marBottom w:val="0"/>
      <w:divBdr>
        <w:top w:val="none" w:sz="0" w:space="0" w:color="auto"/>
        <w:left w:val="none" w:sz="0" w:space="0" w:color="auto"/>
        <w:bottom w:val="none" w:sz="0" w:space="0" w:color="auto"/>
        <w:right w:val="none" w:sz="0" w:space="0" w:color="auto"/>
      </w:divBdr>
    </w:div>
    <w:div w:id="1096899854">
      <w:bodyDiv w:val="1"/>
      <w:marLeft w:val="0"/>
      <w:marRight w:val="0"/>
      <w:marTop w:val="0"/>
      <w:marBottom w:val="0"/>
      <w:divBdr>
        <w:top w:val="none" w:sz="0" w:space="0" w:color="auto"/>
        <w:left w:val="none" w:sz="0" w:space="0" w:color="auto"/>
        <w:bottom w:val="none" w:sz="0" w:space="0" w:color="auto"/>
        <w:right w:val="none" w:sz="0" w:space="0" w:color="auto"/>
      </w:divBdr>
    </w:div>
    <w:div w:id="1096943052">
      <w:bodyDiv w:val="1"/>
      <w:marLeft w:val="0"/>
      <w:marRight w:val="0"/>
      <w:marTop w:val="0"/>
      <w:marBottom w:val="0"/>
      <w:divBdr>
        <w:top w:val="none" w:sz="0" w:space="0" w:color="auto"/>
        <w:left w:val="none" w:sz="0" w:space="0" w:color="auto"/>
        <w:bottom w:val="none" w:sz="0" w:space="0" w:color="auto"/>
        <w:right w:val="none" w:sz="0" w:space="0" w:color="auto"/>
      </w:divBdr>
    </w:div>
    <w:div w:id="1096946461">
      <w:bodyDiv w:val="1"/>
      <w:marLeft w:val="0"/>
      <w:marRight w:val="0"/>
      <w:marTop w:val="0"/>
      <w:marBottom w:val="0"/>
      <w:divBdr>
        <w:top w:val="none" w:sz="0" w:space="0" w:color="auto"/>
        <w:left w:val="none" w:sz="0" w:space="0" w:color="auto"/>
        <w:bottom w:val="none" w:sz="0" w:space="0" w:color="auto"/>
        <w:right w:val="none" w:sz="0" w:space="0" w:color="auto"/>
      </w:divBdr>
    </w:div>
    <w:div w:id="1097019512">
      <w:bodyDiv w:val="1"/>
      <w:marLeft w:val="0"/>
      <w:marRight w:val="0"/>
      <w:marTop w:val="0"/>
      <w:marBottom w:val="0"/>
      <w:divBdr>
        <w:top w:val="none" w:sz="0" w:space="0" w:color="auto"/>
        <w:left w:val="none" w:sz="0" w:space="0" w:color="auto"/>
        <w:bottom w:val="none" w:sz="0" w:space="0" w:color="auto"/>
        <w:right w:val="none" w:sz="0" w:space="0" w:color="auto"/>
      </w:divBdr>
    </w:div>
    <w:div w:id="1097094679">
      <w:bodyDiv w:val="1"/>
      <w:marLeft w:val="0"/>
      <w:marRight w:val="0"/>
      <w:marTop w:val="0"/>
      <w:marBottom w:val="0"/>
      <w:divBdr>
        <w:top w:val="none" w:sz="0" w:space="0" w:color="auto"/>
        <w:left w:val="none" w:sz="0" w:space="0" w:color="auto"/>
        <w:bottom w:val="none" w:sz="0" w:space="0" w:color="auto"/>
        <w:right w:val="none" w:sz="0" w:space="0" w:color="auto"/>
      </w:divBdr>
    </w:div>
    <w:div w:id="1097558873">
      <w:bodyDiv w:val="1"/>
      <w:marLeft w:val="0"/>
      <w:marRight w:val="0"/>
      <w:marTop w:val="0"/>
      <w:marBottom w:val="0"/>
      <w:divBdr>
        <w:top w:val="none" w:sz="0" w:space="0" w:color="auto"/>
        <w:left w:val="none" w:sz="0" w:space="0" w:color="auto"/>
        <w:bottom w:val="none" w:sz="0" w:space="0" w:color="auto"/>
        <w:right w:val="none" w:sz="0" w:space="0" w:color="auto"/>
      </w:divBdr>
    </w:div>
    <w:div w:id="1098939803">
      <w:bodyDiv w:val="1"/>
      <w:marLeft w:val="0"/>
      <w:marRight w:val="0"/>
      <w:marTop w:val="0"/>
      <w:marBottom w:val="0"/>
      <w:divBdr>
        <w:top w:val="none" w:sz="0" w:space="0" w:color="auto"/>
        <w:left w:val="none" w:sz="0" w:space="0" w:color="auto"/>
        <w:bottom w:val="none" w:sz="0" w:space="0" w:color="auto"/>
        <w:right w:val="none" w:sz="0" w:space="0" w:color="auto"/>
      </w:divBdr>
    </w:div>
    <w:div w:id="1098988610">
      <w:bodyDiv w:val="1"/>
      <w:marLeft w:val="0"/>
      <w:marRight w:val="0"/>
      <w:marTop w:val="0"/>
      <w:marBottom w:val="0"/>
      <w:divBdr>
        <w:top w:val="none" w:sz="0" w:space="0" w:color="auto"/>
        <w:left w:val="none" w:sz="0" w:space="0" w:color="auto"/>
        <w:bottom w:val="none" w:sz="0" w:space="0" w:color="auto"/>
        <w:right w:val="none" w:sz="0" w:space="0" w:color="auto"/>
      </w:divBdr>
    </w:div>
    <w:div w:id="1099109029">
      <w:bodyDiv w:val="1"/>
      <w:marLeft w:val="0"/>
      <w:marRight w:val="0"/>
      <w:marTop w:val="0"/>
      <w:marBottom w:val="0"/>
      <w:divBdr>
        <w:top w:val="none" w:sz="0" w:space="0" w:color="auto"/>
        <w:left w:val="none" w:sz="0" w:space="0" w:color="auto"/>
        <w:bottom w:val="none" w:sz="0" w:space="0" w:color="auto"/>
        <w:right w:val="none" w:sz="0" w:space="0" w:color="auto"/>
      </w:divBdr>
    </w:div>
    <w:div w:id="1099135170">
      <w:bodyDiv w:val="1"/>
      <w:marLeft w:val="0"/>
      <w:marRight w:val="0"/>
      <w:marTop w:val="0"/>
      <w:marBottom w:val="0"/>
      <w:divBdr>
        <w:top w:val="none" w:sz="0" w:space="0" w:color="auto"/>
        <w:left w:val="none" w:sz="0" w:space="0" w:color="auto"/>
        <w:bottom w:val="none" w:sz="0" w:space="0" w:color="auto"/>
        <w:right w:val="none" w:sz="0" w:space="0" w:color="auto"/>
      </w:divBdr>
    </w:div>
    <w:div w:id="1099329084">
      <w:bodyDiv w:val="1"/>
      <w:marLeft w:val="0"/>
      <w:marRight w:val="0"/>
      <w:marTop w:val="0"/>
      <w:marBottom w:val="0"/>
      <w:divBdr>
        <w:top w:val="none" w:sz="0" w:space="0" w:color="auto"/>
        <w:left w:val="none" w:sz="0" w:space="0" w:color="auto"/>
        <w:bottom w:val="none" w:sz="0" w:space="0" w:color="auto"/>
        <w:right w:val="none" w:sz="0" w:space="0" w:color="auto"/>
      </w:divBdr>
    </w:div>
    <w:div w:id="1099331500">
      <w:bodyDiv w:val="1"/>
      <w:marLeft w:val="0"/>
      <w:marRight w:val="0"/>
      <w:marTop w:val="0"/>
      <w:marBottom w:val="0"/>
      <w:divBdr>
        <w:top w:val="none" w:sz="0" w:space="0" w:color="auto"/>
        <w:left w:val="none" w:sz="0" w:space="0" w:color="auto"/>
        <w:bottom w:val="none" w:sz="0" w:space="0" w:color="auto"/>
        <w:right w:val="none" w:sz="0" w:space="0" w:color="auto"/>
      </w:divBdr>
    </w:div>
    <w:div w:id="1099377208">
      <w:bodyDiv w:val="1"/>
      <w:marLeft w:val="0"/>
      <w:marRight w:val="0"/>
      <w:marTop w:val="0"/>
      <w:marBottom w:val="0"/>
      <w:divBdr>
        <w:top w:val="none" w:sz="0" w:space="0" w:color="auto"/>
        <w:left w:val="none" w:sz="0" w:space="0" w:color="auto"/>
        <w:bottom w:val="none" w:sz="0" w:space="0" w:color="auto"/>
        <w:right w:val="none" w:sz="0" w:space="0" w:color="auto"/>
      </w:divBdr>
    </w:div>
    <w:div w:id="1099639506">
      <w:bodyDiv w:val="1"/>
      <w:marLeft w:val="0"/>
      <w:marRight w:val="0"/>
      <w:marTop w:val="0"/>
      <w:marBottom w:val="0"/>
      <w:divBdr>
        <w:top w:val="none" w:sz="0" w:space="0" w:color="auto"/>
        <w:left w:val="none" w:sz="0" w:space="0" w:color="auto"/>
        <w:bottom w:val="none" w:sz="0" w:space="0" w:color="auto"/>
        <w:right w:val="none" w:sz="0" w:space="0" w:color="auto"/>
      </w:divBdr>
    </w:div>
    <w:div w:id="1099641008">
      <w:bodyDiv w:val="1"/>
      <w:marLeft w:val="0"/>
      <w:marRight w:val="0"/>
      <w:marTop w:val="0"/>
      <w:marBottom w:val="0"/>
      <w:divBdr>
        <w:top w:val="none" w:sz="0" w:space="0" w:color="auto"/>
        <w:left w:val="none" w:sz="0" w:space="0" w:color="auto"/>
        <w:bottom w:val="none" w:sz="0" w:space="0" w:color="auto"/>
        <w:right w:val="none" w:sz="0" w:space="0" w:color="auto"/>
      </w:divBdr>
    </w:div>
    <w:div w:id="1099837739">
      <w:bodyDiv w:val="1"/>
      <w:marLeft w:val="0"/>
      <w:marRight w:val="0"/>
      <w:marTop w:val="0"/>
      <w:marBottom w:val="0"/>
      <w:divBdr>
        <w:top w:val="none" w:sz="0" w:space="0" w:color="auto"/>
        <w:left w:val="none" w:sz="0" w:space="0" w:color="auto"/>
        <w:bottom w:val="none" w:sz="0" w:space="0" w:color="auto"/>
        <w:right w:val="none" w:sz="0" w:space="0" w:color="auto"/>
      </w:divBdr>
    </w:div>
    <w:div w:id="1100489944">
      <w:bodyDiv w:val="1"/>
      <w:marLeft w:val="0"/>
      <w:marRight w:val="0"/>
      <w:marTop w:val="0"/>
      <w:marBottom w:val="0"/>
      <w:divBdr>
        <w:top w:val="none" w:sz="0" w:space="0" w:color="auto"/>
        <w:left w:val="none" w:sz="0" w:space="0" w:color="auto"/>
        <w:bottom w:val="none" w:sz="0" w:space="0" w:color="auto"/>
        <w:right w:val="none" w:sz="0" w:space="0" w:color="auto"/>
      </w:divBdr>
    </w:div>
    <w:div w:id="1100563097">
      <w:bodyDiv w:val="1"/>
      <w:marLeft w:val="0"/>
      <w:marRight w:val="0"/>
      <w:marTop w:val="0"/>
      <w:marBottom w:val="0"/>
      <w:divBdr>
        <w:top w:val="none" w:sz="0" w:space="0" w:color="auto"/>
        <w:left w:val="none" w:sz="0" w:space="0" w:color="auto"/>
        <w:bottom w:val="none" w:sz="0" w:space="0" w:color="auto"/>
        <w:right w:val="none" w:sz="0" w:space="0" w:color="auto"/>
      </w:divBdr>
    </w:div>
    <w:div w:id="1100830039">
      <w:bodyDiv w:val="1"/>
      <w:marLeft w:val="0"/>
      <w:marRight w:val="0"/>
      <w:marTop w:val="0"/>
      <w:marBottom w:val="0"/>
      <w:divBdr>
        <w:top w:val="none" w:sz="0" w:space="0" w:color="auto"/>
        <w:left w:val="none" w:sz="0" w:space="0" w:color="auto"/>
        <w:bottom w:val="none" w:sz="0" w:space="0" w:color="auto"/>
        <w:right w:val="none" w:sz="0" w:space="0" w:color="auto"/>
      </w:divBdr>
    </w:div>
    <w:div w:id="1100876908">
      <w:bodyDiv w:val="1"/>
      <w:marLeft w:val="0"/>
      <w:marRight w:val="0"/>
      <w:marTop w:val="0"/>
      <w:marBottom w:val="0"/>
      <w:divBdr>
        <w:top w:val="none" w:sz="0" w:space="0" w:color="auto"/>
        <w:left w:val="none" w:sz="0" w:space="0" w:color="auto"/>
        <w:bottom w:val="none" w:sz="0" w:space="0" w:color="auto"/>
        <w:right w:val="none" w:sz="0" w:space="0" w:color="auto"/>
      </w:divBdr>
    </w:div>
    <w:div w:id="1101145409">
      <w:bodyDiv w:val="1"/>
      <w:marLeft w:val="0"/>
      <w:marRight w:val="0"/>
      <w:marTop w:val="0"/>
      <w:marBottom w:val="0"/>
      <w:divBdr>
        <w:top w:val="none" w:sz="0" w:space="0" w:color="auto"/>
        <w:left w:val="none" w:sz="0" w:space="0" w:color="auto"/>
        <w:bottom w:val="none" w:sz="0" w:space="0" w:color="auto"/>
        <w:right w:val="none" w:sz="0" w:space="0" w:color="auto"/>
      </w:divBdr>
    </w:div>
    <w:div w:id="1101996488">
      <w:bodyDiv w:val="1"/>
      <w:marLeft w:val="0"/>
      <w:marRight w:val="0"/>
      <w:marTop w:val="0"/>
      <w:marBottom w:val="0"/>
      <w:divBdr>
        <w:top w:val="none" w:sz="0" w:space="0" w:color="auto"/>
        <w:left w:val="none" w:sz="0" w:space="0" w:color="auto"/>
        <w:bottom w:val="none" w:sz="0" w:space="0" w:color="auto"/>
        <w:right w:val="none" w:sz="0" w:space="0" w:color="auto"/>
      </w:divBdr>
    </w:div>
    <w:div w:id="1102725707">
      <w:bodyDiv w:val="1"/>
      <w:marLeft w:val="0"/>
      <w:marRight w:val="0"/>
      <w:marTop w:val="0"/>
      <w:marBottom w:val="0"/>
      <w:divBdr>
        <w:top w:val="none" w:sz="0" w:space="0" w:color="auto"/>
        <w:left w:val="none" w:sz="0" w:space="0" w:color="auto"/>
        <w:bottom w:val="none" w:sz="0" w:space="0" w:color="auto"/>
        <w:right w:val="none" w:sz="0" w:space="0" w:color="auto"/>
      </w:divBdr>
    </w:div>
    <w:div w:id="1102802012">
      <w:bodyDiv w:val="1"/>
      <w:marLeft w:val="0"/>
      <w:marRight w:val="0"/>
      <w:marTop w:val="0"/>
      <w:marBottom w:val="0"/>
      <w:divBdr>
        <w:top w:val="none" w:sz="0" w:space="0" w:color="auto"/>
        <w:left w:val="none" w:sz="0" w:space="0" w:color="auto"/>
        <w:bottom w:val="none" w:sz="0" w:space="0" w:color="auto"/>
        <w:right w:val="none" w:sz="0" w:space="0" w:color="auto"/>
      </w:divBdr>
    </w:div>
    <w:div w:id="1102840270">
      <w:bodyDiv w:val="1"/>
      <w:marLeft w:val="0"/>
      <w:marRight w:val="0"/>
      <w:marTop w:val="0"/>
      <w:marBottom w:val="0"/>
      <w:divBdr>
        <w:top w:val="none" w:sz="0" w:space="0" w:color="auto"/>
        <w:left w:val="none" w:sz="0" w:space="0" w:color="auto"/>
        <w:bottom w:val="none" w:sz="0" w:space="0" w:color="auto"/>
        <w:right w:val="none" w:sz="0" w:space="0" w:color="auto"/>
      </w:divBdr>
    </w:div>
    <w:div w:id="1102842721">
      <w:bodyDiv w:val="1"/>
      <w:marLeft w:val="0"/>
      <w:marRight w:val="0"/>
      <w:marTop w:val="0"/>
      <w:marBottom w:val="0"/>
      <w:divBdr>
        <w:top w:val="none" w:sz="0" w:space="0" w:color="auto"/>
        <w:left w:val="none" w:sz="0" w:space="0" w:color="auto"/>
        <w:bottom w:val="none" w:sz="0" w:space="0" w:color="auto"/>
        <w:right w:val="none" w:sz="0" w:space="0" w:color="auto"/>
      </w:divBdr>
    </w:div>
    <w:div w:id="1103574892">
      <w:bodyDiv w:val="1"/>
      <w:marLeft w:val="0"/>
      <w:marRight w:val="0"/>
      <w:marTop w:val="0"/>
      <w:marBottom w:val="0"/>
      <w:divBdr>
        <w:top w:val="none" w:sz="0" w:space="0" w:color="auto"/>
        <w:left w:val="none" w:sz="0" w:space="0" w:color="auto"/>
        <w:bottom w:val="none" w:sz="0" w:space="0" w:color="auto"/>
        <w:right w:val="none" w:sz="0" w:space="0" w:color="auto"/>
      </w:divBdr>
    </w:div>
    <w:div w:id="1103955797">
      <w:bodyDiv w:val="1"/>
      <w:marLeft w:val="0"/>
      <w:marRight w:val="0"/>
      <w:marTop w:val="0"/>
      <w:marBottom w:val="0"/>
      <w:divBdr>
        <w:top w:val="none" w:sz="0" w:space="0" w:color="auto"/>
        <w:left w:val="none" w:sz="0" w:space="0" w:color="auto"/>
        <w:bottom w:val="none" w:sz="0" w:space="0" w:color="auto"/>
        <w:right w:val="none" w:sz="0" w:space="0" w:color="auto"/>
      </w:divBdr>
    </w:div>
    <w:div w:id="1104225229">
      <w:bodyDiv w:val="1"/>
      <w:marLeft w:val="0"/>
      <w:marRight w:val="0"/>
      <w:marTop w:val="0"/>
      <w:marBottom w:val="0"/>
      <w:divBdr>
        <w:top w:val="none" w:sz="0" w:space="0" w:color="auto"/>
        <w:left w:val="none" w:sz="0" w:space="0" w:color="auto"/>
        <w:bottom w:val="none" w:sz="0" w:space="0" w:color="auto"/>
        <w:right w:val="none" w:sz="0" w:space="0" w:color="auto"/>
      </w:divBdr>
    </w:div>
    <w:div w:id="1104231603">
      <w:bodyDiv w:val="1"/>
      <w:marLeft w:val="0"/>
      <w:marRight w:val="0"/>
      <w:marTop w:val="0"/>
      <w:marBottom w:val="0"/>
      <w:divBdr>
        <w:top w:val="none" w:sz="0" w:space="0" w:color="auto"/>
        <w:left w:val="none" w:sz="0" w:space="0" w:color="auto"/>
        <w:bottom w:val="none" w:sz="0" w:space="0" w:color="auto"/>
        <w:right w:val="none" w:sz="0" w:space="0" w:color="auto"/>
      </w:divBdr>
    </w:div>
    <w:div w:id="1104417368">
      <w:bodyDiv w:val="1"/>
      <w:marLeft w:val="0"/>
      <w:marRight w:val="0"/>
      <w:marTop w:val="0"/>
      <w:marBottom w:val="0"/>
      <w:divBdr>
        <w:top w:val="none" w:sz="0" w:space="0" w:color="auto"/>
        <w:left w:val="none" w:sz="0" w:space="0" w:color="auto"/>
        <w:bottom w:val="none" w:sz="0" w:space="0" w:color="auto"/>
        <w:right w:val="none" w:sz="0" w:space="0" w:color="auto"/>
      </w:divBdr>
    </w:div>
    <w:div w:id="1104610282">
      <w:bodyDiv w:val="1"/>
      <w:marLeft w:val="0"/>
      <w:marRight w:val="0"/>
      <w:marTop w:val="0"/>
      <w:marBottom w:val="0"/>
      <w:divBdr>
        <w:top w:val="none" w:sz="0" w:space="0" w:color="auto"/>
        <w:left w:val="none" w:sz="0" w:space="0" w:color="auto"/>
        <w:bottom w:val="none" w:sz="0" w:space="0" w:color="auto"/>
        <w:right w:val="none" w:sz="0" w:space="0" w:color="auto"/>
      </w:divBdr>
    </w:div>
    <w:div w:id="1105080967">
      <w:bodyDiv w:val="1"/>
      <w:marLeft w:val="0"/>
      <w:marRight w:val="0"/>
      <w:marTop w:val="0"/>
      <w:marBottom w:val="0"/>
      <w:divBdr>
        <w:top w:val="none" w:sz="0" w:space="0" w:color="auto"/>
        <w:left w:val="none" w:sz="0" w:space="0" w:color="auto"/>
        <w:bottom w:val="none" w:sz="0" w:space="0" w:color="auto"/>
        <w:right w:val="none" w:sz="0" w:space="0" w:color="auto"/>
      </w:divBdr>
    </w:div>
    <w:div w:id="1105534294">
      <w:bodyDiv w:val="1"/>
      <w:marLeft w:val="0"/>
      <w:marRight w:val="0"/>
      <w:marTop w:val="0"/>
      <w:marBottom w:val="0"/>
      <w:divBdr>
        <w:top w:val="none" w:sz="0" w:space="0" w:color="auto"/>
        <w:left w:val="none" w:sz="0" w:space="0" w:color="auto"/>
        <w:bottom w:val="none" w:sz="0" w:space="0" w:color="auto"/>
        <w:right w:val="none" w:sz="0" w:space="0" w:color="auto"/>
      </w:divBdr>
    </w:div>
    <w:div w:id="1105885419">
      <w:bodyDiv w:val="1"/>
      <w:marLeft w:val="0"/>
      <w:marRight w:val="0"/>
      <w:marTop w:val="0"/>
      <w:marBottom w:val="0"/>
      <w:divBdr>
        <w:top w:val="none" w:sz="0" w:space="0" w:color="auto"/>
        <w:left w:val="none" w:sz="0" w:space="0" w:color="auto"/>
        <w:bottom w:val="none" w:sz="0" w:space="0" w:color="auto"/>
        <w:right w:val="none" w:sz="0" w:space="0" w:color="auto"/>
      </w:divBdr>
    </w:div>
    <w:div w:id="1106076535">
      <w:bodyDiv w:val="1"/>
      <w:marLeft w:val="0"/>
      <w:marRight w:val="0"/>
      <w:marTop w:val="0"/>
      <w:marBottom w:val="0"/>
      <w:divBdr>
        <w:top w:val="none" w:sz="0" w:space="0" w:color="auto"/>
        <w:left w:val="none" w:sz="0" w:space="0" w:color="auto"/>
        <w:bottom w:val="none" w:sz="0" w:space="0" w:color="auto"/>
        <w:right w:val="none" w:sz="0" w:space="0" w:color="auto"/>
      </w:divBdr>
    </w:div>
    <w:div w:id="1106390076">
      <w:bodyDiv w:val="1"/>
      <w:marLeft w:val="0"/>
      <w:marRight w:val="0"/>
      <w:marTop w:val="0"/>
      <w:marBottom w:val="0"/>
      <w:divBdr>
        <w:top w:val="none" w:sz="0" w:space="0" w:color="auto"/>
        <w:left w:val="none" w:sz="0" w:space="0" w:color="auto"/>
        <w:bottom w:val="none" w:sz="0" w:space="0" w:color="auto"/>
        <w:right w:val="none" w:sz="0" w:space="0" w:color="auto"/>
      </w:divBdr>
    </w:div>
    <w:div w:id="1106580438">
      <w:bodyDiv w:val="1"/>
      <w:marLeft w:val="0"/>
      <w:marRight w:val="0"/>
      <w:marTop w:val="0"/>
      <w:marBottom w:val="0"/>
      <w:divBdr>
        <w:top w:val="none" w:sz="0" w:space="0" w:color="auto"/>
        <w:left w:val="none" w:sz="0" w:space="0" w:color="auto"/>
        <w:bottom w:val="none" w:sz="0" w:space="0" w:color="auto"/>
        <w:right w:val="none" w:sz="0" w:space="0" w:color="auto"/>
      </w:divBdr>
    </w:div>
    <w:div w:id="1106653859">
      <w:bodyDiv w:val="1"/>
      <w:marLeft w:val="0"/>
      <w:marRight w:val="0"/>
      <w:marTop w:val="0"/>
      <w:marBottom w:val="0"/>
      <w:divBdr>
        <w:top w:val="none" w:sz="0" w:space="0" w:color="auto"/>
        <w:left w:val="none" w:sz="0" w:space="0" w:color="auto"/>
        <w:bottom w:val="none" w:sz="0" w:space="0" w:color="auto"/>
        <w:right w:val="none" w:sz="0" w:space="0" w:color="auto"/>
      </w:divBdr>
    </w:div>
    <w:div w:id="1106654486">
      <w:bodyDiv w:val="1"/>
      <w:marLeft w:val="0"/>
      <w:marRight w:val="0"/>
      <w:marTop w:val="0"/>
      <w:marBottom w:val="0"/>
      <w:divBdr>
        <w:top w:val="none" w:sz="0" w:space="0" w:color="auto"/>
        <w:left w:val="none" w:sz="0" w:space="0" w:color="auto"/>
        <w:bottom w:val="none" w:sz="0" w:space="0" w:color="auto"/>
        <w:right w:val="none" w:sz="0" w:space="0" w:color="auto"/>
      </w:divBdr>
    </w:div>
    <w:div w:id="1107117959">
      <w:bodyDiv w:val="1"/>
      <w:marLeft w:val="0"/>
      <w:marRight w:val="0"/>
      <w:marTop w:val="0"/>
      <w:marBottom w:val="0"/>
      <w:divBdr>
        <w:top w:val="none" w:sz="0" w:space="0" w:color="auto"/>
        <w:left w:val="none" w:sz="0" w:space="0" w:color="auto"/>
        <w:bottom w:val="none" w:sz="0" w:space="0" w:color="auto"/>
        <w:right w:val="none" w:sz="0" w:space="0" w:color="auto"/>
      </w:divBdr>
    </w:div>
    <w:div w:id="1107385765">
      <w:bodyDiv w:val="1"/>
      <w:marLeft w:val="0"/>
      <w:marRight w:val="0"/>
      <w:marTop w:val="0"/>
      <w:marBottom w:val="0"/>
      <w:divBdr>
        <w:top w:val="none" w:sz="0" w:space="0" w:color="auto"/>
        <w:left w:val="none" w:sz="0" w:space="0" w:color="auto"/>
        <w:bottom w:val="none" w:sz="0" w:space="0" w:color="auto"/>
        <w:right w:val="none" w:sz="0" w:space="0" w:color="auto"/>
      </w:divBdr>
    </w:div>
    <w:div w:id="1107504292">
      <w:bodyDiv w:val="1"/>
      <w:marLeft w:val="0"/>
      <w:marRight w:val="0"/>
      <w:marTop w:val="0"/>
      <w:marBottom w:val="0"/>
      <w:divBdr>
        <w:top w:val="none" w:sz="0" w:space="0" w:color="auto"/>
        <w:left w:val="none" w:sz="0" w:space="0" w:color="auto"/>
        <w:bottom w:val="none" w:sz="0" w:space="0" w:color="auto"/>
        <w:right w:val="none" w:sz="0" w:space="0" w:color="auto"/>
      </w:divBdr>
    </w:div>
    <w:div w:id="1107771930">
      <w:bodyDiv w:val="1"/>
      <w:marLeft w:val="0"/>
      <w:marRight w:val="0"/>
      <w:marTop w:val="0"/>
      <w:marBottom w:val="0"/>
      <w:divBdr>
        <w:top w:val="none" w:sz="0" w:space="0" w:color="auto"/>
        <w:left w:val="none" w:sz="0" w:space="0" w:color="auto"/>
        <w:bottom w:val="none" w:sz="0" w:space="0" w:color="auto"/>
        <w:right w:val="none" w:sz="0" w:space="0" w:color="auto"/>
      </w:divBdr>
    </w:div>
    <w:div w:id="1107777984">
      <w:bodyDiv w:val="1"/>
      <w:marLeft w:val="0"/>
      <w:marRight w:val="0"/>
      <w:marTop w:val="0"/>
      <w:marBottom w:val="0"/>
      <w:divBdr>
        <w:top w:val="none" w:sz="0" w:space="0" w:color="auto"/>
        <w:left w:val="none" w:sz="0" w:space="0" w:color="auto"/>
        <w:bottom w:val="none" w:sz="0" w:space="0" w:color="auto"/>
        <w:right w:val="none" w:sz="0" w:space="0" w:color="auto"/>
      </w:divBdr>
    </w:div>
    <w:div w:id="1108351581">
      <w:bodyDiv w:val="1"/>
      <w:marLeft w:val="0"/>
      <w:marRight w:val="0"/>
      <w:marTop w:val="0"/>
      <w:marBottom w:val="0"/>
      <w:divBdr>
        <w:top w:val="none" w:sz="0" w:space="0" w:color="auto"/>
        <w:left w:val="none" w:sz="0" w:space="0" w:color="auto"/>
        <w:bottom w:val="none" w:sz="0" w:space="0" w:color="auto"/>
        <w:right w:val="none" w:sz="0" w:space="0" w:color="auto"/>
      </w:divBdr>
    </w:div>
    <w:div w:id="1108426346">
      <w:bodyDiv w:val="1"/>
      <w:marLeft w:val="0"/>
      <w:marRight w:val="0"/>
      <w:marTop w:val="0"/>
      <w:marBottom w:val="0"/>
      <w:divBdr>
        <w:top w:val="none" w:sz="0" w:space="0" w:color="auto"/>
        <w:left w:val="none" w:sz="0" w:space="0" w:color="auto"/>
        <w:bottom w:val="none" w:sz="0" w:space="0" w:color="auto"/>
        <w:right w:val="none" w:sz="0" w:space="0" w:color="auto"/>
      </w:divBdr>
    </w:div>
    <w:div w:id="1109159725">
      <w:bodyDiv w:val="1"/>
      <w:marLeft w:val="0"/>
      <w:marRight w:val="0"/>
      <w:marTop w:val="0"/>
      <w:marBottom w:val="0"/>
      <w:divBdr>
        <w:top w:val="none" w:sz="0" w:space="0" w:color="auto"/>
        <w:left w:val="none" w:sz="0" w:space="0" w:color="auto"/>
        <w:bottom w:val="none" w:sz="0" w:space="0" w:color="auto"/>
        <w:right w:val="none" w:sz="0" w:space="0" w:color="auto"/>
      </w:divBdr>
    </w:div>
    <w:div w:id="1109474168">
      <w:bodyDiv w:val="1"/>
      <w:marLeft w:val="0"/>
      <w:marRight w:val="0"/>
      <w:marTop w:val="0"/>
      <w:marBottom w:val="0"/>
      <w:divBdr>
        <w:top w:val="none" w:sz="0" w:space="0" w:color="auto"/>
        <w:left w:val="none" w:sz="0" w:space="0" w:color="auto"/>
        <w:bottom w:val="none" w:sz="0" w:space="0" w:color="auto"/>
        <w:right w:val="none" w:sz="0" w:space="0" w:color="auto"/>
      </w:divBdr>
    </w:div>
    <w:div w:id="1109935845">
      <w:bodyDiv w:val="1"/>
      <w:marLeft w:val="0"/>
      <w:marRight w:val="0"/>
      <w:marTop w:val="0"/>
      <w:marBottom w:val="0"/>
      <w:divBdr>
        <w:top w:val="none" w:sz="0" w:space="0" w:color="auto"/>
        <w:left w:val="none" w:sz="0" w:space="0" w:color="auto"/>
        <w:bottom w:val="none" w:sz="0" w:space="0" w:color="auto"/>
        <w:right w:val="none" w:sz="0" w:space="0" w:color="auto"/>
      </w:divBdr>
    </w:div>
    <w:div w:id="1110049449">
      <w:bodyDiv w:val="1"/>
      <w:marLeft w:val="0"/>
      <w:marRight w:val="0"/>
      <w:marTop w:val="0"/>
      <w:marBottom w:val="0"/>
      <w:divBdr>
        <w:top w:val="none" w:sz="0" w:space="0" w:color="auto"/>
        <w:left w:val="none" w:sz="0" w:space="0" w:color="auto"/>
        <w:bottom w:val="none" w:sz="0" w:space="0" w:color="auto"/>
        <w:right w:val="none" w:sz="0" w:space="0" w:color="auto"/>
      </w:divBdr>
    </w:div>
    <w:div w:id="1110080511">
      <w:bodyDiv w:val="1"/>
      <w:marLeft w:val="0"/>
      <w:marRight w:val="0"/>
      <w:marTop w:val="0"/>
      <w:marBottom w:val="0"/>
      <w:divBdr>
        <w:top w:val="none" w:sz="0" w:space="0" w:color="auto"/>
        <w:left w:val="none" w:sz="0" w:space="0" w:color="auto"/>
        <w:bottom w:val="none" w:sz="0" w:space="0" w:color="auto"/>
        <w:right w:val="none" w:sz="0" w:space="0" w:color="auto"/>
      </w:divBdr>
    </w:div>
    <w:div w:id="1110859032">
      <w:bodyDiv w:val="1"/>
      <w:marLeft w:val="0"/>
      <w:marRight w:val="0"/>
      <w:marTop w:val="0"/>
      <w:marBottom w:val="0"/>
      <w:divBdr>
        <w:top w:val="none" w:sz="0" w:space="0" w:color="auto"/>
        <w:left w:val="none" w:sz="0" w:space="0" w:color="auto"/>
        <w:bottom w:val="none" w:sz="0" w:space="0" w:color="auto"/>
        <w:right w:val="none" w:sz="0" w:space="0" w:color="auto"/>
      </w:divBdr>
    </w:div>
    <w:div w:id="1111122063">
      <w:bodyDiv w:val="1"/>
      <w:marLeft w:val="0"/>
      <w:marRight w:val="0"/>
      <w:marTop w:val="0"/>
      <w:marBottom w:val="0"/>
      <w:divBdr>
        <w:top w:val="none" w:sz="0" w:space="0" w:color="auto"/>
        <w:left w:val="none" w:sz="0" w:space="0" w:color="auto"/>
        <w:bottom w:val="none" w:sz="0" w:space="0" w:color="auto"/>
        <w:right w:val="none" w:sz="0" w:space="0" w:color="auto"/>
      </w:divBdr>
    </w:div>
    <w:div w:id="1111707643">
      <w:bodyDiv w:val="1"/>
      <w:marLeft w:val="0"/>
      <w:marRight w:val="0"/>
      <w:marTop w:val="0"/>
      <w:marBottom w:val="0"/>
      <w:divBdr>
        <w:top w:val="none" w:sz="0" w:space="0" w:color="auto"/>
        <w:left w:val="none" w:sz="0" w:space="0" w:color="auto"/>
        <w:bottom w:val="none" w:sz="0" w:space="0" w:color="auto"/>
        <w:right w:val="none" w:sz="0" w:space="0" w:color="auto"/>
      </w:divBdr>
    </w:div>
    <w:div w:id="1111783951">
      <w:bodyDiv w:val="1"/>
      <w:marLeft w:val="0"/>
      <w:marRight w:val="0"/>
      <w:marTop w:val="0"/>
      <w:marBottom w:val="0"/>
      <w:divBdr>
        <w:top w:val="none" w:sz="0" w:space="0" w:color="auto"/>
        <w:left w:val="none" w:sz="0" w:space="0" w:color="auto"/>
        <w:bottom w:val="none" w:sz="0" w:space="0" w:color="auto"/>
        <w:right w:val="none" w:sz="0" w:space="0" w:color="auto"/>
      </w:divBdr>
    </w:div>
    <w:div w:id="1111969417">
      <w:bodyDiv w:val="1"/>
      <w:marLeft w:val="0"/>
      <w:marRight w:val="0"/>
      <w:marTop w:val="0"/>
      <w:marBottom w:val="0"/>
      <w:divBdr>
        <w:top w:val="none" w:sz="0" w:space="0" w:color="auto"/>
        <w:left w:val="none" w:sz="0" w:space="0" w:color="auto"/>
        <w:bottom w:val="none" w:sz="0" w:space="0" w:color="auto"/>
        <w:right w:val="none" w:sz="0" w:space="0" w:color="auto"/>
      </w:divBdr>
    </w:div>
    <w:div w:id="1111974246">
      <w:bodyDiv w:val="1"/>
      <w:marLeft w:val="0"/>
      <w:marRight w:val="0"/>
      <w:marTop w:val="0"/>
      <w:marBottom w:val="0"/>
      <w:divBdr>
        <w:top w:val="none" w:sz="0" w:space="0" w:color="auto"/>
        <w:left w:val="none" w:sz="0" w:space="0" w:color="auto"/>
        <w:bottom w:val="none" w:sz="0" w:space="0" w:color="auto"/>
        <w:right w:val="none" w:sz="0" w:space="0" w:color="auto"/>
      </w:divBdr>
    </w:div>
    <w:div w:id="1112282070">
      <w:bodyDiv w:val="1"/>
      <w:marLeft w:val="0"/>
      <w:marRight w:val="0"/>
      <w:marTop w:val="0"/>
      <w:marBottom w:val="0"/>
      <w:divBdr>
        <w:top w:val="none" w:sz="0" w:space="0" w:color="auto"/>
        <w:left w:val="none" w:sz="0" w:space="0" w:color="auto"/>
        <w:bottom w:val="none" w:sz="0" w:space="0" w:color="auto"/>
        <w:right w:val="none" w:sz="0" w:space="0" w:color="auto"/>
      </w:divBdr>
    </w:div>
    <w:div w:id="1112627688">
      <w:bodyDiv w:val="1"/>
      <w:marLeft w:val="0"/>
      <w:marRight w:val="0"/>
      <w:marTop w:val="0"/>
      <w:marBottom w:val="0"/>
      <w:divBdr>
        <w:top w:val="none" w:sz="0" w:space="0" w:color="auto"/>
        <w:left w:val="none" w:sz="0" w:space="0" w:color="auto"/>
        <w:bottom w:val="none" w:sz="0" w:space="0" w:color="auto"/>
        <w:right w:val="none" w:sz="0" w:space="0" w:color="auto"/>
      </w:divBdr>
    </w:div>
    <w:div w:id="1113399237">
      <w:bodyDiv w:val="1"/>
      <w:marLeft w:val="0"/>
      <w:marRight w:val="0"/>
      <w:marTop w:val="0"/>
      <w:marBottom w:val="0"/>
      <w:divBdr>
        <w:top w:val="none" w:sz="0" w:space="0" w:color="auto"/>
        <w:left w:val="none" w:sz="0" w:space="0" w:color="auto"/>
        <w:bottom w:val="none" w:sz="0" w:space="0" w:color="auto"/>
        <w:right w:val="none" w:sz="0" w:space="0" w:color="auto"/>
      </w:divBdr>
    </w:div>
    <w:div w:id="1113786331">
      <w:bodyDiv w:val="1"/>
      <w:marLeft w:val="0"/>
      <w:marRight w:val="0"/>
      <w:marTop w:val="0"/>
      <w:marBottom w:val="0"/>
      <w:divBdr>
        <w:top w:val="none" w:sz="0" w:space="0" w:color="auto"/>
        <w:left w:val="none" w:sz="0" w:space="0" w:color="auto"/>
        <w:bottom w:val="none" w:sz="0" w:space="0" w:color="auto"/>
        <w:right w:val="none" w:sz="0" w:space="0" w:color="auto"/>
      </w:divBdr>
    </w:div>
    <w:div w:id="1114133886">
      <w:bodyDiv w:val="1"/>
      <w:marLeft w:val="0"/>
      <w:marRight w:val="0"/>
      <w:marTop w:val="0"/>
      <w:marBottom w:val="0"/>
      <w:divBdr>
        <w:top w:val="none" w:sz="0" w:space="0" w:color="auto"/>
        <w:left w:val="none" w:sz="0" w:space="0" w:color="auto"/>
        <w:bottom w:val="none" w:sz="0" w:space="0" w:color="auto"/>
        <w:right w:val="none" w:sz="0" w:space="0" w:color="auto"/>
      </w:divBdr>
    </w:div>
    <w:div w:id="1114323389">
      <w:bodyDiv w:val="1"/>
      <w:marLeft w:val="0"/>
      <w:marRight w:val="0"/>
      <w:marTop w:val="0"/>
      <w:marBottom w:val="0"/>
      <w:divBdr>
        <w:top w:val="none" w:sz="0" w:space="0" w:color="auto"/>
        <w:left w:val="none" w:sz="0" w:space="0" w:color="auto"/>
        <w:bottom w:val="none" w:sz="0" w:space="0" w:color="auto"/>
        <w:right w:val="none" w:sz="0" w:space="0" w:color="auto"/>
      </w:divBdr>
    </w:div>
    <w:div w:id="1114329410">
      <w:bodyDiv w:val="1"/>
      <w:marLeft w:val="0"/>
      <w:marRight w:val="0"/>
      <w:marTop w:val="0"/>
      <w:marBottom w:val="0"/>
      <w:divBdr>
        <w:top w:val="none" w:sz="0" w:space="0" w:color="auto"/>
        <w:left w:val="none" w:sz="0" w:space="0" w:color="auto"/>
        <w:bottom w:val="none" w:sz="0" w:space="0" w:color="auto"/>
        <w:right w:val="none" w:sz="0" w:space="0" w:color="auto"/>
      </w:divBdr>
    </w:div>
    <w:div w:id="1114442213">
      <w:bodyDiv w:val="1"/>
      <w:marLeft w:val="0"/>
      <w:marRight w:val="0"/>
      <w:marTop w:val="0"/>
      <w:marBottom w:val="0"/>
      <w:divBdr>
        <w:top w:val="none" w:sz="0" w:space="0" w:color="auto"/>
        <w:left w:val="none" w:sz="0" w:space="0" w:color="auto"/>
        <w:bottom w:val="none" w:sz="0" w:space="0" w:color="auto"/>
        <w:right w:val="none" w:sz="0" w:space="0" w:color="auto"/>
      </w:divBdr>
    </w:div>
    <w:div w:id="1114521839">
      <w:bodyDiv w:val="1"/>
      <w:marLeft w:val="0"/>
      <w:marRight w:val="0"/>
      <w:marTop w:val="0"/>
      <w:marBottom w:val="0"/>
      <w:divBdr>
        <w:top w:val="none" w:sz="0" w:space="0" w:color="auto"/>
        <w:left w:val="none" w:sz="0" w:space="0" w:color="auto"/>
        <w:bottom w:val="none" w:sz="0" w:space="0" w:color="auto"/>
        <w:right w:val="none" w:sz="0" w:space="0" w:color="auto"/>
      </w:divBdr>
    </w:div>
    <w:div w:id="1114596072">
      <w:bodyDiv w:val="1"/>
      <w:marLeft w:val="0"/>
      <w:marRight w:val="0"/>
      <w:marTop w:val="0"/>
      <w:marBottom w:val="0"/>
      <w:divBdr>
        <w:top w:val="none" w:sz="0" w:space="0" w:color="auto"/>
        <w:left w:val="none" w:sz="0" w:space="0" w:color="auto"/>
        <w:bottom w:val="none" w:sz="0" w:space="0" w:color="auto"/>
        <w:right w:val="none" w:sz="0" w:space="0" w:color="auto"/>
      </w:divBdr>
    </w:div>
    <w:div w:id="1114791826">
      <w:bodyDiv w:val="1"/>
      <w:marLeft w:val="0"/>
      <w:marRight w:val="0"/>
      <w:marTop w:val="0"/>
      <w:marBottom w:val="0"/>
      <w:divBdr>
        <w:top w:val="none" w:sz="0" w:space="0" w:color="auto"/>
        <w:left w:val="none" w:sz="0" w:space="0" w:color="auto"/>
        <w:bottom w:val="none" w:sz="0" w:space="0" w:color="auto"/>
        <w:right w:val="none" w:sz="0" w:space="0" w:color="auto"/>
      </w:divBdr>
    </w:div>
    <w:div w:id="1114901728">
      <w:bodyDiv w:val="1"/>
      <w:marLeft w:val="0"/>
      <w:marRight w:val="0"/>
      <w:marTop w:val="0"/>
      <w:marBottom w:val="0"/>
      <w:divBdr>
        <w:top w:val="none" w:sz="0" w:space="0" w:color="auto"/>
        <w:left w:val="none" w:sz="0" w:space="0" w:color="auto"/>
        <w:bottom w:val="none" w:sz="0" w:space="0" w:color="auto"/>
        <w:right w:val="none" w:sz="0" w:space="0" w:color="auto"/>
      </w:divBdr>
    </w:div>
    <w:div w:id="1114910326">
      <w:bodyDiv w:val="1"/>
      <w:marLeft w:val="0"/>
      <w:marRight w:val="0"/>
      <w:marTop w:val="0"/>
      <w:marBottom w:val="0"/>
      <w:divBdr>
        <w:top w:val="none" w:sz="0" w:space="0" w:color="auto"/>
        <w:left w:val="none" w:sz="0" w:space="0" w:color="auto"/>
        <w:bottom w:val="none" w:sz="0" w:space="0" w:color="auto"/>
        <w:right w:val="none" w:sz="0" w:space="0" w:color="auto"/>
      </w:divBdr>
    </w:div>
    <w:div w:id="1114979443">
      <w:bodyDiv w:val="1"/>
      <w:marLeft w:val="0"/>
      <w:marRight w:val="0"/>
      <w:marTop w:val="0"/>
      <w:marBottom w:val="0"/>
      <w:divBdr>
        <w:top w:val="none" w:sz="0" w:space="0" w:color="auto"/>
        <w:left w:val="none" w:sz="0" w:space="0" w:color="auto"/>
        <w:bottom w:val="none" w:sz="0" w:space="0" w:color="auto"/>
        <w:right w:val="none" w:sz="0" w:space="0" w:color="auto"/>
      </w:divBdr>
    </w:div>
    <w:div w:id="1115178994">
      <w:bodyDiv w:val="1"/>
      <w:marLeft w:val="0"/>
      <w:marRight w:val="0"/>
      <w:marTop w:val="0"/>
      <w:marBottom w:val="0"/>
      <w:divBdr>
        <w:top w:val="none" w:sz="0" w:space="0" w:color="auto"/>
        <w:left w:val="none" w:sz="0" w:space="0" w:color="auto"/>
        <w:bottom w:val="none" w:sz="0" w:space="0" w:color="auto"/>
        <w:right w:val="none" w:sz="0" w:space="0" w:color="auto"/>
      </w:divBdr>
    </w:div>
    <w:div w:id="1115752910">
      <w:bodyDiv w:val="1"/>
      <w:marLeft w:val="0"/>
      <w:marRight w:val="0"/>
      <w:marTop w:val="0"/>
      <w:marBottom w:val="0"/>
      <w:divBdr>
        <w:top w:val="none" w:sz="0" w:space="0" w:color="auto"/>
        <w:left w:val="none" w:sz="0" w:space="0" w:color="auto"/>
        <w:bottom w:val="none" w:sz="0" w:space="0" w:color="auto"/>
        <w:right w:val="none" w:sz="0" w:space="0" w:color="auto"/>
      </w:divBdr>
    </w:div>
    <w:div w:id="1115952383">
      <w:bodyDiv w:val="1"/>
      <w:marLeft w:val="0"/>
      <w:marRight w:val="0"/>
      <w:marTop w:val="0"/>
      <w:marBottom w:val="0"/>
      <w:divBdr>
        <w:top w:val="none" w:sz="0" w:space="0" w:color="auto"/>
        <w:left w:val="none" w:sz="0" w:space="0" w:color="auto"/>
        <w:bottom w:val="none" w:sz="0" w:space="0" w:color="auto"/>
        <w:right w:val="none" w:sz="0" w:space="0" w:color="auto"/>
      </w:divBdr>
    </w:div>
    <w:div w:id="1116561279">
      <w:bodyDiv w:val="1"/>
      <w:marLeft w:val="0"/>
      <w:marRight w:val="0"/>
      <w:marTop w:val="0"/>
      <w:marBottom w:val="0"/>
      <w:divBdr>
        <w:top w:val="none" w:sz="0" w:space="0" w:color="auto"/>
        <w:left w:val="none" w:sz="0" w:space="0" w:color="auto"/>
        <w:bottom w:val="none" w:sz="0" w:space="0" w:color="auto"/>
        <w:right w:val="none" w:sz="0" w:space="0" w:color="auto"/>
      </w:divBdr>
    </w:div>
    <w:div w:id="1116681838">
      <w:bodyDiv w:val="1"/>
      <w:marLeft w:val="0"/>
      <w:marRight w:val="0"/>
      <w:marTop w:val="0"/>
      <w:marBottom w:val="0"/>
      <w:divBdr>
        <w:top w:val="none" w:sz="0" w:space="0" w:color="auto"/>
        <w:left w:val="none" w:sz="0" w:space="0" w:color="auto"/>
        <w:bottom w:val="none" w:sz="0" w:space="0" w:color="auto"/>
        <w:right w:val="none" w:sz="0" w:space="0" w:color="auto"/>
      </w:divBdr>
    </w:div>
    <w:div w:id="1117527872">
      <w:bodyDiv w:val="1"/>
      <w:marLeft w:val="0"/>
      <w:marRight w:val="0"/>
      <w:marTop w:val="0"/>
      <w:marBottom w:val="0"/>
      <w:divBdr>
        <w:top w:val="none" w:sz="0" w:space="0" w:color="auto"/>
        <w:left w:val="none" w:sz="0" w:space="0" w:color="auto"/>
        <w:bottom w:val="none" w:sz="0" w:space="0" w:color="auto"/>
        <w:right w:val="none" w:sz="0" w:space="0" w:color="auto"/>
      </w:divBdr>
    </w:div>
    <w:div w:id="1117600883">
      <w:bodyDiv w:val="1"/>
      <w:marLeft w:val="0"/>
      <w:marRight w:val="0"/>
      <w:marTop w:val="0"/>
      <w:marBottom w:val="0"/>
      <w:divBdr>
        <w:top w:val="none" w:sz="0" w:space="0" w:color="auto"/>
        <w:left w:val="none" w:sz="0" w:space="0" w:color="auto"/>
        <w:bottom w:val="none" w:sz="0" w:space="0" w:color="auto"/>
        <w:right w:val="none" w:sz="0" w:space="0" w:color="auto"/>
      </w:divBdr>
    </w:div>
    <w:div w:id="1117870737">
      <w:bodyDiv w:val="1"/>
      <w:marLeft w:val="0"/>
      <w:marRight w:val="0"/>
      <w:marTop w:val="0"/>
      <w:marBottom w:val="0"/>
      <w:divBdr>
        <w:top w:val="none" w:sz="0" w:space="0" w:color="auto"/>
        <w:left w:val="none" w:sz="0" w:space="0" w:color="auto"/>
        <w:bottom w:val="none" w:sz="0" w:space="0" w:color="auto"/>
        <w:right w:val="none" w:sz="0" w:space="0" w:color="auto"/>
      </w:divBdr>
    </w:div>
    <w:div w:id="1118261657">
      <w:bodyDiv w:val="1"/>
      <w:marLeft w:val="0"/>
      <w:marRight w:val="0"/>
      <w:marTop w:val="0"/>
      <w:marBottom w:val="0"/>
      <w:divBdr>
        <w:top w:val="none" w:sz="0" w:space="0" w:color="auto"/>
        <w:left w:val="none" w:sz="0" w:space="0" w:color="auto"/>
        <w:bottom w:val="none" w:sz="0" w:space="0" w:color="auto"/>
        <w:right w:val="none" w:sz="0" w:space="0" w:color="auto"/>
      </w:divBdr>
    </w:div>
    <w:div w:id="1118526074">
      <w:bodyDiv w:val="1"/>
      <w:marLeft w:val="0"/>
      <w:marRight w:val="0"/>
      <w:marTop w:val="0"/>
      <w:marBottom w:val="0"/>
      <w:divBdr>
        <w:top w:val="none" w:sz="0" w:space="0" w:color="auto"/>
        <w:left w:val="none" w:sz="0" w:space="0" w:color="auto"/>
        <w:bottom w:val="none" w:sz="0" w:space="0" w:color="auto"/>
        <w:right w:val="none" w:sz="0" w:space="0" w:color="auto"/>
      </w:divBdr>
    </w:div>
    <w:div w:id="1118987735">
      <w:bodyDiv w:val="1"/>
      <w:marLeft w:val="0"/>
      <w:marRight w:val="0"/>
      <w:marTop w:val="0"/>
      <w:marBottom w:val="0"/>
      <w:divBdr>
        <w:top w:val="none" w:sz="0" w:space="0" w:color="auto"/>
        <w:left w:val="none" w:sz="0" w:space="0" w:color="auto"/>
        <w:bottom w:val="none" w:sz="0" w:space="0" w:color="auto"/>
        <w:right w:val="none" w:sz="0" w:space="0" w:color="auto"/>
      </w:divBdr>
    </w:div>
    <w:div w:id="1119759227">
      <w:bodyDiv w:val="1"/>
      <w:marLeft w:val="0"/>
      <w:marRight w:val="0"/>
      <w:marTop w:val="0"/>
      <w:marBottom w:val="0"/>
      <w:divBdr>
        <w:top w:val="none" w:sz="0" w:space="0" w:color="auto"/>
        <w:left w:val="none" w:sz="0" w:space="0" w:color="auto"/>
        <w:bottom w:val="none" w:sz="0" w:space="0" w:color="auto"/>
        <w:right w:val="none" w:sz="0" w:space="0" w:color="auto"/>
      </w:divBdr>
    </w:div>
    <w:div w:id="1120682768">
      <w:bodyDiv w:val="1"/>
      <w:marLeft w:val="0"/>
      <w:marRight w:val="0"/>
      <w:marTop w:val="0"/>
      <w:marBottom w:val="0"/>
      <w:divBdr>
        <w:top w:val="none" w:sz="0" w:space="0" w:color="auto"/>
        <w:left w:val="none" w:sz="0" w:space="0" w:color="auto"/>
        <w:bottom w:val="none" w:sz="0" w:space="0" w:color="auto"/>
        <w:right w:val="none" w:sz="0" w:space="0" w:color="auto"/>
      </w:divBdr>
    </w:div>
    <w:div w:id="1121261999">
      <w:bodyDiv w:val="1"/>
      <w:marLeft w:val="0"/>
      <w:marRight w:val="0"/>
      <w:marTop w:val="0"/>
      <w:marBottom w:val="0"/>
      <w:divBdr>
        <w:top w:val="none" w:sz="0" w:space="0" w:color="auto"/>
        <w:left w:val="none" w:sz="0" w:space="0" w:color="auto"/>
        <w:bottom w:val="none" w:sz="0" w:space="0" w:color="auto"/>
        <w:right w:val="none" w:sz="0" w:space="0" w:color="auto"/>
      </w:divBdr>
    </w:div>
    <w:div w:id="1121412854">
      <w:bodyDiv w:val="1"/>
      <w:marLeft w:val="0"/>
      <w:marRight w:val="0"/>
      <w:marTop w:val="0"/>
      <w:marBottom w:val="0"/>
      <w:divBdr>
        <w:top w:val="none" w:sz="0" w:space="0" w:color="auto"/>
        <w:left w:val="none" w:sz="0" w:space="0" w:color="auto"/>
        <w:bottom w:val="none" w:sz="0" w:space="0" w:color="auto"/>
        <w:right w:val="none" w:sz="0" w:space="0" w:color="auto"/>
      </w:divBdr>
    </w:div>
    <w:div w:id="1121802993">
      <w:bodyDiv w:val="1"/>
      <w:marLeft w:val="0"/>
      <w:marRight w:val="0"/>
      <w:marTop w:val="0"/>
      <w:marBottom w:val="0"/>
      <w:divBdr>
        <w:top w:val="none" w:sz="0" w:space="0" w:color="auto"/>
        <w:left w:val="none" w:sz="0" w:space="0" w:color="auto"/>
        <w:bottom w:val="none" w:sz="0" w:space="0" w:color="auto"/>
        <w:right w:val="none" w:sz="0" w:space="0" w:color="auto"/>
      </w:divBdr>
    </w:div>
    <w:div w:id="1122000323">
      <w:bodyDiv w:val="1"/>
      <w:marLeft w:val="0"/>
      <w:marRight w:val="0"/>
      <w:marTop w:val="0"/>
      <w:marBottom w:val="0"/>
      <w:divBdr>
        <w:top w:val="none" w:sz="0" w:space="0" w:color="auto"/>
        <w:left w:val="none" w:sz="0" w:space="0" w:color="auto"/>
        <w:bottom w:val="none" w:sz="0" w:space="0" w:color="auto"/>
        <w:right w:val="none" w:sz="0" w:space="0" w:color="auto"/>
      </w:divBdr>
    </w:div>
    <w:div w:id="1122114447">
      <w:bodyDiv w:val="1"/>
      <w:marLeft w:val="0"/>
      <w:marRight w:val="0"/>
      <w:marTop w:val="0"/>
      <w:marBottom w:val="0"/>
      <w:divBdr>
        <w:top w:val="none" w:sz="0" w:space="0" w:color="auto"/>
        <w:left w:val="none" w:sz="0" w:space="0" w:color="auto"/>
        <w:bottom w:val="none" w:sz="0" w:space="0" w:color="auto"/>
        <w:right w:val="none" w:sz="0" w:space="0" w:color="auto"/>
      </w:divBdr>
    </w:div>
    <w:div w:id="1122501644">
      <w:bodyDiv w:val="1"/>
      <w:marLeft w:val="0"/>
      <w:marRight w:val="0"/>
      <w:marTop w:val="0"/>
      <w:marBottom w:val="0"/>
      <w:divBdr>
        <w:top w:val="none" w:sz="0" w:space="0" w:color="auto"/>
        <w:left w:val="none" w:sz="0" w:space="0" w:color="auto"/>
        <w:bottom w:val="none" w:sz="0" w:space="0" w:color="auto"/>
        <w:right w:val="none" w:sz="0" w:space="0" w:color="auto"/>
      </w:divBdr>
    </w:div>
    <w:div w:id="1122578728">
      <w:bodyDiv w:val="1"/>
      <w:marLeft w:val="0"/>
      <w:marRight w:val="0"/>
      <w:marTop w:val="0"/>
      <w:marBottom w:val="0"/>
      <w:divBdr>
        <w:top w:val="none" w:sz="0" w:space="0" w:color="auto"/>
        <w:left w:val="none" w:sz="0" w:space="0" w:color="auto"/>
        <w:bottom w:val="none" w:sz="0" w:space="0" w:color="auto"/>
        <w:right w:val="none" w:sz="0" w:space="0" w:color="auto"/>
      </w:divBdr>
    </w:div>
    <w:div w:id="1122767108">
      <w:bodyDiv w:val="1"/>
      <w:marLeft w:val="0"/>
      <w:marRight w:val="0"/>
      <w:marTop w:val="0"/>
      <w:marBottom w:val="0"/>
      <w:divBdr>
        <w:top w:val="none" w:sz="0" w:space="0" w:color="auto"/>
        <w:left w:val="none" w:sz="0" w:space="0" w:color="auto"/>
        <w:bottom w:val="none" w:sz="0" w:space="0" w:color="auto"/>
        <w:right w:val="none" w:sz="0" w:space="0" w:color="auto"/>
      </w:divBdr>
    </w:div>
    <w:div w:id="1122919027">
      <w:bodyDiv w:val="1"/>
      <w:marLeft w:val="0"/>
      <w:marRight w:val="0"/>
      <w:marTop w:val="0"/>
      <w:marBottom w:val="0"/>
      <w:divBdr>
        <w:top w:val="none" w:sz="0" w:space="0" w:color="auto"/>
        <w:left w:val="none" w:sz="0" w:space="0" w:color="auto"/>
        <w:bottom w:val="none" w:sz="0" w:space="0" w:color="auto"/>
        <w:right w:val="none" w:sz="0" w:space="0" w:color="auto"/>
      </w:divBdr>
    </w:div>
    <w:div w:id="1122922984">
      <w:bodyDiv w:val="1"/>
      <w:marLeft w:val="0"/>
      <w:marRight w:val="0"/>
      <w:marTop w:val="0"/>
      <w:marBottom w:val="0"/>
      <w:divBdr>
        <w:top w:val="none" w:sz="0" w:space="0" w:color="auto"/>
        <w:left w:val="none" w:sz="0" w:space="0" w:color="auto"/>
        <w:bottom w:val="none" w:sz="0" w:space="0" w:color="auto"/>
        <w:right w:val="none" w:sz="0" w:space="0" w:color="auto"/>
      </w:divBdr>
    </w:div>
    <w:div w:id="1123109897">
      <w:bodyDiv w:val="1"/>
      <w:marLeft w:val="0"/>
      <w:marRight w:val="0"/>
      <w:marTop w:val="0"/>
      <w:marBottom w:val="0"/>
      <w:divBdr>
        <w:top w:val="none" w:sz="0" w:space="0" w:color="auto"/>
        <w:left w:val="none" w:sz="0" w:space="0" w:color="auto"/>
        <w:bottom w:val="none" w:sz="0" w:space="0" w:color="auto"/>
        <w:right w:val="none" w:sz="0" w:space="0" w:color="auto"/>
      </w:divBdr>
    </w:div>
    <w:div w:id="1123228447">
      <w:bodyDiv w:val="1"/>
      <w:marLeft w:val="0"/>
      <w:marRight w:val="0"/>
      <w:marTop w:val="0"/>
      <w:marBottom w:val="0"/>
      <w:divBdr>
        <w:top w:val="none" w:sz="0" w:space="0" w:color="auto"/>
        <w:left w:val="none" w:sz="0" w:space="0" w:color="auto"/>
        <w:bottom w:val="none" w:sz="0" w:space="0" w:color="auto"/>
        <w:right w:val="none" w:sz="0" w:space="0" w:color="auto"/>
      </w:divBdr>
    </w:div>
    <w:div w:id="1123228496">
      <w:bodyDiv w:val="1"/>
      <w:marLeft w:val="0"/>
      <w:marRight w:val="0"/>
      <w:marTop w:val="0"/>
      <w:marBottom w:val="0"/>
      <w:divBdr>
        <w:top w:val="none" w:sz="0" w:space="0" w:color="auto"/>
        <w:left w:val="none" w:sz="0" w:space="0" w:color="auto"/>
        <w:bottom w:val="none" w:sz="0" w:space="0" w:color="auto"/>
        <w:right w:val="none" w:sz="0" w:space="0" w:color="auto"/>
      </w:divBdr>
    </w:div>
    <w:div w:id="1123378691">
      <w:bodyDiv w:val="1"/>
      <w:marLeft w:val="0"/>
      <w:marRight w:val="0"/>
      <w:marTop w:val="0"/>
      <w:marBottom w:val="0"/>
      <w:divBdr>
        <w:top w:val="none" w:sz="0" w:space="0" w:color="auto"/>
        <w:left w:val="none" w:sz="0" w:space="0" w:color="auto"/>
        <w:bottom w:val="none" w:sz="0" w:space="0" w:color="auto"/>
        <w:right w:val="none" w:sz="0" w:space="0" w:color="auto"/>
      </w:divBdr>
    </w:div>
    <w:div w:id="1123690619">
      <w:bodyDiv w:val="1"/>
      <w:marLeft w:val="0"/>
      <w:marRight w:val="0"/>
      <w:marTop w:val="0"/>
      <w:marBottom w:val="0"/>
      <w:divBdr>
        <w:top w:val="none" w:sz="0" w:space="0" w:color="auto"/>
        <w:left w:val="none" w:sz="0" w:space="0" w:color="auto"/>
        <w:bottom w:val="none" w:sz="0" w:space="0" w:color="auto"/>
        <w:right w:val="none" w:sz="0" w:space="0" w:color="auto"/>
      </w:divBdr>
    </w:div>
    <w:div w:id="1123769988">
      <w:bodyDiv w:val="1"/>
      <w:marLeft w:val="0"/>
      <w:marRight w:val="0"/>
      <w:marTop w:val="0"/>
      <w:marBottom w:val="0"/>
      <w:divBdr>
        <w:top w:val="none" w:sz="0" w:space="0" w:color="auto"/>
        <w:left w:val="none" w:sz="0" w:space="0" w:color="auto"/>
        <w:bottom w:val="none" w:sz="0" w:space="0" w:color="auto"/>
        <w:right w:val="none" w:sz="0" w:space="0" w:color="auto"/>
      </w:divBdr>
    </w:div>
    <w:div w:id="1123882627">
      <w:bodyDiv w:val="1"/>
      <w:marLeft w:val="0"/>
      <w:marRight w:val="0"/>
      <w:marTop w:val="0"/>
      <w:marBottom w:val="0"/>
      <w:divBdr>
        <w:top w:val="none" w:sz="0" w:space="0" w:color="auto"/>
        <w:left w:val="none" w:sz="0" w:space="0" w:color="auto"/>
        <w:bottom w:val="none" w:sz="0" w:space="0" w:color="auto"/>
        <w:right w:val="none" w:sz="0" w:space="0" w:color="auto"/>
      </w:divBdr>
    </w:div>
    <w:div w:id="1124545539">
      <w:bodyDiv w:val="1"/>
      <w:marLeft w:val="0"/>
      <w:marRight w:val="0"/>
      <w:marTop w:val="0"/>
      <w:marBottom w:val="0"/>
      <w:divBdr>
        <w:top w:val="none" w:sz="0" w:space="0" w:color="auto"/>
        <w:left w:val="none" w:sz="0" w:space="0" w:color="auto"/>
        <w:bottom w:val="none" w:sz="0" w:space="0" w:color="auto"/>
        <w:right w:val="none" w:sz="0" w:space="0" w:color="auto"/>
      </w:divBdr>
    </w:div>
    <w:div w:id="1124885912">
      <w:bodyDiv w:val="1"/>
      <w:marLeft w:val="0"/>
      <w:marRight w:val="0"/>
      <w:marTop w:val="0"/>
      <w:marBottom w:val="0"/>
      <w:divBdr>
        <w:top w:val="none" w:sz="0" w:space="0" w:color="auto"/>
        <w:left w:val="none" w:sz="0" w:space="0" w:color="auto"/>
        <w:bottom w:val="none" w:sz="0" w:space="0" w:color="auto"/>
        <w:right w:val="none" w:sz="0" w:space="0" w:color="auto"/>
      </w:divBdr>
    </w:div>
    <w:div w:id="1124927325">
      <w:bodyDiv w:val="1"/>
      <w:marLeft w:val="0"/>
      <w:marRight w:val="0"/>
      <w:marTop w:val="0"/>
      <w:marBottom w:val="0"/>
      <w:divBdr>
        <w:top w:val="none" w:sz="0" w:space="0" w:color="auto"/>
        <w:left w:val="none" w:sz="0" w:space="0" w:color="auto"/>
        <w:bottom w:val="none" w:sz="0" w:space="0" w:color="auto"/>
        <w:right w:val="none" w:sz="0" w:space="0" w:color="auto"/>
      </w:divBdr>
    </w:div>
    <w:div w:id="1124931848">
      <w:bodyDiv w:val="1"/>
      <w:marLeft w:val="0"/>
      <w:marRight w:val="0"/>
      <w:marTop w:val="0"/>
      <w:marBottom w:val="0"/>
      <w:divBdr>
        <w:top w:val="none" w:sz="0" w:space="0" w:color="auto"/>
        <w:left w:val="none" w:sz="0" w:space="0" w:color="auto"/>
        <w:bottom w:val="none" w:sz="0" w:space="0" w:color="auto"/>
        <w:right w:val="none" w:sz="0" w:space="0" w:color="auto"/>
      </w:divBdr>
    </w:div>
    <w:div w:id="1126049959">
      <w:bodyDiv w:val="1"/>
      <w:marLeft w:val="0"/>
      <w:marRight w:val="0"/>
      <w:marTop w:val="0"/>
      <w:marBottom w:val="0"/>
      <w:divBdr>
        <w:top w:val="none" w:sz="0" w:space="0" w:color="auto"/>
        <w:left w:val="none" w:sz="0" w:space="0" w:color="auto"/>
        <w:bottom w:val="none" w:sz="0" w:space="0" w:color="auto"/>
        <w:right w:val="none" w:sz="0" w:space="0" w:color="auto"/>
      </w:divBdr>
    </w:div>
    <w:div w:id="1126582678">
      <w:bodyDiv w:val="1"/>
      <w:marLeft w:val="0"/>
      <w:marRight w:val="0"/>
      <w:marTop w:val="0"/>
      <w:marBottom w:val="0"/>
      <w:divBdr>
        <w:top w:val="none" w:sz="0" w:space="0" w:color="auto"/>
        <w:left w:val="none" w:sz="0" w:space="0" w:color="auto"/>
        <w:bottom w:val="none" w:sz="0" w:space="0" w:color="auto"/>
        <w:right w:val="none" w:sz="0" w:space="0" w:color="auto"/>
      </w:divBdr>
    </w:div>
    <w:div w:id="1126704902">
      <w:bodyDiv w:val="1"/>
      <w:marLeft w:val="0"/>
      <w:marRight w:val="0"/>
      <w:marTop w:val="0"/>
      <w:marBottom w:val="0"/>
      <w:divBdr>
        <w:top w:val="none" w:sz="0" w:space="0" w:color="auto"/>
        <w:left w:val="none" w:sz="0" w:space="0" w:color="auto"/>
        <w:bottom w:val="none" w:sz="0" w:space="0" w:color="auto"/>
        <w:right w:val="none" w:sz="0" w:space="0" w:color="auto"/>
      </w:divBdr>
    </w:div>
    <w:div w:id="1126854982">
      <w:bodyDiv w:val="1"/>
      <w:marLeft w:val="0"/>
      <w:marRight w:val="0"/>
      <w:marTop w:val="0"/>
      <w:marBottom w:val="0"/>
      <w:divBdr>
        <w:top w:val="none" w:sz="0" w:space="0" w:color="auto"/>
        <w:left w:val="none" w:sz="0" w:space="0" w:color="auto"/>
        <w:bottom w:val="none" w:sz="0" w:space="0" w:color="auto"/>
        <w:right w:val="none" w:sz="0" w:space="0" w:color="auto"/>
      </w:divBdr>
    </w:div>
    <w:div w:id="1128010450">
      <w:bodyDiv w:val="1"/>
      <w:marLeft w:val="0"/>
      <w:marRight w:val="0"/>
      <w:marTop w:val="0"/>
      <w:marBottom w:val="0"/>
      <w:divBdr>
        <w:top w:val="none" w:sz="0" w:space="0" w:color="auto"/>
        <w:left w:val="none" w:sz="0" w:space="0" w:color="auto"/>
        <w:bottom w:val="none" w:sz="0" w:space="0" w:color="auto"/>
        <w:right w:val="none" w:sz="0" w:space="0" w:color="auto"/>
      </w:divBdr>
    </w:div>
    <w:div w:id="1128083441">
      <w:bodyDiv w:val="1"/>
      <w:marLeft w:val="0"/>
      <w:marRight w:val="0"/>
      <w:marTop w:val="0"/>
      <w:marBottom w:val="0"/>
      <w:divBdr>
        <w:top w:val="none" w:sz="0" w:space="0" w:color="auto"/>
        <w:left w:val="none" w:sz="0" w:space="0" w:color="auto"/>
        <w:bottom w:val="none" w:sz="0" w:space="0" w:color="auto"/>
        <w:right w:val="none" w:sz="0" w:space="0" w:color="auto"/>
      </w:divBdr>
    </w:div>
    <w:div w:id="1128160503">
      <w:bodyDiv w:val="1"/>
      <w:marLeft w:val="0"/>
      <w:marRight w:val="0"/>
      <w:marTop w:val="0"/>
      <w:marBottom w:val="0"/>
      <w:divBdr>
        <w:top w:val="none" w:sz="0" w:space="0" w:color="auto"/>
        <w:left w:val="none" w:sz="0" w:space="0" w:color="auto"/>
        <w:bottom w:val="none" w:sz="0" w:space="0" w:color="auto"/>
        <w:right w:val="none" w:sz="0" w:space="0" w:color="auto"/>
      </w:divBdr>
    </w:div>
    <w:div w:id="1128670392">
      <w:bodyDiv w:val="1"/>
      <w:marLeft w:val="0"/>
      <w:marRight w:val="0"/>
      <w:marTop w:val="0"/>
      <w:marBottom w:val="0"/>
      <w:divBdr>
        <w:top w:val="none" w:sz="0" w:space="0" w:color="auto"/>
        <w:left w:val="none" w:sz="0" w:space="0" w:color="auto"/>
        <w:bottom w:val="none" w:sz="0" w:space="0" w:color="auto"/>
        <w:right w:val="none" w:sz="0" w:space="0" w:color="auto"/>
      </w:divBdr>
    </w:div>
    <w:div w:id="1128863514">
      <w:bodyDiv w:val="1"/>
      <w:marLeft w:val="0"/>
      <w:marRight w:val="0"/>
      <w:marTop w:val="0"/>
      <w:marBottom w:val="0"/>
      <w:divBdr>
        <w:top w:val="none" w:sz="0" w:space="0" w:color="auto"/>
        <w:left w:val="none" w:sz="0" w:space="0" w:color="auto"/>
        <w:bottom w:val="none" w:sz="0" w:space="0" w:color="auto"/>
        <w:right w:val="none" w:sz="0" w:space="0" w:color="auto"/>
      </w:divBdr>
    </w:div>
    <w:div w:id="1129205758">
      <w:bodyDiv w:val="1"/>
      <w:marLeft w:val="0"/>
      <w:marRight w:val="0"/>
      <w:marTop w:val="0"/>
      <w:marBottom w:val="0"/>
      <w:divBdr>
        <w:top w:val="none" w:sz="0" w:space="0" w:color="auto"/>
        <w:left w:val="none" w:sz="0" w:space="0" w:color="auto"/>
        <w:bottom w:val="none" w:sz="0" w:space="0" w:color="auto"/>
        <w:right w:val="none" w:sz="0" w:space="0" w:color="auto"/>
      </w:divBdr>
    </w:div>
    <w:div w:id="1129469719">
      <w:bodyDiv w:val="1"/>
      <w:marLeft w:val="0"/>
      <w:marRight w:val="0"/>
      <w:marTop w:val="0"/>
      <w:marBottom w:val="0"/>
      <w:divBdr>
        <w:top w:val="none" w:sz="0" w:space="0" w:color="auto"/>
        <w:left w:val="none" w:sz="0" w:space="0" w:color="auto"/>
        <w:bottom w:val="none" w:sz="0" w:space="0" w:color="auto"/>
        <w:right w:val="none" w:sz="0" w:space="0" w:color="auto"/>
      </w:divBdr>
    </w:div>
    <w:div w:id="1129470154">
      <w:bodyDiv w:val="1"/>
      <w:marLeft w:val="0"/>
      <w:marRight w:val="0"/>
      <w:marTop w:val="0"/>
      <w:marBottom w:val="0"/>
      <w:divBdr>
        <w:top w:val="none" w:sz="0" w:space="0" w:color="auto"/>
        <w:left w:val="none" w:sz="0" w:space="0" w:color="auto"/>
        <w:bottom w:val="none" w:sz="0" w:space="0" w:color="auto"/>
        <w:right w:val="none" w:sz="0" w:space="0" w:color="auto"/>
      </w:divBdr>
    </w:div>
    <w:div w:id="1129934091">
      <w:bodyDiv w:val="1"/>
      <w:marLeft w:val="0"/>
      <w:marRight w:val="0"/>
      <w:marTop w:val="0"/>
      <w:marBottom w:val="0"/>
      <w:divBdr>
        <w:top w:val="none" w:sz="0" w:space="0" w:color="auto"/>
        <w:left w:val="none" w:sz="0" w:space="0" w:color="auto"/>
        <w:bottom w:val="none" w:sz="0" w:space="0" w:color="auto"/>
        <w:right w:val="none" w:sz="0" w:space="0" w:color="auto"/>
      </w:divBdr>
    </w:div>
    <w:div w:id="1130320607">
      <w:bodyDiv w:val="1"/>
      <w:marLeft w:val="0"/>
      <w:marRight w:val="0"/>
      <w:marTop w:val="0"/>
      <w:marBottom w:val="0"/>
      <w:divBdr>
        <w:top w:val="none" w:sz="0" w:space="0" w:color="auto"/>
        <w:left w:val="none" w:sz="0" w:space="0" w:color="auto"/>
        <w:bottom w:val="none" w:sz="0" w:space="0" w:color="auto"/>
        <w:right w:val="none" w:sz="0" w:space="0" w:color="auto"/>
      </w:divBdr>
    </w:div>
    <w:div w:id="1130443509">
      <w:bodyDiv w:val="1"/>
      <w:marLeft w:val="0"/>
      <w:marRight w:val="0"/>
      <w:marTop w:val="0"/>
      <w:marBottom w:val="0"/>
      <w:divBdr>
        <w:top w:val="none" w:sz="0" w:space="0" w:color="auto"/>
        <w:left w:val="none" w:sz="0" w:space="0" w:color="auto"/>
        <w:bottom w:val="none" w:sz="0" w:space="0" w:color="auto"/>
        <w:right w:val="none" w:sz="0" w:space="0" w:color="auto"/>
      </w:divBdr>
    </w:div>
    <w:div w:id="1130898604">
      <w:bodyDiv w:val="1"/>
      <w:marLeft w:val="0"/>
      <w:marRight w:val="0"/>
      <w:marTop w:val="0"/>
      <w:marBottom w:val="0"/>
      <w:divBdr>
        <w:top w:val="none" w:sz="0" w:space="0" w:color="auto"/>
        <w:left w:val="none" w:sz="0" w:space="0" w:color="auto"/>
        <w:bottom w:val="none" w:sz="0" w:space="0" w:color="auto"/>
        <w:right w:val="none" w:sz="0" w:space="0" w:color="auto"/>
      </w:divBdr>
    </w:div>
    <w:div w:id="1131292404">
      <w:bodyDiv w:val="1"/>
      <w:marLeft w:val="0"/>
      <w:marRight w:val="0"/>
      <w:marTop w:val="0"/>
      <w:marBottom w:val="0"/>
      <w:divBdr>
        <w:top w:val="none" w:sz="0" w:space="0" w:color="auto"/>
        <w:left w:val="none" w:sz="0" w:space="0" w:color="auto"/>
        <w:bottom w:val="none" w:sz="0" w:space="0" w:color="auto"/>
        <w:right w:val="none" w:sz="0" w:space="0" w:color="auto"/>
      </w:divBdr>
    </w:div>
    <w:div w:id="1131485542">
      <w:bodyDiv w:val="1"/>
      <w:marLeft w:val="0"/>
      <w:marRight w:val="0"/>
      <w:marTop w:val="0"/>
      <w:marBottom w:val="0"/>
      <w:divBdr>
        <w:top w:val="none" w:sz="0" w:space="0" w:color="auto"/>
        <w:left w:val="none" w:sz="0" w:space="0" w:color="auto"/>
        <w:bottom w:val="none" w:sz="0" w:space="0" w:color="auto"/>
        <w:right w:val="none" w:sz="0" w:space="0" w:color="auto"/>
      </w:divBdr>
    </w:div>
    <w:div w:id="1131556916">
      <w:bodyDiv w:val="1"/>
      <w:marLeft w:val="0"/>
      <w:marRight w:val="0"/>
      <w:marTop w:val="0"/>
      <w:marBottom w:val="0"/>
      <w:divBdr>
        <w:top w:val="none" w:sz="0" w:space="0" w:color="auto"/>
        <w:left w:val="none" w:sz="0" w:space="0" w:color="auto"/>
        <w:bottom w:val="none" w:sz="0" w:space="0" w:color="auto"/>
        <w:right w:val="none" w:sz="0" w:space="0" w:color="auto"/>
      </w:divBdr>
    </w:div>
    <w:div w:id="1132015652">
      <w:bodyDiv w:val="1"/>
      <w:marLeft w:val="0"/>
      <w:marRight w:val="0"/>
      <w:marTop w:val="0"/>
      <w:marBottom w:val="0"/>
      <w:divBdr>
        <w:top w:val="none" w:sz="0" w:space="0" w:color="auto"/>
        <w:left w:val="none" w:sz="0" w:space="0" w:color="auto"/>
        <w:bottom w:val="none" w:sz="0" w:space="0" w:color="auto"/>
        <w:right w:val="none" w:sz="0" w:space="0" w:color="auto"/>
      </w:divBdr>
    </w:div>
    <w:div w:id="1132283074">
      <w:bodyDiv w:val="1"/>
      <w:marLeft w:val="0"/>
      <w:marRight w:val="0"/>
      <w:marTop w:val="0"/>
      <w:marBottom w:val="0"/>
      <w:divBdr>
        <w:top w:val="none" w:sz="0" w:space="0" w:color="auto"/>
        <w:left w:val="none" w:sz="0" w:space="0" w:color="auto"/>
        <w:bottom w:val="none" w:sz="0" w:space="0" w:color="auto"/>
        <w:right w:val="none" w:sz="0" w:space="0" w:color="auto"/>
      </w:divBdr>
    </w:div>
    <w:div w:id="1132744309">
      <w:bodyDiv w:val="1"/>
      <w:marLeft w:val="0"/>
      <w:marRight w:val="0"/>
      <w:marTop w:val="0"/>
      <w:marBottom w:val="0"/>
      <w:divBdr>
        <w:top w:val="none" w:sz="0" w:space="0" w:color="auto"/>
        <w:left w:val="none" w:sz="0" w:space="0" w:color="auto"/>
        <w:bottom w:val="none" w:sz="0" w:space="0" w:color="auto"/>
        <w:right w:val="none" w:sz="0" w:space="0" w:color="auto"/>
      </w:divBdr>
    </w:div>
    <w:div w:id="1132869184">
      <w:bodyDiv w:val="1"/>
      <w:marLeft w:val="0"/>
      <w:marRight w:val="0"/>
      <w:marTop w:val="0"/>
      <w:marBottom w:val="0"/>
      <w:divBdr>
        <w:top w:val="none" w:sz="0" w:space="0" w:color="auto"/>
        <w:left w:val="none" w:sz="0" w:space="0" w:color="auto"/>
        <w:bottom w:val="none" w:sz="0" w:space="0" w:color="auto"/>
        <w:right w:val="none" w:sz="0" w:space="0" w:color="auto"/>
      </w:divBdr>
    </w:div>
    <w:div w:id="1132987457">
      <w:bodyDiv w:val="1"/>
      <w:marLeft w:val="0"/>
      <w:marRight w:val="0"/>
      <w:marTop w:val="0"/>
      <w:marBottom w:val="0"/>
      <w:divBdr>
        <w:top w:val="none" w:sz="0" w:space="0" w:color="auto"/>
        <w:left w:val="none" w:sz="0" w:space="0" w:color="auto"/>
        <w:bottom w:val="none" w:sz="0" w:space="0" w:color="auto"/>
        <w:right w:val="none" w:sz="0" w:space="0" w:color="auto"/>
      </w:divBdr>
    </w:div>
    <w:div w:id="1133601793">
      <w:bodyDiv w:val="1"/>
      <w:marLeft w:val="0"/>
      <w:marRight w:val="0"/>
      <w:marTop w:val="0"/>
      <w:marBottom w:val="0"/>
      <w:divBdr>
        <w:top w:val="none" w:sz="0" w:space="0" w:color="auto"/>
        <w:left w:val="none" w:sz="0" w:space="0" w:color="auto"/>
        <w:bottom w:val="none" w:sz="0" w:space="0" w:color="auto"/>
        <w:right w:val="none" w:sz="0" w:space="0" w:color="auto"/>
      </w:divBdr>
    </w:div>
    <w:div w:id="1133865739">
      <w:bodyDiv w:val="1"/>
      <w:marLeft w:val="0"/>
      <w:marRight w:val="0"/>
      <w:marTop w:val="0"/>
      <w:marBottom w:val="0"/>
      <w:divBdr>
        <w:top w:val="none" w:sz="0" w:space="0" w:color="auto"/>
        <w:left w:val="none" w:sz="0" w:space="0" w:color="auto"/>
        <w:bottom w:val="none" w:sz="0" w:space="0" w:color="auto"/>
        <w:right w:val="none" w:sz="0" w:space="0" w:color="auto"/>
      </w:divBdr>
    </w:div>
    <w:div w:id="1134441993">
      <w:bodyDiv w:val="1"/>
      <w:marLeft w:val="0"/>
      <w:marRight w:val="0"/>
      <w:marTop w:val="0"/>
      <w:marBottom w:val="0"/>
      <w:divBdr>
        <w:top w:val="none" w:sz="0" w:space="0" w:color="auto"/>
        <w:left w:val="none" w:sz="0" w:space="0" w:color="auto"/>
        <w:bottom w:val="none" w:sz="0" w:space="0" w:color="auto"/>
        <w:right w:val="none" w:sz="0" w:space="0" w:color="auto"/>
      </w:divBdr>
    </w:div>
    <w:div w:id="1134635492">
      <w:bodyDiv w:val="1"/>
      <w:marLeft w:val="0"/>
      <w:marRight w:val="0"/>
      <w:marTop w:val="0"/>
      <w:marBottom w:val="0"/>
      <w:divBdr>
        <w:top w:val="none" w:sz="0" w:space="0" w:color="auto"/>
        <w:left w:val="none" w:sz="0" w:space="0" w:color="auto"/>
        <w:bottom w:val="none" w:sz="0" w:space="0" w:color="auto"/>
        <w:right w:val="none" w:sz="0" w:space="0" w:color="auto"/>
      </w:divBdr>
    </w:div>
    <w:div w:id="1134718745">
      <w:bodyDiv w:val="1"/>
      <w:marLeft w:val="0"/>
      <w:marRight w:val="0"/>
      <w:marTop w:val="0"/>
      <w:marBottom w:val="0"/>
      <w:divBdr>
        <w:top w:val="none" w:sz="0" w:space="0" w:color="auto"/>
        <w:left w:val="none" w:sz="0" w:space="0" w:color="auto"/>
        <w:bottom w:val="none" w:sz="0" w:space="0" w:color="auto"/>
        <w:right w:val="none" w:sz="0" w:space="0" w:color="auto"/>
      </w:divBdr>
    </w:div>
    <w:div w:id="1134836806">
      <w:bodyDiv w:val="1"/>
      <w:marLeft w:val="0"/>
      <w:marRight w:val="0"/>
      <w:marTop w:val="0"/>
      <w:marBottom w:val="0"/>
      <w:divBdr>
        <w:top w:val="none" w:sz="0" w:space="0" w:color="auto"/>
        <w:left w:val="none" w:sz="0" w:space="0" w:color="auto"/>
        <w:bottom w:val="none" w:sz="0" w:space="0" w:color="auto"/>
        <w:right w:val="none" w:sz="0" w:space="0" w:color="auto"/>
      </w:divBdr>
    </w:div>
    <w:div w:id="1134907336">
      <w:bodyDiv w:val="1"/>
      <w:marLeft w:val="0"/>
      <w:marRight w:val="0"/>
      <w:marTop w:val="0"/>
      <w:marBottom w:val="0"/>
      <w:divBdr>
        <w:top w:val="none" w:sz="0" w:space="0" w:color="auto"/>
        <w:left w:val="none" w:sz="0" w:space="0" w:color="auto"/>
        <w:bottom w:val="none" w:sz="0" w:space="0" w:color="auto"/>
        <w:right w:val="none" w:sz="0" w:space="0" w:color="auto"/>
      </w:divBdr>
    </w:div>
    <w:div w:id="1135174191">
      <w:bodyDiv w:val="1"/>
      <w:marLeft w:val="0"/>
      <w:marRight w:val="0"/>
      <w:marTop w:val="0"/>
      <w:marBottom w:val="0"/>
      <w:divBdr>
        <w:top w:val="none" w:sz="0" w:space="0" w:color="auto"/>
        <w:left w:val="none" w:sz="0" w:space="0" w:color="auto"/>
        <w:bottom w:val="none" w:sz="0" w:space="0" w:color="auto"/>
        <w:right w:val="none" w:sz="0" w:space="0" w:color="auto"/>
      </w:divBdr>
    </w:div>
    <w:div w:id="1135223817">
      <w:bodyDiv w:val="1"/>
      <w:marLeft w:val="0"/>
      <w:marRight w:val="0"/>
      <w:marTop w:val="0"/>
      <w:marBottom w:val="0"/>
      <w:divBdr>
        <w:top w:val="none" w:sz="0" w:space="0" w:color="auto"/>
        <w:left w:val="none" w:sz="0" w:space="0" w:color="auto"/>
        <w:bottom w:val="none" w:sz="0" w:space="0" w:color="auto"/>
        <w:right w:val="none" w:sz="0" w:space="0" w:color="auto"/>
      </w:divBdr>
    </w:div>
    <w:div w:id="1135416026">
      <w:bodyDiv w:val="1"/>
      <w:marLeft w:val="0"/>
      <w:marRight w:val="0"/>
      <w:marTop w:val="0"/>
      <w:marBottom w:val="0"/>
      <w:divBdr>
        <w:top w:val="none" w:sz="0" w:space="0" w:color="auto"/>
        <w:left w:val="none" w:sz="0" w:space="0" w:color="auto"/>
        <w:bottom w:val="none" w:sz="0" w:space="0" w:color="auto"/>
        <w:right w:val="none" w:sz="0" w:space="0" w:color="auto"/>
      </w:divBdr>
    </w:div>
    <w:div w:id="1135486156">
      <w:bodyDiv w:val="1"/>
      <w:marLeft w:val="0"/>
      <w:marRight w:val="0"/>
      <w:marTop w:val="0"/>
      <w:marBottom w:val="0"/>
      <w:divBdr>
        <w:top w:val="none" w:sz="0" w:space="0" w:color="auto"/>
        <w:left w:val="none" w:sz="0" w:space="0" w:color="auto"/>
        <w:bottom w:val="none" w:sz="0" w:space="0" w:color="auto"/>
        <w:right w:val="none" w:sz="0" w:space="0" w:color="auto"/>
      </w:divBdr>
    </w:div>
    <w:div w:id="1135562419">
      <w:bodyDiv w:val="1"/>
      <w:marLeft w:val="0"/>
      <w:marRight w:val="0"/>
      <w:marTop w:val="0"/>
      <w:marBottom w:val="0"/>
      <w:divBdr>
        <w:top w:val="none" w:sz="0" w:space="0" w:color="auto"/>
        <w:left w:val="none" w:sz="0" w:space="0" w:color="auto"/>
        <w:bottom w:val="none" w:sz="0" w:space="0" w:color="auto"/>
        <w:right w:val="none" w:sz="0" w:space="0" w:color="auto"/>
      </w:divBdr>
    </w:div>
    <w:div w:id="1135679721">
      <w:bodyDiv w:val="1"/>
      <w:marLeft w:val="0"/>
      <w:marRight w:val="0"/>
      <w:marTop w:val="0"/>
      <w:marBottom w:val="0"/>
      <w:divBdr>
        <w:top w:val="none" w:sz="0" w:space="0" w:color="auto"/>
        <w:left w:val="none" w:sz="0" w:space="0" w:color="auto"/>
        <w:bottom w:val="none" w:sz="0" w:space="0" w:color="auto"/>
        <w:right w:val="none" w:sz="0" w:space="0" w:color="auto"/>
      </w:divBdr>
    </w:div>
    <w:div w:id="1136069299">
      <w:bodyDiv w:val="1"/>
      <w:marLeft w:val="0"/>
      <w:marRight w:val="0"/>
      <w:marTop w:val="0"/>
      <w:marBottom w:val="0"/>
      <w:divBdr>
        <w:top w:val="none" w:sz="0" w:space="0" w:color="auto"/>
        <w:left w:val="none" w:sz="0" w:space="0" w:color="auto"/>
        <w:bottom w:val="none" w:sz="0" w:space="0" w:color="auto"/>
        <w:right w:val="none" w:sz="0" w:space="0" w:color="auto"/>
      </w:divBdr>
    </w:div>
    <w:div w:id="1136415697">
      <w:bodyDiv w:val="1"/>
      <w:marLeft w:val="0"/>
      <w:marRight w:val="0"/>
      <w:marTop w:val="0"/>
      <w:marBottom w:val="0"/>
      <w:divBdr>
        <w:top w:val="none" w:sz="0" w:space="0" w:color="auto"/>
        <w:left w:val="none" w:sz="0" w:space="0" w:color="auto"/>
        <w:bottom w:val="none" w:sz="0" w:space="0" w:color="auto"/>
        <w:right w:val="none" w:sz="0" w:space="0" w:color="auto"/>
      </w:divBdr>
    </w:div>
    <w:div w:id="1136488972">
      <w:bodyDiv w:val="1"/>
      <w:marLeft w:val="0"/>
      <w:marRight w:val="0"/>
      <w:marTop w:val="0"/>
      <w:marBottom w:val="0"/>
      <w:divBdr>
        <w:top w:val="none" w:sz="0" w:space="0" w:color="auto"/>
        <w:left w:val="none" w:sz="0" w:space="0" w:color="auto"/>
        <w:bottom w:val="none" w:sz="0" w:space="0" w:color="auto"/>
        <w:right w:val="none" w:sz="0" w:space="0" w:color="auto"/>
      </w:divBdr>
    </w:div>
    <w:div w:id="1137147310">
      <w:bodyDiv w:val="1"/>
      <w:marLeft w:val="0"/>
      <w:marRight w:val="0"/>
      <w:marTop w:val="0"/>
      <w:marBottom w:val="0"/>
      <w:divBdr>
        <w:top w:val="none" w:sz="0" w:space="0" w:color="auto"/>
        <w:left w:val="none" w:sz="0" w:space="0" w:color="auto"/>
        <w:bottom w:val="none" w:sz="0" w:space="0" w:color="auto"/>
        <w:right w:val="none" w:sz="0" w:space="0" w:color="auto"/>
      </w:divBdr>
    </w:div>
    <w:div w:id="1137576578">
      <w:bodyDiv w:val="1"/>
      <w:marLeft w:val="0"/>
      <w:marRight w:val="0"/>
      <w:marTop w:val="0"/>
      <w:marBottom w:val="0"/>
      <w:divBdr>
        <w:top w:val="none" w:sz="0" w:space="0" w:color="auto"/>
        <w:left w:val="none" w:sz="0" w:space="0" w:color="auto"/>
        <w:bottom w:val="none" w:sz="0" w:space="0" w:color="auto"/>
        <w:right w:val="none" w:sz="0" w:space="0" w:color="auto"/>
      </w:divBdr>
    </w:div>
    <w:div w:id="1138113221">
      <w:bodyDiv w:val="1"/>
      <w:marLeft w:val="0"/>
      <w:marRight w:val="0"/>
      <w:marTop w:val="0"/>
      <w:marBottom w:val="0"/>
      <w:divBdr>
        <w:top w:val="none" w:sz="0" w:space="0" w:color="auto"/>
        <w:left w:val="none" w:sz="0" w:space="0" w:color="auto"/>
        <w:bottom w:val="none" w:sz="0" w:space="0" w:color="auto"/>
        <w:right w:val="none" w:sz="0" w:space="0" w:color="auto"/>
      </w:divBdr>
    </w:div>
    <w:div w:id="1138450300">
      <w:bodyDiv w:val="1"/>
      <w:marLeft w:val="0"/>
      <w:marRight w:val="0"/>
      <w:marTop w:val="0"/>
      <w:marBottom w:val="0"/>
      <w:divBdr>
        <w:top w:val="none" w:sz="0" w:space="0" w:color="auto"/>
        <w:left w:val="none" w:sz="0" w:space="0" w:color="auto"/>
        <w:bottom w:val="none" w:sz="0" w:space="0" w:color="auto"/>
        <w:right w:val="none" w:sz="0" w:space="0" w:color="auto"/>
      </w:divBdr>
    </w:div>
    <w:div w:id="1138762287">
      <w:bodyDiv w:val="1"/>
      <w:marLeft w:val="0"/>
      <w:marRight w:val="0"/>
      <w:marTop w:val="0"/>
      <w:marBottom w:val="0"/>
      <w:divBdr>
        <w:top w:val="none" w:sz="0" w:space="0" w:color="auto"/>
        <w:left w:val="none" w:sz="0" w:space="0" w:color="auto"/>
        <w:bottom w:val="none" w:sz="0" w:space="0" w:color="auto"/>
        <w:right w:val="none" w:sz="0" w:space="0" w:color="auto"/>
      </w:divBdr>
    </w:div>
    <w:div w:id="1138916263">
      <w:bodyDiv w:val="1"/>
      <w:marLeft w:val="0"/>
      <w:marRight w:val="0"/>
      <w:marTop w:val="0"/>
      <w:marBottom w:val="0"/>
      <w:divBdr>
        <w:top w:val="none" w:sz="0" w:space="0" w:color="auto"/>
        <w:left w:val="none" w:sz="0" w:space="0" w:color="auto"/>
        <w:bottom w:val="none" w:sz="0" w:space="0" w:color="auto"/>
        <w:right w:val="none" w:sz="0" w:space="0" w:color="auto"/>
      </w:divBdr>
    </w:div>
    <w:div w:id="1139033848">
      <w:bodyDiv w:val="1"/>
      <w:marLeft w:val="0"/>
      <w:marRight w:val="0"/>
      <w:marTop w:val="0"/>
      <w:marBottom w:val="0"/>
      <w:divBdr>
        <w:top w:val="none" w:sz="0" w:space="0" w:color="auto"/>
        <w:left w:val="none" w:sz="0" w:space="0" w:color="auto"/>
        <w:bottom w:val="none" w:sz="0" w:space="0" w:color="auto"/>
        <w:right w:val="none" w:sz="0" w:space="0" w:color="auto"/>
      </w:divBdr>
    </w:div>
    <w:div w:id="1139109401">
      <w:bodyDiv w:val="1"/>
      <w:marLeft w:val="0"/>
      <w:marRight w:val="0"/>
      <w:marTop w:val="0"/>
      <w:marBottom w:val="0"/>
      <w:divBdr>
        <w:top w:val="none" w:sz="0" w:space="0" w:color="auto"/>
        <w:left w:val="none" w:sz="0" w:space="0" w:color="auto"/>
        <w:bottom w:val="none" w:sz="0" w:space="0" w:color="auto"/>
        <w:right w:val="none" w:sz="0" w:space="0" w:color="auto"/>
      </w:divBdr>
    </w:div>
    <w:div w:id="1139147285">
      <w:bodyDiv w:val="1"/>
      <w:marLeft w:val="0"/>
      <w:marRight w:val="0"/>
      <w:marTop w:val="0"/>
      <w:marBottom w:val="0"/>
      <w:divBdr>
        <w:top w:val="none" w:sz="0" w:space="0" w:color="auto"/>
        <w:left w:val="none" w:sz="0" w:space="0" w:color="auto"/>
        <w:bottom w:val="none" w:sz="0" w:space="0" w:color="auto"/>
        <w:right w:val="none" w:sz="0" w:space="0" w:color="auto"/>
      </w:divBdr>
    </w:div>
    <w:div w:id="1139223550">
      <w:bodyDiv w:val="1"/>
      <w:marLeft w:val="0"/>
      <w:marRight w:val="0"/>
      <w:marTop w:val="0"/>
      <w:marBottom w:val="0"/>
      <w:divBdr>
        <w:top w:val="none" w:sz="0" w:space="0" w:color="auto"/>
        <w:left w:val="none" w:sz="0" w:space="0" w:color="auto"/>
        <w:bottom w:val="none" w:sz="0" w:space="0" w:color="auto"/>
        <w:right w:val="none" w:sz="0" w:space="0" w:color="auto"/>
      </w:divBdr>
    </w:div>
    <w:div w:id="1139760456">
      <w:bodyDiv w:val="1"/>
      <w:marLeft w:val="0"/>
      <w:marRight w:val="0"/>
      <w:marTop w:val="0"/>
      <w:marBottom w:val="0"/>
      <w:divBdr>
        <w:top w:val="none" w:sz="0" w:space="0" w:color="auto"/>
        <w:left w:val="none" w:sz="0" w:space="0" w:color="auto"/>
        <w:bottom w:val="none" w:sz="0" w:space="0" w:color="auto"/>
        <w:right w:val="none" w:sz="0" w:space="0" w:color="auto"/>
      </w:divBdr>
    </w:div>
    <w:div w:id="1139766716">
      <w:bodyDiv w:val="1"/>
      <w:marLeft w:val="0"/>
      <w:marRight w:val="0"/>
      <w:marTop w:val="0"/>
      <w:marBottom w:val="0"/>
      <w:divBdr>
        <w:top w:val="none" w:sz="0" w:space="0" w:color="auto"/>
        <w:left w:val="none" w:sz="0" w:space="0" w:color="auto"/>
        <w:bottom w:val="none" w:sz="0" w:space="0" w:color="auto"/>
        <w:right w:val="none" w:sz="0" w:space="0" w:color="auto"/>
      </w:divBdr>
    </w:div>
    <w:div w:id="1140001814">
      <w:bodyDiv w:val="1"/>
      <w:marLeft w:val="0"/>
      <w:marRight w:val="0"/>
      <w:marTop w:val="0"/>
      <w:marBottom w:val="0"/>
      <w:divBdr>
        <w:top w:val="none" w:sz="0" w:space="0" w:color="auto"/>
        <w:left w:val="none" w:sz="0" w:space="0" w:color="auto"/>
        <w:bottom w:val="none" w:sz="0" w:space="0" w:color="auto"/>
        <w:right w:val="none" w:sz="0" w:space="0" w:color="auto"/>
      </w:divBdr>
    </w:div>
    <w:div w:id="1140268270">
      <w:bodyDiv w:val="1"/>
      <w:marLeft w:val="0"/>
      <w:marRight w:val="0"/>
      <w:marTop w:val="0"/>
      <w:marBottom w:val="0"/>
      <w:divBdr>
        <w:top w:val="none" w:sz="0" w:space="0" w:color="auto"/>
        <w:left w:val="none" w:sz="0" w:space="0" w:color="auto"/>
        <w:bottom w:val="none" w:sz="0" w:space="0" w:color="auto"/>
        <w:right w:val="none" w:sz="0" w:space="0" w:color="auto"/>
      </w:divBdr>
    </w:div>
    <w:div w:id="1141001105">
      <w:bodyDiv w:val="1"/>
      <w:marLeft w:val="0"/>
      <w:marRight w:val="0"/>
      <w:marTop w:val="0"/>
      <w:marBottom w:val="0"/>
      <w:divBdr>
        <w:top w:val="none" w:sz="0" w:space="0" w:color="auto"/>
        <w:left w:val="none" w:sz="0" w:space="0" w:color="auto"/>
        <w:bottom w:val="none" w:sz="0" w:space="0" w:color="auto"/>
        <w:right w:val="none" w:sz="0" w:space="0" w:color="auto"/>
      </w:divBdr>
    </w:div>
    <w:div w:id="1141389878">
      <w:bodyDiv w:val="1"/>
      <w:marLeft w:val="0"/>
      <w:marRight w:val="0"/>
      <w:marTop w:val="0"/>
      <w:marBottom w:val="0"/>
      <w:divBdr>
        <w:top w:val="none" w:sz="0" w:space="0" w:color="auto"/>
        <w:left w:val="none" w:sz="0" w:space="0" w:color="auto"/>
        <w:bottom w:val="none" w:sz="0" w:space="0" w:color="auto"/>
        <w:right w:val="none" w:sz="0" w:space="0" w:color="auto"/>
      </w:divBdr>
    </w:div>
    <w:div w:id="1141535752">
      <w:bodyDiv w:val="1"/>
      <w:marLeft w:val="0"/>
      <w:marRight w:val="0"/>
      <w:marTop w:val="0"/>
      <w:marBottom w:val="0"/>
      <w:divBdr>
        <w:top w:val="none" w:sz="0" w:space="0" w:color="auto"/>
        <w:left w:val="none" w:sz="0" w:space="0" w:color="auto"/>
        <w:bottom w:val="none" w:sz="0" w:space="0" w:color="auto"/>
        <w:right w:val="none" w:sz="0" w:space="0" w:color="auto"/>
      </w:divBdr>
    </w:div>
    <w:div w:id="1141772363">
      <w:bodyDiv w:val="1"/>
      <w:marLeft w:val="0"/>
      <w:marRight w:val="0"/>
      <w:marTop w:val="0"/>
      <w:marBottom w:val="0"/>
      <w:divBdr>
        <w:top w:val="none" w:sz="0" w:space="0" w:color="auto"/>
        <w:left w:val="none" w:sz="0" w:space="0" w:color="auto"/>
        <w:bottom w:val="none" w:sz="0" w:space="0" w:color="auto"/>
        <w:right w:val="none" w:sz="0" w:space="0" w:color="auto"/>
      </w:divBdr>
    </w:div>
    <w:div w:id="1141965980">
      <w:bodyDiv w:val="1"/>
      <w:marLeft w:val="0"/>
      <w:marRight w:val="0"/>
      <w:marTop w:val="0"/>
      <w:marBottom w:val="0"/>
      <w:divBdr>
        <w:top w:val="none" w:sz="0" w:space="0" w:color="auto"/>
        <w:left w:val="none" w:sz="0" w:space="0" w:color="auto"/>
        <w:bottom w:val="none" w:sz="0" w:space="0" w:color="auto"/>
        <w:right w:val="none" w:sz="0" w:space="0" w:color="auto"/>
      </w:divBdr>
    </w:div>
    <w:div w:id="1142114172">
      <w:bodyDiv w:val="1"/>
      <w:marLeft w:val="0"/>
      <w:marRight w:val="0"/>
      <w:marTop w:val="0"/>
      <w:marBottom w:val="0"/>
      <w:divBdr>
        <w:top w:val="none" w:sz="0" w:space="0" w:color="auto"/>
        <w:left w:val="none" w:sz="0" w:space="0" w:color="auto"/>
        <w:bottom w:val="none" w:sz="0" w:space="0" w:color="auto"/>
        <w:right w:val="none" w:sz="0" w:space="0" w:color="auto"/>
      </w:divBdr>
    </w:div>
    <w:div w:id="1142574694">
      <w:bodyDiv w:val="1"/>
      <w:marLeft w:val="0"/>
      <w:marRight w:val="0"/>
      <w:marTop w:val="0"/>
      <w:marBottom w:val="0"/>
      <w:divBdr>
        <w:top w:val="none" w:sz="0" w:space="0" w:color="auto"/>
        <w:left w:val="none" w:sz="0" w:space="0" w:color="auto"/>
        <w:bottom w:val="none" w:sz="0" w:space="0" w:color="auto"/>
        <w:right w:val="none" w:sz="0" w:space="0" w:color="auto"/>
      </w:divBdr>
    </w:div>
    <w:div w:id="1143045006">
      <w:bodyDiv w:val="1"/>
      <w:marLeft w:val="0"/>
      <w:marRight w:val="0"/>
      <w:marTop w:val="0"/>
      <w:marBottom w:val="0"/>
      <w:divBdr>
        <w:top w:val="none" w:sz="0" w:space="0" w:color="auto"/>
        <w:left w:val="none" w:sz="0" w:space="0" w:color="auto"/>
        <w:bottom w:val="none" w:sz="0" w:space="0" w:color="auto"/>
        <w:right w:val="none" w:sz="0" w:space="0" w:color="auto"/>
      </w:divBdr>
    </w:div>
    <w:div w:id="1144011067">
      <w:bodyDiv w:val="1"/>
      <w:marLeft w:val="0"/>
      <w:marRight w:val="0"/>
      <w:marTop w:val="0"/>
      <w:marBottom w:val="0"/>
      <w:divBdr>
        <w:top w:val="none" w:sz="0" w:space="0" w:color="auto"/>
        <w:left w:val="none" w:sz="0" w:space="0" w:color="auto"/>
        <w:bottom w:val="none" w:sz="0" w:space="0" w:color="auto"/>
        <w:right w:val="none" w:sz="0" w:space="0" w:color="auto"/>
      </w:divBdr>
    </w:div>
    <w:div w:id="1144129437">
      <w:bodyDiv w:val="1"/>
      <w:marLeft w:val="0"/>
      <w:marRight w:val="0"/>
      <w:marTop w:val="0"/>
      <w:marBottom w:val="0"/>
      <w:divBdr>
        <w:top w:val="none" w:sz="0" w:space="0" w:color="auto"/>
        <w:left w:val="none" w:sz="0" w:space="0" w:color="auto"/>
        <w:bottom w:val="none" w:sz="0" w:space="0" w:color="auto"/>
        <w:right w:val="none" w:sz="0" w:space="0" w:color="auto"/>
      </w:divBdr>
    </w:div>
    <w:div w:id="1144195307">
      <w:bodyDiv w:val="1"/>
      <w:marLeft w:val="0"/>
      <w:marRight w:val="0"/>
      <w:marTop w:val="0"/>
      <w:marBottom w:val="0"/>
      <w:divBdr>
        <w:top w:val="none" w:sz="0" w:space="0" w:color="auto"/>
        <w:left w:val="none" w:sz="0" w:space="0" w:color="auto"/>
        <w:bottom w:val="none" w:sz="0" w:space="0" w:color="auto"/>
        <w:right w:val="none" w:sz="0" w:space="0" w:color="auto"/>
      </w:divBdr>
    </w:div>
    <w:div w:id="1144195727">
      <w:bodyDiv w:val="1"/>
      <w:marLeft w:val="0"/>
      <w:marRight w:val="0"/>
      <w:marTop w:val="0"/>
      <w:marBottom w:val="0"/>
      <w:divBdr>
        <w:top w:val="none" w:sz="0" w:space="0" w:color="auto"/>
        <w:left w:val="none" w:sz="0" w:space="0" w:color="auto"/>
        <w:bottom w:val="none" w:sz="0" w:space="0" w:color="auto"/>
        <w:right w:val="none" w:sz="0" w:space="0" w:color="auto"/>
      </w:divBdr>
    </w:div>
    <w:div w:id="1144198543">
      <w:bodyDiv w:val="1"/>
      <w:marLeft w:val="0"/>
      <w:marRight w:val="0"/>
      <w:marTop w:val="0"/>
      <w:marBottom w:val="0"/>
      <w:divBdr>
        <w:top w:val="none" w:sz="0" w:space="0" w:color="auto"/>
        <w:left w:val="none" w:sz="0" w:space="0" w:color="auto"/>
        <w:bottom w:val="none" w:sz="0" w:space="0" w:color="auto"/>
        <w:right w:val="none" w:sz="0" w:space="0" w:color="auto"/>
      </w:divBdr>
    </w:div>
    <w:div w:id="1144203694">
      <w:bodyDiv w:val="1"/>
      <w:marLeft w:val="0"/>
      <w:marRight w:val="0"/>
      <w:marTop w:val="0"/>
      <w:marBottom w:val="0"/>
      <w:divBdr>
        <w:top w:val="none" w:sz="0" w:space="0" w:color="auto"/>
        <w:left w:val="none" w:sz="0" w:space="0" w:color="auto"/>
        <w:bottom w:val="none" w:sz="0" w:space="0" w:color="auto"/>
        <w:right w:val="none" w:sz="0" w:space="0" w:color="auto"/>
      </w:divBdr>
    </w:div>
    <w:div w:id="1144472614">
      <w:bodyDiv w:val="1"/>
      <w:marLeft w:val="0"/>
      <w:marRight w:val="0"/>
      <w:marTop w:val="0"/>
      <w:marBottom w:val="0"/>
      <w:divBdr>
        <w:top w:val="none" w:sz="0" w:space="0" w:color="auto"/>
        <w:left w:val="none" w:sz="0" w:space="0" w:color="auto"/>
        <w:bottom w:val="none" w:sz="0" w:space="0" w:color="auto"/>
        <w:right w:val="none" w:sz="0" w:space="0" w:color="auto"/>
      </w:divBdr>
    </w:div>
    <w:div w:id="1144663870">
      <w:bodyDiv w:val="1"/>
      <w:marLeft w:val="0"/>
      <w:marRight w:val="0"/>
      <w:marTop w:val="0"/>
      <w:marBottom w:val="0"/>
      <w:divBdr>
        <w:top w:val="none" w:sz="0" w:space="0" w:color="auto"/>
        <w:left w:val="none" w:sz="0" w:space="0" w:color="auto"/>
        <w:bottom w:val="none" w:sz="0" w:space="0" w:color="auto"/>
        <w:right w:val="none" w:sz="0" w:space="0" w:color="auto"/>
      </w:divBdr>
    </w:div>
    <w:div w:id="1145002141">
      <w:bodyDiv w:val="1"/>
      <w:marLeft w:val="0"/>
      <w:marRight w:val="0"/>
      <w:marTop w:val="0"/>
      <w:marBottom w:val="0"/>
      <w:divBdr>
        <w:top w:val="none" w:sz="0" w:space="0" w:color="auto"/>
        <w:left w:val="none" w:sz="0" w:space="0" w:color="auto"/>
        <w:bottom w:val="none" w:sz="0" w:space="0" w:color="auto"/>
        <w:right w:val="none" w:sz="0" w:space="0" w:color="auto"/>
      </w:divBdr>
    </w:div>
    <w:div w:id="1145199303">
      <w:bodyDiv w:val="1"/>
      <w:marLeft w:val="0"/>
      <w:marRight w:val="0"/>
      <w:marTop w:val="0"/>
      <w:marBottom w:val="0"/>
      <w:divBdr>
        <w:top w:val="none" w:sz="0" w:space="0" w:color="auto"/>
        <w:left w:val="none" w:sz="0" w:space="0" w:color="auto"/>
        <w:bottom w:val="none" w:sz="0" w:space="0" w:color="auto"/>
        <w:right w:val="none" w:sz="0" w:space="0" w:color="auto"/>
      </w:divBdr>
    </w:div>
    <w:div w:id="1145199598">
      <w:bodyDiv w:val="1"/>
      <w:marLeft w:val="0"/>
      <w:marRight w:val="0"/>
      <w:marTop w:val="0"/>
      <w:marBottom w:val="0"/>
      <w:divBdr>
        <w:top w:val="none" w:sz="0" w:space="0" w:color="auto"/>
        <w:left w:val="none" w:sz="0" w:space="0" w:color="auto"/>
        <w:bottom w:val="none" w:sz="0" w:space="0" w:color="auto"/>
        <w:right w:val="none" w:sz="0" w:space="0" w:color="auto"/>
      </w:divBdr>
    </w:div>
    <w:div w:id="1145665069">
      <w:bodyDiv w:val="1"/>
      <w:marLeft w:val="0"/>
      <w:marRight w:val="0"/>
      <w:marTop w:val="0"/>
      <w:marBottom w:val="0"/>
      <w:divBdr>
        <w:top w:val="none" w:sz="0" w:space="0" w:color="auto"/>
        <w:left w:val="none" w:sz="0" w:space="0" w:color="auto"/>
        <w:bottom w:val="none" w:sz="0" w:space="0" w:color="auto"/>
        <w:right w:val="none" w:sz="0" w:space="0" w:color="auto"/>
      </w:divBdr>
    </w:div>
    <w:div w:id="1145707173">
      <w:bodyDiv w:val="1"/>
      <w:marLeft w:val="0"/>
      <w:marRight w:val="0"/>
      <w:marTop w:val="0"/>
      <w:marBottom w:val="0"/>
      <w:divBdr>
        <w:top w:val="none" w:sz="0" w:space="0" w:color="auto"/>
        <w:left w:val="none" w:sz="0" w:space="0" w:color="auto"/>
        <w:bottom w:val="none" w:sz="0" w:space="0" w:color="auto"/>
        <w:right w:val="none" w:sz="0" w:space="0" w:color="auto"/>
      </w:divBdr>
    </w:div>
    <w:div w:id="1146162086">
      <w:bodyDiv w:val="1"/>
      <w:marLeft w:val="0"/>
      <w:marRight w:val="0"/>
      <w:marTop w:val="0"/>
      <w:marBottom w:val="0"/>
      <w:divBdr>
        <w:top w:val="none" w:sz="0" w:space="0" w:color="auto"/>
        <w:left w:val="none" w:sz="0" w:space="0" w:color="auto"/>
        <w:bottom w:val="none" w:sz="0" w:space="0" w:color="auto"/>
        <w:right w:val="none" w:sz="0" w:space="0" w:color="auto"/>
      </w:divBdr>
    </w:div>
    <w:div w:id="1146162788">
      <w:bodyDiv w:val="1"/>
      <w:marLeft w:val="0"/>
      <w:marRight w:val="0"/>
      <w:marTop w:val="0"/>
      <w:marBottom w:val="0"/>
      <w:divBdr>
        <w:top w:val="none" w:sz="0" w:space="0" w:color="auto"/>
        <w:left w:val="none" w:sz="0" w:space="0" w:color="auto"/>
        <w:bottom w:val="none" w:sz="0" w:space="0" w:color="auto"/>
        <w:right w:val="none" w:sz="0" w:space="0" w:color="auto"/>
      </w:divBdr>
    </w:div>
    <w:div w:id="1146624303">
      <w:bodyDiv w:val="1"/>
      <w:marLeft w:val="0"/>
      <w:marRight w:val="0"/>
      <w:marTop w:val="0"/>
      <w:marBottom w:val="0"/>
      <w:divBdr>
        <w:top w:val="none" w:sz="0" w:space="0" w:color="auto"/>
        <w:left w:val="none" w:sz="0" w:space="0" w:color="auto"/>
        <w:bottom w:val="none" w:sz="0" w:space="0" w:color="auto"/>
        <w:right w:val="none" w:sz="0" w:space="0" w:color="auto"/>
      </w:divBdr>
    </w:div>
    <w:div w:id="1146749258">
      <w:bodyDiv w:val="1"/>
      <w:marLeft w:val="0"/>
      <w:marRight w:val="0"/>
      <w:marTop w:val="0"/>
      <w:marBottom w:val="0"/>
      <w:divBdr>
        <w:top w:val="none" w:sz="0" w:space="0" w:color="auto"/>
        <w:left w:val="none" w:sz="0" w:space="0" w:color="auto"/>
        <w:bottom w:val="none" w:sz="0" w:space="0" w:color="auto"/>
        <w:right w:val="none" w:sz="0" w:space="0" w:color="auto"/>
      </w:divBdr>
    </w:div>
    <w:div w:id="1146817697">
      <w:bodyDiv w:val="1"/>
      <w:marLeft w:val="0"/>
      <w:marRight w:val="0"/>
      <w:marTop w:val="0"/>
      <w:marBottom w:val="0"/>
      <w:divBdr>
        <w:top w:val="none" w:sz="0" w:space="0" w:color="auto"/>
        <w:left w:val="none" w:sz="0" w:space="0" w:color="auto"/>
        <w:bottom w:val="none" w:sz="0" w:space="0" w:color="auto"/>
        <w:right w:val="none" w:sz="0" w:space="0" w:color="auto"/>
      </w:divBdr>
    </w:div>
    <w:div w:id="1146819178">
      <w:bodyDiv w:val="1"/>
      <w:marLeft w:val="0"/>
      <w:marRight w:val="0"/>
      <w:marTop w:val="0"/>
      <w:marBottom w:val="0"/>
      <w:divBdr>
        <w:top w:val="none" w:sz="0" w:space="0" w:color="auto"/>
        <w:left w:val="none" w:sz="0" w:space="0" w:color="auto"/>
        <w:bottom w:val="none" w:sz="0" w:space="0" w:color="auto"/>
        <w:right w:val="none" w:sz="0" w:space="0" w:color="auto"/>
      </w:divBdr>
    </w:div>
    <w:div w:id="1147164814">
      <w:bodyDiv w:val="1"/>
      <w:marLeft w:val="0"/>
      <w:marRight w:val="0"/>
      <w:marTop w:val="0"/>
      <w:marBottom w:val="0"/>
      <w:divBdr>
        <w:top w:val="none" w:sz="0" w:space="0" w:color="auto"/>
        <w:left w:val="none" w:sz="0" w:space="0" w:color="auto"/>
        <w:bottom w:val="none" w:sz="0" w:space="0" w:color="auto"/>
        <w:right w:val="none" w:sz="0" w:space="0" w:color="auto"/>
      </w:divBdr>
    </w:div>
    <w:div w:id="1147631709">
      <w:bodyDiv w:val="1"/>
      <w:marLeft w:val="0"/>
      <w:marRight w:val="0"/>
      <w:marTop w:val="0"/>
      <w:marBottom w:val="0"/>
      <w:divBdr>
        <w:top w:val="none" w:sz="0" w:space="0" w:color="auto"/>
        <w:left w:val="none" w:sz="0" w:space="0" w:color="auto"/>
        <w:bottom w:val="none" w:sz="0" w:space="0" w:color="auto"/>
        <w:right w:val="none" w:sz="0" w:space="0" w:color="auto"/>
      </w:divBdr>
    </w:div>
    <w:div w:id="1148326088">
      <w:bodyDiv w:val="1"/>
      <w:marLeft w:val="0"/>
      <w:marRight w:val="0"/>
      <w:marTop w:val="0"/>
      <w:marBottom w:val="0"/>
      <w:divBdr>
        <w:top w:val="none" w:sz="0" w:space="0" w:color="auto"/>
        <w:left w:val="none" w:sz="0" w:space="0" w:color="auto"/>
        <w:bottom w:val="none" w:sz="0" w:space="0" w:color="auto"/>
        <w:right w:val="none" w:sz="0" w:space="0" w:color="auto"/>
      </w:divBdr>
    </w:div>
    <w:div w:id="1149782584">
      <w:bodyDiv w:val="1"/>
      <w:marLeft w:val="0"/>
      <w:marRight w:val="0"/>
      <w:marTop w:val="0"/>
      <w:marBottom w:val="0"/>
      <w:divBdr>
        <w:top w:val="none" w:sz="0" w:space="0" w:color="auto"/>
        <w:left w:val="none" w:sz="0" w:space="0" w:color="auto"/>
        <w:bottom w:val="none" w:sz="0" w:space="0" w:color="auto"/>
        <w:right w:val="none" w:sz="0" w:space="0" w:color="auto"/>
      </w:divBdr>
    </w:div>
    <w:div w:id="1149857931">
      <w:bodyDiv w:val="1"/>
      <w:marLeft w:val="0"/>
      <w:marRight w:val="0"/>
      <w:marTop w:val="0"/>
      <w:marBottom w:val="0"/>
      <w:divBdr>
        <w:top w:val="none" w:sz="0" w:space="0" w:color="auto"/>
        <w:left w:val="none" w:sz="0" w:space="0" w:color="auto"/>
        <w:bottom w:val="none" w:sz="0" w:space="0" w:color="auto"/>
        <w:right w:val="none" w:sz="0" w:space="0" w:color="auto"/>
      </w:divBdr>
    </w:div>
    <w:div w:id="1149861440">
      <w:bodyDiv w:val="1"/>
      <w:marLeft w:val="0"/>
      <w:marRight w:val="0"/>
      <w:marTop w:val="0"/>
      <w:marBottom w:val="0"/>
      <w:divBdr>
        <w:top w:val="none" w:sz="0" w:space="0" w:color="auto"/>
        <w:left w:val="none" w:sz="0" w:space="0" w:color="auto"/>
        <w:bottom w:val="none" w:sz="0" w:space="0" w:color="auto"/>
        <w:right w:val="none" w:sz="0" w:space="0" w:color="auto"/>
      </w:divBdr>
    </w:div>
    <w:div w:id="1150098222">
      <w:bodyDiv w:val="1"/>
      <w:marLeft w:val="0"/>
      <w:marRight w:val="0"/>
      <w:marTop w:val="0"/>
      <w:marBottom w:val="0"/>
      <w:divBdr>
        <w:top w:val="none" w:sz="0" w:space="0" w:color="auto"/>
        <w:left w:val="none" w:sz="0" w:space="0" w:color="auto"/>
        <w:bottom w:val="none" w:sz="0" w:space="0" w:color="auto"/>
        <w:right w:val="none" w:sz="0" w:space="0" w:color="auto"/>
      </w:divBdr>
    </w:div>
    <w:div w:id="1150442861">
      <w:bodyDiv w:val="1"/>
      <w:marLeft w:val="0"/>
      <w:marRight w:val="0"/>
      <w:marTop w:val="0"/>
      <w:marBottom w:val="0"/>
      <w:divBdr>
        <w:top w:val="none" w:sz="0" w:space="0" w:color="auto"/>
        <w:left w:val="none" w:sz="0" w:space="0" w:color="auto"/>
        <w:bottom w:val="none" w:sz="0" w:space="0" w:color="auto"/>
        <w:right w:val="none" w:sz="0" w:space="0" w:color="auto"/>
      </w:divBdr>
    </w:div>
    <w:div w:id="1151094233">
      <w:bodyDiv w:val="1"/>
      <w:marLeft w:val="0"/>
      <w:marRight w:val="0"/>
      <w:marTop w:val="0"/>
      <w:marBottom w:val="0"/>
      <w:divBdr>
        <w:top w:val="none" w:sz="0" w:space="0" w:color="auto"/>
        <w:left w:val="none" w:sz="0" w:space="0" w:color="auto"/>
        <w:bottom w:val="none" w:sz="0" w:space="0" w:color="auto"/>
        <w:right w:val="none" w:sz="0" w:space="0" w:color="auto"/>
      </w:divBdr>
    </w:div>
    <w:div w:id="1151095183">
      <w:bodyDiv w:val="1"/>
      <w:marLeft w:val="0"/>
      <w:marRight w:val="0"/>
      <w:marTop w:val="0"/>
      <w:marBottom w:val="0"/>
      <w:divBdr>
        <w:top w:val="none" w:sz="0" w:space="0" w:color="auto"/>
        <w:left w:val="none" w:sz="0" w:space="0" w:color="auto"/>
        <w:bottom w:val="none" w:sz="0" w:space="0" w:color="auto"/>
        <w:right w:val="none" w:sz="0" w:space="0" w:color="auto"/>
      </w:divBdr>
    </w:div>
    <w:div w:id="1151873540">
      <w:bodyDiv w:val="1"/>
      <w:marLeft w:val="0"/>
      <w:marRight w:val="0"/>
      <w:marTop w:val="0"/>
      <w:marBottom w:val="0"/>
      <w:divBdr>
        <w:top w:val="none" w:sz="0" w:space="0" w:color="auto"/>
        <w:left w:val="none" w:sz="0" w:space="0" w:color="auto"/>
        <w:bottom w:val="none" w:sz="0" w:space="0" w:color="auto"/>
        <w:right w:val="none" w:sz="0" w:space="0" w:color="auto"/>
      </w:divBdr>
    </w:div>
    <w:div w:id="1152258329">
      <w:bodyDiv w:val="1"/>
      <w:marLeft w:val="0"/>
      <w:marRight w:val="0"/>
      <w:marTop w:val="0"/>
      <w:marBottom w:val="0"/>
      <w:divBdr>
        <w:top w:val="none" w:sz="0" w:space="0" w:color="auto"/>
        <w:left w:val="none" w:sz="0" w:space="0" w:color="auto"/>
        <w:bottom w:val="none" w:sz="0" w:space="0" w:color="auto"/>
        <w:right w:val="none" w:sz="0" w:space="0" w:color="auto"/>
      </w:divBdr>
    </w:div>
    <w:div w:id="1152719493">
      <w:bodyDiv w:val="1"/>
      <w:marLeft w:val="0"/>
      <w:marRight w:val="0"/>
      <w:marTop w:val="0"/>
      <w:marBottom w:val="0"/>
      <w:divBdr>
        <w:top w:val="none" w:sz="0" w:space="0" w:color="auto"/>
        <w:left w:val="none" w:sz="0" w:space="0" w:color="auto"/>
        <w:bottom w:val="none" w:sz="0" w:space="0" w:color="auto"/>
        <w:right w:val="none" w:sz="0" w:space="0" w:color="auto"/>
      </w:divBdr>
    </w:div>
    <w:div w:id="1152872403">
      <w:bodyDiv w:val="1"/>
      <w:marLeft w:val="0"/>
      <w:marRight w:val="0"/>
      <w:marTop w:val="0"/>
      <w:marBottom w:val="0"/>
      <w:divBdr>
        <w:top w:val="none" w:sz="0" w:space="0" w:color="auto"/>
        <w:left w:val="none" w:sz="0" w:space="0" w:color="auto"/>
        <w:bottom w:val="none" w:sz="0" w:space="0" w:color="auto"/>
        <w:right w:val="none" w:sz="0" w:space="0" w:color="auto"/>
      </w:divBdr>
    </w:div>
    <w:div w:id="1153062062">
      <w:bodyDiv w:val="1"/>
      <w:marLeft w:val="0"/>
      <w:marRight w:val="0"/>
      <w:marTop w:val="0"/>
      <w:marBottom w:val="0"/>
      <w:divBdr>
        <w:top w:val="none" w:sz="0" w:space="0" w:color="auto"/>
        <w:left w:val="none" w:sz="0" w:space="0" w:color="auto"/>
        <w:bottom w:val="none" w:sz="0" w:space="0" w:color="auto"/>
        <w:right w:val="none" w:sz="0" w:space="0" w:color="auto"/>
      </w:divBdr>
    </w:div>
    <w:div w:id="1153333164">
      <w:bodyDiv w:val="1"/>
      <w:marLeft w:val="0"/>
      <w:marRight w:val="0"/>
      <w:marTop w:val="0"/>
      <w:marBottom w:val="0"/>
      <w:divBdr>
        <w:top w:val="none" w:sz="0" w:space="0" w:color="auto"/>
        <w:left w:val="none" w:sz="0" w:space="0" w:color="auto"/>
        <w:bottom w:val="none" w:sz="0" w:space="0" w:color="auto"/>
        <w:right w:val="none" w:sz="0" w:space="0" w:color="auto"/>
      </w:divBdr>
    </w:div>
    <w:div w:id="1153717537">
      <w:bodyDiv w:val="1"/>
      <w:marLeft w:val="0"/>
      <w:marRight w:val="0"/>
      <w:marTop w:val="0"/>
      <w:marBottom w:val="0"/>
      <w:divBdr>
        <w:top w:val="none" w:sz="0" w:space="0" w:color="auto"/>
        <w:left w:val="none" w:sz="0" w:space="0" w:color="auto"/>
        <w:bottom w:val="none" w:sz="0" w:space="0" w:color="auto"/>
        <w:right w:val="none" w:sz="0" w:space="0" w:color="auto"/>
      </w:divBdr>
    </w:div>
    <w:div w:id="1153761485">
      <w:bodyDiv w:val="1"/>
      <w:marLeft w:val="0"/>
      <w:marRight w:val="0"/>
      <w:marTop w:val="0"/>
      <w:marBottom w:val="0"/>
      <w:divBdr>
        <w:top w:val="none" w:sz="0" w:space="0" w:color="auto"/>
        <w:left w:val="none" w:sz="0" w:space="0" w:color="auto"/>
        <w:bottom w:val="none" w:sz="0" w:space="0" w:color="auto"/>
        <w:right w:val="none" w:sz="0" w:space="0" w:color="auto"/>
      </w:divBdr>
    </w:div>
    <w:div w:id="1154907254">
      <w:bodyDiv w:val="1"/>
      <w:marLeft w:val="0"/>
      <w:marRight w:val="0"/>
      <w:marTop w:val="0"/>
      <w:marBottom w:val="0"/>
      <w:divBdr>
        <w:top w:val="none" w:sz="0" w:space="0" w:color="auto"/>
        <w:left w:val="none" w:sz="0" w:space="0" w:color="auto"/>
        <w:bottom w:val="none" w:sz="0" w:space="0" w:color="auto"/>
        <w:right w:val="none" w:sz="0" w:space="0" w:color="auto"/>
      </w:divBdr>
    </w:div>
    <w:div w:id="1155343408">
      <w:bodyDiv w:val="1"/>
      <w:marLeft w:val="0"/>
      <w:marRight w:val="0"/>
      <w:marTop w:val="0"/>
      <w:marBottom w:val="0"/>
      <w:divBdr>
        <w:top w:val="none" w:sz="0" w:space="0" w:color="auto"/>
        <w:left w:val="none" w:sz="0" w:space="0" w:color="auto"/>
        <w:bottom w:val="none" w:sz="0" w:space="0" w:color="auto"/>
        <w:right w:val="none" w:sz="0" w:space="0" w:color="auto"/>
      </w:divBdr>
    </w:div>
    <w:div w:id="1155608935">
      <w:bodyDiv w:val="1"/>
      <w:marLeft w:val="0"/>
      <w:marRight w:val="0"/>
      <w:marTop w:val="0"/>
      <w:marBottom w:val="0"/>
      <w:divBdr>
        <w:top w:val="none" w:sz="0" w:space="0" w:color="auto"/>
        <w:left w:val="none" w:sz="0" w:space="0" w:color="auto"/>
        <w:bottom w:val="none" w:sz="0" w:space="0" w:color="auto"/>
        <w:right w:val="none" w:sz="0" w:space="0" w:color="auto"/>
      </w:divBdr>
    </w:div>
    <w:div w:id="1155802743">
      <w:bodyDiv w:val="1"/>
      <w:marLeft w:val="0"/>
      <w:marRight w:val="0"/>
      <w:marTop w:val="0"/>
      <w:marBottom w:val="0"/>
      <w:divBdr>
        <w:top w:val="none" w:sz="0" w:space="0" w:color="auto"/>
        <w:left w:val="none" w:sz="0" w:space="0" w:color="auto"/>
        <w:bottom w:val="none" w:sz="0" w:space="0" w:color="auto"/>
        <w:right w:val="none" w:sz="0" w:space="0" w:color="auto"/>
      </w:divBdr>
    </w:div>
    <w:div w:id="1155952553">
      <w:bodyDiv w:val="1"/>
      <w:marLeft w:val="0"/>
      <w:marRight w:val="0"/>
      <w:marTop w:val="0"/>
      <w:marBottom w:val="0"/>
      <w:divBdr>
        <w:top w:val="none" w:sz="0" w:space="0" w:color="auto"/>
        <w:left w:val="none" w:sz="0" w:space="0" w:color="auto"/>
        <w:bottom w:val="none" w:sz="0" w:space="0" w:color="auto"/>
        <w:right w:val="none" w:sz="0" w:space="0" w:color="auto"/>
      </w:divBdr>
    </w:div>
    <w:div w:id="1155996711">
      <w:bodyDiv w:val="1"/>
      <w:marLeft w:val="0"/>
      <w:marRight w:val="0"/>
      <w:marTop w:val="0"/>
      <w:marBottom w:val="0"/>
      <w:divBdr>
        <w:top w:val="none" w:sz="0" w:space="0" w:color="auto"/>
        <w:left w:val="none" w:sz="0" w:space="0" w:color="auto"/>
        <w:bottom w:val="none" w:sz="0" w:space="0" w:color="auto"/>
        <w:right w:val="none" w:sz="0" w:space="0" w:color="auto"/>
      </w:divBdr>
    </w:div>
    <w:div w:id="1156412912">
      <w:bodyDiv w:val="1"/>
      <w:marLeft w:val="0"/>
      <w:marRight w:val="0"/>
      <w:marTop w:val="0"/>
      <w:marBottom w:val="0"/>
      <w:divBdr>
        <w:top w:val="none" w:sz="0" w:space="0" w:color="auto"/>
        <w:left w:val="none" w:sz="0" w:space="0" w:color="auto"/>
        <w:bottom w:val="none" w:sz="0" w:space="0" w:color="auto"/>
        <w:right w:val="none" w:sz="0" w:space="0" w:color="auto"/>
      </w:divBdr>
    </w:div>
    <w:div w:id="1156528307">
      <w:bodyDiv w:val="1"/>
      <w:marLeft w:val="0"/>
      <w:marRight w:val="0"/>
      <w:marTop w:val="0"/>
      <w:marBottom w:val="0"/>
      <w:divBdr>
        <w:top w:val="none" w:sz="0" w:space="0" w:color="auto"/>
        <w:left w:val="none" w:sz="0" w:space="0" w:color="auto"/>
        <w:bottom w:val="none" w:sz="0" w:space="0" w:color="auto"/>
        <w:right w:val="none" w:sz="0" w:space="0" w:color="auto"/>
      </w:divBdr>
    </w:div>
    <w:div w:id="1156653973">
      <w:bodyDiv w:val="1"/>
      <w:marLeft w:val="0"/>
      <w:marRight w:val="0"/>
      <w:marTop w:val="0"/>
      <w:marBottom w:val="0"/>
      <w:divBdr>
        <w:top w:val="none" w:sz="0" w:space="0" w:color="auto"/>
        <w:left w:val="none" w:sz="0" w:space="0" w:color="auto"/>
        <w:bottom w:val="none" w:sz="0" w:space="0" w:color="auto"/>
        <w:right w:val="none" w:sz="0" w:space="0" w:color="auto"/>
      </w:divBdr>
    </w:div>
    <w:div w:id="1157451243">
      <w:bodyDiv w:val="1"/>
      <w:marLeft w:val="0"/>
      <w:marRight w:val="0"/>
      <w:marTop w:val="0"/>
      <w:marBottom w:val="0"/>
      <w:divBdr>
        <w:top w:val="none" w:sz="0" w:space="0" w:color="auto"/>
        <w:left w:val="none" w:sz="0" w:space="0" w:color="auto"/>
        <w:bottom w:val="none" w:sz="0" w:space="0" w:color="auto"/>
        <w:right w:val="none" w:sz="0" w:space="0" w:color="auto"/>
      </w:divBdr>
    </w:div>
    <w:div w:id="1158106839">
      <w:bodyDiv w:val="1"/>
      <w:marLeft w:val="0"/>
      <w:marRight w:val="0"/>
      <w:marTop w:val="0"/>
      <w:marBottom w:val="0"/>
      <w:divBdr>
        <w:top w:val="none" w:sz="0" w:space="0" w:color="auto"/>
        <w:left w:val="none" w:sz="0" w:space="0" w:color="auto"/>
        <w:bottom w:val="none" w:sz="0" w:space="0" w:color="auto"/>
        <w:right w:val="none" w:sz="0" w:space="0" w:color="auto"/>
      </w:divBdr>
    </w:div>
    <w:div w:id="1158350989">
      <w:bodyDiv w:val="1"/>
      <w:marLeft w:val="0"/>
      <w:marRight w:val="0"/>
      <w:marTop w:val="0"/>
      <w:marBottom w:val="0"/>
      <w:divBdr>
        <w:top w:val="none" w:sz="0" w:space="0" w:color="auto"/>
        <w:left w:val="none" w:sz="0" w:space="0" w:color="auto"/>
        <w:bottom w:val="none" w:sz="0" w:space="0" w:color="auto"/>
        <w:right w:val="none" w:sz="0" w:space="0" w:color="auto"/>
      </w:divBdr>
    </w:div>
    <w:div w:id="1158424786">
      <w:bodyDiv w:val="1"/>
      <w:marLeft w:val="0"/>
      <w:marRight w:val="0"/>
      <w:marTop w:val="0"/>
      <w:marBottom w:val="0"/>
      <w:divBdr>
        <w:top w:val="none" w:sz="0" w:space="0" w:color="auto"/>
        <w:left w:val="none" w:sz="0" w:space="0" w:color="auto"/>
        <w:bottom w:val="none" w:sz="0" w:space="0" w:color="auto"/>
        <w:right w:val="none" w:sz="0" w:space="0" w:color="auto"/>
      </w:divBdr>
    </w:div>
    <w:div w:id="1158613384">
      <w:bodyDiv w:val="1"/>
      <w:marLeft w:val="0"/>
      <w:marRight w:val="0"/>
      <w:marTop w:val="0"/>
      <w:marBottom w:val="0"/>
      <w:divBdr>
        <w:top w:val="none" w:sz="0" w:space="0" w:color="auto"/>
        <w:left w:val="none" w:sz="0" w:space="0" w:color="auto"/>
        <w:bottom w:val="none" w:sz="0" w:space="0" w:color="auto"/>
        <w:right w:val="none" w:sz="0" w:space="0" w:color="auto"/>
      </w:divBdr>
    </w:div>
    <w:div w:id="1159034983">
      <w:bodyDiv w:val="1"/>
      <w:marLeft w:val="0"/>
      <w:marRight w:val="0"/>
      <w:marTop w:val="0"/>
      <w:marBottom w:val="0"/>
      <w:divBdr>
        <w:top w:val="none" w:sz="0" w:space="0" w:color="auto"/>
        <w:left w:val="none" w:sz="0" w:space="0" w:color="auto"/>
        <w:bottom w:val="none" w:sz="0" w:space="0" w:color="auto"/>
        <w:right w:val="none" w:sz="0" w:space="0" w:color="auto"/>
      </w:divBdr>
    </w:div>
    <w:div w:id="1159153508">
      <w:bodyDiv w:val="1"/>
      <w:marLeft w:val="0"/>
      <w:marRight w:val="0"/>
      <w:marTop w:val="0"/>
      <w:marBottom w:val="0"/>
      <w:divBdr>
        <w:top w:val="none" w:sz="0" w:space="0" w:color="auto"/>
        <w:left w:val="none" w:sz="0" w:space="0" w:color="auto"/>
        <w:bottom w:val="none" w:sz="0" w:space="0" w:color="auto"/>
        <w:right w:val="none" w:sz="0" w:space="0" w:color="auto"/>
      </w:divBdr>
    </w:div>
    <w:div w:id="1159157126">
      <w:bodyDiv w:val="1"/>
      <w:marLeft w:val="0"/>
      <w:marRight w:val="0"/>
      <w:marTop w:val="0"/>
      <w:marBottom w:val="0"/>
      <w:divBdr>
        <w:top w:val="none" w:sz="0" w:space="0" w:color="auto"/>
        <w:left w:val="none" w:sz="0" w:space="0" w:color="auto"/>
        <w:bottom w:val="none" w:sz="0" w:space="0" w:color="auto"/>
        <w:right w:val="none" w:sz="0" w:space="0" w:color="auto"/>
      </w:divBdr>
    </w:div>
    <w:div w:id="1159535353">
      <w:bodyDiv w:val="1"/>
      <w:marLeft w:val="0"/>
      <w:marRight w:val="0"/>
      <w:marTop w:val="0"/>
      <w:marBottom w:val="0"/>
      <w:divBdr>
        <w:top w:val="none" w:sz="0" w:space="0" w:color="auto"/>
        <w:left w:val="none" w:sz="0" w:space="0" w:color="auto"/>
        <w:bottom w:val="none" w:sz="0" w:space="0" w:color="auto"/>
        <w:right w:val="none" w:sz="0" w:space="0" w:color="auto"/>
      </w:divBdr>
    </w:div>
    <w:div w:id="1160269035">
      <w:bodyDiv w:val="1"/>
      <w:marLeft w:val="0"/>
      <w:marRight w:val="0"/>
      <w:marTop w:val="0"/>
      <w:marBottom w:val="0"/>
      <w:divBdr>
        <w:top w:val="none" w:sz="0" w:space="0" w:color="auto"/>
        <w:left w:val="none" w:sz="0" w:space="0" w:color="auto"/>
        <w:bottom w:val="none" w:sz="0" w:space="0" w:color="auto"/>
        <w:right w:val="none" w:sz="0" w:space="0" w:color="auto"/>
      </w:divBdr>
    </w:div>
    <w:div w:id="1160653387">
      <w:bodyDiv w:val="1"/>
      <w:marLeft w:val="0"/>
      <w:marRight w:val="0"/>
      <w:marTop w:val="0"/>
      <w:marBottom w:val="0"/>
      <w:divBdr>
        <w:top w:val="none" w:sz="0" w:space="0" w:color="auto"/>
        <w:left w:val="none" w:sz="0" w:space="0" w:color="auto"/>
        <w:bottom w:val="none" w:sz="0" w:space="0" w:color="auto"/>
        <w:right w:val="none" w:sz="0" w:space="0" w:color="auto"/>
      </w:divBdr>
    </w:div>
    <w:div w:id="1161044613">
      <w:bodyDiv w:val="1"/>
      <w:marLeft w:val="0"/>
      <w:marRight w:val="0"/>
      <w:marTop w:val="0"/>
      <w:marBottom w:val="0"/>
      <w:divBdr>
        <w:top w:val="none" w:sz="0" w:space="0" w:color="auto"/>
        <w:left w:val="none" w:sz="0" w:space="0" w:color="auto"/>
        <w:bottom w:val="none" w:sz="0" w:space="0" w:color="auto"/>
        <w:right w:val="none" w:sz="0" w:space="0" w:color="auto"/>
      </w:divBdr>
    </w:div>
    <w:div w:id="1161121114">
      <w:bodyDiv w:val="1"/>
      <w:marLeft w:val="0"/>
      <w:marRight w:val="0"/>
      <w:marTop w:val="0"/>
      <w:marBottom w:val="0"/>
      <w:divBdr>
        <w:top w:val="none" w:sz="0" w:space="0" w:color="auto"/>
        <w:left w:val="none" w:sz="0" w:space="0" w:color="auto"/>
        <w:bottom w:val="none" w:sz="0" w:space="0" w:color="auto"/>
        <w:right w:val="none" w:sz="0" w:space="0" w:color="auto"/>
      </w:divBdr>
    </w:div>
    <w:div w:id="1161771767">
      <w:bodyDiv w:val="1"/>
      <w:marLeft w:val="0"/>
      <w:marRight w:val="0"/>
      <w:marTop w:val="0"/>
      <w:marBottom w:val="0"/>
      <w:divBdr>
        <w:top w:val="none" w:sz="0" w:space="0" w:color="auto"/>
        <w:left w:val="none" w:sz="0" w:space="0" w:color="auto"/>
        <w:bottom w:val="none" w:sz="0" w:space="0" w:color="auto"/>
        <w:right w:val="none" w:sz="0" w:space="0" w:color="auto"/>
      </w:divBdr>
    </w:div>
    <w:div w:id="1161964607">
      <w:bodyDiv w:val="1"/>
      <w:marLeft w:val="0"/>
      <w:marRight w:val="0"/>
      <w:marTop w:val="0"/>
      <w:marBottom w:val="0"/>
      <w:divBdr>
        <w:top w:val="none" w:sz="0" w:space="0" w:color="auto"/>
        <w:left w:val="none" w:sz="0" w:space="0" w:color="auto"/>
        <w:bottom w:val="none" w:sz="0" w:space="0" w:color="auto"/>
        <w:right w:val="none" w:sz="0" w:space="0" w:color="auto"/>
      </w:divBdr>
    </w:div>
    <w:div w:id="1162968644">
      <w:bodyDiv w:val="1"/>
      <w:marLeft w:val="0"/>
      <w:marRight w:val="0"/>
      <w:marTop w:val="0"/>
      <w:marBottom w:val="0"/>
      <w:divBdr>
        <w:top w:val="none" w:sz="0" w:space="0" w:color="auto"/>
        <w:left w:val="none" w:sz="0" w:space="0" w:color="auto"/>
        <w:bottom w:val="none" w:sz="0" w:space="0" w:color="auto"/>
        <w:right w:val="none" w:sz="0" w:space="0" w:color="auto"/>
      </w:divBdr>
    </w:div>
    <w:div w:id="1163081350">
      <w:bodyDiv w:val="1"/>
      <w:marLeft w:val="0"/>
      <w:marRight w:val="0"/>
      <w:marTop w:val="0"/>
      <w:marBottom w:val="0"/>
      <w:divBdr>
        <w:top w:val="none" w:sz="0" w:space="0" w:color="auto"/>
        <w:left w:val="none" w:sz="0" w:space="0" w:color="auto"/>
        <w:bottom w:val="none" w:sz="0" w:space="0" w:color="auto"/>
        <w:right w:val="none" w:sz="0" w:space="0" w:color="auto"/>
      </w:divBdr>
    </w:div>
    <w:div w:id="1163082646">
      <w:bodyDiv w:val="1"/>
      <w:marLeft w:val="0"/>
      <w:marRight w:val="0"/>
      <w:marTop w:val="0"/>
      <w:marBottom w:val="0"/>
      <w:divBdr>
        <w:top w:val="none" w:sz="0" w:space="0" w:color="auto"/>
        <w:left w:val="none" w:sz="0" w:space="0" w:color="auto"/>
        <w:bottom w:val="none" w:sz="0" w:space="0" w:color="auto"/>
        <w:right w:val="none" w:sz="0" w:space="0" w:color="auto"/>
      </w:divBdr>
    </w:div>
    <w:div w:id="1164279262">
      <w:bodyDiv w:val="1"/>
      <w:marLeft w:val="0"/>
      <w:marRight w:val="0"/>
      <w:marTop w:val="0"/>
      <w:marBottom w:val="0"/>
      <w:divBdr>
        <w:top w:val="none" w:sz="0" w:space="0" w:color="auto"/>
        <w:left w:val="none" w:sz="0" w:space="0" w:color="auto"/>
        <w:bottom w:val="none" w:sz="0" w:space="0" w:color="auto"/>
        <w:right w:val="none" w:sz="0" w:space="0" w:color="auto"/>
      </w:divBdr>
    </w:div>
    <w:div w:id="1164736384">
      <w:bodyDiv w:val="1"/>
      <w:marLeft w:val="0"/>
      <w:marRight w:val="0"/>
      <w:marTop w:val="0"/>
      <w:marBottom w:val="0"/>
      <w:divBdr>
        <w:top w:val="none" w:sz="0" w:space="0" w:color="auto"/>
        <w:left w:val="none" w:sz="0" w:space="0" w:color="auto"/>
        <w:bottom w:val="none" w:sz="0" w:space="0" w:color="auto"/>
        <w:right w:val="none" w:sz="0" w:space="0" w:color="auto"/>
      </w:divBdr>
    </w:div>
    <w:div w:id="1164786264">
      <w:bodyDiv w:val="1"/>
      <w:marLeft w:val="0"/>
      <w:marRight w:val="0"/>
      <w:marTop w:val="0"/>
      <w:marBottom w:val="0"/>
      <w:divBdr>
        <w:top w:val="none" w:sz="0" w:space="0" w:color="auto"/>
        <w:left w:val="none" w:sz="0" w:space="0" w:color="auto"/>
        <w:bottom w:val="none" w:sz="0" w:space="0" w:color="auto"/>
        <w:right w:val="none" w:sz="0" w:space="0" w:color="auto"/>
      </w:divBdr>
    </w:div>
    <w:div w:id="1164928617">
      <w:bodyDiv w:val="1"/>
      <w:marLeft w:val="0"/>
      <w:marRight w:val="0"/>
      <w:marTop w:val="0"/>
      <w:marBottom w:val="0"/>
      <w:divBdr>
        <w:top w:val="none" w:sz="0" w:space="0" w:color="auto"/>
        <w:left w:val="none" w:sz="0" w:space="0" w:color="auto"/>
        <w:bottom w:val="none" w:sz="0" w:space="0" w:color="auto"/>
        <w:right w:val="none" w:sz="0" w:space="0" w:color="auto"/>
      </w:divBdr>
    </w:div>
    <w:div w:id="1166433481">
      <w:bodyDiv w:val="1"/>
      <w:marLeft w:val="0"/>
      <w:marRight w:val="0"/>
      <w:marTop w:val="0"/>
      <w:marBottom w:val="0"/>
      <w:divBdr>
        <w:top w:val="none" w:sz="0" w:space="0" w:color="auto"/>
        <w:left w:val="none" w:sz="0" w:space="0" w:color="auto"/>
        <w:bottom w:val="none" w:sz="0" w:space="0" w:color="auto"/>
        <w:right w:val="none" w:sz="0" w:space="0" w:color="auto"/>
      </w:divBdr>
    </w:div>
    <w:div w:id="1167092050">
      <w:bodyDiv w:val="1"/>
      <w:marLeft w:val="0"/>
      <w:marRight w:val="0"/>
      <w:marTop w:val="0"/>
      <w:marBottom w:val="0"/>
      <w:divBdr>
        <w:top w:val="none" w:sz="0" w:space="0" w:color="auto"/>
        <w:left w:val="none" w:sz="0" w:space="0" w:color="auto"/>
        <w:bottom w:val="none" w:sz="0" w:space="0" w:color="auto"/>
        <w:right w:val="none" w:sz="0" w:space="0" w:color="auto"/>
      </w:divBdr>
    </w:div>
    <w:div w:id="1167136410">
      <w:bodyDiv w:val="1"/>
      <w:marLeft w:val="0"/>
      <w:marRight w:val="0"/>
      <w:marTop w:val="0"/>
      <w:marBottom w:val="0"/>
      <w:divBdr>
        <w:top w:val="none" w:sz="0" w:space="0" w:color="auto"/>
        <w:left w:val="none" w:sz="0" w:space="0" w:color="auto"/>
        <w:bottom w:val="none" w:sz="0" w:space="0" w:color="auto"/>
        <w:right w:val="none" w:sz="0" w:space="0" w:color="auto"/>
      </w:divBdr>
    </w:div>
    <w:div w:id="1167594156">
      <w:bodyDiv w:val="1"/>
      <w:marLeft w:val="0"/>
      <w:marRight w:val="0"/>
      <w:marTop w:val="0"/>
      <w:marBottom w:val="0"/>
      <w:divBdr>
        <w:top w:val="none" w:sz="0" w:space="0" w:color="auto"/>
        <w:left w:val="none" w:sz="0" w:space="0" w:color="auto"/>
        <w:bottom w:val="none" w:sz="0" w:space="0" w:color="auto"/>
        <w:right w:val="none" w:sz="0" w:space="0" w:color="auto"/>
      </w:divBdr>
    </w:div>
    <w:div w:id="1167742209">
      <w:bodyDiv w:val="1"/>
      <w:marLeft w:val="0"/>
      <w:marRight w:val="0"/>
      <w:marTop w:val="0"/>
      <w:marBottom w:val="0"/>
      <w:divBdr>
        <w:top w:val="none" w:sz="0" w:space="0" w:color="auto"/>
        <w:left w:val="none" w:sz="0" w:space="0" w:color="auto"/>
        <w:bottom w:val="none" w:sz="0" w:space="0" w:color="auto"/>
        <w:right w:val="none" w:sz="0" w:space="0" w:color="auto"/>
      </w:divBdr>
    </w:div>
    <w:div w:id="1167940270">
      <w:bodyDiv w:val="1"/>
      <w:marLeft w:val="0"/>
      <w:marRight w:val="0"/>
      <w:marTop w:val="0"/>
      <w:marBottom w:val="0"/>
      <w:divBdr>
        <w:top w:val="none" w:sz="0" w:space="0" w:color="auto"/>
        <w:left w:val="none" w:sz="0" w:space="0" w:color="auto"/>
        <w:bottom w:val="none" w:sz="0" w:space="0" w:color="auto"/>
        <w:right w:val="none" w:sz="0" w:space="0" w:color="auto"/>
      </w:divBdr>
    </w:div>
    <w:div w:id="1168013470">
      <w:bodyDiv w:val="1"/>
      <w:marLeft w:val="0"/>
      <w:marRight w:val="0"/>
      <w:marTop w:val="0"/>
      <w:marBottom w:val="0"/>
      <w:divBdr>
        <w:top w:val="none" w:sz="0" w:space="0" w:color="auto"/>
        <w:left w:val="none" w:sz="0" w:space="0" w:color="auto"/>
        <w:bottom w:val="none" w:sz="0" w:space="0" w:color="auto"/>
        <w:right w:val="none" w:sz="0" w:space="0" w:color="auto"/>
      </w:divBdr>
    </w:div>
    <w:div w:id="1168718253">
      <w:bodyDiv w:val="1"/>
      <w:marLeft w:val="0"/>
      <w:marRight w:val="0"/>
      <w:marTop w:val="0"/>
      <w:marBottom w:val="0"/>
      <w:divBdr>
        <w:top w:val="none" w:sz="0" w:space="0" w:color="auto"/>
        <w:left w:val="none" w:sz="0" w:space="0" w:color="auto"/>
        <w:bottom w:val="none" w:sz="0" w:space="0" w:color="auto"/>
        <w:right w:val="none" w:sz="0" w:space="0" w:color="auto"/>
      </w:divBdr>
    </w:div>
    <w:div w:id="1169246460">
      <w:bodyDiv w:val="1"/>
      <w:marLeft w:val="0"/>
      <w:marRight w:val="0"/>
      <w:marTop w:val="0"/>
      <w:marBottom w:val="0"/>
      <w:divBdr>
        <w:top w:val="none" w:sz="0" w:space="0" w:color="auto"/>
        <w:left w:val="none" w:sz="0" w:space="0" w:color="auto"/>
        <w:bottom w:val="none" w:sz="0" w:space="0" w:color="auto"/>
        <w:right w:val="none" w:sz="0" w:space="0" w:color="auto"/>
      </w:divBdr>
    </w:div>
    <w:div w:id="1169323472">
      <w:bodyDiv w:val="1"/>
      <w:marLeft w:val="0"/>
      <w:marRight w:val="0"/>
      <w:marTop w:val="0"/>
      <w:marBottom w:val="0"/>
      <w:divBdr>
        <w:top w:val="none" w:sz="0" w:space="0" w:color="auto"/>
        <w:left w:val="none" w:sz="0" w:space="0" w:color="auto"/>
        <w:bottom w:val="none" w:sz="0" w:space="0" w:color="auto"/>
        <w:right w:val="none" w:sz="0" w:space="0" w:color="auto"/>
      </w:divBdr>
    </w:div>
    <w:div w:id="1169369610">
      <w:bodyDiv w:val="1"/>
      <w:marLeft w:val="0"/>
      <w:marRight w:val="0"/>
      <w:marTop w:val="0"/>
      <w:marBottom w:val="0"/>
      <w:divBdr>
        <w:top w:val="none" w:sz="0" w:space="0" w:color="auto"/>
        <w:left w:val="none" w:sz="0" w:space="0" w:color="auto"/>
        <w:bottom w:val="none" w:sz="0" w:space="0" w:color="auto"/>
        <w:right w:val="none" w:sz="0" w:space="0" w:color="auto"/>
      </w:divBdr>
    </w:div>
    <w:div w:id="1170171674">
      <w:bodyDiv w:val="1"/>
      <w:marLeft w:val="0"/>
      <w:marRight w:val="0"/>
      <w:marTop w:val="0"/>
      <w:marBottom w:val="0"/>
      <w:divBdr>
        <w:top w:val="none" w:sz="0" w:space="0" w:color="auto"/>
        <w:left w:val="none" w:sz="0" w:space="0" w:color="auto"/>
        <w:bottom w:val="none" w:sz="0" w:space="0" w:color="auto"/>
        <w:right w:val="none" w:sz="0" w:space="0" w:color="auto"/>
      </w:divBdr>
    </w:div>
    <w:div w:id="1170877208">
      <w:bodyDiv w:val="1"/>
      <w:marLeft w:val="0"/>
      <w:marRight w:val="0"/>
      <w:marTop w:val="0"/>
      <w:marBottom w:val="0"/>
      <w:divBdr>
        <w:top w:val="none" w:sz="0" w:space="0" w:color="auto"/>
        <w:left w:val="none" w:sz="0" w:space="0" w:color="auto"/>
        <w:bottom w:val="none" w:sz="0" w:space="0" w:color="auto"/>
        <w:right w:val="none" w:sz="0" w:space="0" w:color="auto"/>
      </w:divBdr>
    </w:div>
    <w:div w:id="1171140621">
      <w:bodyDiv w:val="1"/>
      <w:marLeft w:val="0"/>
      <w:marRight w:val="0"/>
      <w:marTop w:val="0"/>
      <w:marBottom w:val="0"/>
      <w:divBdr>
        <w:top w:val="none" w:sz="0" w:space="0" w:color="auto"/>
        <w:left w:val="none" w:sz="0" w:space="0" w:color="auto"/>
        <w:bottom w:val="none" w:sz="0" w:space="0" w:color="auto"/>
        <w:right w:val="none" w:sz="0" w:space="0" w:color="auto"/>
      </w:divBdr>
    </w:div>
    <w:div w:id="1171221105">
      <w:bodyDiv w:val="1"/>
      <w:marLeft w:val="0"/>
      <w:marRight w:val="0"/>
      <w:marTop w:val="0"/>
      <w:marBottom w:val="0"/>
      <w:divBdr>
        <w:top w:val="none" w:sz="0" w:space="0" w:color="auto"/>
        <w:left w:val="none" w:sz="0" w:space="0" w:color="auto"/>
        <w:bottom w:val="none" w:sz="0" w:space="0" w:color="auto"/>
        <w:right w:val="none" w:sz="0" w:space="0" w:color="auto"/>
      </w:divBdr>
    </w:div>
    <w:div w:id="1171600085">
      <w:bodyDiv w:val="1"/>
      <w:marLeft w:val="0"/>
      <w:marRight w:val="0"/>
      <w:marTop w:val="0"/>
      <w:marBottom w:val="0"/>
      <w:divBdr>
        <w:top w:val="none" w:sz="0" w:space="0" w:color="auto"/>
        <w:left w:val="none" w:sz="0" w:space="0" w:color="auto"/>
        <w:bottom w:val="none" w:sz="0" w:space="0" w:color="auto"/>
        <w:right w:val="none" w:sz="0" w:space="0" w:color="auto"/>
      </w:divBdr>
    </w:div>
    <w:div w:id="1171870814">
      <w:bodyDiv w:val="1"/>
      <w:marLeft w:val="0"/>
      <w:marRight w:val="0"/>
      <w:marTop w:val="0"/>
      <w:marBottom w:val="0"/>
      <w:divBdr>
        <w:top w:val="none" w:sz="0" w:space="0" w:color="auto"/>
        <w:left w:val="none" w:sz="0" w:space="0" w:color="auto"/>
        <w:bottom w:val="none" w:sz="0" w:space="0" w:color="auto"/>
        <w:right w:val="none" w:sz="0" w:space="0" w:color="auto"/>
      </w:divBdr>
    </w:div>
    <w:div w:id="1172068815">
      <w:bodyDiv w:val="1"/>
      <w:marLeft w:val="0"/>
      <w:marRight w:val="0"/>
      <w:marTop w:val="0"/>
      <w:marBottom w:val="0"/>
      <w:divBdr>
        <w:top w:val="none" w:sz="0" w:space="0" w:color="auto"/>
        <w:left w:val="none" w:sz="0" w:space="0" w:color="auto"/>
        <w:bottom w:val="none" w:sz="0" w:space="0" w:color="auto"/>
        <w:right w:val="none" w:sz="0" w:space="0" w:color="auto"/>
      </w:divBdr>
    </w:div>
    <w:div w:id="1172136930">
      <w:bodyDiv w:val="1"/>
      <w:marLeft w:val="0"/>
      <w:marRight w:val="0"/>
      <w:marTop w:val="0"/>
      <w:marBottom w:val="0"/>
      <w:divBdr>
        <w:top w:val="none" w:sz="0" w:space="0" w:color="auto"/>
        <w:left w:val="none" w:sz="0" w:space="0" w:color="auto"/>
        <w:bottom w:val="none" w:sz="0" w:space="0" w:color="auto"/>
        <w:right w:val="none" w:sz="0" w:space="0" w:color="auto"/>
      </w:divBdr>
    </w:div>
    <w:div w:id="1172186088">
      <w:bodyDiv w:val="1"/>
      <w:marLeft w:val="0"/>
      <w:marRight w:val="0"/>
      <w:marTop w:val="0"/>
      <w:marBottom w:val="0"/>
      <w:divBdr>
        <w:top w:val="none" w:sz="0" w:space="0" w:color="auto"/>
        <w:left w:val="none" w:sz="0" w:space="0" w:color="auto"/>
        <w:bottom w:val="none" w:sz="0" w:space="0" w:color="auto"/>
        <w:right w:val="none" w:sz="0" w:space="0" w:color="auto"/>
      </w:divBdr>
    </w:div>
    <w:div w:id="1172794426">
      <w:bodyDiv w:val="1"/>
      <w:marLeft w:val="0"/>
      <w:marRight w:val="0"/>
      <w:marTop w:val="0"/>
      <w:marBottom w:val="0"/>
      <w:divBdr>
        <w:top w:val="none" w:sz="0" w:space="0" w:color="auto"/>
        <w:left w:val="none" w:sz="0" w:space="0" w:color="auto"/>
        <w:bottom w:val="none" w:sz="0" w:space="0" w:color="auto"/>
        <w:right w:val="none" w:sz="0" w:space="0" w:color="auto"/>
      </w:divBdr>
    </w:div>
    <w:div w:id="1172839884">
      <w:bodyDiv w:val="1"/>
      <w:marLeft w:val="0"/>
      <w:marRight w:val="0"/>
      <w:marTop w:val="0"/>
      <w:marBottom w:val="0"/>
      <w:divBdr>
        <w:top w:val="none" w:sz="0" w:space="0" w:color="auto"/>
        <w:left w:val="none" w:sz="0" w:space="0" w:color="auto"/>
        <w:bottom w:val="none" w:sz="0" w:space="0" w:color="auto"/>
        <w:right w:val="none" w:sz="0" w:space="0" w:color="auto"/>
      </w:divBdr>
    </w:div>
    <w:div w:id="1173761416">
      <w:bodyDiv w:val="1"/>
      <w:marLeft w:val="0"/>
      <w:marRight w:val="0"/>
      <w:marTop w:val="0"/>
      <w:marBottom w:val="0"/>
      <w:divBdr>
        <w:top w:val="none" w:sz="0" w:space="0" w:color="auto"/>
        <w:left w:val="none" w:sz="0" w:space="0" w:color="auto"/>
        <w:bottom w:val="none" w:sz="0" w:space="0" w:color="auto"/>
        <w:right w:val="none" w:sz="0" w:space="0" w:color="auto"/>
      </w:divBdr>
    </w:div>
    <w:div w:id="1173960591">
      <w:bodyDiv w:val="1"/>
      <w:marLeft w:val="0"/>
      <w:marRight w:val="0"/>
      <w:marTop w:val="0"/>
      <w:marBottom w:val="0"/>
      <w:divBdr>
        <w:top w:val="none" w:sz="0" w:space="0" w:color="auto"/>
        <w:left w:val="none" w:sz="0" w:space="0" w:color="auto"/>
        <w:bottom w:val="none" w:sz="0" w:space="0" w:color="auto"/>
        <w:right w:val="none" w:sz="0" w:space="0" w:color="auto"/>
      </w:divBdr>
    </w:div>
    <w:div w:id="1174108058">
      <w:bodyDiv w:val="1"/>
      <w:marLeft w:val="0"/>
      <w:marRight w:val="0"/>
      <w:marTop w:val="0"/>
      <w:marBottom w:val="0"/>
      <w:divBdr>
        <w:top w:val="none" w:sz="0" w:space="0" w:color="auto"/>
        <w:left w:val="none" w:sz="0" w:space="0" w:color="auto"/>
        <w:bottom w:val="none" w:sz="0" w:space="0" w:color="auto"/>
        <w:right w:val="none" w:sz="0" w:space="0" w:color="auto"/>
      </w:divBdr>
    </w:div>
    <w:div w:id="1174762654">
      <w:bodyDiv w:val="1"/>
      <w:marLeft w:val="0"/>
      <w:marRight w:val="0"/>
      <w:marTop w:val="0"/>
      <w:marBottom w:val="0"/>
      <w:divBdr>
        <w:top w:val="none" w:sz="0" w:space="0" w:color="auto"/>
        <w:left w:val="none" w:sz="0" w:space="0" w:color="auto"/>
        <w:bottom w:val="none" w:sz="0" w:space="0" w:color="auto"/>
        <w:right w:val="none" w:sz="0" w:space="0" w:color="auto"/>
      </w:divBdr>
    </w:div>
    <w:div w:id="1175413500">
      <w:bodyDiv w:val="1"/>
      <w:marLeft w:val="0"/>
      <w:marRight w:val="0"/>
      <w:marTop w:val="0"/>
      <w:marBottom w:val="0"/>
      <w:divBdr>
        <w:top w:val="none" w:sz="0" w:space="0" w:color="auto"/>
        <w:left w:val="none" w:sz="0" w:space="0" w:color="auto"/>
        <w:bottom w:val="none" w:sz="0" w:space="0" w:color="auto"/>
        <w:right w:val="none" w:sz="0" w:space="0" w:color="auto"/>
      </w:divBdr>
    </w:div>
    <w:div w:id="1175417138">
      <w:bodyDiv w:val="1"/>
      <w:marLeft w:val="0"/>
      <w:marRight w:val="0"/>
      <w:marTop w:val="0"/>
      <w:marBottom w:val="0"/>
      <w:divBdr>
        <w:top w:val="none" w:sz="0" w:space="0" w:color="auto"/>
        <w:left w:val="none" w:sz="0" w:space="0" w:color="auto"/>
        <w:bottom w:val="none" w:sz="0" w:space="0" w:color="auto"/>
        <w:right w:val="none" w:sz="0" w:space="0" w:color="auto"/>
      </w:divBdr>
    </w:div>
    <w:div w:id="1175537563">
      <w:bodyDiv w:val="1"/>
      <w:marLeft w:val="0"/>
      <w:marRight w:val="0"/>
      <w:marTop w:val="0"/>
      <w:marBottom w:val="0"/>
      <w:divBdr>
        <w:top w:val="none" w:sz="0" w:space="0" w:color="auto"/>
        <w:left w:val="none" w:sz="0" w:space="0" w:color="auto"/>
        <w:bottom w:val="none" w:sz="0" w:space="0" w:color="auto"/>
        <w:right w:val="none" w:sz="0" w:space="0" w:color="auto"/>
      </w:divBdr>
    </w:div>
    <w:div w:id="1175682463">
      <w:bodyDiv w:val="1"/>
      <w:marLeft w:val="0"/>
      <w:marRight w:val="0"/>
      <w:marTop w:val="0"/>
      <w:marBottom w:val="0"/>
      <w:divBdr>
        <w:top w:val="none" w:sz="0" w:space="0" w:color="auto"/>
        <w:left w:val="none" w:sz="0" w:space="0" w:color="auto"/>
        <w:bottom w:val="none" w:sz="0" w:space="0" w:color="auto"/>
        <w:right w:val="none" w:sz="0" w:space="0" w:color="auto"/>
      </w:divBdr>
    </w:div>
    <w:div w:id="1175731394">
      <w:bodyDiv w:val="1"/>
      <w:marLeft w:val="0"/>
      <w:marRight w:val="0"/>
      <w:marTop w:val="0"/>
      <w:marBottom w:val="0"/>
      <w:divBdr>
        <w:top w:val="none" w:sz="0" w:space="0" w:color="auto"/>
        <w:left w:val="none" w:sz="0" w:space="0" w:color="auto"/>
        <w:bottom w:val="none" w:sz="0" w:space="0" w:color="auto"/>
        <w:right w:val="none" w:sz="0" w:space="0" w:color="auto"/>
      </w:divBdr>
    </w:div>
    <w:div w:id="1175921418">
      <w:bodyDiv w:val="1"/>
      <w:marLeft w:val="0"/>
      <w:marRight w:val="0"/>
      <w:marTop w:val="0"/>
      <w:marBottom w:val="0"/>
      <w:divBdr>
        <w:top w:val="none" w:sz="0" w:space="0" w:color="auto"/>
        <w:left w:val="none" w:sz="0" w:space="0" w:color="auto"/>
        <w:bottom w:val="none" w:sz="0" w:space="0" w:color="auto"/>
        <w:right w:val="none" w:sz="0" w:space="0" w:color="auto"/>
      </w:divBdr>
    </w:div>
    <w:div w:id="1176648951">
      <w:bodyDiv w:val="1"/>
      <w:marLeft w:val="0"/>
      <w:marRight w:val="0"/>
      <w:marTop w:val="0"/>
      <w:marBottom w:val="0"/>
      <w:divBdr>
        <w:top w:val="none" w:sz="0" w:space="0" w:color="auto"/>
        <w:left w:val="none" w:sz="0" w:space="0" w:color="auto"/>
        <w:bottom w:val="none" w:sz="0" w:space="0" w:color="auto"/>
        <w:right w:val="none" w:sz="0" w:space="0" w:color="auto"/>
      </w:divBdr>
    </w:div>
    <w:div w:id="1176725516">
      <w:bodyDiv w:val="1"/>
      <w:marLeft w:val="0"/>
      <w:marRight w:val="0"/>
      <w:marTop w:val="0"/>
      <w:marBottom w:val="0"/>
      <w:divBdr>
        <w:top w:val="none" w:sz="0" w:space="0" w:color="auto"/>
        <w:left w:val="none" w:sz="0" w:space="0" w:color="auto"/>
        <w:bottom w:val="none" w:sz="0" w:space="0" w:color="auto"/>
        <w:right w:val="none" w:sz="0" w:space="0" w:color="auto"/>
      </w:divBdr>
    </w:div>
    <w:div w:id="1177035880">
      <w:bodyDiv w:val="1"/>
      <w:marLeft w:val="0"/>
      <w:marRight w:val="0"/>
      <w:marTop w:val="0"/>
      <w:marBottom w:val="0"/>
      <w:divBdr>
        <w:top w:val="none" w:sz="0" w:space="0" w:color="auto"/>
        <w:left w:val="none" w:sz="0" w:space="0" w:color="auto"/>
        <w:bottom w:val="none" w:sz="0" w:space="0" w:color="auto"/>
        <w:right w:val="none" w:sz="0" w:space="0" w:color="auto"/>
      </w:divBdr>
    </w:div>
    <w:div w:id="1177377923">
      <w:bodyDiv w:val="1"/>
      <w:marLeft w:val="0"/>
      <w:marRight w:val="0"/>
      <w:marTop w:val="0"/>
      <w:marBottom w:val="0"/>
      <w:divBdr>
        <w:top w:val="none" w:sz="0" w:space="0" w:color="auto"/>
        <w:left w:val="none" w:sz="0" w:space="0" w:color="auto"/>
        <w:bottom w:val="none" w:sz="0" w:space="0" w:color="auto"/>
        <w:right w:val="none" w:sz="0" w:space="0" w:color="auto"/>
      </w:divBdr>
    </w:div>
    <w:div w:id="1177378909">
      <w:bodyDiv w:val="1"/>
      <w:marLeft w:val="0"/>
      <w:marRight w:val="0"/>
      <w:marTop w:val="0"/>
      <w:marBottom w:val="0"/>
      <w:divBdr>
        <w:top w:val="none" w:sz="0" w:space="0" w:color="auto"/>
        <w:left w:val="none" w:sz="0" w:space="0" w:color="auto"/>
        <w:bottom w:val="none" w:sz="0" w:space="0" w:color="auto"/>
        <w:right w:val="none" w:sz="0" w:space="0" w:color="auto"/>
      </w:divBdr>
    </w:div>
    <w:div w:id="1177574580">
      <w:bodyDiv w:val="1"/>
      <w:marLeft w:val="0"/>
      <w:marRight w:val="0"/>
      <w:marTop w:val="0"/>
      <w:marBottom w:val="0"/>
      <w:divBdr>
        <w:top w:val="none" w:sz="0" w:space="0" w:color="auto"/>
        <w:left w:val="none" w:sz="0" w:space="0" w:color="auto"/>
        <w:bottom w:val="none" w:sz="0" w:space="0" w:color="auto"/>
        <w:right w:val="none" w:sz="0" w:space="0" w:color="auto"/>
      </w:divBdr>
    </w:div>
    <w:div w:id="1177621699">
      <w:bodyDiv w:val="1"/>
      <w:marLeft w:val="0"/>
      <w:marRight w:val="0"/>
      <w:marTop w:val="0"/>
      <w:marBottom w:val="0"/>
      <w:divBdr>
        <w:top w:val="none" w:sz="0" w:space="0" w:color="auto"/>
        <w:left w:val="none" w:sz="0" w:space="0" w:color="auto"/>
        <w:bottom w:val="none" w:sz="0" w:space="0" w:color="auto"/>
        <w:right w:val="none" w:sz="0" w:space="0" w:color="auto"/>
      </w:divBdr>
    </w:div>
    <w:div w:id="1177844469">
      <w:bodyDiv w:val="1"/>
      <w:marLeft w:val="0"/>
      <w:marRight w:val="0"/>
      <w:marTop w:val="0"/>
      <w:marBottom w:val="0"/>
      <w:divBdr>
        <w:top w:val="none" w:sz="0" w:space="0" w:color="auto"/>
        <w:left w:val="none" w:sz="0" w:space="0" w:color="auto"/>
        <w:bottom w:val="none" w:sz="0" w:space="0" w:color="auto"/>
        <w:right w:val="none" w:sz="0" w:space="0" w:color="auto"/>
      </w:divBdr>
    </w:div>
    <w:div w:id="1178153257">
      <w:bodyDiv w:val="1"/>
      <w:marLeft w:val="0"/>
      <w:marRight w:val="0"/>
      <w:marTop w:val="0"/>
      <w:marBottom w:val="0"/>
      <w:divBdr>
        <w:top w:val="none" w:sz="0" w:space="0" w:color="auto"/>
        <w:left w:val="none" w:sz="0" w:space="0" w:color="auto"/>
        <w:bottom w:val="none" w:sz="0" w:space="0" w:color="auto"/>
        <w:right w:val="none" w:sz="0" w:space="0" w:color="auto"/>
      </w:divBdr>
    </w:div>
    <w:div w:id="1178468855">
      <w:bodyDiv w:val="1"/>
      <w:marLeft w:val="0"/>
      <w:marRight w:val="0"/>
      <w:marTop w:val="0"/>
      <w:marBottom w:val="0"/>
      <w:divBdr>
        <w:top w:val="none" w:sz="0" w:space="0" w:color="auto"/>
        <w:left w:val="none" w:sz="0" w:space="0" w:color="auto"/>
        <w:bottom w:val="none" w:sz="0" w:space="0" w:color="auto"/>
        <w:right w:val="none" w:sz="0" w:space="0" w:color="auto"/>
      </w:divBdr>
    </w:div>
    <w:div w:id="1178539757">
      <w:bodyDiv w:val="1"/>
      <w:marLeft w:val="0"/>
      <w:marRight w:val="0"/>
      <w:marTop w:val="0"/>
      <w:marBottom w:val="0"/>
      <w:divBdr>
        <w:top w:val="none" w:sz="0" w:space="0" w:color="auto"/>
        <w:left w:val="none" w:sz="0" w:space="0" w:color="auto"/>
        <w:bottom w:val="none" w:sz="0" w:space="0" w:color="auto"/>
        <w:right w:val="none" w:sz="0" w:space="0" w:color="auto"/>
      </w:divBdr>
    </w:div>
    <w:div w:id="1178620659">
      <w:bodyDiv w:val="1"/>
      <w:marLeft w:val="0"/>
      <w:marRight w:val="0"/>
      <w:marTop w:val="0"/>
      <w:marBottom w:val="0"/>
      <w:divBdr>
        <w:top w:val="none" w:sz="0" w:space="0" w:color="auto"/>
        <w:left w:val="none" w:sz="0" w:space="0" w:color="auto"/>
        <w:bottom w:val="none" w:sz="0" w:space="0" w:color="auto"/>
        <w:right w:val="none" w:sz="0" w:space="0" w:color="auto"/>
      </w:divBdr>
    </w:div>
    <w:div w:id="1178695093">
      <w:bodyDiv w:val="1"/>
      <w:marLeft w:val="0"/>
      <w:marRight w:val="0"/>
      <w:marTop w:val="0"/>
      <w:marBottom w:val="0"/>
      <w:divBdr>
        <w:top w:val="none" w:sz="0" w:space="0" w:color="auto"/>
        <w:left w:val="none" w:sz="0" w:space="0" w:color="auto"/>
        <w:bottom w:val="none" w:sz="0" w:space="0" w:color="auto"/>
        <w:right w:val="none" w:sz="0" w:space="0" w:color="auto"/>
      </w:divBdr>
    </w:div>
    <w:div w:id="1178887026">
      <w:bodyDiv w:val="1"/>
      <w:marLeft w:val="0"/>
      <w:marRight w:val="0"/>
      <w:marTop w:val="0"/>
      <w:marBottom w:val="0"/>
      <w:divBdr>
        <w:top w:val="none" w:sz="0" w:space="0" w:color="auto"/>
        <w:left w:val="none" w:sz="0" w:space="0" w:color="auto"/>
        <w:bottom w:val="none" w:sz="0" w:space="0" w:color="auto"/>
        <w:right w:val="none" w:sz="0" w:space="0" w:color="auto"/>
      </w:divBdr>
    </w:div>
    <w:div w:id="1179153929">
      <w:bodyDiv w:val="1"/>
      <w:marLeft w:val="0"/>
      <w:marRight w:val="0"/>
      <w:marTop w:val="0"/>
      <w:marBottom w:val="0"/>
      <w:divBdr>
        <w:top w:val="none" w:sz="0" w:space="0" w:color="auto"/>
        <w:left w:val="none" w:sz="0" w:space="0" w:color="auto"/>
        <w:bottom w:val="none" w:sz="0" w:space="0" w:color="auto"/>
        <w:right w:val="none" w:sz="0" w:space="0" w:color="auto"/>
      </w:divBdr>
    </w:div>
    <w:div w:id="1180854703">
      <w:bodyDiv w:val="1"/>
      <w:marLeft w:val="0"/>
      <w:marRight w:val="0"/>
      <w:marTop w:val="0"/>
      <w:marBottom w:val="0"/>
      <w:divBdr>
        <w:top w:val="none" w:sz="0" w:space="0" w:color="auto"/>
        <w:left w:val="none" w:sz="0" w:space="0" w:color="auto"/>
        <w:bottom w:val="none" w:sz="0" w:space="0" w:color="auto"/>
        <w:right w:val="none" w:sz="0" w:space="0" w:color="auto"/>
      </w:divBdr>
    </w:div>
    <w:div w:id="1181317993">
      <w:bodyDiv w:val="1"/>
      <w:marLeft w:val="0"/>
      <w:marRight w:val="0"/>
      <w:marTop w:val="0"/>
      <w:marBottom w:val="0"/>
      <w:divBdr>
        <w:top w:val="none" w:sz="0" w:space="0" w:color="auto"/>
        <w:left w:val="none" w:sz="0" w:space="0" w:color="auto"/>
        <w:bottom w:val="none" w:sz="0" w:space="0" w:color="auto"/>
        <w:right w:val="none" w:sz="0" w:space="0" w:color="auto"/>
      </w:divBdr>
    </w:div>
    <w:div w:id="1181428438">
      <w:bodyDiv w:val="1"/>
      <w:marLeft w:val="0"/>
      <w:marRight w:val="0"/>
      <w:marTop w:val="0"/>
      <w:marBottom w:val="0"/>
      <w:divBdr>
        <w:top w:val="none" w:sz="0" w:space="0" w:color="auto"/>
        <w:left w:val="none" w:sz="0" w:space="0" w:color="auto"/>
        <w:bottom w:val="none" w:sz="0" w:space="0" w:color="auto"/>
        <w:right w:val="none" w:sz="0" w:space="0" w:color="auto"/>
      </w:divBdr>
    </w:div>
    <w:div w:id="1181429229">
      <w:bodyDiv w:val="1"/>
      <w:marLeft w:val="0"/>
      <w:marRight w:val="0"/>
      <w:marTop w:val="0"/>
      <w:marBottom w:val="0"/>
      <w:divBdr>
        <w:top w:val="none" w:sz="0" w:space="0" w:color="auto"/>
        <w:left w:val="none" w:sz="0" w:space="0" w:color="auto"/>
        <w:bottom w:val="none" w:sz="0" w:space="0" w:color="auto"/>
        <w:right w:val="none" w:sz="0" w:space="0" w:color="auto"/>
      </w:divBdr>
    </w:div>
    <w:div w:id="1181895120">
      <w:bodyDiv w:val="1"/>
      <w:marLeft w:val="0"/>
      <w:marRight w:val="0"/>
      <w:marTop w:val="0"/>
      <w:marBottom w:val="0"/>
      <w:divBdr>
        <w:top w:val="none" w:sz="0" w:space="0" w:color="auto"/>
        <w:left w:val="none" w:sz="0" w:space="0" w:color="auto"/>
        <w:bottom w:val="none" w:sz="0" w:space="0" w:color="auto"/>
        <w:right w:val="none" w:sz="0" w:space="0" w:color="auto"/>
      </w:divBdr>
    </w:div>
    <w:div w:id="1183086694">
      <w:bodyDiv w:val="1"/>
      <w:marLeft w:val="0"/>
      <w:marRight w:val="0"/>
      <w:marTop w:val="0"/>
      <w:marBottom w:val="0"/>
      <w:divBdr>
        <w:top w:val="none" w:sz="0" w:space="0" w:color="auto"/>
        <w:left w:val="none" w:sz="0" w:space="0" w:color="auto"/>
        <w:bottom w:val="none" w:sz="0" w:space="0" w:color="auto"/>
        <w:right w:val="none" w:sz="0" w:space="0" w:color="auto"/>
      </w:divBdr>
    </w:div>
    <w:div w:id="1183276208">
      <w:bodyDiv w:val="1"/>
      <w:marLeft w:val="0"/>
      <w:marRight w:val="0"/>
      <w:marTop w:val="0"/>
      <w:marBottom w:val="0"/>
      <w:divBdr>
        <w:top w:val="none" w:sz="0" w:space="0" w:color="auto"/>
        <w:left w:val="none" w:sz="0" w:space="0" w:color="auto"/>
        <w:bottom w:val="none" w:sz="0" w:space="0" w:color="auto"/>
        <w:right w:val="none" w:sz="0" w:space="0" w:color="auto"/>
      </w:divBdr>
    </w:div>
    <w:div w:id="1183399124">
      <w:bodyDiv w:val="1"/>
      <w:marLeft w:val="0"/>
      <w:marRight w:val="0"/>
      <w:marTop w:val="0"/>
      <w:marBottom w:val="0"/>
      <w:divBdr>
        <w:top w:val="none" w:sz="0" w:space="0" w:color="auto"/>
        <w:left w:val="none" w:sz="0" w:space="0" w:color="auto"/>
        <w:bottom w:val="none" w:sz="0" w:space="0" w:color="auto"/>
        <w:right w:val="none" w:sz="0" w:space="0" w:color="auto"/>
      </w:divBdr>
    </w:div>
    <w:div w:id="1183399133">
      <w:bodyDiv w:val="1"/>
      <w:marLeft w:val="0"/>
      <w:marRight w:val="0"/>
      <w:marTop w:val="0"/>
      <w:marBottom w:val="0"/>
      <w:divBdr>
        <w:top w:val="none" w:sz="0" w:space="0" w:color="auto"/>
        <w:left w:val="none" w:sz="0" w:space="0" w:color="auto"/>
        <w:bottom w:val="none" w:sz="0" w:space="0" w:color="auto"/>
        <w:right w:val="none" w:sz="0" w:space="0" w:color="auto"/>
      </w:divBdr>
    </w:div>
    <w:div w:id="1183712957">
      <w:bodyDiv w:val="1"/>
      <w:marLeft w:val="0"/>
      <w:marRight w:val="0"/>
      <w:marTop w:val="0"/>
      <w:marBottom w:val="0"/>
      <w:divBdr>
        <w:top w:val="none" w:sz="0" w:space="0" w:color="auto"/>
        <w:left w:val="none" w:sz="0" w:space="0" w:color="auto"/>
        <w:bottom w:val="none" w:sz="0" w:space="0" w:color="auto"/>
        <w:right w:val="none" w:sz="0" w:space="0" w:color="auto"/>
      </w:divBdr>
    </w:div>
    <w:div w:id="1183740818">
      <w:bodyDiv w:val="1"/>
      <w:marLeft w:val="0"/>
      <w:marRight w:val="0"/>
      <w:marTop w:val="0"/>
      <w:marBottom w:val="0"/>
      <w:divBdr>
        <w:top w:val="none" w:sz="0" w:space="0" w:color="auto"/>
        <w:left w:val="none" w:sz="0" w:space="0" w:color="auto"/>
        <w:bottom w:val="none" w:sz="0" w:space="0" w:color="auto"/>
        <w:right w:val="none" w:sz="0" w:space="0" w:color="auto"/>
      </w:divBdr>
    </w:div>
    <w:div w:id="1184590214">
      <w:bodyDiv w:val="1"/>
      <w:marLeft w:val="0"/>
      <w:marRight w:val="0"/>
      <w:marTop w:val="0"/>
      <w:marBottom w:val="0"/>
      <w:divBdr>
        <w:top w:val="none" w:sz="0" w:space="0" w:color="auto"/>
        <w:left w:val="none" w:sz="0" w:space="0" w:color="auto"/>
        <w:bottom w:val="none" w:sz="0" w:space="0" w:color="auto"/>
        <w:right w:val="none" w:sz="0" w:space="0" w:color="auto"/>
      </w:divBdr>
    </w:div>
    <w:div w:id="1184712280">
      <w:bodyDiv w:val="1"/>
      <w:marLeft w:val="0"/>
      <w:marRight w:val="0"/>
      <w:marTop w:val="0"/>
      <w:marBottom w:val="0"/>
      <w:divBdr>
        <w:top w:val="none" w:sz="0" w:space="0" w:color="auto"/>
        <w:left w:val="none" w:sz="0" w:space="0" w:color="auto"/>
        <w:bottom w:val="none" w:sz="0" w:space="0" w:color="auto"/>
        <w:right w:val="none" w:sz="0" w:space="0" w:color="auto"/>
      </w:divBdr>
    </w:div>
    <w:div w:id="1185096540">
      <w:bodyDiv w:val="1"/>
      <w:marLeft w:val="0"/>
      <w:marRight w:val="0"/>
      <w:marTop w:val="0"/>
      <w:marBottom w:val="0"/>
      <w:divBdr>
        <w:top w:val="none" w:sz="0" w:space="0" w:color="auto"/>
        <w:left w:val="none" w:sz="0" w:space="0" w:color="auto"/>
        <w:bottom w:val="none" w:sz="0" w:space="0" w:color="auto"/>
        <w:right w:val="none" w:sz="0" w:space="0" w:color="auto"/>
      </w:divBdr>
    </w:div>
    <w:div w:id="1185948656">
      <w:bodyDiv w:val="1"/>
      <w:marLeft w:val="0"/>
      <w:marRight w:val="0"/>
      <w:marTop w:val="0"/>
      <w:marBottom w:val="0"/>
      <w:divBdr>
        <w:top w:val="none" w:sz="0" w:space="0" w:color="auto"/>
        <w:left w:val="none" w:sz="0" w:space="0" w:color="auto"/>
        <w:bottom w:val="none" w:sz="0" w:space="0" w:color="auto"/>
        <w:right w:val="none" w:sz="0" w:space="0" w:color="auto"/>
      </w:divBdr>
    </w:div>
    <w:div w:id="1186021758">
      <w:bodyDiv w:val="1"/>
      <w:marLeft w:val="0"/>
      <w:marRight w:val="0"/>
      <w:marTop w:val="0"/>
      <w:marBottom w:val="0"/>
      <w:divBdr>
        <w:top w:val="none" w:sz="0" w:space="0" w:color="auto"/>
        <w:left w:val="none" w:sz="0" w:space="0" w:color="auto"/>
        <w:bottom w:val="none" w:sz="0" w:space="0" w:color="auto"/>
        <w:right w:val="none" w:sz="0" w:space="0" w:color="auto"/>
      </w:divBdr>
    </w:div>
    <w:div w:id="1186209880">
      <w:bodyDiv w:val="1"/>
      <w:marLeft w:val="0"/>
      <w:marRight w:val="0"/>
      <w:marTop w:val="0"/>
      <w:marBottom w:val="0"/>
      <w:divBdr>
        <w:top w:val="none" w:sz="0" w:space="0" w:color="auto"/>
        <w:left w:val="none" w:sz="0" w:space="0" w:color="auto"/>
        <w:bottom w:val="none" w:sz="0" w:space="0" w:color="auto"/>
        <w:right w:val="none" w:sz="0" w:space="0" w:color="auto"/>
      </w:divBdr>
    </w:div>
    <w:div w:id="1186214997">
      <w:bodyDiv w:val="1"/>
      <w:marLeft w:val="0"/>
      <w:marRight w:val="0"/>
      <w:marTop w:val="0"/>
      <w:marBottom w:val="0"/>
      <w:divBdr>
        <w:top w:val="none" w:sz="0" w:space="0" w:color="auto"/>
        <w:left w:val="none" w:sz="0" w:space="0" w:color="auto"/>
        <w:bottom w:val="none" w:sz="0" w:space="0" w:color="auto"/>
        <w:right w:val="none" w:sz="0" w:space="0" w:color="auto"/>
      </w:divBdr>
    </w:div>
    <w:div w:id="1186291344">
      <w:bodyDiv w:val="1"/>
      <w:marLeft w:val="0"/>
      <w:marRight w:val="0"/>
      <w:marTop w:val="0"/>
      <w:marBottom w:val="0"/>
      <w:divBdr>
        <w:top w:val="none" w:sz="0" w:space="0" w:color="auto"/>
        <w:left w:val="none" w:sz="0" w:space="0" w:color="auto"/>
        <w:bottom w:val="none" w:sz="0" w:space="0" w:color="auto"/>
        <w:right w:val="none" w:sz="0" w:space="0" w:color="auto"/>
      </w:divBdr>
    </w:div>
    <w:div w:id="1186333959">
      <w:bodyDiv w:val="1"/>
      <w:marLeft w:val="0"/>
      <w:marRight w:val="0"/>
      <w:marTop w:val="0"/>
      <w:marBottom w:val="0"/>
      <w:divBdr>
        <w:top w:val="none" w:sz="0" w:space="0" w:color="auto"/>
        <w:left w:val="none" w:sz="0" w:space="0" w:color="auto"/>
        <w:bottom w:val="none" w:sz="0" w:space="0" w:color="auto"/>
        <w:right w:val="none" w:sz="0" w:space="0" w:color="auto"/>
      </w:divBdr>
    </w:div>
    <w:div w:id="1186554966">
      <w:bodyDiv w:val="1"/>
      <w:marLeft w:val="0"/>
      <w:marRight w:val="0"/>
      <w:marTop w:val="0"/>
      <w:marBottom w:val="0"/>
      <w:divBdr>
        <w:top w:val="none" w:sz="0" w:space="0" w:color="auto"/>
        <w:left w:val="none" w:sz="0" w:space="0" w:color="auto"/>
        <w:bottom w:val="none" w:sz="0" w:space="0" w:color="auto"/>
        <w:right w:val="none" w:sz="0" w:space="0" w:color="auto"/>
      </w:divBdr>
    </w:div>
    <w:div w:id="1186602911">
      <w:bodyDiv w:val="1"/>
      <w:marLeft w:val="0"/>
      <w:marRight w:val="0"/>
      <w:marTop w:val="0"/>
      <w:marBottom w:val="0"/>
      <w:divBdr>
        <w:top w:val="none" w:sz="0" w:space="0" w:color="auto"/>
        <w:left w:val="none" w:sz="0" w:space="0" w:color="auto"/>
        <w:bottom w:val="none" w:sz="0" w:space="0" w:color="auto"/>
        <w:right w:val="none" w:sz="0" w:space="0" w:color="auto"/>
      </w:divBdr>
    </w:div>
    <w:div w:id="1187019142">
      <w:bodyDiv w:val="1"/>
      <w:marLeft w:val="0"/>
      <w:marRight w:val="0"/>
      <w:marTop w:val="0"/>
      <w:marBottom w:val="0"/>
      <w:divBdr>
        <w:top w:val="none" w:sz="0" w:space="0" w:color="auto"/>
        <w:left w:val="none" w:sz="0" w:space="0" w:color="auto"/>
        <w:bottom w:val="none" w:sz="0" w:space="0" w:color="auto"/>
        <w:right w:val="none" w:sz="0" w:space="0" w:color="auto"/>
      </w:divBdr>
    </w:div>
    <w:div w:id="1187056861">
      <w:bodyDiv w:val="1"/>
      <w:marLeft w:val="0"/>
      <w:marRight w:val="0"/>
      <w:marTop w:val="0"/>
      <w:marBottom w:val="0"/>
      <w:divBdr>
        <w:top w:val="none" w:sz="0" w:space="0" w:color="auto"/>
        <w:left w:val="none" w:sz="0" w:space="0" w:color="auto"/>
        <w:bottom w:val="none" w:sz="0" w:space="0" w:color="auto"/>
        <w:right w:val="none" w:sz="0" w:space="0" w:color="auto"/>
      </w:divBdr>
    </w:div>
    <w:div w:id="1187256065">
      <w:bodyDiv w:val="1"/>
      <w:marLeft w:val="0"/>
      <w:marRight w:val="0"/>
      <w:marTop w:val="0"/>
      <w:marBottom w:val="0"/>
      <w:divBdr>
        <w:top w:val="none" w:sz="0" w:space="0" w:color="auto"/>
        <w:left w:val="none" w:sz="0" w:space="0" w:color="auto"/>
        <w:bottom w:val="none" w:sz="0" w:space="0" w:color="auto"/>
        <w:right w:val="none" w:sz="0" w:space="0" w:color="auto"/>
      </w:divBdr>
    </w:div>
    <w:div w:id="1187987924">
      <w:bodyDiv w:val="1"/>
      <w:marLeft w:val="0"/>
      <w:marRight w:val="0"/>
      <w:marTop w:val="0"/>
      <w:marBottom w:val="0"/>
      <w:divBdr>
        <w:top w:val="none" w:sz="0" w:space="0" w:color="auto"/>
        <w:left w:val="none" w:sz="0" w:space="0" w:color="auto"/>
        <w:bottom w:val="none" w:sz="0" w:space="0" w:color="auto"/>
        <w:right w:val="none" w:sz="0" w:space="0" w:color="auto"/>
      </w:divBdr>
    </w:div>
    <w:div w:id="1188330705">
      <w:bodyDiv w:val="1"/>
      <w:marLeft w:val="0"/>
      <w:marRight w:val="0"/>
      <w:marTop w:val="0"/>
      <w:marBottom w:val="0"/>
      <w:divBdr>
        <w:top w:val="none" w:sz="0" w:space="0" w:color="auto"/>
        <w:left w:val="none" w:sz="0" w:space="0" w:color="auto"/>
        <w:bottom w:val="none" w:sz="0" w:space="0" w:color="auto"/>
        <w:right w:val="none" w:sz="0" w:space="0" w:color="auto"/>
      </w:divBdr>
    </w:div>
    <w:div w:id="1188524744">
      <w:bodyDiv w:val="1"/>
      <w:marLeft w:val="0"/>
      <w:marRight w:val="0"/>
      <w:marTop w:val="0"/>
      <w:marBottom w:val="0"/>
      <w:divBdr>
        <w:top w:val="none" w:sz="0" w:space="0" w:color="auto"/>
        <w:left w:val="none" w:sz="0" w:space="0" w:color="auto"/>
        <w:bottom w:val="none" w:sz="0" w:space="0" w:color="auto"/>
        <w:right w:val="none" w:sz="0" w:space="0" w:color="auto"/>
      </w:divBdr>
    </w:div>
    <w:div w:id="1188714330">
      <w:bodyDiv w:val="1"/>
      <w:marLeft w:val="0"/>
      <w:marRight w:val="0"/>
      <w:marTop w:val="0"/>
      <w:marBottom w:val="0"/>
      <w:divBdr>
        <w:top w:val="none" w:sz="0" w:space="0" w:color="auto"/>
        <w:left w:val="none" w:sz="0" w:space="0" w:color="auto"/>
        <w:bottom w:val="none" w:sz="0" w:space="0" w:color="auto"/>
        <w:right w:val="none" w:sz="0" w:space="0" w:color="auto"/>
      </w:divBdr>
    </w:div>
    <w:div w:id="1188836783">
      <w:bodyDiv w:val="1"/>
      <w:marLeft w:val="0"/>
      <w:marRight w:val="0"/>
      <w:marTop w:val="0"/>
      <w:marBottom w:val="0"/>
      <w:divBdr>
        <w:top w:val="none" w:sz="0" w:space="0" w:color="auto"/>
        <w:left w:val="none" w:sz="0" w:space="0" w:color="auto"/>
        <w:bottom w:val="none" w:sz="0" w:space="0" w:color="auto"/>
        <w:right w:val="none" w:sz="0" w:space="0" w:color="auto"/>
      </w:divBdr>
    </w:div>
    <w:div w:id="1189216561">
      <w:bodyDiv w:val="1"/>
      <w:marLeft w:val="0"/>
      <w:marRight w:val="0"/>
      <w:marTop w:val="0"/>
      <w:marBottom w:val="0"/>
      <w:divBdr>
        <w:top w:val="none" w:sz="0" w:space="0" w:color="auto"/>
        <w:left w:val="none" w:sz="0" w:space="0" w:color="auto"/>
        <w:bottom w:val="none" w:sz="0" w:space="0" w:color="auto"/>
        <w:right w:val="none" w:sz="0" w:space="0" w:color="auto"/>
      </w:divBdr>
    </w:div>
    <w:div w:id="1189485762">
      <w:bodyDiv w:val="1"/>
      <w:marLeft w:val="0"/>
      <w:marRight w:val="0"/>
      <w:marTop w:val="0"/>
      <w:marBottom w:val="0"/>
      <w:divBdr>
        <w:top w:val="none" w:sz="0" w:space="0" w:color="auto"/>
        <w:left w:val="none" w:sz="0" w:space="0" w:color="auto"/>
        <w:bottom w:val="none" w:sz="0" w:space="0" w:color="auto"/>
        <w:right w:val="none" w:sz="0" w:space="0" w:color="auto"/>
      </w:divBdr>
    </w:div>
    <w:div w:id="1189559527">
      <w:bodyDiv w:val="1"/>
      <w:marLeft w:val="0"/>
      <w:marRight w:val="0"/>
      <w:marTop w:val="0"/>
      <w:marBottom w:val="0"/>
      <w:divBdr>
        <w:top w:val="none" w:sz="0" w:space="0" w:color="auto"/>
        <w:left w:val="none" w:sz="0" w:space="0" w:color="auto"/>
        <w:bottom w:val="none" w:sz="0" w:space="0" w:color="auto"/>
        <w:right w:val="none" w:sz="0" w:space="0" w:color="auto"/>
      </w:divBdr>
    </w:div>
    <w:div w:id="1190026234">
      <w:bodyDiv w:val="1"/>
      <w:marLeft w:val="0"/>
      <w:marRight w:val="0"/>
      <w:marTop w:val="0"/>
      <w:marBottom w:val="0"/>
      <w:divBdr>
        <w:top w:val="none" w:sz="0" w:space="0" w:color="auto"/>
        <w:left w:val="none" w:sz="0" w:space="0" w:color="auto"/>
        <w:bottom w:val="none" w:sz="0" w:space="0" w:color="auto"/>
        <w:right w:val="none" w:sz="0" w:space="0" w:color="auto"/>
      </w:divBdr>
    </w:div>
    <w:div w:id="1190485240">
      <w:bodyDiv w:val="1"/>
      <w:marLeft w:val="0"/>
      <w:marRight w:val="0"/>
      <w:marTop w:val="0"/>
      <w:marBottom w:val="0"/>
      <w:divBdr>
        <w:top w:val="none" w:sz="0" w:space="0" w:color="auto"/>
        <w:left w:val="none" w:sz="0" w:space="0" w:color="auto"/>
        <w:bottom w:val="none" w:sz="0" w:space="0" w:color="auto"/>
        <w:right w:val="none" w:sz="0" w:space="0" w:color="auto"/>
      </w:divBdr>
    </w:div>
    <w:div w:id="1190682556">
      <w:bodyDiv w:val="1"/>
      <w:marLeft w:val="0"/>
      <w:marRight w:val="0"/>
      <w:marTop w:val="0"/>
      <w:marBottom w:val="0"/>
      <w:divBdr>
        <w:top w:val="none" w:sz="0" w:space="0" w:color="auto"/>
        <w:left w:val="none" w:sz="0" w:space="0" w:color="auto"/>
        <w:bottom w:val="none" w:sz="0" w:space="0" w:color="auto"/>
        <w:right w:val="none" w:sz="0" w:space="0" w:color="auto"/>
      </w:divBdr>
    </w:div>
    <w:div w:id="1190796968">
      <w:bodyDiv w:val="1"/>
      <w:marLeft w:val="0"/>
      <w:marRight w:val="0"/>
      <w:marTop w:val="0"/>
      <w:marBottom w:val="0"/>
      <w:divBdr>
        <w:top w:val="none" w:sz="0" w:space="0" w:color="auto"/>
        <w:left w:val="none" w:sz="0" w:space="0" w:color="auto"/>
        <w:bottom w:val="none" w:sz="0" w:space="0" w:color="auto"/>
        <w:right w:val="none" w:sz="0" w:space="0" w:color="auto"/>
      </w:divBdr>
    </w:div>
    <w:div w:id="1190802658">
      <w:bodyDiv w:val="1"/>
      <w:marLeft w:val="0"/>
      <w:marRight w:val="0"/>
      <w:marTop w:val="0"/>
      <w:marBottom w:val="0"/>
      <w:divBdr>
        <w:top w:val="none" w:sz="0" w:space="0" w:color="auto"/>
        <w:left w:val="none" w:sz="0" w:space="0" w:color="auto"/>
        <w:bottom w:val="none" w:sz="0" w:space="0" w:color="auto"/>
        <w:right w:val="none" w:sz="0" w:space="0" w:color="auto"/>
      </w:divBdr>
    </w:div>
    <w:div w:id="1191147991">
      <w:bodyDiv w:val="1"/>
      <w:marLeft w:val="0"/>
      <w:marRight w:val="0"/>
      <w:marTop w:val="0"/>
      <w:marBottom w:val="0"/>
      <w:divBdr>
        <w:top w:val="none" w:sz="0" w:space="0" w:color="auto"/>
        <w:left w:val="none" w:sz="0" w:space="0" w:color="auto"/>
        <w:bottom w:val="none" w:sz="0" w:space="0" w:color="auto"/>
        <w:right w:val="none" w:sz="0" w:space="0" w:color="auto"/>
      </w:divBdr>
    </w:div>
    <w:div w:id="1191258947">
      <w:bodyDiv w:val="1"/>
      <w:marLeft w:val="0"/>
      <w:marRight w:val="0"/>
      <w:marTop w:val="0"/>
      <w:marBottom w:val="0"/>
      <w:divBdr>
        <w:top w:val="none" w:sz="0" w:space="0" w:color="auto"/>
        <w:left w:val="none" w:sz="0" w:space="0" w:color="auto"/>
        <w:bottom w:val="none" w:sz="0" w:space="0" w:color="auto"/>
        <w:right w:val="none" w:sz="0" w:space="0" w:color="auto"/>
      </w:divBdr>
    </w:div>
    <w:div w:id="1192377560">
      <w:bodyDiv w:val="1"/>
      <w:marLeft w:val="0"/>
      <w:marRight w:val="0"/>
      <w:marTop w:val="0"/>
      <w:marBottom w:val="0"/>
      <w:divBdr>
        <w:top w:val="none" w:sz="0" w:space="0" w:color="auto"/>
        <w:left w:val="none" w:sz="0" w:space="0" w:color="auto"/>
        <w:bottom w:val="none" w:sz="0" w:space="0" w:color="auto"/>
        <w:right w:val="none" w:sz="0" w:space="0" w:color="auto"/>
      </w:divBdr>
    </w:div>
    <w:div w:id="1192570206">
      <w:bodyDiv w:val="1"/>
      <w:marLeft w:val="0"/>
      <w:marRight w:val="0"/>
      <w:marTop w:val="0"/>
      <w:marBottom w:val="0"/>
      <w:divBdr>
        <w:top w:val="none" w:sz="0" w:space="0" w:color="auto"/>
        <w:left w:val="none" w:sz="0" w:space="0" w:color="auto"/>
        <w:bottom w:val="none" w:sz="0" w:space="0" w:color="auto"/>
        <w:right w:val="none" w:sz="0" w:space="0" w:color="auto"/>
      </w:divBdr>
    </w:div>
    <w:div w:id="1193033068">
      <w:bodyDiv w:val="1"/>
      <w:marLeft w:val="0"/>
      <w:marRight w:val="0"/>
      <w:marTop w:val="0"/>
      <w:marBottom w:val="0"/>
      <w:divBdr>
        <w:top w:val="none" w:sz="0" w:space="0" w:color="auto"/>
        <w:left w:val="none" w:sz="0" w:space="0" w:color="auto"/>
        <w:bottom w:val="none" w:sz="0" w:space="0" w:color="auto"/>
        <w:right w:val="none" w:sz="0" w:space="0" w:color="auto"/>
      </w:divBdr>
    </w:div>
    <w:div w:id="1193760539">
      <w:bodyDiv w:val="1"/>
      <w:marLeft w:val="0"/>
      <w:marRight w:val="0"/>
      <w:marTop w:val="0"/>
      <w:marBottom w:val="0"/>
      <w:divBdr>
        <w:top w:val="none" w:sz="0" w:space="0" w:color="auto"/>
        <w:left w:val="none" w:sz="0" w:space="0" w:color="auto"/>
        <w:bottom w:val="none" w:sz="0" w:space="0" w:color="auto"/>
        <w:right w:val="none" w:sz="0" w:space="0" w:color="auto"/>
      </w:divBdr>
    </w:div>
    <w:div w:id="1194226771">
      <w:bodyDiv w:val="1"/>
      <w:marLeft w:val="0"/>
      <w:marRight w:val="0"/>
      <w:marTop w:val="0"/>
      <w:marBottom w:val="0"/>
      <w:divBdr>
        <w:top w:val="none" w:sz="0" w:space="0" w:color="auto"/>
        <w:left w:val="none" w:sz="0" w:space="0" w:color="auto"/>
        <w:bottom w:val="none" w:sz="0" w:space="0" w:color="auto"/>
        <w:right w:val="none" w:sz="0" w:space="0" w:color="auto"/>
      </w:divBdr>
    </w:div>
    <w:div w:id="1194420806">
      <w:bodyDiv w:val="1"/>
      <w:marLeft w:val="0"/>
      <w:marRight w:val="0"/>
      <w:marTop w:val="0"/>
      <w:marBottom w:val="0"/>
      <w:divBdr>
        <w:top w:val="none" w:sz="0" w:space="0" w:color="auto"/>
        <w:left w:val="none" w:sz="0" w:space="0" w:color="auto"/>
        <w:bottom w:val="none" w:sz="0" w:space="0" w:color="auto"/>
        <w:right w:val="none" w:sz="0" w:space="0" w:color="auto"/>
      </w:divBdr>
    </w:div>
    <w:div w:id="1194656323">
      <w:bodyDiv w:val="1"/>
      <w:marLeft w:val="0"/>
      <w:marRight w:val="0"/>
      <w:marTop w:val="0"/>
      <w:marBottom w:val="0"/>
      <w:divBdr>
        <w:top w:val="none" w:sz="0" w:space="0" w:color="auto"/>
        <w:left w:val="none" w:sz="0" w:space="0" w:color="auto"/>
        <w:bottom w:val="none" w:sz="0" w:space="0" w:color="auto"/>
        <w:right w:val="none" w:sz="0" w:space="0" w:color="auto"/>
      </w:divBdr>
    </w:div>
    <w:div w:id="1195314020">
      <w:bodyDiv w:val="1"/>
      <w:marLeft w:val="0"/>
      <w:marRight w:val="0"/>
      <w:marTop w:val="0"/>
      <w:marBottom w:val="0"/>
      <w:divBdr>
        <w:top w:val="none" w:sz="0" w:space="0" w:color="auto"/>
        <w:left w:val="none" w:sz="0" w:space="0" w:color="auto"/>
        <w:bottom w:val="none" w:sz="0" w:space="0" w:color="auto"/>
        <w:right w:val="none" w:sz="0" w:space="0" w:color="auto"/>
      </w:divBdr>
    </w:div>
    <w:div w:id="1195384044">
      <w:bodyDiv w:val="1"/>
      <w:marLeft w:val="0"/>
      <w:marRight w:val="0"/>
      <w:marTop w:val="0"/>
      <w:marBottom w:val="0"/>
      <w:divBdr>
        <w:top w:val="none" w:sz="0" w:space="0" w:color="auto"/>
        <w:left w:val="none" w:sz="0" w:space="0" w:color="auto"/>
        <w:bottom w:val="none" w:sz="0" w:space="0" w:color="auto"/>
        <w:right w:val="none" w:sz="0" w:space="0" w:color="auto"/>
      </w:divBdr>
    </w:div>
    <w:div w:id="1195463654">
      <w:bodyDiv w:val="1"/>
      <w:marLeft w:val="0"/>
      <w:marRight w:val="0"/>
      <w:marTop w:val="0"/>
      <w:marBottom w:val="0"/>
      <w:divBdr>
        <w:top w:val="none" w:sz="0" w:space="0" w:color="auto"/>
        <w:left w:val="none" w:sz="0" w:space="0" w:color="auto"/>
        <w:bottom w:val="none" w:sz="0" w:space="0" w:color="auto"/>
        <w:right w:val="none" w:sz="0" w:space="0" w:color="auto"/>
      </w:divBdr>
    </w:div>
    <w:div w:id="1195734946">
      <w:bodyDiv w:val="1"/>
      <w:marLeft w:val="0"/>
      <w:marRight w:val="0"/>
      <w:marTop w:val="0"/>
      <w:marBottom w:val="0"/>
      <w:divBdr>
        <w:top w:val="none" w:sz="0" w:space="0" w:color="auto"/>
        <w:left w:val="none" w:sz="0" w:space="0" w:color="auto"/>
        <w:bottom w:val="none" w:sz="0" w:space="0" w:color="auto"/>
        <w:right w:val="none" w:sz="0" w:space="0" w:color="auto"/>
      </w:divBdr>
    </w:div>
    <w:div w:id="1195845943">
      <w:bodyDiv w:val="1"/>
      <w:marLeft w:val="0"/>
      <w:marRight w:val="0"/>
      <w:marTop w:val="0"/>
      <w:marBottom w:val="0"/>
      <w:divBdr>
        <w:top w:val="none" w:sz="0" w:space="0" w:color="auto"/>
        <w:left w:val="none" w:sz="0" w:space="0" w:color="auto"/>
        <w:bottom w:val="none" w:sz="0" w:space="0" w:color="auto"/>
        <w:right w:val="none" w:sz="0" w:space="0" w:color="auto"/>
      </w:divBdr>
    </w:div>
    <w:div w:id="1195848626">
      <w:bodyDiv w:val="1"/>
      <w:marLeft w:val="0"/>
      <w:marRight w:val="0"/>
      <w:marTop w:val="0"/>
      <w:marBottom w:val="0"/>
      <w:divBdr>
        <w:top w:val="none" w:sz="0" w:space="0" w:color="auto"/>
        <w:left w:val="none" w:sz="0" w:space="0" w:color="auto"/>
        <w:bottom w:val="none" w:sz="0" w:space="0" w:color="auto"/>
        <w:right w:val="none" w:sz="0" w:space="0" w:color="auto"/>
      </w:divBdr>
    </w:div>
    <w:div w:id="1196239322">
      <w:bodyDiv w:val="1"/>
      <w:marLeft w:val="0"/>
      <w:marRight w:val="0"/>
      <w:marTop w:val="0"/>
      <w:marBottom w:val="0"/>
      <w:divBdr>
        <w:top w:val="none" w:sz="0" w:space="0" w:color="auto"/>
        <w:left w:val="none" w:sz="0" w:space="0" w:color="auto"/>
        <w:bottom w:val="none" w:sz="0" w:space="0" w:color="auto"/>
        <w:right w:val="none" w:sz="0" w:space="0" w:color="auto"/>
      </w:divBdr>
    </w:div>
    <w:div w:id="1196309932">
      <w:bodyDiv w:val="1"/>
      <w:marLeft w:val="0"/>
      <w:marRight w:val="0"/>
      <w:marTop w:val="0"/>
      <w:marBottom w:val="0"/>
      <w:divBdr>
        <w:top w:val="none" w:sz="0" w:space="0" w:color="auto"/>
        <w:left w:val="none" w:sz="0" w:space="0" w:color="auto"/>
        <w:bottom w:val="none" w:sz="0" w:space="0" w:color="auto"/>
        <w:right w:val="none" w:sz="0" w:space="0" w:color="auto"/>
      </w:divBdr>
    </w:div>
    <w:div w:id="1196505261">
      <w:bodyDiv w:val="1"/>
      <w:marLeft w:val="0"/>
      <w:marRight w:val="0"/>
      <w:marTop w:val="0"/>
      <w:marBottom w:val="0"/>
      <w:divBdr>
        <w:top w:val="none" w:sz="0" w:space="0" w:color="auto"/>
        <w:left w:val="none" w:sz="0" w:space="0" w:color="auto"/>
        <w:bottom w:val="none" w:sz="0" w:space="0" w:color="auto"/>
        <w:right w:val="none" w:sz="0" w:space="0" w:color="auto"/>
      </w:divBdr>
    </w:div>
    <w:div w:id="1196651545">
      <w:bodyDiv w:val="1"/>
      <w:marLeft w:val="0"/>
      <w:marRight w:val="0"/>
      <w:marTop w:val="0"/>
      <w:marBottom w:val="0"/>
      <w:divBdr>
        <w:top w:val="none" w:sz="0" w:space="0" w:color="auto"/>
        <w:left w:val="none" w:sz="0" w:space="0" w:color="auto"/>
        <w:bottom w:val="none" w:sz="0" w:space="0" w:color="auto"/>
        <w:right w:val="none" w:sz="0" w:space="0" w:color="auto"/>
      </w:divBdr>
    </w:div>
    <w:div w:id="1197087921">
      <w:bodyDiv w:val="1"/>
      <w:marLeft w:val="0"/>
      <w:marRight w:val="0"/>
      <w:marTop w:val="0"/>
      <w:marBottom w:val="0"/>
      <w:divBdr>
        <w:top w:val="none" w:sz="0" w:space="0" w:color="auto"/>
        <w:left w:val="none" w:sz="0" w:space="0" w:color="auto"/>
        <w:bottom w:val="none" w:sz="0" w:space="0" w:color="auto"/>
        <w:right w:val="none" w:sz="0" w:space="0" w:color="auto"/>
      </w:divBdr>
    </w:div>
    <w:div w:id="1197234285">
      <w:bodyDiv w:val="1"/>
      <w:marLeft w:val="0"/>
      <w:marRight w:val="0"/>
      <w:marTop w:val="0"/>
      <w:marBottom w:val="0"/>
      <w:divBdr>
        <w:top w:val="none" w:sz="0" w:space="0" w:color="auto"/>
        <w:left w:val="none" w:sz="0" w:space="0" w:color="auto"/>
        <w:bottom w:val="none" w:sz="0" w:space="0" w:color="auto"/>
        <w:right w:val="none" w:sz="0" w:space="0" w:color="auto"/>
      </w:divBdr>
    </w:div>
    <w:div w:id="1197427230">
      <w:bodyDiv w:val="1"/>
      <w:marLeft w:val="0"/>
      <w:marRight w:val="0"/>
      <w:marTop w:val="0"/>
      <w:marBottom w:val="0"/>
      <w:divBdr>
        <w:top w:val="none" w:sz="0" w:space="0" w:color="auto"/>
        <w:left w:val="none" w:sz="0" w:space="0" w:color="auto"/>
        <w:bottom w:val="none" w:sz="0" w:space="0" w:color="auto"/>
        <w:right w:val="none" w:sz="0" w:space="0" w:color="auto"/>
      </w:divBdr>
    </w:div>
    <w:div w:id="1197741137">
      <w:bodyDiv w:val="1"/>
      <w:marLeft w:val="0"/>
      <w:marRight w:val="0"/>
      <w:marTop w:val="0"/>
      <w:marBottom w:val="0"/>
      <w:divBdr>
        <w:top w:val="none" w:sz="0" w:space="0" w:color="auto"/>
        <w:left w:val="none" w:sz="0" w:space="0" w:color="auto"/>
        <w:bottom w:val="none" w:sz="0" w:space="0" w:color="auto"/>
        <w:right w:val="none" w:sz="0" w:space="0" w:color="auto"/>
      </w:divBdr>
    </w:div>
    <w:div w:id="1197742686">
      <w:bodyDiv w:val="1"/>
      <w:marLeft w:val="0"/>
      <w:marRight w:val="0"/>
      <w:marTop w:val="0"/>
      <w:marBottom w:val="0"/>
      <w:divBdr>
        <w:top w:val="none" w:sz="0" w:space="0" w:color="auto"/>
        <w:left w:val="none" w:sz="0" w:space="0" w:color="auto"/>
        <w:bottom w:val="none" w:sz="0" w:space="0" w:color="auto"/>
        <w:right w:val="none" w:sz="0" w:space="0" w:color="auto"/>
      </w:divBdr>
    </w:div>
    <w:div w:id="1198085011">
      <w:bodyDiv w:val="1"/>
      <w:marLeft w:val="0"/>
      <w:marRight w:val="0"/>
      <w:marTop w:val="0"/>
      <w:marBottom w:val="0"/>
      <w:divBdr>
        <w:top w:val="none" w:sz="0" w:space="0" w:color="auto"/>
        <w:left w:val="none" w:sz="0" w:space="0" w:color="auto"/>
        <w:bottom w:val="none" w:sz="0" w:space="0" w:color="auto"/>
        <w:right w:val="none" w:sz="0" w:space="0" w:color="auto"/>
      </w:divBdr>
    </w:div>
    <w:div w:id="1198422884">
      <w:bodyDiv w:val="1"/>
      <w:marLeft w:val="0"/>
      <w:marRight w:val="0"/>
      <w:marTop w:val="0"/>
      <w:marBottom w:val="0"/>
      <w:divBdr>
        <w:top w:val="none" w:sz="0" w:space="0" w:color="auto"/>
        <w:left w:val="none" w:sz="0" w:space="0" w:color="auto"/>
        <w:bottom w:val="none" w:sz="0" w:space="0" w:color="auto"/>
        <w:right w:val="none" w:sz="0" w:space="0" w:color="auto"/>
      </w:divBdr>
    </w:div>
    <w:div w:id="1198617061">
      <w:bodyDiv w:val="1"/>
      <w:marLeft w:val="0"/>
      <w:marRight w:val="0"/>
      <w:marTop w:val="0"/>
      <w:marBottom w:val="0"/>
      <w:divBdr>
        <w:top w:val="none" w:sz="0" w:space="0" w:color="auto"/>
        <w:left w:val="none" w:sz="0" w:space="0" w:color="auto"/>
        <w:bottom w:val="none" w:sz="0" w:space="0" w:color="auto"/>
        <w:right w:val="none" w:sz="0" w:space="0" w:color="auto"/>
      </w:divBdr>
    </w:div>
    <w:div w:id="1198738591">
      <w:bodyDiv w:val="1"/>
      <w:marLeft w:val="0"/>
      <w:marRight w:val="0"/>
      <w:marTop w:val="0"/>
      <w:marBottom w:val="0"/>
      <w:divBdr>
        <w:top w:val="none" w:sz="0" w:space="0" w:color="auto"/>
        <w:left w:val="none" w:sz="0" w:space="0" w:color="auto"/>
        <w:bottom w:val="none" w:sz="0" w:space="0" w:color="auto"/>
        <w:right w:val="none" w:sz="0" w:space="0" w:color="auto"/>
      </w:divBdr>
    </w:div>
    <w:div w:id="1199195948">
      <w:bodyDiv w:val="1"/>
      <w:marLeft w:val="0"/>
      <w:marRight w:val="0"/>
      <w:marTop w:val="0"/>
      <w:marBottom w:val="0"/>
      <w:divBdr>
        <w:top w:val="none" w:sz="0" w:space="0" w:color="auto"/>
        <w:left w:val="none" w:sz="0" w:space="0" w:color="auto"/>
        <w:bottom w:val="none" w:sz="0" w:space="0" w:color="auto"/>
        <w:right w:val="none" w:sz="0" w:space="0" w:color="auto"/>
      </w:divBdr>
    </w:div>
    <w:div w:id="1199465753">
      <w:bodyDiv w:val="1"/>
      <w:marLeft w:val="0"/>
      <w:marRight w:val="0"/>
      <w:marTop w:val="0"/>
      <w:marBottom w:val="0"/>
      <w:divBdr>
        <w:top w:val="none" w:sz="0" w:space="0" w:color="auto"/>
        <w:left w:val="none" w:sz="0" w:space="0" w:color="auto"/>
        <w:bottom w:val="none" w:sz="0" w:space="0" w:color="auto"/>
        <w:right w:val="none" w:sz="0" w:space="0" w:color="auto"/>
      </w:divBdr>
    </w:div>
    <w:div w:id="1199590429">
      <w:bodyDiv w:val="1"/>
      <w:marLeft w:val="0"/>
      <w:marRight w:val="0"/>
      <w:marTop w:val="0"/>
      <w:marBottom w:val="0"/>
      <w:divBdr>
        <w:top w:val="none" w:sz="0" w:space="0" w:color="auto"/>
        <w:left w:val="none" w:sz="0" w:space="0" w:color="auto"/>
        <w:bottom w:val="none" w:sz="0" w:space="0" w:color="auto"/>
        <w:right w:val="none" w:sz="0" w:space="0" w:color="auto"/>
      </w:divBdr>
    </w:div>
    <w:div w:id="1199664485">
      <w:bodyDiv w:val="1"/>
      <w:marLeft w:val="0"/>
      <w:marRight w:val="0"/>
      <w:marTop w:val="0"/>
      <w:marBottom w:val="0"/>
      <w:divBdr>
        <w:top w:val="none" w:sz="0" w:space="0" w:color="auto"/>
        <w:left w:val="none" w:sz="0" w:space="0" w:color="auto"/>
        <w:bottom w:val="none" w:sz="0" w:space="0" w:color="auto"/>
        <w:right w:val="none" w:sz="0" w:space="0" w:color="auto"/>
      </w:divBdr>
    </w:div>
    <w:div w:id="1199929647">
      <w:bodyDiv w:val="1"/>
      <w:marLeft w:val="0"/>
      <w:marRight w:val="0"/>
      <w:marTop w:val="0"/>
      <w:marBottom w:val="0"/>
      <w:divBdr>
        <w:top w:val="none" w:sz="0" w:space="0" w:color="auto"/>
        <w:left w:val="none" w:sz="0" w:space="0" w:color="auto"/>
        <w:bottom w:val="none" w:sz="0" w:space="0" w:color="auto"/>
        <w:right w:val="none" w:sz="0" w:space="0" w:color="auto"/>
      </w:divBdr>
    </w:div>
    <w:div w:id="1199977558">
      <w:bodyDiv w:val="1"/>
      <w:marLeft w:val="0"/>
      <w:marRight w:val="0"/>
      <w:marTop w:val="0"/>
      <w:marBottom w:val="0"/>
      <w:divBdr>
        <w:top w:val="none" w:sz="0" w:space="0" w:color="auto"/>
        <w:left w:val="none" w:sz="0" w:space="0" w:color="auto"/>
        <w:bottom w:val="none" w:sz="0" w:space="0" w:color="auto"/>
        <w:right w:val="none" w:sz="0" w:space="0" w:color="auto"/>
      </w:divBdr>
    </w:div>
    <w:div w:id="1200051826">
      <w:bodyDiv w:val="1"/>
      <w:marLeft w:val="0"/>
      <w:marRight w:val="0"/>
      <w:marTop w:val="0"/>
      <w:marBottom w:val="0"/>
      <w:divBdr>
        <w:top w:val="none" w:sz="0" w:space="0" w:color="auto"/>
        <w:left w:val="none" w:sz="0" w:space="0" w:color="auto"/>
        <w:bottom w:val="none" w:sz="0" w:space="0" w:color="auto"/>
        <w:right w:val="none" w:sz="0" w:space="0" w:color="auto"/>
      </w:divBdr>
    </w:div>
    <w:div w:id="1200120664">
      <w:bodyDiv w:val="1"/>
      <w:marLeft w:val="0"/>
      <w:marRight w:val="0"/>
      <w:marTop w:val="0"/>
      <w:marBottom w:val="0"/>
      <w:divBdr>
        <w:top w:val="none" w:sz="0" w:space="0" w:color="auto"/>
        <w:left w:val="none" w:sz="0" w:space="0" w:color="auto"/>
        <w:bottom w:val="none" w:sz="0" w:space="0" w:color="auto"/>
        <w:right w:val="none" w:sz="0" w:space="0" w:color="auto"/>
      </w:divBdr>
    </w:div>
    <w:div w:id="1200435126">
      <w:bodyDiv w:val="1"/>
      <w:marLeft w:val="0"/>
      <w:marRight w:val="0"/>
      <w:marTop w:val="0"/>
      <w:marBottom w:val="0"/>
      <w:divBdr>
        <w:top w:val="none" w:sz="0" w:space="0" w:color="auto"/>
        <w:left w:val="none" w:sz="0" w:space="0" w:color="auto"/>
        <w:bottom w:val="none" w:sz="0" w:space="0" w:color="auto"/>
        <w:right w:val="none" w:sz="0" w:space="0" w:color="auto"/>
      </w:divBdr>
    </w:div>
    <w:div w:id="1201090290">
      <w:bodyDiv w:val="1"/>
      <w:marLeft w:val="0"/>
      <w:marRight w:val="0"/>
      <w:marTop w:val="0"/>
      <w:marBottom w:val="0"/>
      <w:divBdr>
        <w:top w:val="none" w:sz="0" w:space="0" w:color="auto"/>
        <w:left w:val="none" w:sz="0" w:space="0" w:color="auto"/>
        <w:bottom w:val="none" w:sz="0" w:space="0" w:color="auto"/>
        <w:right w:val="none" w:sz="0" w:space="0" w:color="auto"/>
      </w:divBdr>
    </w:div>
    <w:div w:id="1201094756">
      <w:bodyDiv w:val="1"/>
      <w:marLeft w:val="0"/>
      <w:marRight w:val="0"/>
      <w:marTop w:val="0"/>
      <w:marBottom w:val="0"/>
      <w:divBdr>
        <w:top w:val="none" w:sz="0" w:space="0" w:color="auto"/>
        <w:left w:val="none" w:sz="0" w:space="0" w:color="auto"/>
        <w:bottom w:val="none" w:sz="0" w:space="0" w:color="auto"/>
        <w:right w:val="none" w:sz="0" w:space="0" w:color="auto"/>
      </w:divBdr>
    </w:div>
    <w:div w:id="1201674149">
      <w:bodyDiv w:val="1"/>
      <w:marLeft w:val="0"/>
      <w:marRight w:val="0"/>
      <w:marTop w:val="0"/>
      <w:marBottom w:val="0"/>
      <w:divBdr>
        <w:top w:val="none" w:sz="0" w:space="0" w:color="auto"/>
        <w:left w:val="none" w:sz="0" w:space="0" w:color="auto"/>
        <w:bottom w:val="none" w:sz="0" w:space="0" w:color="auto"/>
        <w:right w:val="none" w:sz="0" w:space="0" w:color="auto"/>
      </w:divBdr>
    </w:div>
    <w:div w:id="1201823725">
      <w:bodyDiv w:val="1"/>
      <w:marLeft w:val="0"/>
      <w:marRight w:val="0"/>
      <w:marTop w:val="0"/>
      <w:marBottom w:val="0"/>
      <w:divBdr>
        <w:top w:val="none" w:sz="0" w:space="0" w:color="auto"/>
        <w:left w:val="none" w:sz="0" w:space="0" w:color="auto"/>
        <w:bottom w:val="none" w:sz="0" w:space="0" w:color="auto"/>
        <w:right w:val="none" w:sz="0" w:space="0" w:color="auto"/>
      </w:divBdr>
    </w:div>
    <w:div w:id="1201896100">
      <w:bodyDiv w:val="1"/>
      <w:marLeft w:val="0"/>
      <w:marRight w:val="0"/>
      <w:marTop w:val="0"/>
      <w:marBottom w:val="0"/>
      <w:divBdr>
        <w:top w:val="none" w:sz="0" w:space="0" w:color="auto"/>
        <w:left w:val="none" w:sz="0" w:space="0" w:color="auto"/>
        <w:bottom w:val="none" w:sz="0" w:space="0" w:color="auto"/>
        <w:right w:val="none" w:sz="0" w:space="0" w:color="auto"/>
      </w:divBdr>
    </w:div>
    <w:div w:id="1202135999">
      <w:bodyDiv w:val="1"/>
      <w:marLeft w:val="0"/>
      <w:marRight w:val="0"/>
      <w:marTop w:val="0"/>
      <w:marBottom w:val="0"/>
      <w:divBdr>
        <w:top w:val="none" w:sz="0" w:space="0" w:color="auto"/>
        <w:left w:val="none" w:sz="0" w:space="0" w:color="auto"/>
        <w:bottom w:val="none" w:sz="0" w:space="0" w:color="auto"/>
        <w:right w:val="none" w:sz="0" w:space="0" w:color="auto"/>
      </w:divBdr>
    </w:div>
    <w:div w:id="1202861867">
      <w:bodyDiv w:val="1"/>
      <w:marLeft w:val="0"/>
      <w:marRight w:val="0"/>
      <w:marTop w:val="0"/>
      <w:marBottom w:val="0"/>
      <w:divBdr>
        <w:top w:val="none" w:sz="0" w:space="0" w:color="auto"/>
        <w:left w:val="none" w:sz="0" w:space="0" w:color="auto"/>
        <w:bottom w:val="none" w:sz="0" w:space="0" w:color="auto"/>
        <w:right w:val="none" w:sz="0" w:space="0" w:color="auto"/>
      </w:divBdr>
    </w:div>
    <w:div w:id="1203782327">
      <w:bodyDiv w:val="1"/>
      <w:marLeft w:val="0"/>
      <w:marRight w:val="0"/>
      <w:marTop w:val="0"/>
      <w:marBottom w:val="0"/>
      <w:divBdr>
        <w:top w:val="none" w:sz="0" w:space="0" w:color="auto"/>
        <w:left w:val="none" w:sz="0" w:space="0" w:color="auto"/>
        <w:bottom w:val="none" w:sz="0" w:space="0" w:color="auto"/>
        <w:right w:val="none" w:sz="0" w:space="0" w:color="auto"/>
      </w:divBdr>
    </w:div>
    <w:div w:id="1203785195">
      <w:bodyDiv w:val="1"/>
      <w:marLeft w:val="0"/>
      <w:marRight w:val="0"/>
      <w:marTop w:val="0"/>
      <w:marBottom w:val="0"/>
      <w:divBdr>
        <w:top w:val="none" w:sz="0" w:space="0" w:color="auto"/>
        <w:left w:val="none" w:sz="0" w:space="0" w:color="auto"/>
        <w:bottom w:val="none" w:sz="0" w:space="0" w:color="auto"/>
        <w:right w:val="none" w:sz="0" w:space="0" w:color="auto"/>
      </w:divBdr>
    </w:div>
    <w:div w:id="1204058484">
      <w:bodyDiv w:val="1"/>
      <w:marLeft w:val="0"/>
      <w:marRight w:val="0"/>
      <w:marTop w:val="0"/>
      <w:marBottom w:val="0"/>
      <w:divBdr>
        <w:top w:val="none" w:sz="0" w:space="0" w:color="auto"/>
        <w:left w:val="none" w:sz="0" w:space="0" w:color="auto"/>
        <w:bottom w:val="none" w:sz="0" w:space="0" w:color="auto"/>
        <w:right w:val="none" w:sz="0" w:space="0" w:color="auto"/>
      </w:divBdr>
    </w:div>
    <w:div w:id="1204252745">
      <w:bodyDiv w:val="1"/>
      <w:marLeft w:val="0"/>
      <w:marRight w:val="0"/>
      <w:marTop w:val="0"/>
      <w:marBottom w:val="0"/>
      <w:divBdr>
        <w:top w:val="none" w:sz="0" w:space="0" w:color="auto"/>
        <w:left w:val="none" w:sz="0" w:space="0" w:color="auto"/>
        <w:bottom w:val="none" w:sz="0" w:space="0" w:color="auto"/>
        <w:right w:val="none" w:sz="0" w:space="0" w:color="auto"/>
      </w:divBdr>
    </w:div>
    <w:div w:id="1204515997">
      <w:bodyDiv w:val="1"/>
      <w:marLeft w:val="0"/>
      <w:marRight w:val="0"/>
      <w:marTop w:val="0"/>
      <w:marBottom w:val="0"/>
      <w:divBdr>
        <w:top w:val="none" w:sz="0" w:space="0" w:color="auto"/>
        <w:left w:val="none" w:sz="0" w:space="0" w:color="auto"/>
        <w:bottom w:val="none" w:sz="0" w:space="0" w:color="auto"/>
        <w:right w:val="none" w:sz="0" w:space="0" w:color="auto"/>
      </w:divBdr>
    </w:div>
    <w:div w:id="1204975778">
      <w:bodyDiv w:val="1"/>
      <w:marLeft w:val="0"/>
      <w:marRight w:val="0"/>
      <w:marTop w:val="0"/>
      <w:marBottom w:val="0"/>
      <w:divBdr>
        <w:top w:val="none" w:sz="0" w:space="0" w:color="auto"/>
        <w:left w:val="none" w:sz="0" w:space="0" w:color="auto"/>
        <w:bottom w:val="none" w:sz="0" w:space="0" w:color="auto"/>
        <w:right w:val="none" w:sz="0" w:space="0" w:color="auto"/>
      </w:divBdr>
    </w:div>
    <w:div w:id="1205094746">
      <w:bodyDiv w:val="1"/>
      <w:marLeft w:val="0"/>
      <w:marRight w:val="0"/>
      <w:marTop w:val="0"/>
      <w:marBottom w:val="0"/>
      <w:divBdr>
        <w:top w:val="none" w:sz="0" w:space="0" w:color="auto"/>
        <w:left w:val="none" w:sz="0" w:space="0" w:color="auto"/>
        <w:bottom w:val="none" w:sz="0" w:space="0" w:color="auto"/>
        <w:right w:val="none" w:sz="0" w:space="0" w:color="auto"/>
      </w:divBdr>
    </w:div>
    <w:div w:id="1205406303">
      <w:bodyDiv w:val="1"/>
      <w:marLeft w:val="0"/>
      <w:marRight w:val="0"/>
      <w:marTop w:val="0"/>
      <w:marBottom w:val="0"/>
      <w:divBdr>
        <w:top w:val="none" w:sz="0" w:space="0" w:color="auto"/>
        <w:left w:val="none" w:sz="0" w:space="0" w:color="auto"/>
        <w:bottom w:val="none" w:sz="0" w:space="0" w:color="auto"/>
        <w:right w:val="none" w:sz="0" w:space="0" w:color="auto"/>
      </w:divBdr>
    </w:div>
    <w:div w:id="1205558624">
      <w:bodyDiv w:val="1"/>
      <w:marLeft w:val="0"/>
      <w:marRight w:val="0"/>
      <w:marTop w:val="0"/>
      <w:marBottom w:val="0"/>
      <w:divBdr>
        <w:top w:val="none" w:sz="0" w:space="0" w:color="auto"/>
        <w:left w:val="none" w:sz="0" w:space="0" w:color="auto"/>
        <w:bottom w:val="none" w:sz="0" w:space="0" w:color="auto"/>
        <w:right w:val="none" w:sz="0" w:space="0" w:color="auto"/>
      </w:divBdr>
    </w:div>
    <w:div w:id="1205561764">
      <w:bodyDiv w:val="1"/>
      <w:marLeft w:val="0"/>
      <w:marRight w:val="0"/>
      <w:marTop w:val="0"/>
      <w:marBottom w:val="0"/>
      <w:divBdr>
        <w:top w:val="none" w:sz="0" w:space="0" w:color="auto"/>
        <w:left w:val="none" w:sz="0" w:space="0" w:color="auto"/>
        <w:bottom w:val="none" w:sz="0" w:space="0" w:color="auto"/>
        <w:right w:val="none" w:sz="0" w:space="0" w:color="auto"/>
      </w:divBdr>
    </w:div>
    <w:div w:id="1205867088">
      <w:bodyDiv w:val="1"/>
      <w:marLeft w:val="0"/>
      <w:marRight w:val="0"/>
      <w:marTop w:val="0"/>
      <w:marBottom w:val="0"/>
      <w:divBdr>
        <w:top w:val="none" w:sz="0" w:space="0" w:color="auto"/>
        <w:left w:val="none" w:sz="0" w:space="0" w:color="auto"/>
        <w:bottom w:val="none" w:sz="0" w:space="0" w:color="auto"/>
        <w:right w:val="none" w:sz="0" w:space="0" w:color="auto"/>
      </w:divBdr>
    </w:div>
    <w:div w:id="1206143572">
      <w:bodyDiv w:val="1"/>
      <w:marLeft w:val="0"/>
      <w:marRight w:val="0"/>
      <w:marTop w:val="0"/>
      <w:marBottom w:val="0"/>
      <w:divBdr>
        <w:top w:val="none" w:sz="0" w:space="0" w:color="auto"/>
        <w:left w:val="none" w:sz="0" w:space="0" w:color="auto"/>
        <w:bottom w:val="none" w:sz="0" w:space="0" w:color="auto"/>
        <w:right w:val="none" w:sz="0" w:space="0" w:color="auto"/>
      </w:divBdr>
    </w:div>
    <w:div w:id="1206261763">
      <w:bodyDiv w:val="1"/>
      <w:marLeft w:val="0"/>
      <w:marRight w:val="0"/>
      <w:marTop w:val="0"/>
      <w:marBottom w:val="0"/>
      <w:divBdr>
        <w:top w:val="none" w:sz="0" w:space="0" w:color="auto"/>
        <w:left w:val="none" w:sz="0" w:space="0" w:color="auto"/>
        <w:bottom w:val="none" w:sz="0" w:space="0" w:color="auto"/>
        <w:right w:val="none" w:sz="0" w:space="0" w:color="auto"/>
      </w:divBdr>
    </w:div>
    <w:div w:id="1206331433">
      <w:bodyDiv w:val="1"/>
      <w:marLeft w:val="0"/>
      <w:marRight w:val="0"/>
      <w:marTop w:val="0"/>
      <w:marBottom w:val="0"/>
      <w:divBdr>
        <w:top w:val="none" w:sz="0" w:space="0" w:color="auto"/>
        <w:left w:val="none" w:sz="0" w:space="0" w:color="auto"/>
        <w:bottom w:val="none" w:sz="0" w:space="0" w:color="auto"/>
        <w:right w:val="none" w:sz="0" w:space="0" w:color="auto"/>
      </w:divBdr>
    </w:div>
    <w:div w:id="1206604275">
      <w:bodyDiv w:val="1"/>
      <w:marLeft w:val="0"/>
      <w:marRight w:val="0"/>
      <w:marTop w:val="0"/>
      <w:marBottom w:val="0"/>
      <w:divBdr>
        <w:top w:val="none" w:sz="0" w:space="0" w:color="auto"/>
        <w:left w:val="none" w:sz="0" w:space="0" w:color="auto"/>
        <w:bottom w:val="none" w:sz="0" w:space="0" w:color="auto"/>
        <w:right w:val="none" w:sz="0" w:space="0" w:color="auto"/>
      </w:divBdr>
    </w:div>
    <w:div w:id="1207253215">
      <w:bodyDiv w:val="1"/>
      <w:marLeft w:val="0"/>
      <w:marRight w:val="0"/>
      <w:marTop w:val="0"/>
      <w:marBottom w:val="0"/>
      <w:divBdr>
        <w:top w:val="none" w:sz="0" w:space="0" w:color="auto"/>
        <w:left w:val="none" w:sz="0" w:space="0" w:color="auto"/>
        <w:bottom w:val="none" w:sz="0" w:space="0" w:color="auto"/>
        <w:right w:val="none" w:sz="0" w:space="0" w:color="auto"/>
      </w:divBdr>
    </w:div>
    <w:div w:id="1207528994">
      <w:bodyDiv w:val="1"/>
      <w:marLeft w:val="0"/>
      <w:marRight w:val="0"/>
      <w:marTop w:val="0"/>
      <w:marBottom w:val="0"/>
      <w:divBdr>
        <w:top w:val="none" w:sz="0" w:space="0" w:color="auto"/>
        <w:left w:val="none" w:sz="0" w:space="0" w:color="auto"/>
        <w:bottom w:val="none" w:sz="0" w:space="0" w:color="auto"/>
        <w:right w:val="none" w:sz="0" w:space="0" w:color="auto"/>
      </w:divBdr>
    </w:div>
    <w:div w:id="1207714833">
      <w:bodyDiv w:val="1"/>
      <w:marLeft w:val="0"/>
      <w:marRight w:val="0"/>
      <w:marTop w:val="0"/>
      <w:marBottom w:val="0"/>
      <w:divBdr>
        <w:top w:val="none" w:sz="0" w:space="0" w:color="auto"/>
        <w:left w:val="none" w:sz="0" w:space="0" w:color="auto"/>
        <w:bottom w:val="none" w:sz="0" w:space="0" w:color="auto"/>
        <w:right w:val="none" w:sz="0" w:space="0" w:color="auto"/>
      </w:divBdr>
    </w:div>
    <w:div w:id="1207792791">
      <w:bodyDiv w:val="1"/>
      <w:marLeft w:val="0"/>
      <w:marRight w:val="0"/>
      <w:marTop w:val="0"/>
      <w:marBottom w:val="0"/>
      <w:divBdr>
        <w:top w:val="none" w:sz="0" w:space="0" w:color="auto"/>
        <w:left w:val="none" w:sz="0" w:space="0" w:color="auto"/>
        <w:bottom w:val="none" w:sz="0" w:space="0" w:color="auto"/>
        <w:right w:val="none" w:sz="0" w:space="0" w:color="auto"/>
      </w:divBdr>
    </w:div>
    <w:div w:id="1207911019">
      <w:bodyDiv w:val="1"/>
      <w:marLeft w:val="0"/>
      <w:marRight w:val="0"/>
      <w:marTop w:val="0"/>
      <w:marBottom w:val="0"/>
      <w:divBdr>
        <w:top w:val="none" w:sz="0" w:space="0" w:color="auto"/>
        <w:left w:val="none" w:sz="0" w:space="0" w:color="auto"/>
        <w:bottom w:val="none" w:sz="0" w:space="0" w:color="auto"/>
        <w:right w:val="none" w:sz="0" w:space="0" w:color="auto"/>
      </w:divBdr>
    </w:div>
    <w:div w:id="1208225293">
      <w:bodyDiv w:val="1"/>
      <w:marLeft w:val="0"/>
      <w:marRight w:val="0"/>
      <w:marTop w:val="0"/>
      <w:marBottom w:val="0"/>
      <w:divBdr>
        <w:top w:val="none" w:sz="0" w:space="0" w:color="auto"/>
        <w:left w:val="none" w:sz="0" w:space="0" w:color="auto"/>
        <w:bottom w:val="none" w:sz="0" w:space="0" w:color="auto"/>
        <w:right w:val="none" w:sz="0" w:space="0" w:color="auto"/>
      </w:divBdr>
    </w:div>
    <w:div w:id="1208684692">
      <w:bodyDiv w:val="1"/>
      <w:marLeft w:val="0"/>
      <w:marRight w:val="0"/>
      <w:marTop w:val="0"/>
      <w:marBottom w:val="0"/>
      <w:divBdr>
        <w:top w:val="none" w:sz="0" w:space="0" w:color="auto"/>
        <w:left w:val="none" w:sz="0" w:space="0" w:color="auto"/>
        <w:bottom w:val="none" w:sz="0" w:space="0" w:color="auto"/>
        <w:right w:val="none" w:sz="0" w:space="0" w:color="auto"/>
      </w:divBdr>
    </w:div>
    <w:div w:id="1208833728">
      <w:bodyDiv w:val="1"/>
      <w:marLeft w:val="0"/>
      <w:marRight w:val="0"/>
      <w:marTop w:val="0"/>
      <w:marBottom w:val="0"/>
      <w:divBdr>
        <w:top w:val="none" w:sz="0" w:space="0" w:color="auto"/>
        <w:left w:val="none" w:sz="0" w:space="0" w:color="auto"/>
        <w:bottom w:val="none" w:sz="0" w:space="0" w:color="auto"/>
        <w:right w:val="none" w:sz="0" w:space="0" w:color="auto"/>
      </w:divBdr>
    </w:div>
    <w:div w:id="1209075109">
      <w:bodyDiv w:val="1"/>
      <w:marLeft w:val="0"/>
      <w:marRight w:val="0"/>
      <w:marTop w:val="0"/>
      <w:marBottom w:val="0"/>
      <w:divBdr>
        <w:top w:val="none" w:sz="0" w:space="0" w:color="auto"/>
        <w:left w:val="none" w:sz="0" w:space="0" w:color="auto"/>
        <w:bottom w:val="none" w:sz="0" w:space="0" w:color="auto"/>
        <w:right w:val="none" w:sz="0" w:space="0" w:color="auto"/>
      </w:divBdr>
    </w:div>
    <w:div w:id="1209295373">
      <w:bodyDiv w:val="1"/>
      <w:marLeft w:val="0"/>
      <w:marRight w:val="0"/>
      <w:marTop w:val="0"/>
      <w:marBottom w:val="0"/>
      <w:divBdr>
        <w:top w:val="none" w:sz="0" w:space="0" w:color="auto"/>
        <w:left w:val="none" w:sz="0" w:space="0" w:color="auto"/>
        <w:bottom w:val="none" w:sz="0" w:space="0" w:color="auto"/>
        <w:right w:val="none" w:sz="0" w:space="0" w:color="auto"/>
      </w:divBdr>
    </w:div>
    <w:div w:id="1210655295">
      <w:bodyDiv w:val="1"/>
      <w:marLeft w:val="0"/>
      <w:marRight w:val="0"/>
      <w:marTop w:val="0"/>
      <w:marBottom w:val="0"/>
      <w:divBdr>
        <w:top w:val="none" w:sz="0" w:space="0" w:color="auto"/>
        <w:left w:val="none" w:sz="0" w:space="0" w:color="auto"/>
        <w:bottom w:val="none" w:sz="0" w:space="0" w:color="auto"/>
        <w:right w:val="none" w:sz="0" w:space="0" w:color="auto"/>
      </w:divBdr>
    </w:div>
    <w:div w:id="1211579401">
      <w:bodyDiv w:val="1"/>
      <w:marLeft w:val="0"/>
      <w:marRight w:val="0"/>
      <w:marTop w:val="0"/>
      <w:marBottom w:val="0"/>
      <w:divBdr>
        <w:top w:val="none" w:sz="0" w:space="0" w:color="auto"/>
        <w:left w:val="none" w:sz="0" w:space="0" w:color="auto"/>
        <w:bottom w:val="none" w:sz="0" w:space="0" w:color="auto"/>
        <w:right w:val="none" w:sz="0" w:space="0" w:color="auto"/>
      </w:divBdr>
    </w:div>
    <w:div w:id="1212501009">
      <w:bodyDiv w:val="1"/>
      <w:marLeft w:val="0"/>
      <w:marRight w:val="0"/>
      <w:marTop w:val="0"/>
      <w:marBottom w:val="0"/>
      <w:divBdr>
        <w:top w:val="none" w:sz="0" w:space="0" w:color="auto"/>
        <w:left w:val="none" w:sz="0" w:space="0" w:color="auto"/>
        <w:bottom w:val="none" w:sz="0" w:space="0" w:color="auto"/>
        <w:right w:val="none" w:sz="0" w:space="0" w:color="auto"/>
      </w:divBdr>
    </w:div>
    <w:div w:id="1212763140">
      <w:bodyDiv w:val="1"/>
      <w:marLeft w:val="0"/>
      <w:marRight w:val="0"/>
      <w:marTop w:val="0"/>
      <w:marBottom w:val="0"/>
      <w:divBdr>
        <w:top w:val="none" w:sz="0" w:space="0" w:color="auto"/>
        <w:left w:val="none" w:sz="0" w:space="0" w:color="auto"/>
        <w:bottom w:val="none" w:sz="0" w:space="0" w:color="auto"/>
        <w:right w:val="none" w:sz="0" w:space="0" w:color="auto"/>
      </w:divBdr>
    </w:div>
    <w:div w:id="1212839821">
      <w:bodyDiv w:val="1"/>
      <w:marLeft w:val="0"/>
      <w:marRight w:val="0"/>
      <w:marTop w:val="0"/>
      <w:marBottom w:val="0"/>
      <w:divBdr>
        <w:top w:val="none" w:sz="0" w:space="0" w:color="auto"/>
        <w:left w:val="none" w:sz="0" w:space="0" w:color="auto"/>
        <w:bottom w:val="none" w:sz="0" w:space="0" w:color="auto"/>
        <w:right w:val="none" w:sz="0" w:space="0" w:color="auto"/>
      </w:divBdr>
    </w:div>
    <w:div w:id="1212964870">
      <w:bodyDiv w:val="1"/>
      <w:marLeft w:val="0"/>
      <w:marRight w:val="0"/>
      <w:marTop w:val="0"/>
      <w:marBottom w:val="0"/>
      <w:divBdr>
        <w:top w:val="none" w:sz="0" w:space="0" w:color="auto"/>
        <w:left w:val="none" w:sz="0" w:space="0" w:color="auto"/>
        <w:bottom w:val="none" w:sz="0" w:space="0" w:color="auto"/>
        <w:right w:val="none" w:sz="0" w:space="0" w:color="auto"/>
      </w:divBdr>
    </w:div>
    <w:div w:id="1213152858">
      <w:bodyDiv w:val="1"/>
      <w:marLeft w:val="0"/>
      <w:marRight w:val="0"/>
      <w:marTop w:val="0"/>
      <w:marBottom w:val="0"/>
      <w:divBdr>
        <w:top w:val="none" w:sz="0" w:space="0" w:color="auto"/>
        <w:left w:val="none" w:sz="0" w:space="0" w:color="auto"/>
        <w:bottom w:val="none" w:sz="0" w:space="0" w:color="auto"/>
        <w:right w:val="none" w:sz="0" w:space="0" w:color="auto"/>
      </w:divBdr>
    </w:div>
    <w:div w:id="1213688613">
      <w:bodyDiv w:val="1"/>
      <w:marLeft w:val="0"/>
      <w:marRight w:val="0"/>
      <w:marTop w:val="0"/>
      <w:marBottom w:val="0"/>
      <w:divBdr>
        <w:top w:val="none" w:sz="0" w:space="0" w:color="auto"/>
        <w:left w:val="none" w:sz="0" w:space="0" w:color="auto"/>
        <w:bottom w:val="none" w:sz="0" w:space="0" w:color="auto"/>
        <w:right w:val="none" w:sz="0" w:space="0" w:color="auto"/>
      </w:divBdr>
    </w:div>
    <w:div w:id="1213732794">
      <w:bodyDiv w:val="1"/>
      <w:marLeft w:val="0"/>
      <w:marRight w:val="0"/>
      <w:marTop w:val="0"/>
      <w:marBottom w:val="0"/>
      <w:divBdr>
        <w:top w:val="none" w:sz="0" w:space="0" w:color="auto"/>
        <w:left w:val="none" w:sz="0" w:space="0" w:color="auto"/>
        <w:bottom w:val="none" w:sz="0" w:space="0" w:color="auto"/>
        <w:right w:val="none" w:sz="0" w:space="0" w:color="auto"/>
      </w:divBdr>
    </w:div>
    <w:div w:id="1214389810">
      <w:bodyDiv w:val="1"/>
      <w:marLeft w:val="0"/>
      <w:marRight w:val="0"/>
      <w:marTop w:val="0"/>
      <w:marBottom w:val="0"/>
      <w:divBdr>
        <w:top w:val="none" w:sz="0" w:space="0" w:color="auto"/>
        <w:left w:val="none" w:sz="0" w:space="0" w:color="auto"/>
        <w:bottom w:val="none" w:sz="0" w:space="0" w:color="auto"/>
        <w:right w:val="none" w:sz="0" w:space="0" w:color="auto"/>
      </w:divBdr>
    </w:div>
    <w:div w:id="1214583580">
      <w:bodyDiv w:val="1"/>
      <w:marLeft w:val="0"/>
      <w:marRight w:val="0"/>
      <w:marTop w:val="0"/>
      <w:marBottom w:val="0"/>
      <w:divBdr>
        <w:top w:val="none" w:sz="0" w:space="0" w:color="auto"/>
        <w:left w:val="none" w:sz="0" w:space="0" w:color="auto"/>
        <w:bottom w:val="none" w:sz="0" w:space="0" w:color="auto"/>
        <w:right w:val="none" w:sz="0" w:space="0" w:color="auto"/>
      </w:divBdr>
    </w:div>
    <w:div w:id="1214803943">
      <w:bodyDiv w:val="1"/>
      <w:marLeft w:val="0"/>
      <w:marRight w:val="0"/>
      <w:marTop w:val="0"/>
      <w:marBottom w:val="0"/>
      <w:divBdr>
        <w:top w:val="none" w:sz="0" w:space="0" w:color="auto"/>
        <w:left w:val="none" w:sz="0" w:space="0" w:color="auto"/>
        <w:bottom w:val="none" w:sz="0" w:space="0" w:color="auto"/>
        <w:right w:val="none" w:sz="0" w:space="0" w:color="auto"/>
      </w:divBdr>
    </w:div>
    <w:div w:id="1214999198">
      <w:bodyDiv w:val="1"/>
      <w:marLeft w:val="0"/>
      <w:marRight w:val="0"/>
      <w:marTop w:val="0"/>
      <w:marBottom w:val="0"/>
      <w:divBdr>
        <w:top w:val="none" w:sz="0" w:space="0" w:color="auto"/>
        <w:left w:val="none" w:sz="0" w:space="0" w:color="auto"/>
        <w:bottom w:val="none" w:sz="0" w:space="0" w:color="auto"/>
        <w:right w:val="none" w:sz="0" w:space="0" w:color="auto"/>
      </w:divBdr>
    </w:div>
    <w:div w:id="1215000711">
      <w:bodyDiv w:val="1"/>
      <w:marLeft w:val="0"/>
      <w:marRight w:val="0"/>
      <w:marTop w:val="0"/>
      <w:marBottom w:val="0"/>
      <w:divBdr>
        <w:top w:val="none" w:sz="0" w:space="0" w:color="auto"/>
        <w:left w:val="none" w:sz="0" w:space="0" w:color="auto"/>
        <w:bottom w:val="none" w:sz="0" w:space="0" w:color="auto"/>
        <w:right w:val="none" w:sz="0" w:space="0" w:color="auto"/>
      </w:divBdr>
    </w:div>
    <w:div w:id="1215119524">
      <w:bodyDiv w:val="1"/>
      <w:marLeft w:val="0"/>
      <w:marRight w:val="0"/>
      <w:marTop w:val="0"/>
      <w:marBottom w:val="0"/>
      <w:divBdr>
        <w:top w:val="none" w:sz="0" w:space="0" w:color="auto"/>
        <w:left w:val="none" w:sz="0" w:space="0" w:color="auto"/>
        <w:bottom w:val="none" w:sz="0" w:space="0" w:color="auto"/>
        <w:right w:val="none" w:sz="0" w:space="0" w:color="auto"/>
      </w:divBdr>
    </w:div>
    <w:div w:id="1215199671">
      <w:bodyDiv w:val="1"/>
      <w:marLeft w:val="0"/>
      <w:marRight w:val="0"/>
      <w:marTop w:val="0"/>
      <w:marBottom w:val="0"/>
      <w:divBdr>
        <w:top w:val="none" w:sz="0" w:space="0" w:color="auto"/>
        <w:left w:val="none" w:sz="0" w:space="0" w:color="auto"/>
        <w:bottom w:val="none" w:sz="0" w:space="0" w:color="auto"/>
        <w:right w:val="none" w:sz="0" w:space="0" w:color="auto"/>
      </w:divBdr>
    </w:div>
    <w:div w:id="1215508366">
      <w:bodyDiv w:val="1"/>
      <w:marLeft w:val="0"/>
      <w:marRight w:val="0"/>
      <w:marTop w:val="0"/>
      <w:marBottom w:val="0"/>
      <w:divBdr>
        <w:top w:val="none" w:sz="0" w:space="0" w:color="auto"/>
        <w:left w:val="none" w:sz="0" w:space="0" w:color="auto"/>
        <w:bottom w:val="none" w:sz="0" w:space="0" w:color="auto"/>
        <w:right w:val="none" w:sz="0" w:space="0" w:color="auto"/>
      </w:divBdr>
    </w:div>
    <w:div w:id="1215652333">
      <w:bodyDiv w:val="1"/>
      <w:marLeft w:val="0"/>
      <w:marRight w:val="0"/>
      <w:marTop w:val="0"/>
      <w:marBottom w:val="0"/>
      <w:divBdr>
        <w:top w:val="none" w:sz="0" w:space="0" w:color="auto"/>
        <w:left w:val="none" w:sz="0" w:space="0" w:color="auto"/>
        <w:bottom w:val="none" w:sz="0" w:space="0" w:color="auto"/>
        <w:right w:val="none" w:sz="0" w:space="0" w:color="auto"/>
      </w:divBdr>
    </w:div>
    <w:div w:id="1215657978">
      <w:bodyDiv w:val="1"/>
      <w:marLeft w:val="0"/>
      <w:marRight w:val="0"/>
      <w:marTop w:val="0"/>
      <w:marBottom w:val="0"/>
      <w:divBdr>
        <w:top w:val="none" w:sz="0" w:space="0" w:color="auto"/>
        <w:left w:val="none" w:sz="0" w:space="0" w:color="auto"/>
        <w:bottom w:val="none" w:sz="0" w:space="0" w:color="auto"/>
        <w:right w:val="none" w:sz="0" w:space="0" w:color="auto"/>
      </w:divBdr>
    </w:div>
    <w:div w:id="1216162555">
      <w:bodyDiv w:val="1"/>
      <w:marLeft w:val="0"/>
      <w:marRight w:val="0"/>
      <w:marTop w:val="0"/>
      <w:marBottom w:val="0"/>
      <w:divBdr>
        <w:top w:val="none" w:sz="0" w:space="0" w:color="auto"/>
        <w:left w:val="none" w:sz="0" w:space="0" w:color="auto"/>
        <w:bottom w:val="none" w:sz="0" w:space="0" w:color="auto"/>
        <w:right w:val="none" w:sz="0" w:space="0" w:color="auto"/>
      </w:divBdr>
    </w:div>
    <w:div w:id="1216773005">
      <w:bodyDiv w:val="1"/>
      <w:marLeft w:val="0"/>
      <w:marRight w:val="0"/>
      <w:marTop w:val="0"/>
      <w:marBottom w:val="0"/>
      <w:divBdr>
        <w:top w:val="none" w:sz="0" w:space="0" w:color="auto"/>
        <w:left w:val="none" w:sz="0" w:space="0" w:color="auto"/>
        <w:bottom w:val="none" w:sz="0" w:space="0" w:color="auto"/>
        <w:right w:val="none" w:sz="0" w:space="0" w:color="auto"/>
      </w:divBdr>
    </w:div>
    <w:div w:id="1217206077">
      <w:bodyDiv w:val="1"/>
      <w:marLeft w:val="0"/>
      <w:marRight w:val="0"/>
      <w:marTop w:val="0"/>
      <w:marBottom w:val="0"/>
      <w:divBdr>
        <w:top w:val="none" w:sz="0" w:space="0" w:color="auto"/>
        <w:left w:val="none" w:sz="0" w:space="0" w:color="auto"/>
        <w:bottom w:val="none" w:sz="0" w:space="0" w:color="auto"/>
        <w:right w:val="none" w:sz="0" w:space="0" w:color="auto"/>
      </w:divBdr>
    </w:div>
    <w:div w:id="1217356532">
      <w:bodyDiv w:val="1"/>
      <w:marLeft w:val="0"/>
      <w:marRight w:val="0"/>
      <w:marTop w:val="0"/>
      <w:marBottom w:val="0"/>
      <w:divBdr>
        <w:top w:val="none" w:sz="0" w:space="0" w:color="auto"/>
        <w:left w:val="none" w:sz="0" w:space="0" w:color="auto"/>
        <w:bottom w:val="none" w:sz="0" w:space="0" w:color="auto"/>
        <w:right w:val="none" w:sz="0" w:space="0" w:color="auto"/>
      </w:divBdr>
    </w:div>
    <w:div w:id="1217356770">
      <w:bodyDiv w:val="1"/>
      <w:marLeft w:val="0"/>
      <w:marRight w:val="0"/>
      <w:marTop w:val="0"/>
      <w:marBottom w:val="0"/>
      <w:divBdr>
        <w:top w:val="none" w:sz="0" w:space="0" w:color="auto"/>
        <w:left w:val="none" w:sz="0" w:space="0" w:color="auto"/>
        <w:bottom w:val="none" w:sz="0" w:space="0" w:color="auto"/>
        <w:right w:val="none" w:sz="0" w:space="0" w:color="auto"/>
      </w:divBdr>
    </w:div>
    <w:div w:id="1217621293">
      <w:bodyDiv w:val="1"/>
      <w:marLeft w:val="0"/>
      <w:marRight w:val="0"/>
      <w:marTop w:val="0"/>
      <w:marBottom w:val="0"/>
      <w:divBdr>
        <w:top w:val="none" w:sz="0" w:space="0" w:color="auto"/>
        <w:left w:val="none" w:sz="0" w:space="0" w:color="auto"/>
        <w:bottom w:val="none" w:sz="0" w:space="0" w:color="auto"/>
        <w:right w:val="none" w:sz="0" w:space="0" w:color="auto"/>
      </w:divBdr>
    </w:div>
    <w:div w:id="1217664799">
      <w:bodyDiv w:val="1"/>
      <w:marLeft w:val="0"/>
      <w:marRight w:val="0"/>
      <w:marTop w:val="0"/>
      <w:marBottom w:val="0"/>
      <w:divBdr>
        <w:top w:val="none" w:sz="0" w:space="0" w:color="auto"/>
        <w:left w:val="none" w:sz="0" w:space="0" w:color="auto"/>
        <w:bottom w:val="none" w:sz="0" w:space="0" w:color="auto"/>
        <w:right w:val="none" w:sz="0" w:space="0" w:color="auto"/>
      </w:divBdr>
    </w:div>
    <w:div w:id="1217932361">
      <w:bodyDiv w:val="1"/>
      <w:marLeft w:val="0"/>
      <w:marRight w:val="0"/>
      <w:marTop w:val="0"/>
      <w:marBottom w:val="0"/>
      <w:divBdr>
        <w:top w:val="none" w:sz="0" w:space="0" w:color="auto"/>
        <w:left w:val="none" w:sz="0" w:space="0" w:color="auto"/>
        <w:bottom w:val="none" w:sz="0" w:space="0" w:color="auto"/>
        <w:right w:val="none" w:sz="0" w:space="0" w:color="auto"/>
      </w:divBdr>
    </w:div>
    <w:div w:id="1218587137">
      <w:bodyDiv w:val="1"/>
      <w:marLeft w:val="0"/>
      <w:marRight w:val="0"/>
      <w:marTop w:val="0"/>
      <w:marBottom w:val="0"/>
      <w:divBdr>
        <w:top w:val="none" w:sz="0" w:space="0" w:color="auto"/>
        <w:left w:val="none" w:sz="0" w:space="0" w:color="auto"/>
        <w:bottom w:val="none" w:sz="0" w:space="0" w:color="auto"/>
        <w:right w:val="none" w:sz="0" w:space="0" w:color="auto"/>
      </w:divBdr>
    </w:div>
    <w:div w:id="1218858812">
      <w:bodyDiv w:val="1"/>
      <w:marLeft w:val="0"/>
      <w:marRight w:val="0"/>
      <w:marTop w:val="0"/>
      <w:marBottom w:val="0"/>
      <w:divBdr>
        <w:top w:val="none" w:sz="0" w:space="0" w:color="auto"/>
        <w:left w:val="none" w:sz="0" w:space="0" w:color="auto"/>
        <w:bottom w:val="none" w:sz="0" w:space="0" w:color="auto"/>
        <w:right w:val="none" w:sz="0" w:space="0" w:color="auto"/>
      </w:divBdr>
    </w:div>
    <w:div w:id="1219395027">
      <w:bodyDiv w:val="1"/>
      <w:marLeft w:val="0"/>
      <w:marRight w:val="0"/>
      <w:marTop w:val="0"/>
      <w:marBottom w:val="0"/>
      <w:divBdr>
        <w:top w:val="none" w:sz="0" w:space="0" w:color="auto"/>
        <w:left w:val="none" w:sz="0" w:space="0" w:color="auto"/>
        <w:bottom w:val="none" w:sz="0" w:space="0" w:color="auto"/>
        <w:right w:val="none" w:sz="0" w:space="0" w:color="auto"/>
      </w:divBdr>
    </w:div>
    <w:div w:id="1219508479">
      <w:bodyDiv w:val="1"/>
      <w:marLeft w:val="0"/>
      <w:marRight w:val="0"/>
      <w:marTop w:val="0"/>
      <w:marBottom w:val="0"/>
      <w:divBdr>
        <w:top w:val="none" w:sz="0" w:space="0" w:color="auto"/>
        <w:left w:val="none" w:sz="0" w:space="0" w:color="auto"/>
        <w:bottom w:val="none" w:sz="0" w:space="0" w:color="auto"/>
        <w:right w:val="none" w:sz="0" w:space="0" w:color="auto"/>
      </w:divBdr>
    </w:div>
    <w:div w:id="1220172492">
      <w:bodyDiv w:val="1"/>
      <w:marLeft w:val="0"/>
      <w:marRight w:val="0"/>
      <w:marTop w:val="0"/>
      <w:marBottom w:val="0"/>
      <w:divBdr>
        <w:top w:val="none" w:sz="0" w:space="0" w:color="auto"/>
        <w:left w:val="none" w:sz="0" w:space="0" w:color="auto"/>
        <w:bottom w:val="none" w:sz="0" w:space="0" w:color="auto"/>
        <w:right w:val="none" w:sz="0" w:space="0" w:color="auto"/>
      </w:divBdr>
    </w:div>
    <w:div w:id="1220678004">
      <w:bodyDiv w:val="1"/>
      <w:marLeft w:val="0"/>
      <w:marRight w:val="0"/>
      <w:marTop w:val="0"/>
      <w:marBottom w:val="0"/>
      <w:divBdr>
        <w:top w:val="none" w:sz="0" w:space="0" w:color="auto"/>
        <w:left w:val="none" w:sz="0" w:space="0" w:color="auto"/>
        <w:bottom w:val="none" w:sz="0" w:space="0" w:color="auto"/>
        <w:right w:val="none" w:sz="0" w:space="0" w:color="auto"/>
      </w:divBdr>
    </w:div>
    <w:div w:id="1220751217">
      <w:bodyDiv w:val="1"/>
      <w:marLeft w:val="0"/>
      <w:marRight w:val="0"/>
      <w:marTop w:val="0"/>
      <w:marBottom w:val="0"/>
      <w:divBdr>
        <w:top w:val="none" w:sz="0" w:space="0" w:color="auto"/>
        <w:left w:val="none" w:sz="0" w:space="0" w:color="auto"/>
        <w:bottom w:val="none" w:sz="0" w:space="0" w:color="auto"/>
        <w:right w:val="none" w:sz="0" w:space="0" w:color="auto"/>
      </w:divBdr>
    </w:div>
    <w:div w:id="1221214838">
      <w:bodyDiv w:val="1"/>
      <w:marLeft w:val="0"/>
      <w:marRight w:val="0"/>
      <w:marTop w:val="0"/>
      <w:marBottom w:val="0"/>
      <w:divBdr>
        <w:top w:val="none" w:sz="0" w:space="0" w:color="auto"/>
        <w:left w:val="none" w:sz="0" w:space="0" w:color="auto"/>
        <w:bottom w:val="none" w:sz="0" w:space="0" w:color="auto"/>
        <w:right w:val="none" w:sz="0" w:space="0" w:color="auto"/>
      </w:divBdr>
    </w:div>
    <w:div w:id="1221400002">
      <w:bodyDiv w:val="1"/>
      <w:marLeft w:val="0"/>
      <w:marRight w:val="0"/>
      <w:marTop w:val="0"/>
      <w:marBottom w:val="0"/>
      <w:divBdr>
        <w:top w:val="none" w:sz="0" w:space="0" w:color="auto"/>
        <w:left w:val="none" w:sz="0" w:space="0" w:color="auto"/>
        <w:bottom w:val="none" w:sz="0" w:space="0" w:color="auto"/>
        <w:right w:val="none" w:sz="0" w:space="0" w:color="auto"/>
      </w:divBdr>
    </w:div>
    <w:div w:id="1221477143">
      <w:bodyDiv w:val="1"/>
      <w:marLeft w:val="0"/>
      <w:marRight w:val="0"/>
      <w:marTop w:val="0"/>
      <w:marBottom w:val="0"/>
      <w:divBdr>
        <w:top w:val="none" w:sz="0" w:space="0" w:color="auto"/>
        <w:left w:val="none" w:sz="0" w:space="0" w:color="auto"/>
        <w:bottom w:val="none" w:sz="0" w:space="0" w:color="auto"/>
        <w:right w:val="none" w:sz="0" w:space="0" w:color="auto"/>
      </w:divBdr>
    </w:div>
    <w:div w:id="1221751988">
      <w:bodyDiv w:val="1"/>
      <w:marLeft w:val="0"/>
      <w:marRight w:val="0"/>
      <w:marTop w:val="0"/>
      <w:marBottom w:val="0"/>
      <w:divBdr>
        <w:top w:val="none" w:sz="0" w:space="0" w:color="auto"/>
        <w:left w:val="none" w:sz="0" w:space="0" w:color="auto"/>
        <w:bottom w:val="none" w:sz="0" w:space="0" w:color="auto"/>
        <w:right w:val="none" w:sz="0" w:space="0" w:color="auto"/>
      </w:divBdr>
    </w:div>
    <w:div w:id="1222642897">
      <w:bodyDiv w:val="1"/>
      <w:marLeft w:val="0"/>
      <w:marRight w:val="0"/>
      <w:marTop w:val="0"/>
      <w:marBottom w:val="0"/>
      <w:divBdr>
        <w:top w:val="none" w:sz="0" w:space="0" w:color="auto"/>
        <w:left w:val="none" w:sz="0" w:space="0" w:color="auto"/>
        <w:bottom w:val="none" w:sz="0" w:space="0" w:color="auto"/>
        <w:right w:val="none" w:sz="0" w:space="0" w:color="auto"/>
      </w:divBdr>
    </w:div>
    <w:div w:id="1223637738">
      <w:bodyDiv w:val="1"/>
      <w:marLeft w:val="0"/>
      <w:marRight w:val="0"/>
      <w:marTop w:val="0"/>
      <w:marBottom w:val="0"/>
      <w:divBdr>
        <w:top w:val="none" w:sz="0" w:space="0" w:color="auto"/>
        <w:left w:val="none" w:sz="0" w:space="0" w:color="auto"/>
        <w:bottom w:val="none" w:sz="0" w:space="0" w:color="auto"/>
        <w:right w:val="none" w:sz="0" w:space="0" w:color="auto"/>
      </w:divBdr>
    </w:div>
    <w:div w:id="1223908047">
      <w:bodyDiv w:val="1"/>
      <w:marLeft w:val="0"/>
      <w:marRight w:val="0"/>
      <w:marTop w:val="0"/>
      <w:marBottom w:val="0"/>
      <w:divBdr>
        <w:top w:val="none" w:sz="0" w:space="0" w:color="auto"/>
        <w:left w:val="none" w:sz="0" w:space="0" w:color="auto"/>
        <w:bottom w:val="none" w:sz="0" w:space="0" w:color="auto"/>
        <w:right w:val="none" w:sz="0" w:space="0" w:color="auto"/>
      </w:divBdr>
    </w:div>
    <w:div w:id="1224221460">
      <w:bodyDiv w:val="1"/>
      <w:marLeft w:val="0"/>
      <w:marRight w:val="0"/>
      <w:marTop w:val="0"/>
      <w:marBottom w:val="0"/>
      <w:divBdr>
        <w:top w:val="none" w:sz="0" w:space="0" w:color="auto"/>
        <w:left w:val="none" w:sz="0" w:space="0" w:color="auto"/>
        <w:bottom w:val="none" w:sz="0" w:space="0" w:color="auto"/>
        <w:right w:val="none" w:sz="0" w:space="0" w:color="auto"/>
      </w:divBdr>
    </w:div>
    <w:div w:id="1224409819">
      <w:bodyDiv w:val="1"/>
      <w:marLeft w:val="0"/>
      <w:marRight w:val="0"/>
      <w:marTop w:val="0"/>
      <w:marBottom w:val="0"/>
      <w:divBdr>
        <w:top w:val="none" w:sz="0" w:space="0" w:color="auto"/>
        <w:left w:val="none" w:sz="0" w:space="0" w:color="auto"/>
        <w:bottom w:val="none" w:sz="0" w:space="0" w:color="auto"/>
        <w:right w:val="none" w:sz="0" w:space="0" w:color="auto"/>
      </w:divBdr>
    </w:div>
    <w:div w:id="1224565755">
      <w:bodyDiv w:val="1"/>
      <w:marLeft w:val="0"/>
      <w:marRight w:val="0"/>
      <w:marTop w:val="0"/>
      <w:marBottom w:val="0"/>
      <w:divBdr>
        <w:top w:val="none" w:sz="0" w:space="0" w:color="auto"/>
        <w:left w:val="none" w:sz="0" w:space="0" w:color="auto"/>
        <w:bottom w:val="none" w:sz="0" w:space="0" w:color="auto"/>
        <w:right w:val="none" w:sz="0" w:space="0" w:color="auto"/>
      </w:divBdr>
    </w:div>
    <w:div w:id="1225065475">
      <w:bodyDiv w:val="1"/>
      <w:marLeft w:val="0"/>
      <w:marRight w:val="0"/>
      <w:marTop w:val="0"/>
      <w:marBottom w:val="0"/>
      <w:divBdr>
        <w:top w:val="none" w:sz="0" w:space="0" w:color="auto"/>
        <w:left w:val="none" w:sz="0" w:space="0" w:color="auto"/>
        <w:bottom w:val="none" w:sz="0" w:space="0" w:color="auto"/>
        <w:right w:val="none" w:sz="0" w:space="0" w:color="auto"/>
      </w:divBdr>
    </w:div>
    <w:div w:id="1225216656">
      <w:bodyDiv w:val="1"/>
      <w:marLeft w:val="0"/>
      <w:marRight w:val="0"/>
      <w:marTop w:val="0"/>
      <w:marBottom w:val="0"/>
      <w:divBdr>
        <w:top w:val="none" w:sz="0" w:space="0" w:color="auto"/>
        <w:left w:val="none" w:sz="0" w:space="0" w:color="auto"/>
        <w:bottom w:val="none" w:sz="0" w:space="0" w:color="auto"/>
        <w:right w:val="none" w:sz="0" w:space="0" w:color="auto"/>
      </w:divBdr>
    </w:div>
    <w:div w:id="1225335595">
      <w:bodyDiv w:val="1"/>
      <w:marLeft w:val="0"/>
      <w:marRight w:val="0"/>
      <w:marTop w:val="0"/>
      <w:marBottom w:val="0"/>
      <w:divBdr>
        <w:top w:val="none" w:sz="0" w:space="0" w:color="auto"/>
        <w:left w:val="none" w:sz="0" w:space="0" w:color="auto"/>
        <w:bottom w:val="none" w:sz="0" w:space="0" w:color="auto"/>
        <w:right w:val="none" w:sz="0" w:space="0" w:color="auto"/>
      </w:divBdr>
    </w:div>
    <w:div w:id="1225407375">
      <w:bodyDiv w:val="1"/>
      <w:marLeft w:val="0"/>
      <w:marRight w:val="0"/>
      <w:marTop w:val="0"/>
      <w:marBottom w:val="0"/>
      <w:divBdr>
        <w:top w:val="none" w:sz="0" w:space="0" w:color="auto"/>
        <w:left w:val="none" w:sz="0" w:space="0" w:color="auto"/>
        <w:bottom w:val="none" w:sz="0" w:space="0" w:color="auto"/>
        <w:right w:val="none" w:sz="0" w:space="0" w:color="auto"/>
      </w:divBdr>
    </w:div>
    <w:div w:id="1225990518">
      <w:bodyDiv w:val="1"/>
      <w:marLeft w:val="0"/>
      <w:marRight w:val="0"/>
      <w:marTop w:val="0"/>
      <w:marBottom w:val="0"/>
      <w:divBdr>
        <w:top w:val="none" w:sz="0" w:space="0" w:color="auto"/>
        <w:left w:val="none" w:sz="0" w:space="0" w:color="auto"/>
        <w:bottom w:val="none" w:sz="0" w:space="0" w:color="auto"/>
        <w:right w:val="none" w:sz="0" w:space="0" w:color="auto"/>
      </w:divBdr>
    </w:div>
    <w:div w:id="1226375952">
      <w:bodyDiv w:val="1"/>
      <w:marLeft w:val="0"/>
      <w:marRight w:val="0"/>
      <w:marTop w:val="0"/>
      <w:marBottom w:val="0"/>
      <w:divBdr>
        <w:top w:val="none" w:sz="0" w:space="0" w:color="auto"/>
        <w:left w:val="none" w:sz="0" w:space="0" w:color="auto"/>
        <w:bottom w:val="none" w:sz="0" w:space="0" w:color="auto"/>
        <w:right w:val="none" w:sz="0" w:space="0" w:color="auto"/>
      </w:divBdr>
    </w:div>
    <w:div w:id="1226454033">
      <w:bodyDiv w:val="1"/>
      <w:marLeft w:val="0"/>
      <w:marRight w:val="0"/>
      <w:marTop w:val="0"/>
      <w:marBottom w:val="0"/>
      <w:divBdr>
        <w:top w:val="none" w:sz="0" w:space="0" w:color="auto"/>
        <w:left w:val="none" w:sz="0" w:space="0" w:color="auto"/>
        <w:bottom w:val="none" w:sz="0" w:space="0" w:color="auto"/>
        <w:right w:val="none" w:sz="0" w:space="0" w:color="auto"/>
      </w:divBdr>
    </w:div>
    <w:div w:id="1226641561">
      <w:bodyDiv w:val="1"/>
      <w:marLeft w:val="0"/>
      <w:marRight w:val="0"/>
      <w:marTop w:val="0"/>
      <w:marBottom w:val="0"/>
      <w:divBdr>
        <w:top w:val="none" w:sz="0" w:space="0" w:color="auto"/>
        <w:left w:val="none" w:sz="0" w:space="0" w:color="auto"/>
        <w:bottom w:val="none" w:sz="0" w:space="0" w:color="auto"/>
        <w:right w:val="none" w:sz="0" w:space="0" w:color="auto"/>
      </w:divBdr>
    </w:div>
    <w:div w:id="1226723446">
      <w:bodyDiv w:val="1"/>
      <w:marLeft w:val="0"/>
      <w:marRight w:val="0"/>
      <w:marTop w:val="0"/>
      <w:marBottom w:val="0"/>
      <w:divBdr>
        <w:top w:val="none" w:sz="0" w:space="0" w:color="auto"/>
        <w:left w:val="none" w:sz="0" w:space="0" w:color="auto"/>
        <w:bottom w:val="none" w:sz="0" w:space="0" w:color="auto"/>
        <w:right w:val="none" w:sz="0" w:space="0" w:color="auto"/>
      </w:divBdr>
    </w:div>
    <w:div w:id="1227063218">
      <w:bodyDiv w:val="1"/>
      <w:marLeft w:val="0"/>
      <w:marRight w:val="0"/>
      <w:marTop w:val="0"/>
      <w:marBottom w:val="0"/>
      <w:divBdr>
        <w:top w:val="none" w:sz="0" w:space="0" w:color="auto"/>
        <w:left w:val="none" w:sz="0" w:space="0" w:color="auto"/>
        <w:bottom w:val="none" w:sz="0" w:space="0" w:color="auto"/>
        <w:right w:val="none" w:sz="0" w:space="0" w:color="auto"/>
      </w:divBdr>
    </w:div>
    <w:div w:id="1227187936">
      <w:bodyDiv w:val="1"/>
      <w:marLeft w:val="0"/>
      <w:marRight w:val="0"/>
      <w:marTop w:val="0"/>
      <w:marBottom w:val="0"/>
      <w:divBdr>
        <w:top w:val="none" w:sz="0" w:space="0" w:color="auto"/>
        <w:left w:val="none" w:sz="0" w:space="0" w:color="auto"/>
        <w:bottom w:val="none" w:sz="0" w:space="0" w:color="auto"/>
        <w:right w:val="none" w:sz="0" w:space="0" w:color="auto"/>
      </w:divBdr>
    </w:div>
    <w:div w:id="1227449684">
      <w:bodyDiv w:val="1"/>
      <w:marLeft w:val="0"/>
      <w:marRight w:val="0"/>
      <w:marTop w:val="0"/>
      <w:marBottom w:val="0"/>
      <w:divBdr>
        <w:top w:val="none" w:sz="0" w:space="0" w:color="auto"/>
        <w:left w:val="none" w:sz="0" w:space="0" w:color="auto"/>
        <w:bottom w:val="none" w:sz="0" w:space="0" w:color="auto"/>
        <w:right w:val="none" w:sz="0" w:space="0" w:color="auto"/>
      </w:divBdr>
    </w:div>
    <w:div w:id="1227959563">
      <w:bodyDiv w:val="1"/>
      <w:marLeft w:val="0"/>
      <w:marRight w:val="0"/>
      <w:marTop w:val="0"/>
      <w:marBottom w:val="0"/>
      <w:divBdr>
        <w:top w:val="none" w:sz="0" w:space="0" w:color="auto"/>
        <w:left w:val="none" w:sz="0" w:space="0" w:color="auto"/>
        <w:bottom w:val="none" w:sz="0" w:space="0" w:color="auto"/>
        <w:right w:val="none" w:sz="0" w:space="0" w:color="auto"/>
      </w:divBdr>
    </w:div>
    <w:div w:id="1228105340">
      <w:bodyDiv w:val="1"/>
      <w:marLeft w:val="0"/>
      <w:marRight w:val="0"/>
      <w:marTop w:val="0"/>
      <w:marBottom w:val="0"/>
      <w:divBdr>
        <w:top w:val="none" w:sz="0" w:space="0" w:color="auto"/>
        <w:left w:val="none" w:sz="0" w:space="0" w:color="auto"/>
        <w:bottom w:val="none" w:sz="0" w:space="0" w:color="auto"/>
        <w:right w:val="none" w:sz="0" w:space="0" w:color="auto"/>
      </w:divBdr>
    </w:div>
    <w:div w:id="1228223801">
      <w:bodyDiv w:val="1"/>
      <w:marLeft w:val="0"/>
      <w:marRight w:val="0"/>
      <w:marTop w:val="0"/>
      <w:marBottom w:val="0"/>
      <w:divBdr>
        <w:top w:val="none" w:sz="0" w:space="0" w:color="auto"/>
        <w:left w:val="none" w:sz="0" w:space="0" w:color="auto"/>
        <w:bottom w:val="none" w:sz="0" w:space="0" w:color="auto"/>
        <w:right w:val="none" w:sz="0" w:space="0" w:color="auto"/>
      </w:divBdr>
    </w:div>
    <w:div w:id="1228371060">
      <w:bodyDiv w:val="1"/>
      <w:marLeft w:val="0"/>
      <w:marRight w:val="0"/>
      <w:marTop w:val="0"/>
      <w:marBottom w:val="0"/>
      <w:divBdr>
        <w:top w:val="none" w:sz="0" w:space="0" w:color="auto"/>
        <w:left w:val="none" w:sz="0" w:space="0" w:color="auto"/>
        <w:bottom w:val="none" w:sz="0" w:space="0" w:color="auto"/>
        <w:right w:val="none" w:sz="0" w:space="0" w:color="auto"/>
      </w:divBdr>
    </w:div>
    <w:div w:id="1228611170">
      <w:bodyDiv w:val="1"/>
      <w:marLeft w:val="0"/>
      <w:marRight w:val="0"/>
      <w:marTop w:val="0"/>
      <w:marBottom w:val="0"/>
      <w:divBdr>
        <w:top w:val="none" w:sz="0" w:space="0" w:color="auto"/>
        <w:left w:val="none" w:sz="0" w:space="0" w:color="auto"/>
        <w:bottom w:val="none" w:sz="0" w:space="0" w:color="auto"/>
        <w:right w:val="none" w:sz="0" w:space="0" w:color="auto"/>
      </w:divBdr>
    </w:div>
    <w:div w:id="1229266683">
      <w:bodyDiv w:val="1"/>
      <w:marLeft w:val="0"/>
      <w:marRight w:val="0"/>
      <w:marTop w:val="0"/>
      <w:marBottom w:val="0"/>
      <w:divBdr>
        <w:top w:val="none" w:sz="0" w:space="0" w:color="auto"/>
        <w:left w:val="none" w:sz="0" w:space="0" w:color="auto"/>
        <w:bottom w:val="none" w:sz="0" w:space="0" w:color="auto"/>
        <w:right w:val="none" w:sz="0" w:space="0" w:color="auto"/>
      </w:divBdr>
    </w:div>
    <w:div w:id="1229733660">
      <w:bodyDiv w:val="1"/>
      <w:marLeft w:val="0"/>
      <w:marRight w:val="0"/>
      <w:marTop w:val="0"/>
      <w:marBottom w:val="0"/>
      <w:divBdr>
        <w:top w:val="none" w:sz="0" w:space="0" w:color="auto"/>
        <w:left w:val="none" w:sz="0" w:space="0" w:color="auto"/>
        <w:bottom w:val="none" w:sz="0" w:space="0" w:color="auto"/>
        <w:right w:val="none" w:sz="0" w:space="0" w:color="auto"/>
      </w:divBdr>
    </w:div>
    <w:div w:id="1229880012">
      <w:bodyDiv w:val="1"/>
      <w:marLeft w:val="0"/>
      <w:marRight w:val="0"/>
      <w:marTop w:val="0"/>
      <w:marBottom w:val="0"/>
      <w:divBdr>
        <w:top w:val="none" w:sz="0" w:space="0" w:color="auto"/>
        <w:left w:val="none" w:sz="0" w:space="0" w:color="auto"/>
        <w:bottom w:val="none" w:sz="0" w:space="0" w:color="auto"/>
        <w:right w:val="none" w:sz="0" w:space="0" w:color="auto"/>
      </w:divBdr>
    </w:div>
    <w:div w:id="1229993830">
      <w:bodyDiv w:val="1"/>
      <w:marLeft w:val="0"/>
      <w:marRight w:val="0"/>
      <w:marTop w:val="0"/>
      <w:marBottom w:val="0"/>
      <w:divBdr>
        <w:top w:val="none" w:sz="0" w:space="0" w:color="auto"/>
        <w:left w:val="none" w:sz="0" w:space="0" w:color="auto"/>
        <w:bottom w:val="none" w:sz="0" w:space="0" w:color="auto"/>
        <w:right w:val="none" w:sz="0" w:space="0" w:color="auto"/>
      </w:divBdr>
    </w:div>
    <w:div w:id="1230574267">
      <w:bodyDiv w:val="1"/>
      <w:marLeft w:val="0"/>
      <w:marRight w:val="0"/>
      <w:marTop w:val="0"/>
      <w:marBottom w:val="0"/>
      <w:divBdr>
        <w:top w:val="none" w:sz="0" w:space="0" w:color="auto"/>
        <w:left w:val="none" w:sz="0" w:space="0" w:color="auto"/>
        <w:bottom w:val="none" w:sz="0" w:space="0" w:color="auto"/>
        <w:right w:val="none" w:sz="0" w:space="0" w:color="auto"/>
      </w:divBdr>
    </w:div>
    <w:div w:id="1230652730">
      <w:bodyDiv w:val="1"/>
      <w:marLeft w:val="0"/>
      <w:marRight w:val="0"/>
      <w:marTop w:val="0"/>
      <w:marBottom w:val="0"/>
      <w:divBdr>
        <w:top w:val="none" w:sz="0" w:space="0" w:color="auto"/>
        <w:left w:val="none" w:sz="0" w:space="0" w:color="auto"/>
        <w:bottom w:val="none" w:sz="0" w:space="0" w:color="auto"/>
        <w:right w:val="none" w:sz="0" w:space="0" w:color="auto"/>
      </w:divBdr>
    </w:div>
    <w:div w:id="1230771327">
      <w:bodyDiv w:val="1"/>
      <w:marLeft w:val="0"/>
      <w:marRight w:val="0"/>
      <w:marTop w:val="0"/>
      <w:marBottom w:val="0"/>
      <w:divBdr>
        <w:top w:val="none" w:sz="0" w:space="0" w:color="auto"/>
        <w:left w:val="none" w:sz="0" w:space="0" w:color="auto"/>
        <w:bottom w:val="none" w:sz="0" w:space="0" w:color="auto"/>
        <w:right w:val="none" w:sz="0" w:space="0" w:color="auto"/>
      </w:divBdr>
    </w:div>
    <w:div w:id="1231039181">
      <w:bodyDiv w:val="1"/>
      <w:marLeft w:val="0"/>
      <w:marRight w:val="0"/>
      <w:marTop w:val="0"/>
      <w:marBottom w:val="0"/>
      <w:divBdr>
        <w:top w:val="none" w:sz="0" w:space="0" w:color="auto"/>
        <w:left w:val="none" w:sz="0" w:space="0" w:color="auto"/>
        <w:bottom w:val="none" w:sz="0" w:space="0" w:color="auto"/>
        <w:right w:val="none" w:sz="0" w:space="0" w:color="auto"/>
      </w:divBdr>
    </w:div>
    <w:div w:id="1231305855">
      <w:bodyDiv w:val="1"/>
      <w:marLeft w:val="0"/>
      <w:marRight w:val="0"/>
      <w:marTop w:val="0"/>
      <w:marBottom w:val="0"/>
      <w:divBdr>
        <w:top w:val="none" w:sz="0" w:space="0" w:color="auto"/>
        <w:left w:val="none" w:sz="0" w:space="0" w:color="auto"/>
        <w:bottom w:val="none" w:sz="0" w:space="0" w:color="auto"/>
        <w:right w:val="none" w:sz="0" w:space="0" w:color="auto"/>
      </w:divBdr>
    </w:div>
    <w:div w:id="1231425233">
      <w:bodyDiv w:val="1"/>
      <w:marLeft w:val="0"/>
      <w:marRight w:val="0"/>
      <w:marTop w:val="0"/>
      <w:marBottom w:val="0"/>
      <w:divBdr>
        <w:top w:val="none" w:sz="0" w:space="0" w:color="auto"/>
        <w:left w:val="none" w:sz="0" w:space="0" w:color="auto"/>
        <w:bottom w:val="none" w:sz="0" w:space="0" w:color="auto"/>
        <w:right w:val="none" w:sz="0" w:space="0" w:color="auto"/>
      </w:divBdr>
    </w:div>
    <w:div w:id="1231648484">
      <w:bodyDiv w:val="1"/>
      <w:marLeft w:val="0"/>
      <w:marRight w:val="0"/>
      <w:marTop w:val="0"/>
      <w:marBottom w:val="0"/>
      <w:divBdr>
        <w:top w:val="none" w:sz="0" w:space="0" w:color="auto"/>
        <w:left w:val="none" w:sz="0" w:space="0" w:color="auto"/>
        <w:bottom w:val="none" w:sz="0" w:space="0" w:color="auto"/>
        <w:right w:val="none" w:sz="0" w:space="0" w:color="auto"/>
      </w:divBdr>
    </w:div>
    <w:div w:id="1232304456">
      <w:bodyDiv w:val="1"/>
      <w:marLeft w:val="0"/>
      <w:marRight w:val="0"/>
      <w:marTop w:val="0"/>
      <w:marBottom w:val="0"/>
      <w:divBdr>
        <w:top w:val="none" w:sz="0" w:space="0" w:color="auto"/>
        <w:left w:val="none" w:sz="0" w:space="0" w:color="auto"/>
        <w:bottom w:val="none" w:sz="0" w:space="0" w:color="auto"/>
        <w:right w:val="none" w:sz="0" w:space="0" w:color="auto"/>
      </w:divBdr>
    </w:div>
    <w:div w:id="1232737073">
      <w:bodyDiv w:val="1"/>
      <w:marLeft w:val="0"/>
      <w:marRight w:val="0"/>
      <w:marTop w:val="0"/>
      <w:marBottom w:val="0"/>
      <w:divBdr>
        <w:top w:val="none" w:sz="0" w:space="0" w:color="auto"/>
        <w:left w:val="none" w:sz="0" w:space="0" w:color="auto"/>
        <w:bottom w:val="none" w:sz="0" w:space="0" w:color="auto"/>
        <w:right w:val="none" w:sz="0" w:space="0" w:color="auto"/>
      </w:divBdr>
    </w:div>
    <w:div w:id="1232885952">
      <w:bodyDiv w:val="1"/>
      <w:marLeft w:val="0"/>
      <w:marRight w:val="0"/>
      <w:marTop w:val="0"/>
      <w:marBottom w:val="0"/>
      <w:divBdr>
        <w:top w:val="none" w:sz="0" w:space="0" w:color="auto"/>
        <w:left w:val="none" w:sz="0" w:space="0" w:color="auto"/>
        <w:bottom w:val="none" w:sz="0" w:space="0" w:color="auto"/>
        <w:right w:val="none" w:sz="0" w:space="0" w:color="auto"/>
      </w:divBdr>
    </w:div>
    <w:div w:id="1233350962">
      <w:bodyDiv w:val="1"/>
      <w:marLeft w:val="0"/>
      <w:marRight w:val="0"/>
      <w:marTop w:val="0"/>
      <w:marBottom w:val="0"/>
      <w:divBdr>
        <w:top w:val="none" w:sz="0" w:space="0" w:color="auto"/>
        <w:left w:val="none" w:sz="0" w:space="0" w:color="auto"/>
        <w:bottom w:val="none" w:sz="0" w:space="0" w:color="auto"/>
        <w:right w:val="none" w:sz="0" w:space="0" w:color="auto"/>
      </w:divBdr>
    </w:div>
    <w:div w:id="1234051151">
      <w:bodyDiv w:val="1"/>
      <w:marLeft w:val="0"/>
      <w:marRight w:val="0"/>
      <w:marTop w:val="0"/>
      <w:marBottom w:val="0"/>
      <w:divBdr>
        <w:top w:val="none" w:sz="0" w:space="0" w:color="auto"/>
        <w:left w:val="none" w:sz="0" w:space="0" w:color="auto"/>
        <w:bottom w:val="none" w:sz="0" w:space="0" w:color="auto"/>
        <w:right w:val="none" w:sz="0" w:space="0" w:color="auto"/>
      </w:divBdr>
    </w:div>
    <w:div w:id="1234319668">
      <w:bodyDiv w:val="1"/>
      <w:marLeft w:val="0"/>
      <w:marRight w:val="0"/>
      <w:marTop w:val="0"/>
      <w:marBottom w:val="0"/>
      <w:divBdr>
        <w:top w:val="none" w:sz="0" w:space="0" w:color="auto"/>
        <w:left w:val="none" w:sz="0" w:space="0" w:color="auto"/>
        <w:bottom w:val="none" w:sz="0" w:space="0" w:color="auto"/>
        <w:right w:val="none" w:sz="0" w:space="0" w:color="auto"/>
      </w:divBdr>
    </w:div>
    <w:div w:id="1234505901">
      <w:bodyDiv w:val="1"/>
      <w:marLeft w:val="0"/>
      <w:marRight w:val="0"/>
      <w:marTop w:val="0"/>
      <w:marBottom w:val="0"/>
      <w:divBdr>
        <w:top w:val="none" w:sz="0" w:space="0" w:color="auto"/>
        <w:left w:val="none" w:sz="0" w:space="0" w:color="auto"/>
        <w:bottom w:val="none" w:sz="0" w:space="0" w:color="auto"/>
        <w:right w:val="none" w:sz="0" w:space="0" w:color="auto"/>
      </w:divBdr>
    </w:div>
    <w:div w:id="1235697853">
      <w:bodyDiv w:val="1"/>
      <w:marLeft w:val="0"/>
      <w:marRight w:val="0"/>
      <w:marTop w:val="0"/>
      <w:marBottom w:val="0"/>
      <w:divBdr>
        <w:top w:val="none" w:sz="0" w:space="0" w:color="auto"/>
        <w:left w:val="none" w:sz="0" w:space="0" w:color="auto"/>
        <w:bottom w:val="none" w:sz="0" w:space="0" w:color="auto"/>
        <w:right w:val="none" w:sz="0" w:space="0" w:color="auto"/>
      </w:divBdr>
    </w:div>
    <w:div w:id="1236672174">
      <w:bodyDiv w:val="1"/>
      <w:marLeft w:val="0"/>
      <w:marRight w:val="0"/>
      <w:marTop w:val="0"/>
      <w:marBottom w:val="0"/>
      <w:divBdr>
        <w:top w:val="none" w:sz="0" w:space="0" w:color="auto"/>
        <w:left w:val="none" w:sz="0" w:space="0" w:color="auto"/>
        <w:bottom w:val="none" w:sz="0" w:space="0" w:color="auto"/>
        <w:right w:val="none" w:sz="0" w:space="0" w:color="auto"/>
      </w:divBdr>
    </w:div>
    <w:div w:id="1236740960">
      <w:bodyDiv w:val="1"/>
      <w:marLeft w:val="0"/>
      <w:marRight w:val="0"/>
      <w:marTop w:val="0"/>
      <w:marBottom w:val="0"/>
      <w:divBdr>
        <w:top w:val="none" w:sz="0" w:space="0" w:color="auto"/>
        <w:left w:val="none" w:sz="0" w:space="0" w:color="auto"/>
        <w:bottom w:val="none" w:sz="0" w:space="0" w:color="auto"/>
        <w:right w:val="none" w:sz="0" w:space="0" w:color="auto"/>
      </w:divBdr>
    </w:div>
    <w:div w:id="1237133905">
      <w:bodyDiv w:val="1"/>
      <w:marLeft w:val="0"/>
      <w:marRight w:val="0"/>
      <w:marTop w:val="0"/>
      <w:marBottom w:val="0"/>
      <w:divBdr>
        <w:top w:val="none" w:sz="0" w:space="0" w:color="auto"/>
        <w:left w:val="none" w:sz="0" w:space="0" w:color="auto"/>
        <w:bottom w:val="none" w:sz="0" w:space="0" w:color="auto"/>
        <w:right w:val="none" w:sz="0" w:space="0" w:color="auto"/>
      </w:divBdr>
    </w:div>
    <w:div w:id="1237470887">
      <w:bodyDiv w:val="1"/>
      <w:marLeft w:val="0"/>
      <w:marRight w:val="0"/>
      <w:marTop w:val="0"/>
      <w:marBottom w:val="0"/>
      <w:divBdr>
        <w:top w:val="none" w:sz="0" w:space="0" w:color="auto"/>
        <w:left w:val="none" w:sz="0" w:space="0" w:color="auto"/>
        <w:bottom w:val="none" w:sz="0" w:space="0" w:color="auto"/>
        <w:right w:val="none" w:sz="0" w:space="0" w:color="auto"/>
      </w:divBdr>
    </w:div>
    <w:div w:id="1237518785">
      <w:bodyDiv w:val="1"/>
      <w:marLeft w:val="0"/>
      <w:marRight w:val="0"/>
      <w:marTop w:val="0"/>
      <w:marBottom w:val="0"/>
      <w:divBdr>
        <w:top w:val="none" w:sz="0" w:space="0" w:color="auto"/>
        <w:left w:val="none" w:sz="0" w:space="0" w:color="auto"/>
        <w:bottom w:val="none" w:sz="0" w:space="0" w:color="auto"/>
        <w:right w:val="none" w:sz="0" w:space="0" w:color="auto"/>
      </w:divBdr>
    </w:div>
    <w:div w:id="1237596387">
      <w:bodyDiv w:val="1"/>
      <w:marLeft w:val="0"/>
      <w:marRight w:val="0"/>
      <w:marTop w:val="0"/>
      <w:marBottom w:val="0"/>
      <w:divBdr>
        <w:top w:val="none" w:sz="0" w:space="0" w:color="auto"/>
        <w:left w:val="none" w:sz="0" w:space="0" w:color="auto"/>
        <w:bottom w:val="none" w:sz="0" w:space="0" w:color="auto"/>
        <w:right w:val="none" w:sz="0" w:space="0" w:color="auto"/>
      </w:divBdr>
    </w:div>
    <w:div w:id="1237859447">
      <w:bodyDiv w:val="1"/>
      <w:marLeft w:val="0"/>
      <w:marRight w:val="0"/>
      <w:marTop w:val="0"/>
      <w:marBottom w:val="0"/>
      <w:divBdr>
        <w:top w:val="none" w:sz="0" w:space="0" w:color="auto"/>
        <w:left w:val="none" w:sz="0" w:space="0" w:color="auto"/>
        <w:bottom w:val="none" w:sz="0" w:space="0" w:color="auto"/>
        <w:right w:val="none" w:sz="0" w:space="0" w:color="auto"/>
      </w:divBdr>
    </w:div>
    <w:div w:id="1237976645">
      <w:bodyDiv w:val="1"/>
      <w:marLeft w:val="0"/>
      <w:marRight w:val="0"/>
      <w:marTop w:val="0"/>
      <w:marBottom w:val="0"/>
      <w:divBdr>
        <w:top w:val="none" w:sz="0" w:space="0" w:color="auto"/>
        <w:left w:val="none" w:sz="0" w:space="0" w:color="auto"/>
        <w:bottom w:val="none" w:sz="0" w:space="0" w:color="auto"/>
        <w:right w:val="none" w:sz="0" w:space="0" w:color="auto"/>
      </w:divBdr>
    </w:div>
    <w:div w:id="1238126141">
      <w:bodyDiv w:val="1"/>
      <w:marLeft w:val="0"/>
      <w:marRight w:val="0"/>
      <w:marTop w:val="0"/>
      <w:marBottom w:val="0"/>
      <w:divBdr>
        <w:top w:val="none" w:sz="0" w:space="0" w:color="auto"/>
        <w:left w:val="none" w:sz="0" w:space="0" w:color="auto"/>
        <w:bottom w:val="none" w:sz="0" w:space="0" w:color="auto"/>
        <w:right w:val="none" w:sz="0" w:space="0" w:color="auto"/>
      </w:divBdr>
    </w:div>
    <w:div w:id="1238132697">
      <w:bodyDiv w:val="1"/>
      <w:marLeft w:val="0"/>
      <w:marRight w:val="0"/>
      <w:marTop w:val="0"/>
      <w:marBottom w:val="0"/>
      <w:divBdr>
        <w:top w:val="none" w:sz="0" w:space="0" w:color="auto"/>
        <w:left w:val="none" w:sz="0" w:space="0" w:color="auto"/>
        <w:bottom w:val="none" w:sz="0" w:space="0" w:color="auto"/>
        <w:right w:val="none" w:sz="0" w:space="0" w:color="auto"/>
      </w:divBdr>
    </w:div>
    <w:div w:id="1238443852">
      <w:bodyDiv w:val="1"/>
      <w:marLeft w:val="0"/>
      <w:marRight w:val="0"/>
      <w:marTop w:val="0"/>
      <w:marBottom w:val="0"/>
      <w:divBdr>
        <w:top w:val="none" w:sz="0" w:space="0" w:color="auto"/>
        <w:left w:val="none" w:sz="0" w:space="0" w:color="auto"/>
        <w:bottom w:val="none" w:sz="0" w:space="0" w:color="auto"/>
        <w:right w:val="none" w:sz="0" w:space="0" w:color="auto"/>
      </w:divBdr>
    </w:div>
    <w:div w:id="1238591415">
      <w:bodyDiv w:val="1"/>
      <w:marLeft w:val="0"/>
      <w:marRight w:val="0"/>
      <w:marTop w:val="0"/>
      <w:marBottom w:val="0"/>
      <w:divBdr>
        <w:top w:val="none" w:sz="0" w:space="0" w:color="auto"/>
        <w:left w:val="none" w:sz="0" w:space="0" w:color="auto"/>
        <w:bottom w:val="none" w:sz="0" w:space="0" w:color="auto"/>
        <w:right w:val="none" w:sz="0" w:space="0" w:color="auto"/>
      </w:divBdr>
    </w:div>
    <w:div w:id="1238592364">
      <w:bodyDiv w:val="1"/>
      <w:marLeft w:val="0"/>
      <w:marRight w:val="0"/>
      <w:marTop w:val="0"/>
      <w:marBottom w:val="0"/>
      <w:divBdr>
        <w:top w:val="none" w:sz="0" w:space="0" w:color="auto"/>
        <w:left w:val="none" w:sz="0" w:space="0" w:color="auto"/>
        <w:bottom w:val="none" w:sz="0" w:space="0" w:color="auto"/>
        <w:right w:val="none" w:sz="0" w:space="0" w:color="auto"/>
      </w:divBdr>
    </w:div>
    <w:div w:id="1238630849">
      <w:bodyDiv w:val="1"/>
      <w:marLeft w:val="0"/>
      <w:marRight w:val="0"/>
      <w:marTop w:val="0"/>
      <w:marBottom w:val="0"/>
      <w:divBdr>
        <w:top w:val="none" w:sz="0" w:space="0" w:color="auto"/>
        <w:left w:val="none" w:sz="0" w:space="0" w:color="auto"/>
        <w:bottom w:val="none" w:sz="0" w:space="0" w:color="auto"/>
        <w:right w:val="none" w:sz="0" w:space="0" w:color="auto"/>
      </w:divBdr>
    </w:div>
    <w:div w:id="1239246051">
      <w:bodyDiv w:val="1"/>
      <w:marLeft w:val="0"/>
      <w:marRight w:val="0"/>
      <w:marTop w:val="0"/>
      <w:marBottom w:val="0"/>
      <w:divBdr>
        <w:top w:val="none" w:sz="0" w:space="0" w:color="auto"/>
        <w:left w:val="none" w:sz="0" w:space="0" w:color="auto"/>
        <w:bottom w:val="none" w:sz="0" w:space="0" w:color="auto"/>
        <w:right w:val="none" w:sz="0" w:space="0" w:color="auto"/>
      </w:divBdr>
    </w:div>
    <w:div w:id="1239752020">
      <w:bodyDiv w:val="1"/>
      <w:marLeft w:val="0"/>
      <w:marRight w:val="0"/>
      <w:marTop w:val="0"/>
      <w:marBottom w:val="0"/>
      <w:divBdr>
        <w:top w:val="none" w:sz="0" w:space="0" w:color="auto"/>
        <w:left w:val="none" w:sz="0" w:space="0" w:color="auto"/>
        <w:bottom w:val="none" w:sz="0" w:space="0" w:color="auto"/>
        <w:right w:val="none" w:sz="0" w:space="0" w:color="auto"/>
      </w:divBdr>
    </w:div>
    <w:div w:id="1240094106">
      <w:bodyDiv w:val="1"/>
      <w:marLeft w:val="0"/>
      <w:marRight w:val="0"/>
      <w:marTop w:val="0"/>
      <w:marBottom w:val="0"/>
      <w:divBdr>
        <w:top w:val="none" w:sz="0" w:space="0" w:color="auto"/>
        <w:left w:val="none" w:sz="0" w:space="0" w:color="auto"/>
        <w:bottom w:val="none" w:sz="0" w:space="0" w:color="auto"/>
        <w:right w:val="none" w:sz="0" w:space="0" w:color="auto"/>
      </w:divBdr>
    </w:div>
    <w:div w:id="1240216854">
      <w:bodyDiv w:val="1"/>
      <w:marLeft w:val="0"/>
      <w:marRight w:val="0"/>
      <w:marTop w:val="0"/>
      <w:marBottom w:val="0"/>
      <w:divBdr>
        <w:top w:val="none" w:sz="0" w:space="0" w:color="auto"/>
        <w:left w:val="none" w:sz="0" w:space="0" w:color="auto"/>
        <w:bottom w:val="none" w:sz="0" w:space="0" w:color="auto"/>
        <w:right w:val="none" w:sz="0" w:space="0" w:color="auto"/>
      </w:divBdr>
    </w:div>
    <w:div w:id="1240485348">
      <w:bodyDiv w:val="1"/>
      <w:marLeft w:val="0"/>
      <w:marRight w:val="0"/>
      <w:marTop w:val="0"/>
      <w:marBottom w:val="0"/>
      <w:divBdr>
        <w:top w:val="none" w:sz="0" w:space="0" w:color="auto"/>
        <w:left w:val="none" w:sz="0" w:space="0" w:color="auto"/>
        <w:bottom w:val="none" w:sz="0" w:space="0" w:color="auto"/>
        <w:right w:val="none" w:sz="0" w:space="0" w:color="auto"/>
      </w:divBdr>
    </w:div>
    <w:div w:id="1240555419">
      <w:bodyDiv w:val="1"/>
      <w:marLeft w:val="0"/>
      <w:marRight w:val="0"/>
      <w:marTop w:val="0"/>
      <w:marBottom w:val="0"/>
      <w:divBdr>
        <w:top w:val="none" w:sz="0" w:space="0" w:color="auto"/>
        <w:left w:val="none" w:sz="0" w:space="0" w:color="auto"/>
        <w:bottom w:val="none" w:sz="0" w:space="0" w:color="auto"/>
        <w:right w:val="none" w:sz="0" w:space="0" w:color="auto"/>
      </w:divBdr>
    </w:div>
    <w:div w:id="1241015401">
      <w:bodyDiv w:val="1"/>
      <w:marLeft w:val="0"/>
      <w:marRight w:val="0"/>
      <w:marTop w:val="0"/>
      <w:marBottom w:val="0"/>
      <w:divBdr>
        <w:top w:val="none" w:sz="0" w:space="0" w:color="auto"/>
        <w:left w:val="none" w:sz="0" w:space="0" w:color="auto"/>
        <w:bottom w:val="none" w:sz="0" w:space="0" w:color="auto"/>
        <w:right w:val="none" w:sz="0" w:space="0" w:color="auto"/>
      </w:divBdr>
    </w:div>
    <w:div w:id="1241603003">
      <w:bodyDiv w:val="1"/>
      <w:marLeft w:val="0"/>
      <w:marRight w:val="0"/>
      <w:marTop w:val="0"/>
      <w:marBottom w:val="0"/>
      <w:divBdr>
        <w:top w:val="none" w:sz="0" w:space="0" w:color="auto"/>
        <w:left w:val="none" w:sz="0" w:space="0" w:color="auto"/>
        <w:bottom w:val="none" w:sz="0" w:space="0" w:color="auto"/>
        <w:right w:val="none" w:sz="0" w:space="0" w:color="auto"/>
      </w:divBdr>
    </w:div>
    <w:div w:id="1242518424">
      <w:bodyDiv w:val="1"/>
      <w:marLeft w:val="0"/>
      <w:marRight w:val="0"/>
      <w:marTop w:val="0"/>
      <w:marBottom w:val="0"/>
      <w:divBdr>
        <w:top w:val="none" w:sz="0" w:space="0" w:color="auto"/>
        <w:left w:val="none" w:sz="0" w:space="0" w:color="auto"/>
        <w:bottom w:val="none" w:sz="0" w:space="0" w:color="auto"/>
        <w:right w:val="none" w:sz="0" w:space="0" w:color="auto"/>
      </w:divBdr>
    </w:div>
    <w:div w:id="1242788838">
      <w:bodyDiv w:val="1"/>
      <w:marLeft w:val="0"/>
      <w:marRight w:val="0"/>
      <w:marTop w:val="0"/>
      <w:marBottom w:val="0"/>
      <w:divBdr>
        <w:top w:val="none" w:sz="0" w:space="0" w:color="auto"/>
        <w:left w:val="none" w:sz="0" w:space="0" w:color="auto"/>
        <w:bottom w:val="none" w:sz="0" w:space="0" w:color="auto"/>
        <w:right w:val="none" w:sz="0" w:space="0" w:color="auto"/>
      </w:divBdr>
    </w:div>
    <w:div w:id="1242911719">
      <w:bodyDiv w:val="1"/>
      <w:marLeft w:val="0"/>
      <w:marRight w:val="0"/>
      <w:marTop w:val="0"/>
      <w:marBottom w:val="0"/>
      <w:divBdr>
        <w:top w:val="none" w:sz="0" w:space="0" w:color="auto"/>
        <w:left w:val="none" w:sz="0" w:space="0" w:color="auto"/>
        <w:bottom w:val="none" w:sz="0" w:space="0" w:color="auto"/>
        <w:right w:val="none" w:sz="0" w:space="0" w:color="auto"/>
      </w:divBdr>
    </w:div>
    <w:div w:id="1243560190">
      <w:bodyDiv w:val="1"/>
      <w:marLeft w:val="0"/>
      <w:marRight w:val="0"/>
      <w:marTop w:val="0"/>
      <w:marBottom w:val="0"/>
      <w:divBdr>
        <w:top w:val="none" w:sz="0" w:space="0" w:color="auto"/>
        <w:left w:val="none" w:sz="0" w:space="0" w:color="auto"/>
        <w:bottom w:val="none" w:sz="0" w:space="0" w:color="auto"/>
        <w:right w:val="none" w:sz="0" w:space="0" w:color="auto"/>
      </w:divBdr>
    </w:div>
    <w:div w:id="1243612441">
      <w:bodyDiv w:val="1"/>
      <w:marLeft w:val="0"/>
      <w:marRight w:val="0"/>
      <w:marTop w:val="0"/>
      <w:marBottom w:val="0"/>
      <w:divBdr>
        <w:top w:val="none" w:sz="0" w:space="0" w:color="auto"/>
        <w:left w:val="none" w:sz="0" w:space="0" w:color="auto"/>
        <w:bottom w:val="none" w:sz="0" w:space="0" w:color="auto"/>
        <w:right w:val="none" w:sz="0" w:space="0" w:color="auto"/>
      </w:divBdr>
    </w:div>
    <w:div w:id="1244025958">
      <w:bodyDiv w:val="1"/>
      <w:marLeft w:val="0"/>
      <w:marRight w:val="0"/>
      <w:marTop w:val="0"/>
      <w:marBottom w:val="0"/>
      <w:divBdr>
        <w:top w:val="none" w:sz="0" w:space="0" w:color="auto"/>
        <w:left w:val="none" w:sz="0" w:space="0" w:color="auto"/>
        <w:bottom w:val="none" w:sz="0" w:space="0" w:color="auto"/>
        <w:right w:val="none" w:sz="0" w:space="0" w:color="auto"/>
      </w:divBdr>
    </w:div>
    <w:div w:id="1244560035">
      <w:bodyDiv w:val="1"/>
      <w:marLeft w:val="0"/>
      <w:marRight w:val="0"/>
      <w:marTop w:val="0"/>
      <w:marBottom w:val="0"/>
      <w:divBdr>
        <w:top w:val="none" w:sz="0" w:space="0" w:color="auto"/>
        <w:left w:val="none" w:sz="0" w:space="0" w:color="auto"/>
        <w:bottom w:val="none" w:sz="0" w:space="0" w:color="auto"/>
        <w:right w:val="none" w:sz="0" w:space="0" w:color="auto"/>
      </w:divBdr>
    </w:div>
    <w:div w:id="1244680239">
      <w:bodyDiv w:val="1"/>
      <w:marLeft w:val="0"/>
      <w:marRight w:val="0"/>
      <w:marTop w:val="0"/>
      <w:marBottom w:val="0"/>
      <w:divBdr>
        <w:top w:val="none" w:sz="0" w:space="0" w:color="auto"/>
        <w:left w:val="none" w:sz="0" w:space="0" w:color="auto"/>
        <w:bottom w:val="none" w:sz="0" w:space="0" w:color="auto"/>
        <w:right w:val="none" w:sz="0" w:space="0" w:color="auto"/>
      </w:divBdr>
    </w:div>
    <w:div w:id="1244725252">
      <w:bodyDiv w:val="1"/>
      <w:marLeft w:val="0"/>
      <w:marRight w:val="0"/>
      <w:marTop w:val="0"/>
      <w:marBottom w:val="0"/>
      <w:divBdr>
        <w:top w:val="none" w:sz="0" w:space="0" w:color="auto"/>
        <w:left w:val="none" w:sz="0" w:space="0" w:color="auto"/>
        <w:bottom w:val="none" w:sz="0" w:space="0" w:color="auto"/>
        <w:right w:val="none" w:sz="0" w:space="0" w:color="auto"/>
      </w:divBdr>
    </w:div>
    <w:div w:id="1245188216">
      <w:bodyDiv w:val="1"/>
      <w:marLeft w:val="0"/>
      <w:marRight w:val="0"/>
      <w:marTop w:val="0"/>
      <w:marBottom w:val="0"/>
      <w:divBdr>
        <w:top w:val="none" w:sz="0" w:space="0" w:color="auto"/>
        <w:left w:val="none" w:sz="0" w:space="0" w:color="auto"/>
        <w:bottom w:val="none" w:sz="0" w:space="0" w:color="auto"/>
        <w:right w:val="none" w:sz="0" w:space="0" w:color="auto"/>
      </w:divBdr>
    </w:div>
    <w:div w:id="1245191155">
      <w:bodyDiv w:val="1"/>
      <w:marLeft w:val="0"/>
      <w:marRight w:val="0"/>
      <w:marTop w:val="0"/>
      <w:marBottom w:val="0"/>
      <w:divBdr>
        <w:top w:val="none" w:sz="0" w:space="0" w:color="auto"/>
        <w:left w:val="none" w:sz="0" w:space="0" w:color="auto"/>
        <w:bottom w:val="none" w:sz="0" w:space="0" w:color="auto"/>
        <w:right w:val="none" w:sz="0" w:space="0" w:color="auto"/>
      </w:divBdr>
    </w:div>
    <w:div w:id="1245335473">
      <w:bodyDiv w:val="1"/>
      <w:marLeft w:val="0"/>
      <w:marRight w:val="0"/>
      <w:marTop w:val="0"/>
      <w:marBottom w:val="0"/>
      <w:divBdr>
        <w:top w:val="none" w:sz="0" w:space="0" w:color="auto"/>
        <w:left w:val="none" w:sz="0" w:space="0" w:color="auto"/>
        <w:bottom w:val="none" w:sz="0" w:space="0" w:color="auto"/>
        <w:right w:val="none" w:sz="0" w:space="0" w:color="auto"/>
      </w:divBdr>
    </w:div>
    <w:div w:id="1245532645">
      <w:bodyDiv w:val="1"/>
      <w:marLeft w:val="0"/>
      <w:marRight w:val="0"/>
      <w:marTop w:val="0"/>
      <w:marBottom w:val="0"/>
      <w:divBdr>
        <w:top w:val="none" w:sz="0" w:space="0" w:color="auto"/>
        <w:left w:val="none" w:sz="0" w:space="0" w:color="auto"/>
        <w:bottom w:val="none" w:sz="0" w:space="0" w:color="auto"/>
        <w:right w:val="none" w:sz="0" w:space="0" w:color="auto"/>
      </w:divBdr>
    </w:div>
    <w:div w:id="1245870488">
      <w:bodyDiv w:val="1"/>
      <w:marLeft w:val="0"/>
      <w:marRight w:val="0"/>
      <w:marTop w:val="0"/>
      <w:marBottom w:val="0"/>
      <w:divBdr>
        <w:top w:val="none" w:sz="0" w:space="0" w:color="auto"/>
        <w:left w:val="none" w:sz="0" w:space="0" w:color="auto"/>
        <w:bottom w:val="none" w:sz="0" w:space="0" w:color="auto"/>
        <w:right w:val="none" w:sz="0" w:space="0" w:color="auto"/>
      </w:divBdr>
    </w:div>
    <w:div w:id="1245989982">
      <w:bodyDiv w:val="1"/>
      <w:marLeft w:val="0"/>
      <w:marRight w:val="0"/>
      <w:marTop w:val="0"/>
      <w:marBottom w:val="0"/>
      <w:divBdr>
        <w:top w:val="none" w:sz="0" w:space="0" w:color="auto"/>
        <w:left w:val="none" w:sz="0" w:space="0" w:color="auto"/>
        <w:bottom w:val="none" w:sz="0" w:space="0" w:color="auto"/>
        <w:right w:val="none" w:sz="0" w:space="0" w:color="auto"/>
      </w:divBdr>
    </w:div>
    <w:div w:id="1246496581">
      <w:bodyDiv w:val="1"/>
      <w:marLeft w:val="0"/>
      <w:marRight w:val="0"/>
      <w:marTop w:val="0"/>
      <w:marBottom w:val="0"/>
      <w:divBdr>
        <w:top w:val="none" w:sz="0" w:space="0" w:color="auto"/>
        <w:left w:val="none" w:sz="0" w:space="0" w:color="auto"/>
        <w:bottom w:val="none" w:sz="0" w:space="0" w:color="auto"/>
        <w:right w:val="none" w:sz="0" w:space="0" w:color="auto"/>
      </w:divBdr>
    </w:div>
    <w:div w:id="1246571278">
      <w:bodyDiv w:val="1"/>
      <w:marLeft w:val="0"/>
      <w:marRight w:val="0"/>
      <w:marTop w:val="0"/>
      <w:marBottom w:val="0"/>
      <w:divBdr>
        <w:top w:val="none" w:sz="0" w:space="0" w:color="auto"/>
        <w:left w:val="none" w:sz="0" w:space="0" w:color="auto"/>
        <w:bottom w:val="none" w:sz="0" w:space="0" w:color="auto"/>
        <w:right w:val="none" w:sz="0" w:space="0" w:color="auto"/>
      </w:divBdr>
    </w:div>
    <w:div w:id="1247306765">
      <w:bodyDiv w:val="1"/>
      <w:marLeft w:val="0"/>
      <w:marRight w:val="0"/>
      <w:marTop w:val="0"/>
      <w:marBottom w:val="0"/>
      <w:divBdr>
        <w:top w:val="none" w:sz="0" w:space="0" w:color="auto"/>
        <w:left w:val="none" w:sz="0" w:space="0" w:color="auto"/>
        <w:bottom w:val="none" w:sz="0" w:space="0" w:color="auto"/>
        <w:right w:val="none" w:sz="0" w:space="0" w:color="auto"/>
      </w:divBdr>
    </w:div>
    <w:div w:id="1247568807">
      <w:bodyDiv w:val="1"/>
      <w:marLeft w:val="0"/>
      <w:marRight w:val="0"/>
      <w:marTop w:val="0"/>
      <w:marBottom w:val="0"/>
      <w:divBdr>
        <w:top w:val="none" w:sz="0" w:space="0" w:color="auto"/>
        <w:left w:val="none" w:sz="0" w:space="0" w:color="auto"/>
        <w:bottom w:val="none" w:sz="0" w:space="0" w:color="auto"/>
        <w:right w:val="none" w:sz="0" w:space="0" w:color="auto"/>
      </w:divBdr>
    </w:div>
    <w:div w:id="1247879489">
      <w:bodyDiv w:val="1"/>
      <w:marLeft w:val="0"/>
      <w:marRight w:val="0"/>
      <w:marTop w:val="0"/>
      <w:marBottom w:val="0"/>
      <w:divBdr>
        <w:top w:val="none" w:sz="0" w:space="0" w:color="auto"/>
        <w:left w:val="none" w:sz="0" w:space="0" w:color="auto"/>
        <w:bottom w:val="none" w:sz="0" w:space="0" w:color="auto"/>
        <w:right w:val="none" w:sz="0" w:space="0" w:color="auto"/>
      </w:divBdr>
    </w:div>
    <w:div w:id="1248031632">
      <w:bodyDiv w:val="1"/>
      <w:marLeft w:val="0"/>
      <w:marRight w:val="0"/>
      <w:marTop w:val="0"/>
      <w:marBottom w:val="0"/>
      <w:divBdr>
        <w:top w:val="none" w:sz="0" w:space="0" w:color="auto"/>
        <w:left w:val="none" w:sz="0" w:space="0" w:color="auto"/>
        <w:bottom w:val="none" w:sz="0" w:space="0" w:color="auto"/>
        <w:right w:val="none" w:sz="0" w:space="0" w:color="auto"/>
      </w:divBdr>
    </w:div>
    <w:div w:id="1248073741">
      <w:bodyDiv w:val="1"/>
      <w:marLeft w:val="0"/>
      <w:marRight w:val="0"/>
      <w:marTop w:val="0"/>
      <w:marBottom w:val="0"/>
      <w:divBdr>
        <w:top w:val="none" w:sz="0" w:space="0" w:color="auto"/>
        <w:left w:val="none" w:sz="0" w:space="0" w:color="auto"/>
        <w:bottom w:val="none" w:sz="0" w:space="0" w:color="auto"/>
        <w:right w:val="none" w:sz="0" w:space="0" w:color="auto"/>
      </w:divBdr>
    </w:div>
    <w:div w:id="1248611145">
      <w:bodyDiv w:val="1"/>
      <w:marLeft w:val="0"/>
      <w:marRight w:val="0"/>
      <w:marTop w:val="0"/>
      <w:marBottom w:val="0"/>
      <w:divBdr>
        <w:top w:val="none" w:sz="0" w:space="0" w:color="auto"/>
        <w:left w:val="none" w:sz="0" w:space="0" w:color="auto"/>
        <w:bottom w:val="none" w:sz="0" w:space="0" w:color="auto"/>
        <w:right w:val="none" w:sz="0" w:space="0" w:color="auto"/>
      </w:divBdr>
    </w:div>
    <w:div w:id="1248732951">
      <w:bodyDiv w:val="1"/>
      <w:marLeft w:val="0"/>
      <w:marRight w:val="0"/>
      <w:marTop w:val="0"/>
      <w:marBottom w:val="0"/>
      <w:divBdr>
        <w:top w:val="none" w:sz="0" w:space="0" w:color="auto"/>
        <w:left w:val="none" w:sz="0" w:space="0" w:color="auto"/>
        <w:bottom w:val="none" w:sz="0" w:space="0" w:color="auto"/>
        <w:right w:val="none" w:sz="0" w:space="0" w:color="auto"/>
      </w:divBdr>
    </w:div>
    <w:div w:id="1248734986">
      <w:bodyDiv w:val="1"/>
      <w:marLeft w:val="0"/>
      <w:marRight w:val="0"/>
      <w:marTop w:val="0"/>
      <w:marBottom w:val="0"/>
      <w:divBdr>
        <w:top w:val="none" w:sz="0" w:space="0" w:color="auto"/>
        <w:left w:val="none" w:sz="0" w:space="0" w:color="auto"/>
        <w:bottom w:val="none" w:sz="0" w:space="0" w:color="auto"/>
        <w:right w:val="none" w:sz="0" w:space="0" w:color="auto"/>
      </w:divBdr>
    </w:div>
    <w:div w:id="1248926703">
      <w:bodyDiv w:val="1"/>
      <w:marLeft w:val="0"/>
      <w:marRight w:val="0"/>
      <w:marTop w:val="0"/>
      <w:marBottom w:val="0"/>
      <w:divBdr>
        <w:top w:val="none" w:sz="0" w:space="0" w:color="auto"/>
        <w:left w:val="none" w:sz="0" w:space="0" w:color="auto"/>
        <w:bottom w:val="none" w:sz="0" w:space="0" w:color="auto"/>
        <w:right w:val="none" w:sz="0" w:space="0" w:color="auto"/>
      </w:divBdr>
    </w:div>
    <w:div w:id="1249928293">
      <w:bodyDiv w:val="1"/>
      <w:marLeft w:val="0"/>
      <w:marRight w:val="0"/>
      <w:marTop w:val="0"/>
      <w:marBottom w:val="0"/>
      <w:divBdr>
        <w:top w:val="none" w:sz="0" w:space="0" w:color="auto"/>
        <w:left w:val="none" w:sz="0" w:space="0" w:color="auto"/>
        <w:bottom w:val="none" w:sz="0" w:space="0" w:color="auto"/>
        <w:right w:val="none" w:sz="0" w:space="0" w:color="auto"/>
      </w:divBdr>
    </w:div>
    <w:div w:id="1250233038">
      <w:bodyDiv w:val="1"/>
      <w:marLeft w:val="0"/>
      <w:marRight w:val="0"/>
      <w:marTop w:val="0"/>
      <w:marBottom w:val="0"/>
      <w:divBdr>
        <w:top w:val="none" w:sz="0" w:space="0" w:color="auto"/>
        <w:left w:val="none" w:sz="0" w:space="0" w:color="auto"/>
        <w:bottom w:val="none" w:sz="0" w:space="0" w:color="auto"/>
        <w:right w:val="none" w:sz="0" w:space="0" w:color="auto"/>
      </w:divBdr>
    </w:div>
    <w:div w:id="1250850605">
      <w:bodyDiv w:val="1"/>
      <w:marLeft w:val="0"/>
      <w:marRight w:val="0"/>
      <w:marTop w:val="0"/>
      <w:marBottom w:val="0"/>
      <w:divBdr>
        <w:top w:val="none" w:sz="0" w:space="0" w:color="auto"/>
        <w:left w:val="none" w:sz="0" w:space="0" w:color="auto"/>
        <w:bottom w:val="none" w:sz="0" w:space="0" w:color="auto"/>
        <w:right w:val="none" w:sz="0" w:space="0" w:color="auto"/>
      </w:divBdr>
    </w:div>
    <w:div w:id="1251353847">
      <w:bodyDiv w:val="1"/>
      <w:marLeft w:val="0"/>
      <w:marRight w:val="0"/>
      <w:marTop w:val="0"/>
      <w:marBottom w:val="0"/>
      <w:divBdr>
        <w:top w:val="none" w:sz="0" w:space="0" w:color="auto"/>
        <w:left w:val="none" w:sz="0" w:space="0" w:color="auto"/>
        <w:bottom w:val="none" w:sz="0" w:space="0" w:color="auto"/>
        <w:right w:val="none" w:sz="0" w:space="0" w:color="auto"/>
      </w:divBdr>
    </w:div>
    <w:div w:id="1251356418">
      <w:bodyDiv w:val="1"/>
      <w:marLeft w:val="0"/>
      <w:marRight w:val="0"/>
      <w:marTop w:val="0"/>
      <w:marBottom w:val="0"/>
      <w:divBdr>
        <w:top w:val="none" w:sz="0" w:space="0" w:color="auto"/>
        <w:left w:val="none" w:sz="0" w:space="0" w:color="auto"/>
        <w:bottom w:val="none" w:sz="0" w:space="0" w:color="auto"/>
        <w:right w:val="none" w:sz="0" w:space="0" w:color="auto"/>
      </w:divBdr>
    </w:div>
    <w:div w:id="1252204326">
      <w:bodyDiv w:val="1"/>
      <w:marLeft w:val="0"/>
      <w:marRight w:val="0"/>
      <w:marTop w:val="0"/>
      <w:marBottom w:val="0"/>
      <w:divBdr>
        <w:top w:val="none" w:sz="0" w:space="0" w:color="auto"/>
        <w:left w:val="none" w:sz="0" w:space="0" w:color="auto"/>
        <w:bottom w:val="none" w:sz="0" w:space="0" w:color="auto"/>
        <w:right w:val="none" w:sz="0" w:space="0" w:color="auto"/>
      </w:divBdr>
    </w:div>
    <w:div w:id="1252277511">
      <w:bodyDiv w:val="1"/>
      <w:marLeft w:val="0"/>
      <w:marRight w:val="0"/>
      <w:marTop w:val="0"/>
      <w:marBottom w:val="0"/>
      <w:divBdr>
        <w:top w:val="none" w:sz="0" w:space="0" w:color="auto"/>
        <w:left w:val="none" w:sz="0" w:space="0" w:color="auto"/>
        <w:bottom w:val="none" w:sz="0" w:space="0" w:color="auto"/>
        <w:right w:val="none" w:sz="0" w:space="0" w:color="auto"/>
      </w:divBdr>
    </w:div>
    <w:div w:id="1253397823">
      <w:bodyDiv w:val="1"/>
      <w:marLeft w:val="0"/>
      <w:marRight w:val="0"/>
      <w:marTop w:val="0"/>
      <w:marBottom w:val="0"/>
      <w:divBdr>
        <w:top w:val="none" w:sz="0" w:space="0" w:color="auto"/>
        <w:left w:val="none" w:sz="0" w:space="0" w:color="auto"/>
        <w:bottom w:val="none" w:sz="0" w:space="0" w:color="auto"/>
        <w:right w:val="none" w:sz="0" w:space="0" w:color="auto"/>
      </w:divBdr>
    </w:div>
    <w:div w:id="1253584981">
      <w:bodyDiv w:val="1"/>
      <w:marLeft w:val="0"/>
      <w:marRight w:val="0"/>
      <w:marTop w:val="0"/>
      <w:marBottom w:val="0"/>
      <w:divBdr>
        <w:top w:val="none" w:sz="0" w:space="0" w:color="auto"/>
        <w:left w:val="none" w:sz="0" w:space="0" w:color="auto"/>
        <w:bottom w:val="none" w:sz="0" w:space="0" w:color="auto"/>
        <w:right w:val="none" w:sz="0" w:space="0" w:color="auto"/>
      </w:divBdr>
    </w:div>
    <w:div w:id="1254046936">
      <w:bodyDiv w:val="1"/>
      <w:marLeft w:val="0"/>
      <w:marRight w:val="0"/>
      <w:marTop w:val="0"/>
      <w:marBottom w:val="0"/>
      <w:divBdr>
        <w:top w:val="none" w:sz="0" w:space="0" w:color="auto"/>
        <w:left w:val="none" w:sz="0" w:space="0" w:color="auto"/>
        <w:bottom w:val="none" w:sz="0" w:space="0" w:color="auto"/>
        <w:right w:val="none" w:sz="0" w:space="0" w:color="auto"/>
      </w:divBdr>
    </w:div>
    <w:div w:id="1254364741">
      <w:bodyDiv w:val="1"/>
      <w:marLeft w:val="0"/>
      <w:marRight w:val="0"/>
      <w:marTop w:val="0"/>
      <w:marBottom w:val="0"/>
      <w:divBdr>
        <w:top w:val="none" w:sz="0" w:space="0" w:color="auto"/>
        <w:left w:val="none" w:sz="0" w:space="0" w:color="auto"/>
        <w:bottom w:val="none" w:sz="0" w:space="0" w:color="auto"/>
        <w:right w:val="none" w:sz="0" w:space="0" w:color="auto"/>
      </w:divBdr>
    </w:div>
    <w:div w:id="1254702479">
      <w:bodyDiv w:val="1"/>
      <w:marLeft w:val="0"/>
      <w:marRight w:val="0"/>
      <w:marTop w:val="0"/>
      <w:marBottom w:val="0"/>
      <w:divBdr>
        <w:top w:val="none" w:sz="0" w:space="0" w:color="auto"/>
        <w:left w:val="none" w:sz="0" w:space="0" w:color="auto"/>
        <w:bottom w:val="none" w:sz="0" w:space="0" w:color="auto"/>
        <w:right w:val="none" w:sz="0" w:space="0" w:color="auto"/>
      </w:divBdr>
    </w:div>
    <w:div w:id="1254706225">
      <w:bodyDiv w:val="1"/>
      <w:marLeft w:val="0"/>
      <w:marRight w:val="0"/>
      <w:marTop w:val="0"/>
      <w:marBottom w:val="0"/>
      <w:divBdr>
        <w:top w:val="none" w:sz="0" w:space="0" w:color="auto"/>
        <w:left w:val="none" w:sz="0" w:space="0" w:color="auto"/>
        <w:bottom w:val="none" w:sz="0" w:space="0" w:color="auto"/>
        <w:right w:val="none" w:sz="0" w:space="0" w:color="auto"/>
      </w:divBdr>
    </w:div>
    <w:div w:id="1254968460">
      <w:bodyDiv w:val="1"/>
      <w:marLeft w:val="0"/>
      <w:marRight w:val="0"/>
      <w:marTop w:val="0"/>
      <w:marBottom w:val="0"/>
      <w:divBdr>
        <w:top w:val="none" w:sz="0" w:space="0" w:color="auto"/>
        <w:left w:val="none" w:sz="0" w:space="0" w:color="auto"/>
        <w:bottom w:val="none" w:sz="0" w:space="0" w:color="auto"/>
        <w:right w:val="none" w:sz="0" w:space="0" w:color="auto"/>
      </w:divBdr>
    </w:div>
    <w:div w:id="1255474346">
      <w:bodyDiv w:val="1"/>
      <w:marLeft w:val="0"/>
      <w:marRight w:val="0"/>
      <w:marTop w:val="0"/>
      <w:marBottom w:val="0"/>
      <w:divBdr>
        <w:top w:val="none" w:sz="0" w:space="0" w:color="auto"/>
        <w:left w:val="none" w:sz="0" w:space="0" w:color="auto"/>
        <w:bottom w:val="none" w:sz="0" w:space="0" w:color="auto"/>
        <w:right w:val="none" w:sz="0" w:space="0" w:color="auto"/>
      </w:divBdr>
    </w:div>
    <w:div w:id="1255938872">
      <w:bodyDiv w:val="1"/>
      <w:marLeft w:val="0"/>
      <w:marRight w:val="0"/>
      <w:marTop w:val="0"/>
      <w:marBottom w:val="0"/>
      <w:divBdr>
        <w:top w:val="none" w:sz="0" w:space="0" w:color="auto"/>
        <w:left w:val="none" w:sz="0" w:space="0" w:color="auto"/>
        <w:bottom w:val="none" w:sz="0" w:space="0" w:color="auto"/>
        <w:right w:val="none" w:sz="0" w:space="0" w:color="auto"/>
      </w:divBdr>
    </w:div>
    <w:div w:id="1255939199">
      <w:bodyDiv w:val="1"/>
      <w:marLeft w:val="0"/>
      <w:marRight w:val="0"/>
      <w:marTop w:val="0"/>
      <w:marBottom w:val="0"/>
      <w:divBdr>
        <w:top w:val="none" w:sz="0" w:space="0" w:color="auto"/>
        <w:left w:val="none" w:sz="0" w:space="0" w:color="auto"/>
        <w:bottom w:val="none" w:sz="0" w:space="0" w:color="auto"/>
        <w:right w:val="none" w:sz="0" w:space="0" w:color="auto"/>
      </w:divBdr>
    </w:div>
    <w:div w:id="1256356307">
      <w:bodyDiv w:val="1"/>
      <w:marLeft w:val="0"/>
      <w:marRight w:val="0"/>
      <w:marTop w:val="0"/>
      <w:marBottom w:val="0"/>
      <w:divBdr>
        <w:top w:val="none" w:sz="0" w:space="0" w:color="auto"/>
        <w:left w:val="none" w:sz="0" w:space="0" w:color="auto"/>
        <w:bottom w:val="none" w:sz="0" w:space="0" w:color="auto"/>
        <w:right w:val="none" w:sz="0" w:space="0" w:color="auto"/>
      </w:divBdr>
    </w:div>
    <w:div w:id="1256550796">
      <w:bodyDiv w:val="1"/>
      <w:marLeft w:val="0"/>
      <w:marRight w:val="0"/>
      <w:marTop w:val="0"/>
      <w:marBottom w:val="0"/>
      <w:divBdr>
        <w:top w:val="none" w:sz="0" w:space="0" w:color="auto"/>
        <w:left w:val="none" w:sz="0" w:space="0" w:color="auto"/>
        <w:bottom w:val="none" w:sz="0" w:space="0" w:color="auto"/>
        <w:right w:val="none" w:sz="0" w:space="0" w:color="auto"/>
      </w:divBdr>
    </w:div>
    <w:div w:id="1256597819">
      <w:bodyDiv w:val="1"/>
      <w:marLeft w:val="0"/>
      <w:marRight w:val="0"/>
      <w:marTop w:val="0"/>
      <w:marBottom w:val="0"/>
      <w:divBdr>
        <w:top w:val="none" w:sz="0" w:space="0" w:color="auto"/>
        <w:left w:val="none" w:sz="0" w:space="0" w:color="auto"/>
        <w:bottom w:val="none" w:sz="0" w:space="0" w:color="auto"/>
        <w:right w:val="none" w:sz="0" w:space="0" w:color="auto"/>
      </w:divBdr>
    </w:div>
    <w:div w:id="1257247506">
      <w:bodyDiv w:val="1"/>
      <w:marLeft w:val="0"/>
      <w:marRight w:val="0"/>
      <w:marTop w:val="0"/>
      <w:marBottom w:val="0"/>
      <w:divBdr>
        <w:top w:val="none" w:sz="0" w:space="0" w:color="auto"/>
        <w:left w:val="none" w:sz="0" w:space="0" w:color="auto"/>
        <w:bottom w:val="none" w:sz="0" w:space="0" w:color="auto"/>
        <w:right w:val="none" w:sz="0" w:space="0" w:color="auto"/>
      </w:divBdr>
    </w:div>
    <w:div w:id="1257860162">
      <w:bodyDiv w:val="1"/>
      <w:marLeft w:val="0"/>
      <w:marRight w:val="0"/>
      <w:marTop w:val="0"/>
      <w:marBottom w:val="0"/>
      <w:divBdr>
        <w:top w:val="none" w:sz="0" w:space="0" w:color="auto"/>
        <w:left w:val="none" w:sz="0" w:space="0" w:color="auto"/>
        <w:bottom w:val="none" w:sz="0" w:space="0" w:color="auto"/>
        <w:right w:val="none" w:sz="0" w:space="0" w:color="auto"/>
      </w:divBdr>
    </w:div>
    <w:div w:id="1258051561">
      <w:bodyDiv w:val="1"/>
      <w:marLeft w:val="0"/>
      <w:marRight w:val="0"/>
      <w:marTop w:val="0"/>
      <w:marBottom w:val="0"/>
      <w:divBdr>
        <w:top w:val="none" w:sz="0" w:space="0" w:color="auto"/>
        <w:left w:val="none" w:sz="0" w:space="0" w:color="auto"/>
        <w:bottom w:val="none" w:sz="0" w:space="0" w:color="auto"/>
        <w:right w:val="none" w:sz="0" w:space="0" w:color="auto"/>
      </w:divBdr>
    </w:div>
    <w:div w:id="1258127090">
      <w:bodyDiv w:val="1"/>
      <w:marLeft w:val="0"/>
      <w:marRight w:val="0"/>
      <w:marTop w:val="0"/>
      <w:marBottom w:val="0"/>
      <w:divBdr>
        <w:top w:val="none" w:sz="0" w:space="0" w:color="auto"/>
        <w:left w:val="none" w:sz="0" w:space="0" w:color="auto"/>
        <w:bottom w:val="none" w:sz="0" w:space="0" w:color="auto"/>
        <w:right w:val="none" w:sz="0" w:space="0" w:color="auto"/>
      </w:divBdr>
    </w:div>
    <w:div w:id="1258246804">
      <w:bodyDiv w:val="1"/>
      <w:marLeft w:val="0"/>
      <w:marRight w:val="0"/>
      <w:marTop w:val="0"/>
      <w:marBottom w:val="0"/>
      <w:divBdr>
        <w:top w:val="none" w:sz="0" w:space="0" w:color="auto"/>
        <w:left w:val="none" w:sz="0" w:space="0" w:color="auto"/>
        <w:bottom w:val="none" w:sz="0" w:space="0" w:color="auto"/>
        <w:right w:val="none" w:sz="0" w:space="0" w:color="auto"/>
      </w:divBdr>
    </w:div>
    <w:div w:id="1258441652">
      <w:bodyDiv w:val="1"/>
      <w:marLeft w:val="0"/>
      <w:marRight w:val="0"/>
      <w:marTop w:val="0"/>
      <w:marBottom w:val="0"/>
      <w:divBdr>
        <w:top w:val="none" w:sz="0" w:space="0" w:color="auto"/>
        <w:left w:val="none" w:sz="0" w:space="0" w:color="auto"/>
        <w:bottom w:val="none" w:sz="0" w:space="0" w:color="auto"/>
        <w:right w:val="none" w:sz="0" w:space="0" w:color="auto"/>
      </w:divBdr>
    </w:div>
    <w:div w:id="1258489121">
      <w:bodyDiv w:val="1"/>
      <w:marLeft w:val="0"/>
      <w:marRight w:val="0"/>
      <w:marTop w:val="0"/>
      <w:marBottom w:val="0"/>
      <w:divBdr>
        <w:top w:val="none" w:sz="0" w:space="0" w:color="auto"/>
        <w:left w:val="none" w:sz="0" w:space="0" w:color="auto"/>
        <w:bottom w:val="none" w:sz="0" w:space="0" w:color="auto"/>
        <w:right w:val="none" w:sz="0" w:space="0" w:color="auto"/>
      </w:divBdr>
    </w:div>
    <w:div w:id="1258514310">
      <w:bodyDiv w:val="1"/>
      <w:marLeft w:val="0"/>
      <w:marRight w:val="0"/>
      <w:marTop w:val="0"/>
      <w:marBottom w:val="0"/>
      <w:divBdr>
        <w:top w:val="none" w:sz="0" w:space="0" w:color="auto"/>
        <w:left w:val="none" w:sz="0" w:space="0" w:color="auto"/>
        <w:bottom w:val="none" w:sz="0" w:space="0" w:color="auto"/>
        <w:right w:val="none" w:sz="0" w:space="0" w:color="auto"/>
      </w:divBdr>
    </w:div>
    <w:div w:id="1261184968">
      <w:bodyDiv w:val="1"/>
      <w:marLeft w:val="0"/>
      <w:marRight w:val="0"/>
      <w:marTop w:val="0"/>
      <w:marBottom w:val="0"/>
      <w:divBdr>
        <w:top w:val="none" w:sz="0" w:space="0" w:color="auto"/>
        <w:left w:val="none" w:sz="0" w:space="0" w:color="auto"/>
        <w:bottom w:val="none" w:sz="0" w:space="0" w:color="auto"/>
        <w:right w:val="none" w:sz="0" w:space="0" w:color="auto"/>
      </w:divBdr>
    </w:div>
    <w:div w:id="1261640396">
      <w:bodyDiv w:val="1"/>
      <w:marLeft w:val="0"/>
      <w:marRight w:val="0"/>
      <w:marTop w:val="0"/>
      <w:marBottom w:val="0"/>
      <w:divBdr>
        <w:top w:val="none" w:sz="0" w:space="0" w:color="auto"/>
        <w:left w:val="none" w:sz="0" w:space="0" w:color="auto"/>
        <w:bottom w:val="none" w:sz="0" w:space="0" w:color="auto"/>
        <w:right w:val="none" w:sz="0" w:space="0" w:color="auto"/>
      </w:divBdr>
    </w:div>
    <w:div w:id="1261721619">
      <w:bodyDiv w:val="1"/>
      <w:marLeft w:val="0"/>
      <w:marRight w:val="0"/>
      <w:marTop w:val="0"/>
      <w:marBottom w:val="0"/>
      <w:divBdr>
        <w:top w:val="none" w:sz="0" w:space="0" w:color="auto"/>
        <w:left w:val="none" w:sz="0" w:space="0" w:color="auto"/>
        <w:bottom w:val="none" w:sz="0" w:space="0" w:color="auto"/>
        <w:right w:val="none" w:sz="0" w:space="0" w:color="auto"/>
      </w:divBdr>
    </w:div>
    <w:div w:id="1261841085">
      <w:bodyDiv w:val="1"/>
      <w:marLeft w:val="0"/>
      <w:marRight w:val="0"/>
      <w:marTop w:val="0"/>
      <w:marBottom w:val="0"/>
      <w:divBdr>
        <w:top w:val="none" w:sz="0" w:space="0" w:color="auto"/>
        <w:left w:val="none" w:sz="0" w:space="0" w:color="auto"/>
        <w:bottom w:val="none" w:sz="0" w:space="0" w:color="auto"/>
        <w:right w:val="none" w:sz="0" w:space="0" w:color="auto"/>
      </w:divBdr>
    </w:div>
    <w:div w:id="1261912301">
      <w:bodyDiv w:val="1"/>
      <w:marLeft w:val="0"/>
      <w:marRight w:val="0"/>
      <w:marTop w:val="0"/>
      <w:marBottom w:val="0"/>
      <w:divBdr>
        <w:top w:val="none" w:sz="0" w:space="0" w:color="auto"/>
        <w:left w:val="none" w:sz="0" w:space="0" w:color="auto"/>
        <w:bottom w:val="none" w:sz="0" w:space="0" w:color="auto"/>
        <w:right w:val="none" w:sz="0" w:space="0" w:color="auto"/>
      </w:divBdr>
    </w:div>
    <w:div w:id="1262224937">
      <w:bodyDiv w:val="1"/>
      <w:marLeft w:val="0"/>
      <w:marRight w:val="0"/>
      <w:marTop w:val="0"/>
      <w:marBottom w:val="0"/>
      <w:divBdr>
        <w:top w:val="none" w:sz="0" w:space="0" w:color="auto"/>
        <w:left w:val="none" w:sz="0" w:space="0" w:color="auto"/>
        <w:bottom w:val="none" w:sz="0" w:space="0" w:color="auto"/>
        <w:right w:val="none" w:sz="0" w:space="0" w:color="auto"/>
      </w:divBdr>
    </w:div>
    <w:div w:id="1262301536">
      <w:bodyDiv w:val="1"/>
      <w:marLeft w:val="0"/>
      <w:marRight w:val="0"/>
      <w:marTop w:val="0"/>
      <w:marBottom w:val="0"/>
      <w:divBdr>
        <w:top w:val="none" w:sz="0" w:space="0" w:color="auto"/>
        <w:left w:val="none" w:sz="0" w:space="0" w:color="auto"/>
        <w:bottom w:val="none" w:sz="0" w:space="0" w:color="auto"/>
        <w:right w:val="none" w:sz="0" w:space="0" w:color="auto"/>
      </w:divBdr>
    </w:div>
    <w:div w:id="1262421448">
      <w:bodyDiv w:val="1"/>
      <w:marLeft w:val="0"/>
      <w:marRight w:val="0"/>
      <w:marTop w:val="0"/>
      <w:marBottom w:val="0"/>
      <w:divBdr>
        <w:top w:val="none" w:sz="0" w:space="0" w:color="auto"/>
        <w:left w:val="none" w:sz="0" w:space="0" w:color="auto"/>
        <w:bottom w:val="none" w:sz="0" w:space="0" w:color="auto"/>
        <w:right w:val="none" w:sz="0" w:space="0" w:color="auto"/>
      </w:divBdr>
    </w:div>
    <w:div w:id="1262570820">
      <w:bodyDiv w:val="1"/>
      <w:marLeft w:val="0"/>
      <w:marRight w:val="0"/>
      <w:marTop w:val="0"/>
      <w:marBottom w:val="0"/>
      <w:divBdr>
        <w:top w:val="none" w:sz="0" w:space="0" w:color="auto"/>
        <w:left w:val="none" w:sz="0" w:space="0" w:color="auto"/>
        <w:bottom w:val="none" w:sz="0" w:space="0" w:color="auto"/>
        <w:right w:val="none" w:sz="0" w:space="0" w:color="auto"/>
      </w:divBdr>
    </w:div>
    <w:div w:id="1262638812">
      <w:bodyDiv w:val="1"/>
      <w:marLeft w:val="0"/>
      <w:marRight w:val="0"/>
      <w:marTop w:val="0"/>
      <w:marBottom w:val="0"/>
      <w:divBdr>
        <w:top w:val="none" w:sz="0" w:space="0" w:color="auto"/>
        <w:left w:val="none" w:sz="0" w:space="0" w:color="auto"/>
        <w:bottom w:val="none" w:sz="0" w:space="0" w:color="auto"/>
        <w:right w:val="none" w:sz="0" w:space="0" w:color="auto"/>
      </w:divBdr>
    </w:div>
    <w:div w:id="1262762490">
      <w:bodyDiv w:val="1"/>
      <w:marLeft w:val="0"/>
      <w:marRight w:val="0"/>
      <w:marTop w:val="0"/>
      <w:marBottom w:val="0"/>
      <w:divBdr>
        <w:top w:val="none" w:sz="0" w:space="0" w:color="auto"/>
        <w:left w:val="none" w:sz="0" w:space="0" w:color="auto"/>
        <w:bottom w:val="none" w:sz="0" w:space="0" w:color="auto"/>
        <w:right w:val="none" w:sz="0" w:space="0" w:color="auto"/>
      </w:divBdr>
    </w:div>
    <w:div w:id="1262841292">
      <w:bodyDiv w:val="1"/>
      <w:marLeft w:val="0"/>
      <w:marRight w:val="0"/>
      <w:marTop w:val="0"/>
      <w:marBottom w:val="0"/>
      <w:divBdr>
        <w:top w:val="none" w:sz="0" w:space="0" w:color="auto"/>
        <w:left w:val="none" w:sz="0" w:space="0" w:color="auto"/>
        <w:bottom w:val="none" w:sz="0" w:space="0" w:color="auto"/>
        <w:right w:val="none" w:sz="0" w:space="0" w:color="auto"/>
      </w:divBdr>
    </w:div>
    <w:div w:id="1263032797">
      <w:bodyDiv w:val="1"/>
      <w:marLeft w:val="0"/>
      <w:marRight w:val="0"/>
      <w:marTop w:val="0"/>
      <w:marBottom w:val="0"/>
      <w:divBdr>
        <w:top w:val="none" w:sz="0" w:space="0" w:color="auto"/>
        <w:left w:val="none" w:sz="0" w:space="0" w:color="auto"/>
        <w:bottom w:val="none" w:sz="0" w:space="0" w:color="auto"/>
        <w:right w:val="none" w:sz="0" w:space="0" w:color="auto"/>
      </w:divBdr>
    </w:div>
    <w:div w:id="1263682379">
      <w:bodyDiv w:val="1"/>
      <w:marLeft w:val="0"/>
      <w:marRight w:val="0"/>
      <w:marTop w:val="0"/>
      <w:marBottom w:val="0"/>
      <w:divBdr>
        <w:top w:val="none" w:sz="0" w:space="0" w:color="auto"/>
        <w:left w:val="none" w:sz="0" w:space="0" w:color="auto"/>
        <w:bottom w:val="none" w:sz="0" w:space="0" w:color="auto"/>
        <w:right w:val="none" w:sz="0" w:space="0" w:color="auto"/>
      </w:divBdr>
    </w:div>
    <w:div w:id="1263685109">
      <w:bodyDiv w:val="1"/>
      <w:marLeft w:val="0"/>
      <w:marRight w:val="0"/>
      <w:marTop w:val="0"/>
      <w:marBottom w:val="0"/>
      <w:divBdr>
        <w:top w:val="none" w:sz="0" w:space="0" w:color="auto"/>
        <w:left w:val="none" w:sz="0" w:space="0" w:color="auto"/>
        <w:bottom w:val="none" w:sz="0" w:space="0" w:color="auto"/>
        <w:right w:val="none" w:sz="0" w:space="0" w:color="auto"/>
      </w:divBdr>
    </w:div>
    <w:div w:id="1264414435">
      <w:bodyDiv w:val="1"/>
      <w:marLeft w:val="0"/>
      <w:marRight w:val="0"/>
      <w:marTop w:val="0"/>
      <w:marBottom w:val="0"/>
      <w:divBdr>
        <w:top w:val="none" w:sz="0" w:space="0" w:color="auto"/>
        <w:left w:val="none" w:sz="0" w:space="0" w:color="auto"/>
        <w:bottom w:val="none" w:sz="0" w:space="0" w:color="auto"/>
        <w:right w:val="none" w:sz="0" w:space="0" w:color="auto"/>
      </w:divBdr>
    </w:div>
    <w:div w:id="1264922758">
      <w:bodyDiv w:val="1"/>
      <w:marLeft w:val="0"/>
      <w:marRight w:val="0"/>
      <w:marTop w:val="0"/>
      <w:marBottom w:val="0"/>
      <w:divBdr>
        <w:top w:val="none" w:sz="0" w:space="0" w:color="auto"/>
        <w:left w:val="none" w:sz="0" w:space="0" w:color="auto"/>
        <w:bottom w:val="none" w:sz="0" w:space="0" w:color="auto"/>
        <w:right w:val="none" w:sz="0" w:space="0" w:color="auto"/>
      </w:divBdr>
    </w:div>
    <w:div w:id="1264923683">
      <w:bodyDiv w:val="1"/>
      <w:marLeft w:val="0"/>
      <w:marRight w:val="0"/>
      <w:marTop w:val="0"/>
      <w:marBottom w:val="0"/>
      <w:divBdr>
        <w:top w:val="none" w:sz="0" w:space="0" w:color="auto"/>
        <w:left w:val="none" w:sz="0" w:space="0" w:color="auto"/>
        <w:bottom w:val="none" w:sz="0" w:space="0" w:color="auto"/>
        <w:right w:val="none" w:sz="0" w:space="0" w:color="auto"/>
      </w:divBdr>
    </w:div>
    <w:div w:id="1265110115">
      <w:bodyDiv w:val="1"/>
      <w:marLeft w:val="0"/>
      <w:marRight w:val="0"/>
      <w:marTop w:val="0"/>
      <w:marBottom w:val="0"/>
      <w:divBdr>
        <w:top w:val="none" w:sz="0" w:space="0" w:color="auto"/>
        <w:left w:val="none" w:sz="0" w:space="0" w:color="auto"/>
        <w:bottom w:val="none" w:sz="0" w:space="0" w:color="auto"/>
        <w:right w:val="none" w:sz="0" w:space="0" w:color="auto"/>
      </w:divBdr>
    </w:div>
    <w:div w:id="1265304058">
      <w:bodyDiv w:val="1"/>
      <w:marLeft w:val="0"/>
      <w:marRight w:val="0"/>
      <w:marTop w:val="0"/>
      <w:marBottom w:val="0"/>
      <w:divBdr>
        <w:top w:val="none" w:sz="0" w:space="0" w:color="auto"/>
        <w:left w:val="none" w:sz="0" w:space="0" w:color="auto"/>
        <w:bottom w:val="none" w:sz="0" w:space="0" w:color="auto"/>
        <w:right w:val="none" w:sz="0" w:space="0" w:color="auto"/>
      </w:divBdr>
    </w:div>
    <w:div w:id="1265306235">
      <w:bodyDiv w:val="1"/>
      <w:marLeft w:val="0"/>
      <w:marRight w:val="0"/>
      <w:marTop w:val="0"/>
      <w:marBottom w:val="0"/>
      <w:divBdr>
        <w:top w:val="none" w:sz="0" w:space="0" w:color="auto"/>
        <w:left w:val="none" w:sz="0" w:space="0" w:color="auto"/>
        <w:bottom w:val="none" w:sz="0" w:space="0" w:color="auto"/>
        <w:right w:val="none" w:sz="0" w:space="0" w:color="auto"/>
      </w:divBdr>
    </w:div>
    <w:div w:id="1265458752">
      <w:bodyDiv w:val="1"/>
      <w:marLeft w:val="0"/>
      <w:marRight w:val="0"/>
      <w:marTop w:val="0"/>
      <w:marBottom w:val="0"/>
      <w:divBdr>
        <w:top w:val="none" w:sz="0" w:space="0" w:color="auto"/>
        <w:left w:val="none" w:sz="0" w:space="0" w:color="auto"/>
        <w:bottom w:val="none" w:sz="0" w:space="0" w:color="auto"/>
        <w:right w:val="none" w:sz="0" w:space="0" w:color="auto"/>
      </w:divBdr>
    </w:div>
    <w:div w:id="1266115390">
      <w:bodyDiv w:val="1"/>
      <w:marLeft w:val="0"/>
      <w:marRight w:val="0"/>
      <w:marTop w:val="0"/>
      <w:marBottom w:val="0"/>
      <w:divBdr>
        <w:top w:val="none" w:sz="0" w:space="0" w:color="auto"/>
        <w:left w:val="none" w:sz="0" w:space="0" w:color="auto"/>
        <w:bottom w:val="none" w:sz="0" w:space="0" w:color="auto"/>
        <w:right w:val="none" w:sz="0" w:space="0" w:color="auto"/>
      </w:divBdr>
    </w:div>
    <w:div w:id="1266155833">
      <w:bodyDiv w:val="1"/>
      <w:marLeft w:val="0"/>
      <w:marRight w:val="0"/>
      <w:marTop w:val="0"/>
      <w:marBottom w:val="0"/>
      <w:divBdr>
        <w:top w:val="none" w:sz="0" w:space="0" w:color="auto"/>
        <w:left w:val="none" w:sz="0" w:space="0" w:color="auto"/>
        <w:bottom w:val="none" w:sz="0" w:space="0" w:color="auto"/>
        <w:right w:val="none" w:sz="0" w:space="0" w:color="auto"/>
      </w:divBdr>
    </w:div>
    <w:div w:id="1266185919">
      <w:bodyDiv w:val="1"/>
      <w:marLeft w:val="0"/>
      <w:marRight w:val="0"/>
      <w:marTop w:val="0"/>
      <w:marBottom w:val="0"/>
      <w:divBdr>
        <w:top w:val="none" w:sz="0" w:space="0" w:color="auto"/>
        <w:left w:val="none" w:sz="0" w:space="0" w:color="auto"/>
        <w:bottom w:val="none" w:sz="0" w:space="0" w:color="auto"/>
        <w:right w:val="none" w:sz="0" w:space="0" w:color="auto"/>
      </w:divBdr>
    </w:div>
    <w:div w:id="1266227178">
      <w:bodyDiv w:val="1"/>
      <w:marLeft w:val="0"/>
      <w:marRight w:val="0"/>
      <w:marTop w:val="0"/>
      <w:marBottom w:val="0"/>
      <w:divBdr>
        <w:top w:val="none" w:sz="0" w:space="0" w:color="auto"/>
        <w:left w:val="none" w:sz="0" w:space="0" w:color="auto"/>
        <w:bottom w:val="none" w:sz="0" w:space="0" w:color="auto"/>
        <w:right w:val="none" w:sz="0" w:space="0" w:color="auto"/>
      </w:divBdr>
    </w:div>
    <w:div w:id="1267150585">
      <w:bodyDiv w:val="1"/>
      <w:marLeft w:val="0"/>
      <w:marRight w:val="0"/>
      <w:marTop w:val="0"/>
      <w:marBottom w:val="0"/>
      <w:divBdr>
        <w:top w:val="none" w:sz="0" w:space="0" w:color="auto"/>
        <w:left w:val="none" w:sz="0" w:space="0" w:color="auto"/>
        <w:bottom w:val="none" w:sz="0" w:space="0" w:color="auto"/>
        <w:right w:val="none" w:sz="0" w:space="0" w:color="auto"/>
      </w:divBdr>
    </w:div>
    <w:div w:id="1267274706">
      <w:bodyDiv w:val="1"/>
      <w:marLeft w:val="0"/>
      <w:marRight w:val="0"/>
      <w:marTop w:val="0"/>
      <w:marBottom w:val="0"/>
      <w:divBdr>
        <w:top w:val="none" w:sz="0" w:space="0" w:color="auto"/>
        <w:left w:val="none" w:sz="0" w:space="0" w:color="auto"/>
        <w:bottom w:val="none" w:sz="0" w:space="0" w:color="auto"/>
        <w:right w:val="none" w:sz="0" w:space="0" w:color="auto"/>
      </w:divBdr>
    </w:div>
    <w:div w:id="1267468723">
      <w:bodyDiv w:val="1"/>
      <w:marLeft w:val="0"/>
      <w:marRight w:val="0"/>
      <w:marTop w:val="0"/>
      <w:marBottom w:val="0"/>
      <w:divBdr>
        <w:top w:val="none" w:sz="0" w:space="0" w:color="auto"/>
        <w:left w:val="none" w:sz="0" w:space="0" w:color="auto"/>
        <w:bottom w:val="none" w:sz="0" w:space="0" w:color="auto"/>
        <w:right w:val="none" w:sz="0" w:space="0" w:color="auto"/>
      </w:divBdr>
    </w:div>
    <w:div w:id="1268540997">
      <w:bodyDiv w:val="1"/>
      <w:marLeft w:val="0"/>
      <w:marRight w:val="0"/>
      <w:marTop w:val="0"/>
      <w:marBottom w:val="0"/>
      <w:divBdr>
        <w:top w:val="none" w:sz="0" w:space="0" w:color="auto"/>
        <w:left w:val="none" w:sz="0" w:space="0" w:color="auto"/>
        <w:bottom w:val="none" w:sz="0" w:space="0" w:color="auto"/>
        <w:right w:val="none" w:sz="0" w:space="0" w:color="auto"/>
      </w:divBdr>
    </w:div>
    <w:div w:id="1269393640">
      <w:bodyDiv w:val="1"/>
      <w:marLeft w:val="0"/>
      <w:marRight w:val="0"/>
      <w:marTop w:val="0"/>
      <w:marBottom w:val="0"/>
      <w:divBdr>
        <w:top w:val="none" w:sz="0" w:space="0" w:color="auto"/>
        <w:left w:val="none" w:sz="0" w:space="0" w:color="auto"/>
        <w:bottom w:val="none" w:sz="0" w:space="0" w:color="auto"/>
        <w:right w:val="none" w:sz="0" w:space="0" w:color="auto"/>
      </w:divBdr>
    </w:div>
    <w:div w:id="1269772594">
      <w:bodyDiv w:val="1"/>
      <w:marLeft w:val="0"/>
      <w:marRight w:val="0"/>
      <w:marTop w:val="0"/>
      <w:marBottom w:val="0"/>
      <w:divBdr>
        <w:top w:val="none" w:sz="0" w:space="0" w:color="auto"/>
        <w:left w:val="none" w:sz="0" w:space="0" w:color="auto"/>
        <w:bottom w:val="none" w:sz="0" w:space="0" w:color="auto"/>
        <w:right w:val="none" w:sz="0" w:space="0" w:color="auto"/>
      </w:divBdr>
    </w:div>
    <w:div w:id="1270043893">
      <w:bodyDiv w:val="1"/>
      <w:marLeft w:val="0"/>
      <w:marRight w:val="0"/>
      <w:marTop w:val="0"/>
      <w:marBottom w:val="0"/>
      <w:divBdr>
        <w:top w:val="none" w:sz="0" w:space="0" w:color="auto"/>
        <w:left w:val="none" w:sz="0" w:space="0" w:color="auto"/>
        <w:bottom w:val="none" w:sz="0" w:space="0" w:color="auto"/>
        <w:right w:val="none" w:sz="0" w:space="0" w:color="auto"/>
      </w:divBdr>
    </w:div>
    <w:div w:id="1270045089">
      <w:bodyDiv w:val="1"/>
      <w:marLeft w:val="0"/>
      <w:marRight w:val="0"/>
      <w:marTop w:val="0"/>
      <w:marBottom w:val="0"/>
      <w:divBdr>
        <w:top w:val="none" w:sz="0" w:space="0" w:color="auto"/>
        <w:left w:val="none" w:sz="0" w:space="0" w:color="auto"/>
        <w:bottom w:val="none" w:sz="0" w:space="0" w:color="auto"/>
        <w:right w:val="none" w:sz="0" w:space="0" w:color="auto"/>
      </w:divBdr>
    </w:div>
    <w:div w:id="1270117267">
      <w:bodyDiv w:val="1"/>
      <w:marLeft w:val="0"/>
      <w:marRight w:val="0"/>
      <w:marTop w:val="0"/>
      <w:marBottom w:val="0"/>
      <w:divBdr>
        <w:top w:val="none" w:sz="0" w:space="0" w:color="auto"/>
        <w:left w:val="none" w:sz="0" w:space="0" w:color="auto"/>
        <w:bottom w:val="none" w:sz="0" w:space="0" w:color="auto"/>
        <w:right w:val="none" w:sz="0" w:space="0" w:color="auto"/>
      </w:divBdr>
    </w:div>
    <w:div w:id="1270506324">
      <w:bodyDiv w:val="1"/>
      <w:marLeft w:val="0"/>
      <w:marRight w:val="0"/>
      <w:marTop w:val="0"/>
      <w:marBottom w:val="0"/>
      <w:divBdr>
        <w:top w:val="none" w:sz="0" w:space="0" w:color="auto"/>
        <w:left w:val="none" w:sz="0" w:space="0" w:color="auto"/>
        <w:bottom w:val="none" w:sz="0" w:space="0" w:color="auto"/>
        <w:right w:val="none" w:sz="0" w:space="0" w:color="auto"/>
      </w:divBdr>
    </w:div>
    <w:div w:id="1270547953">
      <w:bodyDiv w:val="1"/>
      <w:marLeft w:val="0"/>
      <w:marRight w:val="0"/>
      <w:marTop w:val="0"/>
      <w:marBottom w:val="0"/>
      <w:divBdr>
        <w:top w:val="none" w:sz="0" w:space="0" w:color="auto"/>
        <w:left w:val="none" w:sz="0" w:space="0" w:color="auto"/>
        <w:bottom w:val="none" w:sz="0" w:space="0" w:color="auto"/>
        <w:right w:val="none" w:sz="0" w:space="0" w:color="auto"/>
      </w:divBdr>
    </w:div>
    <w:div w:id="1270553501">
      <w:bodyDiv w:val="1"/>
      <w:marLeft w:val="0"/>
      <w:marRight w:val="0"/>
      <w:marTop w:val="0"/>
      <w:marBottom w:val="0"/>
      <w:divBdr>
        <w:top w:val="none" w:sz="0" w:space="0" w:color="auto"/>
        <w:left w:val="none" w:sz="0" w:space="0" w:color="auto"/>
        <w:bottom w:val="none" w:sz="0" w:space="0" w:color="auto"/>
        <w:right w:val="none" w:sz="0" w:space="0" w:color="auto"/>
      </w:divBdr>
    </w:div>
    <w:div w:id="1270816372">
      <w:bodyDiv w:val="1"/>
      <w:marLeft w:val="0"/>
      <w:marRight w:val="0"/>
      <w:marTop w:val="0"/>
      <w:marBottom w:val="0"/>
      <w:divBdr>
        <w:top w:val="none" w:sz="0" w:space="0" w:color="auto"/>
        <w:left w:val="none" w:sz="0" w:space="0" w:color="auto"/>
        <w:bottom w:val="none" w:sz="0" w:space="0" w:color="auto"/>
        <w:right w:val="none" w:sz="0" w:space="0" w:color="auto"/>
      </w:divBdr>
    </w:div>
    <w:div w:id="1271013343">
      <w:bodyDiv w:val="1"/>
      <w:marLeft w:val="0"/>
      <w:marRight w:val="0"/>
      <w:marTop w:val="0"/>
      <w:marBottom w:val="0"/>
      <w:divBdr>
        <w:top w:val="none" w:sz="0" w:space="0" w:color="auto"/>
        <w:left w:val="none" w:sz="0" w:space="0" w:color="auto"/>
        <w:bottom w:val="none" w:sz="0" w:space="0" w:color="auto"/>
        <w:right w:val="none" w:sz="0" w:space="0" w:color="auto"/>
      </w:divBdr>
    </w:div>
    <w:div w:id="1271202242">
      <w:bodyDiv w:val="1"/>
      <w:marLeft w:val="0"/>
      <w:marRight w:val="0"/>
      <w:marTop w:val="0"/>
      <w:marBottom w:val="0"/>
      <w:divBdr>
        <w:top w:val="none" w:sz="0" w:space="0" w:color="auto"/>
        <w:left w:val="none" w:sz="0" w:space="0" w:color="auto"/>
        <w:bottom w:val="none" w:sz="0" w:space="0" w:color="auto"/>
        <w:right w:val="none" w:sz="0" w:space="0" w:color="auto"/>
      </w:divBdr>
    </w:div>
    <w:div w:id="1271400274">
      <w:bodyDiv w:val="1"/>
      <w:marLeft w:val="0"/>
      <w:marRight w:val="0"/>
      <w:marTop w:val="0"/>
      <w:marBottom w:val="0"/>
      <w:divBdr>
        <w:top w:val="none" w:sz="0" w:space="0" w:color="auto"/>
        <w:left w:val="none" w:sz="0" w:space="0" w:color="auto"/>
        <w:bottom w:val="none" w:sz="0" w:space="0" w:color="auto"/>
        <w:right w:val="none" w:sz="0" w:space="0" w:color="auto"/>
      </w:divBdr>
    </w:div>
    <w:div w:id="1271472248">
      <w:bodyDiv w:val="1"/>
      <w:marLeft w:val="0"/>
      <w:marRight w:val="0"/>
      <w:marTop w:val="0"/>
      <w:marBottom w:val="0"/>
      <w:divBdr>
        <w:top w:val="none" w:sz="0" w:space="0" w:color="auto"/>
        <w:left w:val="none" w:sz="0" w:space="0" w:color="auto"/>
        <w:bottom w:val="none" w:sz="0" w:space="0" w:color="auto"/>
        <w:right w:val="none" w:sz="0" w:space="0" w:color="auto"/>
      </w:divBdr>
    </w:div>
    <w:div w:id="1271475713">
      <w:bodyDiv w:val="1"/>
      <w:marLeft w:val="0"/>
      <w:marRight w:val="0"/>
      <w:marTop w:val="0"/>
      <w:marBottom w:val="0"/>
      <w:divBdr>
        <w:top w:val="none" w:sz="0" w:space="0" w:color="auto"/>
        <w:left w:val="none" w:sz="0" w:space="0" w:color="auto"/>
        <w:bottom w:val="none" w:sz="0" w:space="0" w:color="auto"/>
        <w:right w:val="none" w:sz="0" w:space="0" w:color="auto"/>
      </w:divBdr>
    </w:div>
    <w:div w:id="1271737489">
      <w:bodyDiv w:val="1"/>
      <w:marLeft w:val="0"/>
      <w:marRight w:val="0"/>
      <w:marTop w:val="0"/>
      <w:marBottom w:val="0"/>
      <w:divBdr>
        <w:top w:val="none" w:sz="0" w:space="0" w:color="auto"/>
        <w:left w:val="none" w:sz="0" w:space="0" w:color="auto"/>
        <w:bottom w:val="none" w:sz="0" w:space="0" w:color="auto"/>
        <w:right w:val="none" w:sz="0" w:space="0" w:color="auto"/>
      </w:divBdr>
    </w:div>
    <w:div w:id="1272324215">
      <w:bodyDiv w:val="1"/>
      <w:marLeft w:val="0"/>
      <w:marRight w:val="0"/>
      <w:marTop w:val="0"/>
      <w:marBottom w:val="0"/>
      <w:divBdr>
        <w:top w:val="none" w:sz="0" w:space="0" w:color="auto"/>
        <w:left w:val="none" w:sz="0" w:space="0" w:color="auto"/>
        <w:bottom w:val="none" w:sz="0" w:space="0" w:color="auto"/>
        <w:right w:val="none" w:sz="0" w:space="0" w:color="auto"/>
      </w:divBdr>
    </w:div>
    <w:div w:id="1272712642">
      <w:bodyDiv w:val="1"/>
      <w:marLeft w:val="0"/>
      <w:marRight w:val="0"/>
      <w:marTop w:val="0"/>
      <w:marBottom w:val="0"/>
      <w:divBdr>
        <w:top w:val="none" w:sz="0" w:space="0" w:color="auto"/>
        <w:left w:val="none" w:sz="0" w:space="0" w:color="auto"/>
        <w:bottom w:val="none" w:sz="0" w:space="0" w:color="auto"/>
        <w:right w:val="none" w:sz="0" w:space="0" w:color="auto"/>
      </w:divBdr>
    </w:div>
    <w:div w:id="1272863595">
      <w:bodyDiv w:val="1"/>
      <w:marLeft w:val="0"/>
      <w:marRight w:val="0"/>
      <w:marTop w:val="0"/>
      <w:marBottom w:val="0"/>
      <w:divBdr>
        <w:top w:val="none" w:sz="0" w:space="0" w:color="auto"/>
        <w:left w:val="none" w:sz="0" w:space="0" w:color="auto"/>
        <w:bottom w:val="none" w:sz="0" w:space="0" w:color="auto"/>
        <w:right w:val="none" w:sz="0" w:space="0" w:color="auto"/>
      </w:divBdr>
    </w:div>
    <w:div w:id="1273172383">
      <w:bodyDiv w:val="1"/>
      <w:marLeft w:val="0"/>
      <w:marRight w:val="0"/>
      <w:marTop w:val="0"/>
      <w:marBottom w:val="0"/>
      <w:divBdr>
        <w:top w:val="none" w:sz="0" w:space="0" w:color="auto"/>
        <w:left w:val="none" w:sz="0" w:space="0" w:color="auto"/>
        <w:bottom w:val="none" w:sz="0" w:space="0" w:color="auto"/>
        <w:right w:val="none" w:sz="0" w:space="0" w:color="auto"/>
      </w:divBdr>
    </w:div>
    <w:div w:id="1273393713">
      <w:bodyDiv w:val="1"/>
      <w:marLeft w:val="0"/>
      <w:marRight w:val="0"/>
      <w:marTop w:val="0"/>
      <w:marBottom w:val="0"/>
      <w:divBdr>
        <w:top w:val="none" w:sz="0" w:space="0" w:color="auto"/>
        <w:left w:val="none" w:sz="0" w:space="0" w:color="auto"/>
        <w:bottom w:val="none" w:sz="0" w:space="0" w:color="auto"/>
        <w:right w:val="none" w:sz="0" w:space="0" w:color="auto"/>
      </w:divBdr>
    </w:div>
    <w:div w:id="1275672703">
      <w:bodyDiv w:val="1"/>
      <w:marLeft w:val="0"/>
      <w:marRight w:val="0"/>
      <w:marTop w:val="0"/>
      <w:marBottom w:val="0"/>
      <w:divBdr>
        <w:top w:val="none" w:sz="0" w:space="0" w:color="auto"/>
        <w:left w:val="none" w:sz="0" w:space="0" w:color="auto"/>
        <w:bottom w:val="none" w:sz="0" w:space="0" w:color="auto"/>
        <w:right w:val="none" w:sz="0" w:space="0" w:color="auto"/>
      </w:divBdr>
    </w:div>
    <w:div w:id="1275795468">
      <w:bodyDiv w:val="1"/>
      <w:marLeft w:val="0"/>
      <w:marRight w:val="0"/>
      <w:marTop w:val="0"/>
      <w:marBottom w:val="0"/>
      <w:divBdr>
        <w:top w:val="none" w:sz="0" w:space="0" w:color="auto"/>
        <w:left w:val="none" w:sz="0" w:space="0" w:color="auto"/>
        <w:bottom w:val="none" w:sz="0" w:space="0" w:color="auto"/>
        <w:right w:val="none" w:sz="0" w:space="0" w:color="auto"/>
      </w:divBdr>
    </w:div>
    <w:div w:id="1276213776">
      <w:bodyDiv w:val="1"/>
      <w:marLeft w:val="0"/>
      <w:marRight w:val="0"/>
      <w:marTop w:val="0"/>
      <w:marBottom w:val="0"/>
      <w:divBdr>
        <w:top w:val="none" w:sz="0" w:space="0" w:color="auto"/>
        <w:left w:val="none" w:sz="0" w:space="0" w:color="auto"/>
        <w:bottom w:val="none" w:sz="0" w:space="0" w:color="auto"/>
        <w:right w:val="none" w:sz="0" w:space="0" w:color="auto"/>
      </w:divBdr>
    </w:div>
    <w:div w:id="1276249253">
      <w:bodyDiv w:val="1"/>
      <w:marLeft w:val="0"/>
      <w:marRight w:val="0"/>
      <w:marTop w:val="0"/>
      <w:marBottom w:val="0"/>
      <w:divBdr>
        <w:top w:val="none" w:sz="0" w:space="0" w:color="auto"/>
        <w:left w:val="none" w:sz="0" w:space="0" w:color="auto"/>
        <w:bottom w:val="none" w:sz="0" w:space="0" w:color="auto"/>
        <w:right w:val="none" w:sz="0" w:space="0" w:color="auto"/>
      </w:divBdr>
    </w:div>
    <w:div w:id="1276401781">
      <w:bodyDiv w:val="1"/>
      <w:marLeft w:val="0"/>
      <w:marRight w:val="0"/>
      <w:marTop w:val="0"/>
      <w:marBottom w:val="0"/>
      <w:divBdr>
        <w:top w:val="none" w:sz="0" w:space="0" w:color="auto"/>
        <w:left w:val="none" w:sz="0" w:space="0" w:color="auto"/>
        <w:bottom w:val="none" w:sz="0" w:space="0" w:color="auto"/>
        <w:right w:val="none" w:sz="0" w:space="0" w:color="auto"/>
      </w:divBdr>
    </w:div>
    <w:div w:id="1276600412">
      <w:bodyDiv w:val="1"/>
      <w:marLeft w:val="0"/>
      <w:marRight w:val="0"/>
      <w:marTop w:val="0"/>
      <w:marBottom w:val="0"/>
      <w:divBdr>
        <w:top w:val="none" w:sz="0" w:space="0" w:color="auto"/>
        <w:left w:val="none" w:sz="0" w:space="0" w:color="auto"/>
        <w:bottom w:val="none" w:sz="0" w:space="0" w:color="auto"/>
        <w:right w:val="none" w:sz="0" w:space="0" w:color="auto"/>
      </w:divBdr>
    </w:div>
    <w:div w:id="1276715713">
      <w:bodyDiv w:val="1"/>
      <w:marLeft w:val="0"/>
      <w:marRight w:val="0"/>
      <w:marTop w:val="0"/>
      <w:marBottom w:val="0"/>
      <w:divBdr>
        <w:top w:val="none" w:sz="0" w:space="0" w:color="auto"/>
        <w:left w:val="none" w:sz="0" w:space="0" w:color="auto"/>
        <w:bottom w:val="none" w:sz="0" w:space="0" w:color="auto"/>
        <w:right w:val="none" w:sz="0" w:space="0" w:color="auto"/>
      </w:divBdr>
    </w:div>
    <w:div w:id="1277132419">
      <w:bodyDiv w:val="1"/>
      <w:marLeft w:val="0"/>
      <w:marRight w:val="0"/>
      <w:marTop w:val="0"/>
      <w:marBottom w:val="0"/>
      <w:divBdr>
        <w:top w:val="none" w:sz="0" w:space="0" w:color="auto"/>
        <w:left w:val="none" w:sz="0" w:space="0" w:color="auto"/>
        <w:bottom w:val="none" w:sz="0" w:space="0" w:color="auto"/>
        <w:right w:val="none" w:sz="0" w:space="0" w:color="auto"/>
      </w:divBdr>
    </w:div>
    <w:div w:id="1277327188">
      <w:bodyDiv w:val="1"/>
      <w:marLeft w:val="0"/>
      <w:marRight w:val="0"/>
      <w:marTop w:val="0"/>
      <w:marBottom w:val="0"/>
      <w:divBdr>
        <w:top w:val="none" w:sz="0" w:space="0" w:color="auto"/>
        <w:left w:val="none" w:sz="0" w:space="0" w:color="auto"/>
        <w:bottom w:val="none" w:sz="0" w:space="0" w:color="auto"/>
        <w:right w:val="none" w:sz="0" w:space="0" w:color="auto"/>
      </w:divBdr>
    </w:div>
    <w:div w:id="1277979733">
      <w:bodyDiv w:val="1"/>
      <w:marLeft w:val="0"/>
      <w:marRight w:val="0"/>
      <w:marTop w:val="0"/>
      <w:marBottom w:val="0"/>
      <w:divBdr>
        <w:top w:val="none" w:sz="0" w:space="0" w:color="auto"/>
        <w:left w:val="none" w:sz="0" w:space="0" w:color="auto"/>
        <w:bottom w:val="none" w:sz="0" w:space="0" w:color="auto"/>
        <w:right w:val="none" w:sz="0" w:space="0" w:color="auto"/>
      </w:divBdr>
    </w:div>
    <w:div w:id="1278292700">
      <w:bodyDiv w:val="1"/>
      <w:marLeft w:val="0"/>
      <w:marRight w:val="0"/>
      <w:marTop w:val="0"/>
      <w:marBottom w:val="0"/>
      <w:divBdr>
        <w:top w:val="none" w:sz="0" w:space="0" w:color="auto"/>
        <w:left w:val="none" w:sz="0" w:space="0" w:color="auto"/>
        <w:bottom w:val="none" w:sz="0" w:space="0" w:color="auto"/>
        <w:right w:val="none" w:sz="0" w:space="0" w:color="auto"/>
      </w:divBdr>
    </w:div>
    <w:div w:id="1278372446">
      <w:bodyDiv w:val="1"/>
      <w:marLeft w:val="0"/>
      <w:marRight w:val="0"/>
      <w:marTop w:val="0"/>
      <w:marBottom w:val="0"/>
      <w:divBdr>
        <w:top w:val="none" w:sz="0" w:space="0" w:color="auto"/>
        <w:left w:val="none" w:sz="0" w:space="0" w:color="auto"/>
        <w:bottom w:val="none" w:sz="0" w:space="0" w:color="auto"/>
        <w:right w:val="none" w:sz="0" w:space="0" w:color="auto"/>
      </w:divBdr>
    </w:div>
    <w:div w:id="1279213654">
      <w:bodyDiv w:val="1"/>
      <w:marLeft w:val="0"/>
      <w:marRight w:val="0"/>
      <w:marTop w:val="0"/>
      <w:marBottom w:val="0"/>
      <w:divBdr>
        <w:top w:val="none" w:sz="0" w:space="0" w:color="auto"/>
        <w:left w:val="none" w:sz="0" w:space="0" w:color="auto"/>
        <w:bottom w:val="none" w:sz="0" w:space="0" w:color="auto"/>
        <w:right w:val="none" w:sz="0" w:space="0" w:color="auto"/>
      </w:divBdr>
    </w:div>
    <w:div w:id="1279751669">
      <w:bodyDiv w:val="1"/>
      <w:marLeft w:val="0"/>
      <w:marRight w:val="0"/>
      <w:marTop w:val="0"/>
      <w:marBottom w:val="0"/>
      <w:divBdr>
        <w:top w:val="none" w:sz="0" w:space="0" w:color="auto"/>
        <w:left w:val="none" w:sz="0" w:space="0" w:color="auto"/>
        <w:bottom w:val="none" w:sz="0" w:space="0" w:color="auto"/>
        <w:right w:val="none" w:sz="0" w:space="0" w:color="auto"/>
      </w:divBdr>
    </w:div>
    <w:div w:id="1280064074">
      <w:bodyDiv w:val="1"/>
      <w:marLeft w:val="0"/>
      <w:marRight w:val="0"/>
      <w:marTop w:val="0"/>
      <w:marBottom w:val="0"/>
      <w:divBdr>
        <w:top w:val="none" w:sz="0" w:space="0" w:color="auto"/>
        <w:left w:val="none" w:sz="0" w:space="0" w:color="auto"/>
        <w:bottom w:val="none" w:sz="0" w:space="0" w:color="auto"/>
        <w:right w:val="none" w:sz="0" w:space="0" w:color="auto"/>
      </w:divBdr>
    </w:div>
    <w:div w:id="1280140841">
      <w:bodyDiv w:val="1"/>
      <w:marLeft w:val="0"/>
      <w:marRight w:val="0"/>
      <w:marTop w:val="0"/>
      <w:marBottom w:val="0"/>
      <w:divBdr>
        <w:top w:val="none" w:sz="0" w:space="0" w:color="auto"/>
        <w:left w:val="none" w:sz="0" w:space="0" w:color="auto"/>
        <w:bottom w:val="none" w:sz="0" w:space="0" w:color="auto"/>
        <w:right w:val="none" w:sz="0" w:space="0" w:color="auto"/>
      </w:divBdr>
    </w:div>
    <w:div w:id="1280141506">
      <w:bodyDiv w:val="1"/>
      <w:marLeft w:val="0"/>
      <w:marRight w:val="0"/>
      <w:marTop w:val="0"/>
      <w:marBottom w:val="0"/>
      <w:divBdr>
        <w:top w:val="none" w:sz="0" w:space="0" w:color="auto"/>
        <w:left w:val="none" w:sz="0" w:space="0" w:color="auto"/>
        <w:bottom w:val="none" w:sz="0" w:space="0" w:color="auto"/>
        <w:right w:val="none" w:sz="0" w:space="0" w:color="auto"/>
      </w:divBdr>
    </w:div>
    <w:div w:id="1280531763">
      <w:bodyDiv w:val="1"/>
      <w:marLeft w:val="0"/>
      <w:marRight w:val="0"/>
      <w:marTop w:val="0"/>
      <w:marBottom w:val="0"/>
      <w:divBdr>
        <w:top w:val="none" w:sz="0" w:space="0" w:color="auto"/>
        <w:left w:val="none" w:sz="0" w:space="0" w:color="auto"/>
        <w:bottom w:val="none" w:sz="0" w:space="0" w:color="auto"/>
        <w:right w:val="none" w:sz="0" w:space="0" w:color="auto"/>
      </w:divBdr>
    </w:div>
    <w:div w:id="1280800234">
      <w:bodyDiv w:val="1"/>
      <w:marLeft w:val="0"/>
      <w:marRight w:val="0"/>
      <w:marTop w:val="0"/>
      <w:marBottom w:val="0"/>
      <w:divBdr>
        <w:top w:val="none" w:sz="0" w:space="0" w:color="auto"/>
        <w:left w:val="none" w:sz="0" w:space="0" w:color="auto"/>
        <w:bottom w:val="none" w:sz="0" w:space="0" w:color="auto"/>
        <w:right w:val="none" w:sz="0" w:space="0" w:color="auto"/>
      </w:divBdr>
    </w:div>
    <w:div w:id="1281762975">
      <w:bodyDiv w:val="1"/>
      <w:marLeft w:val="0"/>
      <w:marRight w:val="0"/>
      <w:marTop w:val="0"/>
      <w:marBottom w:val="0"/>
      <w:divBdr>
        <w:top w:val="none" w:sz="0" w:space="0" w:color="auto"/>
        <w:left w:val="none" w:sz="0" w:space="0" w:color="auto"/>
        <w:bottom w:val="none" w:sz="0" w:space="0" w:color="auto"/>
        <w:right w:val="none" w:sz="0" w:space="0" w:color="auto"/>
      </w:divBdr>
    </w:div>
    <w:div w:id="1281836118">
      <w:bodyDiv w:val="1"/>
      <w:marLeft w:val="0"/>
      <w:marRight w:val="0"/>
      <w:marTop w:val="0"/>
      <w:marBottom w:val="0"/>
      <w:divBdr>
        <w:top w:val="none" w:sz="0" w:space="0" w:color="auto"/>
        <w:left w:val="none" w:sz="0" w:space="0" w:color="auto"/>
        <w:bottom w:val="none" w:sz="0" w:space="0" w:color="auto"/>
        <w:right w:val="none" w:sz="0" w:space="0" w:color="auto"/>
      </w:divBdr>
    </w:div>
    <w:div w:id="1281955890">
      <w:bodyDiv w:val="1"/>
      <w:marLeft w:val="0"/>
      <w:marRight w:val="0"/>
      <w:marTop w:val="0"/>
      <w:marBottom w:val="0"/>
      <w:divBdr>
        <w:top w:val="none" w:sz="0" w:space="0" w:color="auto"/>
        <w:left w:val="none" w:sz="0" w:space="0" w:color="auto"/>
        <w:bottom w:val="none" w:sz="0" w:space="0" w:color="auto"/>
        <w:right w:val="none" w:sz="0" w:space="0" w:color="auto"/>
      </w:divBdr>
    </w:div>
    <w:div w:id="1281960979">
      <w:bodyDiv w:val="1"/>
      <w:marLeft w:val="0"/>
      <w:marRight w:val="0"/>
      <w:marTop w:val="0"/>
      <w:marBottom w:val="0"/>
      <w:divBdr>
        <w:top w:val="none" w:sz="0" w:space="0" w:color="auto"/>
        <w:left w:val="none" w:sz="0" w:space="0" w:color="auto"/>
        <w:bottom w:val="none" w:sz="0" w:space="0" w:color="auto"/>
        <w:right w:val="none" w:sz="0" w:space="0" w:color="auto"/>
      </w:divBdr>
    </w:div>
    <w:div w:id="1282692271">
      <w:bodyDiv w:val="1"/>
      <w:marLeft w:val="0"/>
      <w:marRight w:val="0"/>
      <w:marTop w:val="0"/>
      <w:marBottom w:val="0"/>
      <w:divBdr>
        <w:top w:val="none" w:sz="0" w:space="0" w:color="auto"/>
        <w:left w:val="none" w:sz="0" w:space="0" w:color="auto"/>
        <w:bottom w:val="none" w:sz="0" w:space="0" w:color="auto"/>
        <w:right w:val="none" w:sz="0" w:space="0" w:color="auto"/>
      </w:divBdr>
    </w:div>
    <w:div w:id="1282884967">
      <w:bodyDiv w:val="1"/>
      <w:marLeft w:val="0"/>
      <w:marRight w:val="0"/>
      <w:marTop w:val="0"/>
      <w:marBottom w:val="0"/>
      <w:divBdr>
        <w:top w:val="none" w:sz="0" w:space="0" w:color="auto"/>
        <w:left w:val="none" w:sz="0" w:space="0" w:color="auto"/>
        <w:bottom w:val="none" w:sz="0" w:space="0" w:color="auto"/>
        <w:right w:val="none" w:sz="0" w:space="0" w:color="auto"/>
      </w:divBdr>
    </w:div>
    <w:div w:id="1283658751">
      <w:bodyDiv w:val="1"/>
      <w:marLeft w:val="0"/>
      <w:marRight w:val="0"/>
      <w:marTop w:val="0"/>
      <w:marBottom w:val="0"/>
      <w:divBdr>
        <w:top w:val="none" w:sz="0" w:space="0" w:color="auto"/>
        <w:left w:val="none" w:sz="0" w:space="0" w:color="auto"/>
        <w:bottom w:val="none" w:sz="0" w:space="0" w:color="auto"/>
        <w:right w:val="none" w:sz="0" w:space="0" w:color="auto"/>
      </w:divBdr>
    </w:div>
    <w:div w:id="1284071210">
      <w:bodyDiv w:val="1"/>
      <w:marLeft w:val="0"/>
      <w:marRight w:val="0"/>
      <w:marTop w:val="0"/>
      <w:marBottom w:val="0"/>
      <w:divBdr>
        <w:top w:val="none" w:sz="0" w:space="0" w:color="auto"/>
        <w:left w:val="none" w:sz="0" w:space="0" w:color="auto"/>
        <w:bottom w:val="none" w:sz="0" w:space="0" w:color="auto"/>
        <w:right w:val="none" w:sz="0" w:space="0" w:color="auto"/>
      </w:divBdr>
    </w:div>
    <w:div w:id="1284309528">
      <w:bodyDiv w:val="1"/>
      <w:marLeft w:val="0"/>
      <w:marRight w:val="0"/>
      <w:marTop w:val="0"/>
      <w:marBottom w:val="0"/>
      <w:divBdr>
        <w:top w:val="none" w:sz="0" w:space="0" w:color="auto"/>
        <w:left w:val="none" w:sz="0" w:space="0" w:color="auto"/>
        <w:bottom w:val="none" w:sz="0" w:space="0" w:color="auto"/>
        <w:right w:val="none" w:sz="0" w:space="0" w:color="auto"/>
      </w:divBdr>
    </w:div>
    <w:div w:id="1284578660">
      <w:bodyDiv w:val="1"/>
      <w:marLeft w:val="0"/>
      <w:marRight w:val="0"/>
      <w:marTop w:val="0"/>
      <w:marBottom w:val="0"/>
      <w:divBdr>
        <w:top w:val="none" w:sz="0" w:space="0" w:color="auto"/>
        <w:left w:val="none" w:sz="0" w:space="0" w:color="auto"/>
        <w:bottom w:val="none" w:sz="0" w:space="0" w:color="auto"/>
        <w:right w:val="none" w:sz="0" w:space="0" w:color="auto"/>
      </w:divBdr>
    </w:div>
    <w:div w:id="1285114116">
      <w:bodyDiv w:val="1"/>
      <w:marLeft w:val="0"/>
      <w:marRight w:val="0"/>
      <w:marTop w:val="0"/>
      <w:marBottom w:val="0"/>
      <w:divBdr>
        <w:top w:val="none" w:sz="0" w:space="0" w:color="auto"/>
        <w:left w:val="none" w:sz="0" w:space="0" w:color="auto"/>
        <w:bottom w:val="none" w:sz="0" w:space="0" w:color="auto"/>
        <w:right w:val="none" w:sz="0" w:space="0" w:color="auto"/>
      </w:divBdr>
    </w:div>
    <w:div w:id="1285116225">
      <w:bodyDiv w:val="1"/>
      <w:marLeft w:val="0"/>
      <w:marRight w:val="0"/>
      <w:marTop w:val="0"/>
      <w:marBottom w:val="0"/>
      <w:divBdr>
        <w:top w:val="none" w:sz="0" w:space="0" w:color="auto"/>
        <w:left w:val="none" w:sz="0" w:space="0" w:color="auto"/>
        <w:bottom w:val="none" w:sz="0" w:space="0" w:color="auto"/>
        <w:right w:val="none" w:sz="0" w:space="0" w:color="auto"/>
      </w:divBdr>
    </w:div>
    <w:div w:id="1285650169">
      <w:bodyDiv w:val="1"/>
      <w:marLeft w:val="0"/>
      <w:marRight w:val="0"/>
      <w:marTop w:val="0"/>
      <w:marBottom w:val="0"/>
      <w:divBdr>
        <w:top w:val="none" w:sz="0" w:space="0" w:color="auto"/>
        <w:left w:val="none" w:sz="0" w:space="0" w:color="auto"/>
        <w:bottom w:val="none" w:sz="0" w:space="0" w:color="auto"/>
        <w:right w:val="none" w:sz="0" w:space="0" w:color="auto"/>
      </w:divBdr>
    </w:div>
    <w:div w:id="1285842014">
      <w:marLeft w:val="0"/>
      <w:marRight w:val="0"/>
      <w:marTop w:val="0"/>
      <w:marBottom w:val="0"/>
      <w:divBdr>
        <w:top w:val="none" w:sz="0" w:space="0" w:color="auto"/>
        <w:left w:val="none" w:sz="0" w:space="0" w:color="auto"/>
        <w:bottom w:val="none" w:sz="0" w:space="0" w:color="auto"/>
        <w:right w:val="none" w:sz="0" w:space="0" w:color="auto"/>
      </w:divBdr>
      <w:divsChild>
        <w:div w:id="463083437">
          <w:marLeft w:val="0"/>
          <w:marRight w:val="0"/>
          <w:marTop w:val="0"/>
          <w:marBottom w:val="0"/>
          <w:divBdr>
            <w:top w:val="none" w:sz="0" w:space="0" w:color="auto"/>
            <w:left w:val="none" w:sz="0" w:space="0" w:color="auto"/>
            <w:bottom w:val="none" w:sz="0" w:space="0" w:color="auto"/>
            <w:right w:val="none" w:sz="0" w:space="0" w:color="auto"/>
          </w:divBdr>
        </w:div>
      </w:divsChild>
    </w:div>
    <w:div w:id="1286232193">
      <w:bodyDiv w:val="1"/>
      <w:marLeft w:val="0"/>
      <w:marRight w:val="0"/>
      <w:marTop w:val="0"/>
      <w:marBottom w:val="0"/>
      <w:divBdr>
        <w:top w:val="none" w:sz="0" w:space="0" w:color="auto"/>
        <w:left w:val="none" w:sz="0" w:space="0" w:color="auto"/>
        <w:bottom w:val="none" w:sz="0" w:space="0" w:color="auto"/>
        <w:right w:val="none" w:sz="0" w:space="0" w:color="auto"/>
      </w:divBdr>
    </w:div>
    <w:div w:id="1286812064">
      <w:bodyDiv w:val="1"/>
      <w:marLeft w:val="0"/>
      <w:marRight w:val="0"/>
      <w:marTop w:val="0"/>
      <w:marBottom w:val="0"/>
      <w:divBdr>
        <w:top w:val="none" w:sz="0" w:space="0" w:color="auto"/>
        <w:left w:val="none" w:sz="0" w:space="0" w:color="auto"/>
        <w:bottom w:val="none" w:sz="0" w:space="0" w:color="auto"/>
        <w:right w:val="none" w:sz="0" w:space="0" w:color="auto"/>
      </w:divBdr>
    </w:div>
    <w:div w:id="1286890186">
      <w:bodyDiv w:val="1"/>
      <w:marLeft w:val="0"/>
      <w:marRight w:val="0"/>
      <w:marTop w:val="0"/>
      <w:marBottom w:val="0"/>
      <w:divBdr>
        <w:top w:val="none" w:sz="0" w:space="0" w:color="auto"/>
        <w:left w:val="none" w:sz="0" w:space="0" w:color="auto"/>
        <w:bottom w:val="none" w:sz="0" w:space="0" w:color="auto"/>
        <w:right w:val="none" w:sz="0" w:space="0" w:color="auto"/>
      </w:divBdr>
    </w:div>
    <w:div w:id="1287347354">
      <w:bodyDiv w:val="1"/>
      <w:marLeft w:val="0"/>
      <w:marRight w:val="0"/>
      <w:marTop w:val="0"/>
      <w:marBottom w:val="0"/>
      <w:divBdr>
        <w:top w:val="none" w:sz="0" w:space="0" w:color="auto"/>
        <w:left w:val="none" w:sz="0" w:space="0" w:color="auto"/>
        <w:bottom w:val="none" w:sz="0" w:space="0" w:color="auto"/>
        <w:right w:val="none" w:sz="0" w:space="0" w:color="auto"/>
      </w:divBdr>
    </w:div>
    <w:div w:id="1287617060">
      <w:bodyDiv w:val="1"/>
      <w:marLeft w:val="0"/>
      <w:marRight w:val="0"/>
      <w:marTop w:val="0"/>
      <w:marBottom w:val="0"/>
      <w:divBdr>
        <w:top w:val="none" w:sz="0" w:space="0" w:color="auto"/>
        <w:left w:val="none" w:sz="0" w:space="0" w:color="auto"/>
        <w:bottom w:val="none" w:sz="0" w:space="0" w:color="auto"/>
        <w:right w:val="none" w:sz="0" w:space="0" w:color="auto"/>
      </w:divBdr>
    </w:div>
    <w:div w:id="1287664270">
      <w:bodyDiv w:val="1"/>
      <w:marLeft w:val="0"/>
      <w:marRight w:val="0"/>
      <w:marTop w:val="0"/>
      <w:marBottom w:val="0"/>
      <w:divBdr>
        <w:top w:val="none" w:sz="0" w:space="0" w:color="auto"/>
        <w:left w:val="none" w:sz="0" w:space="0" w:color="auto"/>
        <w:bottom w:val="none" w:sz="0" w:space="0" w:color="auto"/>
        <w:right w:val="none" w:sz="0" w:space="0" w:color="auto"/>
      </w:divBdr>
    </w:div>
    <w:div w:id="1287931061">
      <w:bodyDiv w:val="1"/>
      <w:marLeft w:val="0"/>
      <w:marRight w:val="0"/>
      <w:marTop w:val="0"/>
      <w:marBottom w:val="0"/>
      <w:divBdr>
        <w:top w:val="none" w:sz="0" w:space="0" w:color="auto"/>
        <w:left w:val="none" w:sz="0" w:space="0" w:color="auto"/>
        <w:bottom w:val="none" w:sz="0" w:space="0" w:color="auto"/>
        <w:right w:val="none" w:sz="0" w:space="0" w:color="auto"/>
      </w:divBdr>
    </w:div>
    <w:div w:id="1288272657">
      <w:bodyDiv w:val="1"/>
      <w:marLeft w:val="0"/>
      <w:marRight w:val="0"/>
      <w:marTop w:val="0"/>
      <w:marBottom w:val="0"/>
      <w:divBdr>
        <w:top w:val="none" w:sz="0" w:space="0" w:color="auto"/>
        <w:left w:val="none" w:sz="0" w:space="0" w:color="auto"/>
        <w:bottom w:val="none" w:sz="0" w:space="0" w:color="auto"/>
        <w:right w:val="none" w:sz="0" w:space="0" w:color="auto"/>
      </w:divBdr>
    </w:div>
    <w:div w:id="1288389470">
      <w:bodyDiv w:val="1"/>
      <w:marLeft w:val="0"/>
      <w:marRight w:val="0"/>
      <w:marTop w:val="0"/>
      <w:marBottom w:val="0"/>
      <w:divBdr>
        <w:top w:val="none" w:sz="0" w:space="0" w:color="auto"/>
        <w:left w:val="none" w:sz="0" w:space="0" w:color="auto"/>
        <w:bottom w:val="none" w:sz="0" w:space="0" w:color="auto"/>
        <w:right w:val="none" w:sz="0" w:space="0" w:color="auto"/>
      </w:divBdr>
    </w:div>
    <w:div w:id="1289160874">
      <w:bodyDiv w:val="1"/>
      <w:marLeft w:val="0"/>
      <w:marRight w:val="0"/>
      <w:marTop w:val="0"/>
      <w:marBottom w:val="0"/>
      <w:divBdr>
        <w:top w:val="none" w:sz="0" w:space="0" w:color="auto"/>
        <w:left w:val="none" w:sz="0" w:space="0" w:color="auto"/>
        <w:bottom w:val="none" w:sz="0" w:space="0" w:color="auto"/>
        <w:right w:val="none" w:sz="0" w:space="0" w:color="auto"/>
      </w:divBdr>
    </w:div>
    <w:div w:id="1289241256">
      <w:bodyDiv w:val="1"/>
      <w:marLeft w:val="0"/>
      <w:marRight w:val="0"/>
      <w:marTop w:val="0"/>
      <w:marBottom w:val="0"/>
      <w:divBdr>
        <w:top w:val="none" w:sz="0" w:space="0" w:color="auto"/>
        <w:left w:val="none" w:sz="0" w:space="0" w:color="auto"/>
        <w:bottom w:val="none" w:sz="0" w:space="0" w:color="auto"/>
        <w:right w:val="none" w:sz="0" w:space="0" w:color="auto"/>
      </w:divBdr>
    </w:div>
    <w:div w:id="1289319069">
      <w:bodyDiv w:val="1"/>
      <w:marLeft w:val="0"/>
      <w:marRight w:val="0"/>
      <w:marTop w:val="0"/>
      <w:marBottom w:val="0"/>
      <w:divBdr>
        <w:top w:val="none" w:sz="0" w:space="0" w:color="auto"/>
        <w:left w:val="none" w:sz="0" w:space="0" w:color="auto"/>
        <w:bottom w:val="none" w:sz="0" w:space="0" w:color="auto"/>
        <w:right w:val="none" w:sz="0" w:space="0" w:color="auto"/>
      </w:divBdr>
    </w:div>
    <w:div w:id="1290404607">
      <w:bodyDiv w:val="1"/>
      <w:marLeft w:val="0"/>
      <w:marRight w:val="0"/>
      <w:marTop w:val="0"/>
      <w:marBottom w:val="0"/>
      <w:divBdr>
        <w:top w:val="none" w:sz="0" w:space="0" w:color="auto"/>
        <w:left w:val="none" w:sz="0" w:space="0" w:color="auto"/>
        <w:bottom w:val="none" w:sz="0" w:space="0" w:color="auto"/>
        <w:right w:val="none" w:sz="0" w:space="0" w:color="auto"/>
      </w:divBdr>
    </w:div>
    <w:div w:id="1291015827">
      <w:bodyDiv w:val="1"/>
      <w:marLeft w:val="0"/>
      <w:marRight w:val="0"/>
      <w:marTop w:val="0"/>
      <w:marBottom w:val="0"/>
      <w:divBdr>
        <w:top w:val="none" w:sz="0" w:space="0" w:color="auto"/>
        <w:left w:val="none" w:sz="0" w:space="0" w:color="auto"/>
        <w:bottom w:val="none" w:sz="0" w:space="0" w:color="auto"/>
        <w:right w:val="none" w:sz="0" w:space="0" w:color="auto"/>
      </w:divBdr>
    </w:div>
    <w:div w:id="1291672674">
      <w:bodyDiv w:val="1"/>
      <w:marLeft w:val="0"/>
      <w:marRight w:val="0"/>
      <w:marTop w:val="0"/>
      <w:marBottom w:val="0"/>
      <w:divBdr>
        <w:top w:val="none" w:sz="0" w:space="0" w:color="auto"/>
        <w:left w:val="none" w:sz="0" w:space="0" w:color="auto"/>
        <w:bottom w:val="none" w:sz="0" w:space="0" w:color="auto"/>
        <w:right w:val="none" w:sz="0" w:space="0" w:color="auto"/>
      </w:divBdr>
    </w:div>
    <w:div w:id="1291790207">
      <w:bodyDiv w:val="1"/>
      <w:marLeft w:val="0"/>
      <w:marRight w:val="0"/>
      <w:marTop w:val="0"/>
      <w:marBottom w:val="0"/>
      <w:divBdr>
        <w:top w:val="none" w:sz="0" w:space="0" w:color="auto"/>
        <w:left w:val="none" w:sz="0" w:space="0" w:color="auto"/>
        <w:bottom w:val="none" w:sz="0" w:space="0" w:color="auto"/>
        <w:right w:val="none" w:sz="0" w:space="0" w:color="auto"/>
      </w:divBdr>
    </w:div>
    <w:div w:id="1291857754">
      <w:bodyDiv w:val="1"/>
      <w:marLeft w:val="0"/>
      <w:marRight w:val="0"/>
      <w:marTop w:val="0"/>
      <w:marBottom w:val="0"/>
      <w:divBdr>
        <w:top w:val="none" w:sz="0" w:space="0" w:color="auto"/>
        <w:left w:val="none" w:sz="0" w:space="0" w:color="auto"/>
        <w:bottom w:val="none" w:sz="0" w:space="0" w:color="auto"/>
        <w:right w:val="none" w:sz="0" w:space="0" w:color="auto"/>
      </w:divBdr>
    </w:div>
    <w:div w:id="1291864748">
      <w:bodyDiv w:val="1"/>
      <w:marLeft w:val="0"/>
      <w:marRight w:val="0"/>
      <w:marTop w:val="0"/>
      <w:marBottom w:val="0"/>
      <w:divBdr>
        <w:top w:val="none" w:sz="0" w:space="0" w:color="auto"/>
        <w:left w:val="none" w:sz="0" w:space="0" w:color="auto"/>
        <w:bottom w:val="none" w:sz="0" w:space="0" w:color="auto"/>
        <w:right w:val="none" w:sz="0" w:space="0" w:color="auto"/>
      </w:divBdr>
    </w:div>
    <w:div w:id="1292201046">
      <w:bodyDiv w:val="1"/>
      <w:marLeft w:val="0"/>
      <w:marRight w:val="0"/>
      <w:marTop w:val="0"/>
      <w:marBottom w:val="0"/>
      <w:divBdr>
        <w:top w:val="none" w:sz="0" w:space="0" w:color="auto"/>
        <w:left w:val="none" w:sz="0" w:space="0" w:color="auto"/>
        <w:bottom w:val="none" w:sz="0" w:space="0" w:color="auto"/>
        <w:right w:val="none" w:sz="0" w:space="0" w:color="auto"/>
      </w:divBdr>
    </w:div>
    <w:div w:id="1292594789">
      <w:bodyDiv w:val="1"/>
      <w:marLeft w:val="0"/>
      <w:marRight w:val="0"/>
      <w:marTop w:val="0"/>
      <w:marBottom w:val="0"/>
      <w:divBdr>
        <w:top w:val="none" w:sz="0" w:space="0" w:color="auto"/>
        <w:left w:val="none" w:sz="0" w:space="0" w:color="auto"/>
        <w:bottom w:val="none" w:sz="0" w:space="0" w:color="auto"/>
        <w:right w:val="none" w:sz="0" w:space="0" w:color="auto"/>
      </w:divBdr>
    </w:div>
    <w:div w:id="1292664217">
      <w:bodyDiv w:val="1"/>
      <w:marLeft w:val="0"/>
      <w:marRight w:val="0"/>
      <w:marTop w:val="0"/>
      <w:marBottom w:val="0"/>
      <w:divBdr>
        <w:top w:val="none" w:sz="0" w:space="0" w:color="auto"/>
        <w:left w:val="none" w:sz="0" w:space="0" w:color="auto"/>
        <w:bottom w:val="none" w:sz="0" w:space="0" w:color="auto"/>
        <w:right w:val="none" w:sz="0" w:space="0" w:color="auto"/>
      </w:divBdr>
    </w:div>
    <w:div w:id="1292979191">
      <w:bodyDiv w:val="1"/>
      <w:marLeft w:val="0"/>
      <w:marRight w:val="0"/>
      <w:marTop w:val="0"/>
      <w:marBottom w:val="0"/>
      <w:divBdr>
        <w:top w:val="none" w:sz="0" w:space="0" w:color="auto"/>
        <w:left w:val="none" w:sz="0" w:space="0" w:color="auto"/>
        <w:bottom w:val="none" w:sz="0" w:space="0" w:color="auto"/>
        <w:right w:val="none" w:sz="0" w:space="0" w:color="auto"/>
      </w:divBdr>
    </w:div>
    <w:div w:id="1293631981">
      <w:bodyDiv w:val="1"/>
      <w:marLeft w:val="0"/>
      <w:marRight w:val="0"/>
      <w:marTop w:val="0"/>
      <w:marBottom w:val="0"/>
      <w:divBdr>
        <w:top w:val="none" w:sz="0" w:space="0" w:color="auto"/>
        <w:left w:val="none" w:sz="0" w:space="0" w:color="auto"/>
        <w:bottom w:val="none" w:sz="0" w:space="0" w:color="auto"/>
        <w:right w:val="none" w:sz="0" w:space="0" w:color="auto"/>
      </w:divBdr>
    </w:div>
    <w:div w:id="1294556420">
      <w:bodyDiv w:val="1"/>
      <w:marLeft w:val="0"/>
      <w:marRight w:val="0"/>
      <w:marTop w:val="0"/>
      <w:marBottom w:val="0"/>
      <w:divBdr>
        <w:top w:val="none" w:sz="0" w:space="0" w:color="auto"/>
        <w:left w:val="none" w:sz="0" w:space="0" w:color="auto"/>
        <w:bottom w:val="none" w:sz="0" w:space="0" w:color="auto"/>
        <w:right w:val="none" w:sz="0" w:space="0" w:color="auto"/>
      </w:divBdr>
    </w:div>
    <w:div w:id="1294599014">
      <w:bodyDiv w:val="1"/>
      <w:marLeft w:val="0"/>
      <w:marRight w:val="0"/>
      <w:marTop w:val="0"/>
      <w:marBottom w:val="0"/>
      <w:divBdr>
        <w:top w:val="none" w:sz="0" w:space="0" w:color="auto"/>
        <w:left w:val="none" w:sz="0" w:space="0" w:color="auto"/>
        <w:bottom w:val="none" w:sz="0" w:space="0" w:color="auto"/>
        <w:right w:val="none" w:sz="0" w:space="0" w:color="auto"/>
      </w:divBdr>
    </w:div>
    <w:div w:id="1294599776">
      <w:bodyDiv w:val="1"/>
      <w:marLeft w:val="0"/>
      <w:marRight w:val="0"/>
      <w:marTop w:val="0"/>
      <w:marBottom w:val="0"/>
      <w:divBdr>
        <w:top w:val="none" w:sz="0" w:space="0" w:color="auto"/>
        <w:left w:val="none" w:sz="0" w:space="0" w:color="auto"/>
        <w:bottom w:val="none" w:sz="0" w:space="0" w:color="auto"/>
        <w:right w:val="none" w:sz="0" w:space="0" w:color="auto"/>
      </w:divBdr>
    </w:div>
    <w:div w:id="1294676263">
      <w:bodyDiv w:val="1"/>
      <w:marLeft w:val="0"/>
      <w:marRight w:val="0"/>
      <w:marTop w:val="0"/>
      <w:marBottom w:val="0"/>
      <w:divBdr>
        <w:top w:val="none" w:sz="0" w:space="0" w:color="auto"/>
        <w:left w:val="none" w:sz="0" w:space="0" w:color="auto"/>
        <w:bottom w:val="none" w:sz="0" w:space="0" w:color="auto"/>
        <w:right w:val="none" w:sz="0" w:space="0" w:color="auto"/>
      </w:divBdr>
    </w:div>
    <w:div w:id="1294756205">
      <w:bodyDiv w:val="1"/>
      <w:marLeft w:val="0"/>
      <w:marRight w:val="0"/>
      <w:marTop w:val="0"/>
      <w:marBottom w:val="0"/>
      <w:divBdr>
        <w:top w:val="none" w:sz="0" w:space="0" w:color="auto"/>
        <w:left w:val="none" w:sz="0" w:space="0" w:color="auto"/>
        <w:bottom w:val="none" w:sz="0" w:space="0" w:color="auto"/>
        <w:right w:val="none" w:sz="0" w:space="0" w:color="auto"/>
      </w:divBdr>
    </w:div>
    <w:div w:id="1295017375">
      <w:bodyDiv w:val="1"/>
      <w:marLeft w:val="0"/>
      <w:marRight w:val="0"/>
      <w:marTop w:val="0"/>
      <w:marBottom w:val="0"/>
      <w:divBdr>
        <w:top w:val="none" w:sz="0" w:space="0" w:color="auto"/>
        <w:left w:val="none" w:sz="0" w:space="0" w:color="auto"/>
        <w:bottom w:val="none" w:sz="0" w:space="0" w:color="auto"/>
        <w:right w:val="none" w:sz="0" w:space="0" w:color="auto"/>
      </w:divBdr>
    </w:div>
    <w:div w:id="1295021662">
      <w:bodyDiv w:val="1"/>
      <w:marLeft w:val="0"/>
      <w:marRight w:val="0"/>
      <w:marTop w:val="0"/>
      <w:marBottom w:val="0"/>
      <w:divBdr>
        <w:top w:val="none" w:sz="0" w:space="0" w:color="auto"/>
        <w:left w:val="none" w:sz="0" w:space="0" w:color="auto"/>
        <w:bottom w:val="none" w:sz="0" w:space="0" w:color="auto"/>
        <w:right w:val="none" w:sz="0" w:space="0" w:color="auto"/>
      </w:divBdr>
    </w:div>
    <w:div w:id="1295209551">
      <w:bodyDiv w:val="1"/>
      <w:marLeft w:val="0"/>
      <w:marRight w:val="0"/>
      <w:marTop w:val="0"/>
      <w:marBottom w:val="0"/>
      <w:divBdr>
        <w:top w:val="none" w:sz="0" w:space="0" w:color="auto"/>
        <w:left w:val="none" w:sz="0" w:space="0" w:color="auto"/>
        <w:bottom w:val="none" w:sz="0" w:space="0" w:color="auto"/>
        <w:right w:val="none" w:sz="0" w:space="0" w:color="auto"/>
      </w:divBdr>
    </w:div>
    <w:div w:id="1295480748">
      <w:bodyDiv w:val="1"/>
      <w:marLeft w:val="0"/>
      <w:marRight w:val="0"/>
      <w:marTop w:val="0"/>
      <w:marBottom w:val="0"/>
      <w:divBdr>
        <w:top w:val="none" w:sz="0" w:space="0" w:color="auto"/>
        <w:left w:val="none" w:sz="0" w:space="0" w:color="auto"/>
        <w:bottom w:val="none" w:sz="0" w:space="0" w:color="auto"/>
        <w:right w:val="none" w:sz="0" w:space="0" w:color="auto"/>
      </w:divBdr>
    </w:div>
    <w:div w:id="1296063476">
      <w:bodyDiv w:val="1"/>
      <w:marLeft w:val="0"/>
      <w:marRight w:val="0"/>
      <w:marTop w:val="0"/>
      <w:marBottom w:val="0"/>
      <w:divBdr>
        <w:top w:val="none" w:sz="0" w:space="0" w:color="auto"/>
        <w:left w:val="none" w:sz="0" w:space="0" w:color="auto"/>
        <w:bottom w:val="none" w:sz="0" w:space="0" w:color="auto"/>
        <w:right w:val="none" w:sz="0" w:space="0" w:color="auto"/>
      </w:divBdr>
    </w:div>
    <w:div w:id="1296258558">
      <w:bodyDiv w:val="1"/>
      <w:marLeft w:val="0"/>
      <w:marRight w:val="0"/>
      <w:marTop w:val="0"/>
      <w:marBottom w:val="0"/>
      <w:divBdr>
        <w:top w:val="none" w:sz="0" w:space="0" w:color="auto"/>
        <w:left w:val="none" w:sz="0" w:space="0" w:color="auto"/>
        <w:bottom w:val="none" w:sz="0" w:space="0" w:color="auto"/>
        <w:right w:val="none" w:sz="0" w:space="0" w:color="auto"/>
      </w:divBdr>
    </w:div>
    <w:div w:id="1296451956">
      <w:bodyDiv w:val="1"/>
      <w:marLeft w:val="0"/>
      <w:marRight w:val="0"/>
      <w:marTop w:val="0"/>
      <w:marBottom w:val="0"/>
      <w:divBdr>
        <w:top w:val="none" w:sz="0" w:space="0" w:color="auto"/>
        <w:left w:val="none" w:sz="0" w:space="0" w:color="auto"/>
        <w:bottom w:val="none" w:sz="0" w:space="0" w:color="auto"/>
        <w:right w:val="none" w:sz="0" w:space="0" w:color="auto"/>
      </w:divBdr>
    </w:div>
    <w:div w:id="1296645061">
      <w:bodyDiv w:val="1"/>
      <w:marLeft w:val="0"/>
      <w:marRight w:val="0"/>
      <w:marTop w:val="0"/>
      <w:marBottom w:val="0"/>
      <w:divBdr>
        <w:top w:val="none" w:sz="0" w:space="0" w:color="auto"/>
        <w:left w:val="none" w:sz="0" w:space="0" w:color="auto"/>
        <w:bottom w:val="none" w:sz="0" w:space="0" w:color="auto"/>
        <w:right w:val="none" w:sz="0" w:space="0" w:color="auto"/>
      </w:divBdr>
    </w:div>
    <w:div w:id="1296762422">
      <w:bodyDiv w:val="1"/>
      <w:marLeft w:val="0"/>
      <w:marRight w:val="0"/>
      <w:marTop w:val="0"/>
      <w:marBottom w:val="0"/>
      <w:divBdr>
        <w:top w:val="none" w:sz="0" w:space="0" w:color="auto"/>
        <w:left w:val="none" w:sz="0" w:space="0" w:color="auto"/>
        <w:bottom w:val="none" w:sz="0" w:space="0" w:color="auto"/>
        <w:right w:val="none" w:sz="0" w:space="0" w:color="auto"/>
      </w:divBdr>
    </w:div>
    <w:div w:id="1296981263">
      <w:bodyDiv w:val="1"/>
      <w:marLeft w:val="0"/>
      <w:marRight w:val="0"/>
      <w:marTop w:val="0"/>
      <w:marBottom w:val="0"/>
      <w:divBdr>
        <w:top w:val="none" w:sz="0" w:space="0" w:color="auto"/>
        <w:left w:val="none" w:sz="0" w:space="0" w:color="auto"/>
        <w:bottom w:val="none" w:sz="0" w:space="0" w:color="auto"/>
        <w:right w:val="none" w:sz="0" w:space="0" w:color="auto"/>
      </w:divBdr>
    </w:div>
    <w:div w:id="1297569021">
      <w:bodyDiv w:val="1"/>
      <w:marLeft w:val="0"/>
      <w:marRight w:val="0"/>
      <w:marTop w:val="0"/>
      <w:marBottom w:val="0"/>
      <w:divBdr>
        <w:top w:val="none" w:sz="0" w:space="0" w:color="auto"/>
        <w:left w:val="none" w:sz="0" w:space="0" w:color="auto"/>
        <w:bottom w:val="none" w:sz="0" w:space="0" w:color="auto"/>
        <w:right w:val="none" w:sz="0" w:space="0" w:color="auto"/>
      </w:divBdr>
    </w:div>
    <w:div w:id="1297760101">
      <w:bodyDiv w:val="1"/>
      <w:marLeft w:val="0"/>
      <w:marRight w:val="0"/>
      <w:marTop w:val="0"/>
      <w:marBottom w:val="0"/>
      <w:divBdr>
        <w:top w:val="none" w:sz="0" w:space="0" w:color="auto"/>
        <w:left w:val="none" w:sz="0" w:space="0" w:color="auto"/>
        <w:bottom w:val="none" w:sz="0" w:space="0" w:color="auto"/>
        <w:right w:val="none" w:sz="0" w:space="0" w:color="auto"/>
      </w:divBdr>
    </w:div>
    <w:div w:id="1297877231">
      <w:bodyDiv w:val="1"/>
      <w:marLeft w:val="0"/>
      <w:marRight w:val="0"/>
      <w:marTop w:val="0"/>
      <w:marBottom w:val="0"/>
      <w:divBdr>
        <w:top w:val="none" w:sz="0" w:space="0" w:color="auto"/>
        <w:left w:val="none" w:sz="0" w:space="0" w:color="auto"/>
        <w:bottom w:val="none" w:sz="0" w:space="0" w:color="auto"/>
        <w:right w:val="none" w:sz="0" w:space="0" w:color="auto"/>
      </w:divBdr>
    </w:div>
    <w:div w:id="1298029970">
      <w:bodyDiv w:val="1"/>
      <w:marLeft w:val="0"/>
      <w:marRight w:val="0"/>
      <w:marTop w:val="0"/>
      <w:marBottom w:val="0"/>
      <w:divBdr>
        <w:top w:val="none" w:sz="0" w:space="0" w:color="auto"/>
        <w:left w:val="none" w:sz="0" w:space="0" w:color="auto"/>
        <w:bottom w:val="none" w:sz="0" w:space="0" w:color="auto"/>
        <w:right w:val="none" w:sz="0" w:space="0" w:color="auto"/>
      </w:divBdr>
    </w:div>
    <w:div w:id="1298074492">
      <w:bodyDiv w:val="1"/>
      <w:marLeft w:val="0"/>
      <w:marRight w:val="0"/>
      <w:marTop w:val="0"/>
      <w:marBottom w:val="0"/>
      <w:divBdr>
        <w:top w:val="none" w:sz="0" w:space="0" w:color="auto"/>
        <w:left w:val="none" w:sz="0" w:space="0" w:color="auto"/>
        <w:bottom w:val="none" w:sz="0" w:space="0" w:color="auto"/>
        <w:right w:val="none" w:sz="0" w:space="0" w:color="auto"/>
      </w:divBdr>
    </w:div>
    <w:div w:id="1298218581">
      <w:bodyDiv w:val="1"/>
      <w:marLeft w:val="0"/>
      <w:marRight w:val="0"/>
      <w:marTop w:val="0"/>
      <w:marBottom w:val="0"/>
      <w:divBdr>
        <w:top w:val="none" w:sz="0" w:space="0" w:color="auto"/>
        <w:left w:val="none" w:sz="0" w:space="0" w:color="auto"/>
        <w:bottom w:val="none" w:sz="0" w:space="0" w:color="auto"/>
        <w:right w:val="none" w:sz="0" w:space="0" w:color="auto"/>
      </w:divBdr>
    </w:div>
    <w:div w:id="1298412433">
      <w:bodyDiv w:val="1"/>
      <w:marLeft w:val="0"/>
      <w:marRight w:val="0"/>
      <w:marTop w:val="0"/>
      <w:marBottom w:val="0"/>
      <w:divBdr>
        <w:top w:val="none" w:sz="0" w:space="0" w:color="auto"/>
        <w:left w:val="none" w:sz="0" w:space="0" w:color="auto"/>
        <w:bottom w:val="none" w:sz="0" w:space="0" w:color="auto"/>
        <w:right w:val="none" w:sz="0" w:space="0" w:color="auto"/>
      </w:divBdr>
    </w:div>
    <w:div w:id="1298487975">
      <w:bodyDiv w:val="1"/>
      <w:marLeft w:val="0"/>
      <w:marRight w:val="0"/>
      <w:marTop w:val="0"/>
      <w:marBottom w:val="0"/>
      <w:divBdr>
        <w:top w:val="none" w:sz="0" w:space="0" w:color="auto"/>
        <w:left w:val="none" w:sz="0" w:space="0" w:color="auto"/>
        <w:bottom w:val="none" w:sz="0" w:space="0" w:color="auto"/>
        <w:right w:val="none" w:sz="0" w:space="0" w:color="auto"/>
      </w:divBdr>
    </w:div>
    <w:div w:id="1298994001">
      <w:bodyDiv w:val="1"/>
      <w:marLeft w:val="0"/>
      <w:marRight w:val="0"/>
      <w:marTop w:val="0"/>
      <w:marBottom w:val="0"/>
      <w:divBdr>
        <w:top w:val="none" w:sz="0" w:space="0" w:color="auto"/>
        <w:left w:val="none" w:sz="0" w:space="0" w:color="auto"/>
        <w:bottom w:val="none" w:sz="0" w:space="0" w:color="auto"/>
        <w:right w:val="none" w:sz="0" w:space="0" w:color="auto"/>
      </w:divBdr>
    </w:div>
    <w:div w:id="1298994414">
      <w:bodyDiv w:val="1"/>
      <w:marLeft w:val="0"/>
      <w:marRight w:val="0"/>
      <w:marTop w:val="0"/>
      <w:marBottom w:val="0"/>
      <w:divBdr>
        <w:top w:val="none" w:sz="0" w:space="0" w:color="auto"/>
        <w:left w:val="none" w:sz="0" w:space="0" w:color="auto"/>
        <w:bottom w:val="none" w:sz="0" w:space="0" w:color="auto"/>
        <w:right w:val="none" w:sz="0" w:space="0" w:color="auto"/>
      </w:divBdr>
    </w:div>
    <w:div w:id="1298995840">
      <w:bodyDiv w:val="1"/>
      <w:marLeft w:val="0"/>
      <w:marRight w:val="0"/>
      <w:marTop w:val="0"/>
      <w:marBottom w:val="0"/>
      <w:divBdr>
        <w:top w:val="none" w:sz="0" w:space="0" w:color="auto"/>
        <w:left w:val="none" w:sz="0" w:space="0" w:color="auto"/>
        <w:bottom w:val="none" w:sz="0" w:space="0" w:color="auto"/>
        <w:right w:val="none" w:sz="0" w:space="0" w:color="auto"/>
      </w:divBdr>
    </w:div>
    <w:div w:id="1299191023">
      <w:bodyDiv w:val="1"/>
      <w:marLeft w:val="0"/>
      <w:marRight w:val="0"/>
      <w:marTop w:val="0"/>
      <w:marBottom w:val="0"/>
      <w:divBdr>
        <w:top w:val="none" w:sz="0" w:space="0" w:color="auto"/>
        <w:left w:val="none" w:sz="0" w:space="0" w:color="auto"/>
        <w:bottom w:val="none" w:sz="0" w:space="0" w:color="auto"/>
        <w:right w:val="none" w:sz="0" w:space="0" w:color="auto"/>
      </w:divBdr>
    </w:div>
    <w:div w:id="1299918009">
      <w:bodyDiv w:val="1"/>
      <w:marLeft w:val="0"/>
      <w:marRight w:val="0"/>
      <w:marTop w:val="0"/>
      <w:marBottom w:val="0"/>
      <w:divBdr>
        <w:top w:val="none" w:sz="0" w:space="0" w:color="auto"/>
        <w:left w:val="none" w:sz="0" w:space="0" w:color="auto"/>
        <w:bottom w:val="none" w:sz="0" w:space="0" w:color="auto"/>
        <w:right w:val="none" w:sz="0" w:space="0" w:color="auto"/>
      </w:divBdr>
    </w:div>
    <w:div w:id="1300039472">
      <w:bodyDiv w:val="1"/>
      <w:marLeft w:val="0"/>
      <w:marRight w:val="0"/>
      <w:marTop w:val="0"/>
      <w:marBottom w:val="0"/>
      <w:divBdr>
        <w:top w:val="none" w:sz="0" w:space="0" w:color="auto"/>
        <w:left w:val="none" w:sz="0" w:space="0" w:color="auto"/>
        <w:bottom w:val="none" w:sz="0" w:space="0" w:color="auto"/>
        <w:right w:val="none" w:sz="0" w:space="0" w:color="auto"/>
      </w:divBdr>
    </w:div>
    <w:div w:id="1300040420">
      <w:bodyDiv w:val="1"/>
      <w:marLeft w:val="0"/>
      <w:marRight w:val="0"/>
      <w:marTop w:val="0"/>
      <w:marBottom w:val="0"/>
      <w:divBdr>
        <w:top w:val="none" w:sz="0" w:space="0" w:color="auto"/>
        <w:left w:val="none" w:sz="0" w:space="0" w:color="auto"/>
        <w:bottom w:val="none" w:sz="0" w:space="0" w:color="auto"/>
        <w:right w:val="none" w:sz="0" w:space="0" w:color="auto"/>
      </w:divBdr>
    </w:div>
    <w:div w:id="1300300974">
      <w:bodyDiv w:val="1"/>
      <w:marLeft w:val="0"/>
      <w:marRight w:val="0"/>
      <w:marTop w:val="0"/>
      <w:marBottom w:val="0"/>
      <w:divBdr>
        <w:top w:val="none" w:sz="0" w:space="0" w:color="auto"/>
        <w:left w:val="none" w:sz="0" w:space="0" w:color="auto"/>
        <w:bottom w:val="none" w:sz="0" w:space="0" w:color="auto"/>
        <w:right w:val="none" w:sz="0" w:space="0" w:color="auto"/>
      </w:divBdr>
    </w:div>
    <w:div w:id="1301305809">
      <w:bodyDiv w:val="1"/>
      <w:marLeft w:val="0"/>
      <w:marRight w:val="0"/>
      <w:marTop w:val="0"/>
      <w:marBottom w:val="0"/>
      <w:divBdr>
        <w:top w:val="none" w:sz="0" w:space="0" w:color="auto"/>
        <w:left w:val="none" w:sz="0" w:space="0" w:color="auto"/>
        <w:bottom w:val="none" w:sz="0" w:space="0" w:color="auto"/>
        <w:right w:val="none" w:sz="0" w:space="0" w:color="auto"/>
      </w:divBdr>
    </w:div>
    <w:div w:id="1301619467">
      <w:bodyDiv w:val="1"/>
      <w:marLeft w:val="0"/>
      <w:marRight w:val="0"/>
      <w:marTop w:val="0"/>
      <w:marBottom w:val="0"/>
      <w:divBdr>
        <w:top w:val="none" w:sz="0" w:space="0" w:color="auto"/>
        <w:left w:val="none" w:sz="0" w:space="0" w:color="auto"/>
        <w:bottom w:val="none" w:sz="0" w:space="0" w:color="auto"/>
        <w:right w:val="none" w:sz="0" w:space="0" w:color="auto"/>
      </w:divBdr>
    </w:div>
    <w:div w:id="1301694508">
      <w:bodyDiv w:val="1"/>
      <w:marLeft w:val="0"/>
      <w:marRight w:val="0"/>
      <w:marTop w:val="0"/>
      <w:marBottom w:val="0"/>
      <w:divBdr>
        <w:top w:val="none" w:sz="0" w:space="0" w:color="auto"/>
        <w:left w:val="none" w:sz="0" w:space="0" w:color="auto"/>
        <w:bottom w:val="none" w:sz="0" w:space="0" w:color="auto"/>
        <w:right w:val="none" w:sz="0" w:space="0" w:color="auto"/>
      </w:divBdr>
    </w:div>
    <w:div w:id="1302230750">
      <w:bodyDiv w:val="1"/>
      <w:marLeft w:val="0"/>
      <w:marRight w:val="0"/>
      <w:marTop w:val="0"/>
      <w:marBottom w:val="0"/>
      <w:divBdr>
        <w:top w:val="none" w:sz="0" w:space="0" w:color="auto"/>
        <w:left w:val="none" w:sz="0" w:space="0" w:color="auto"/>
        <w:bottom w:val="none" w:sz="0" w:space="0" w:color="auto"/>
        <w:right w:val="none" w:sz="0" w:space="0" w:color="auto"/>
      </w:divBdr>
    </w:div>
    <w:div w:id="1302275308">
      <w:bodyDiv w:val="1"/>
      <w:marLeft w:val="0"/>
      <w:marRight w:val="0"/>
      <w:marTop w:val="0"/>
      <w:marBottom w:val="0"/>
      <w:divBdr>
        <w:top w:val="none" w:sz="0" w:space="0" w:color="auto"/>
        <w:left w:val="none" w:sz="0" w:space="0" w:color="auto"/>
        <w:bottom w:val="none" w:sz="0" w:space="0" w:color="auto"/>
        <w:right w:val="none" w:sz="0" w:space="0" w:color="auto"/>
      </w:divBdr>
    </w:div>
    <w:div w:id="1302420334">
      <w:bodyDiv w:val="1"/>
      <w:marLeft w:val="0"/>
      <w:marRight w:val="0"/>
      <w:marTop w:val="0"/>
      <w:marBottom w:val="0"/>
      <w:divBdr>
        <w:top w:val="none" w:sz="0" w:space="0" w:color="auto"/>
        <w:left w:val="none" w:sz="0" w:space="0" w:color="auto"/>
        <w:bottom w:val="none" w:sz="0" w:space="0" w:color="auto"/>
        <w:right w:val="none" w:sz="0" w:space="0" w:color="auto"/>
      </w:divBdr>
    </w:div>
    <w:div w:id="1302687481">
      <w:bodyDiv w:val="1"/>
      <w:marLeft w:val="0"/>
      <w:marRight w:val="0"/>
      <w:marTop w:val="0"/>
      <w:marBottom w:val="0"/>
      <w:divBdr>
        <w:top w:val="none" w:sz="0" w:space="0" w:color="auto"/>
        <w:left w:val="none" w:sz="0" w:space="0" w:color="auto"/>
        <w:bottom w:val="none" w:sz="0" w:space="0" w:color="auto"/>
        <w:right w:val="none" w:sz="0" w:space="0" w:color="auto"/>
      </w:divBdr>
    </w:div>
    <w:div w:id="1303383741">
      <w:bodyDiv w:val="1"/>
      <w:marLeft w:val="0"/>
      <w:marRight w:val="0"/>
      <w:marTop w:val="0"/>
      <w:marBottom w:val="0"/>
      <w:divBdr>
        <w:top w:val="none" w:sz="0" w:space="0" w:color="auto"/>
        <w:left w:val="none" w:sz="0" w:space="0" w:color="auto"/>
        <w:bottom w:val="none" w:sz="0" w:space="0" w:color="auto"/>
        <w:right w:val="none" w:sz="0" w:space="0" w:color="auto"/>
      </w:divBdr>
    </w:div>
    <w:div w:id="1303391930">
      <w:bodyDiv w:val="1"/>
      <w:marLeft w:val="0"/>
      <w:marRight w:val="0"/>
      <w:marTop w:val="0"/>
      <w:marBottom w:val="0"/>
      <w:divBdr>
        <w:top w:val="none" w:sz="0" w:space="0" w:color="auto"/>
        <w:left w:val="none" w:sz="0" w:space="0" w:color="auto"/>
        <w:bottom w:val="none" w:sz="0" w:space="0" w:color="auto"/>
        <w:right w:val="none" w:sz="0" w:space="0" w:color="auto"/>
      </w:divBdr>
    </w:div>
    <w:div w:id="1303659211">
      <w:bodyDiv w:val="1"/>
      <w:marLeft w:val="0"/>
      <w:marRight w:val="0"/>
      <w:marTop w:val="0"/>
      <w:marBottom w:val="0"/>
      <w:divBdr>
        <w:top w:val="none" w:sz="0" w:space="0" w:color="auto"/>
        <w:left w:val="none" w:sz="0" w:space="0" w:color="auto"/>
        <w:bottom w:val="none" w:sz="0" w:space="0" w:color="auto"/>
        <w:right w:val="none" w:sz="0" w:space="0" w:color="auto"/>
      </w:divBdr>
    </w:div>
    <w:div w:id="1304432192">
      <w:bodyDiv w:val="1"/>
      <w:marLeft w:val="0"/>
      <w:marRight w:val="0"/>
      <w:marTop w:val="0"/>
      <w:marBottom w:val="0"/>
      <w:divBdr>
        <w:top w:val="none" w:sz="0" w:space="0" w:color="auto"/>
        <w:left w:val="none" w:sz="0" w:space="0" w:color="auto"/>
        <w:bottom w:val="none" w:sz="0" w:space="0" w:color="auto"/>
        <w:right w:val="none" w:sz="0" w:space="0" w:color="auto"/>
      </w:divBdr>
    </w:div>
    <w:div w:id="1304501461">
      <w:bodyDiv w:val="1"/>
      <w:marLeft w:val="0"/>
      <w:marRight w:val="0"/>
      <w:marTop w:val="0"/>
      <w:marBottom w:val="0"/>
      <w:divBdr>
        <w:top w:val="none" w:sz="0" w:space="0" w:color="auto"/>
        <w:left w:val="none" w:sz="0" w:space="0" w:color="auto"/>
        <w:bottom w:val="none" w:sz="0" w:space="0" w:color="auto"/>
        <w:right w:val="none" w:sz="0" w:space="0" w:color="auto"/>
      </w:divBdr>
    </w:div>
    <w:div w:id="1304772886">
      <w:bodyDiv w:val="1"/>
      <w:marLeft w:val="0"/>
      <w:marRight w:val="0"/>
      <w:marTop w:val="0"/>
      <w:marBottom w:val="0"/>
      <w:divBdr>
        <w:top w:val="none" w:sz="0" w:space="0" w:color="auto"/>
        <w:left w:val="none" w:sz="0" w:space="0" w:color="auto"/>
        <w:bottom w:val="none" w:sz="0" w:space="0" w:color="auto"/>
        <w:right w:val="none" w:sz="0" w:space="0" w:color="auto"/>
      </w:divBdr>
    </w:div>
    <w:div w:id="1304844427">
      <w:bodyDiv w:val="1"/>
      <w:marLeft w:val="0"/>
      <w:marRight w:val="0"/>
      <w:marTop w:val="0"/>
      <w:marBottom w:val="0"/>
      <w:divBdr>
        <w:top w:val="none" w:sz="0" w:space="0" w:color="auto"/>
        <w:left w:val="none" w:sz="0" w:space="0" w:color="auto"/>
        <w:bottom w:val="none" w:sz="0" w:space="0" w:color="auto"/>
        <w:right w:val="none" w:sz="0" w:space="0" w:color="auto"/>
      </w:divBdr>
    </w:div>
    <w:div w:id="1304848665">
      <w:bodyDiv w:val="1"/>
      <w:marLeft w:val="0"/>
      <w:marRight w:val="0"/>
      <w:marTop w:val="0"/>
      <w:marBottom w:val="0"/>
      <w:divBdr>
        <w:top w:val="none" w:sz="0" w:space="0" w:color="auto"/>
        <w:left w:val="none" w:sz="0" w:space="0" w:color="auto"/>
        <w:bottom w:val="none" w:sz="0" w:space="0" w:color="auto"/>
        <w:right w:val="none" w:sz="0" w:space="0" w:color="auto"/>
      </w:divBdr>
    </w:div>
    <w:div w:id="1304853835">
      <w:bodyDiv w:val="1"/>
      <w:marLeft w:val="0"/>
      <w:marRight w:val="0"/>
      <w:marTop w:val="0"/>
      <w:marBottom w:val="0"/>
      <w:divBdr>
        <w:top w:val="none" w:sz="0" w:space="0" w:color="auto"/>
        <w:left w:val="none" w:sz="0" w:space="0" w:color="auto"/>
        <w:bottom w:val="none" w:sz="0" w:space="0" w:color="auto"/>
        <w:right w:val="none" w:sz="0" w:space="0" w:color="auto"/>
      </w:divBdr>
    </w:div>
    <w:div w:id="1305156712">
      <w:bodyDiv w:val="1"/>
      <w:marLeft w:val="0"/>
      <w:marRight w:val="0"/>
      <w:marTop w:val="0"/>
      <w:marBottom w:val="0"/>
      <w:divBdr>
        <w:top w:val="none" w:sz="0" w:space="0" w:color="auto"/>
        <w:left w:val="none" w:sz="0" w:space="0" w:color="auto"/>
        <w:bottom w:val="none" w:sz="0" w:space="0" w:color="auto"/>
        <w:right w:val="none" w:sz="0" w:space="0" w:color="auto"/>
      </w:divBdr>
    </w:div>
    <w:div w:id="1305501808">
      <w:bodyDiv w:val="1"/>
      <w:marLeft w:val="0"/>
      <w:marRight w:val="0"/>
      <w:marTop w:val="0"/>
      <w:marBottom w:val="0"/>
      <w:divBdr>
        <w:top w:val="none" w:sz="0" w:space="0" w:color="auto"/>
        <w:left w:val="none" w:sz="0" w:space="0" w:color="auto"/>
        <w:bottom w:val="none" w:sz="0" w:space="0" w:color="auto"/>
        <w:right w:val="none" w:sz="0" w:space="0" w:color="auto"/>
      </w:divBdr>
    </w:div>
    <w:div w:id="1305502328">
      <w:bodyDiv w:val="1"/>
      <w:marLeft w:val="0"/>
      <w:marRight w:val="0"/>
      <w:marTop w:val="0"/>
      <w:marBottom w:val="0"/>
      <w:divBdr>
        <w:top w:val="none" w:sz="0" w:space="0" w:color="auto"/>
        <w:left w:val="none" w:sz="0" w:space="0" w:color="auto"/>
        <w:bottom w:val="none" w:sz="0" w:space="0" w:color="auto"/>
        <w:right w:val="none" w:sz="0" w:space="0" w:color="auto"/>
      </w:divBdr>
    </w:div>
    <w:div w:id="1305700510">
      <w:bodyDiv w:val="1"/>
      <w:marLeft w:val="0"/>
      <w:marRight w:val="0"/>
      <w:marTop w:val="0"/>
      <w:marBottom w:val="0"/>
      <w:divBdr>
        <w:top w:val="none" w:sz="0" w:space="0" w:color="auto"/>
        <w:left w:val="none" w:sz="0" w:space="0" w:color="auto"/>
        <w:bottom w:val="none" w:sz="0" w:space="0" w:color="auto"/>
        <w:right w:val="none" w:sz="0" w:space="0" w:color="auto"/>
      </w:divBdr>
    </w:div>
    <w:div w:id="1306354963">
      <w:bodyDiv w:val="1"/>
      <w:marLeft w:val="0"/>
      <w:marRight w:val="0"/>
      <w:marTop w:val="0"/>
      <w:marBottom w:val="0"/>
      <w:divBdr>
        <w:top w:val="none" w:sz="0" w:space="0" w:color="auto"/>
        <w:left w:val="none" w:sz="0" w:space="0" w:color="auto"/>
        <w:bottom w:val="none" w:sz="0" w:space="0" w:color="auto"/>
        <w:right w:val="none" w:sz="0" w:space="0" w:color="auto"/>
      </w:divBdr>
    </w:div>
    <w:div w:id="1306425897">
      <w:bodyDiv w:val="1"/>
      <w:marLeft w:val="0"/>
      <w:marRight w:val="0"/>
      <w:marTop w:val="0"/>
      <w:marBottom w:val="0"/>
      <w:divBdr>
        <w:top w:val="none" w:sz="0" w:space="0" w:color="auto"/>
        <w:left w:val="none" w:sz="0" w:space="0" w:color="auto"/>
        <w:bottom w:val="none" w:sz="0" w:space="0" w:color="auto"/>
        <w:right w:val="none" w:sz="0" w:space="0" w:color="auto"/>
      </w:divBdr>
    </w:div>
    <w:div w:id="1306618309">
      <w:bodyDiv w:val="1"/>
      <w:marLeft w:val="0"/>
      <w:marRight w:val="0"/>
      <w:marTop w:val="0"/>
      <w:marBottom w:val="0"/>
      <w:divBdr>
        <w:top w:val="none" w:sz="0" w:space="0" w:color="auto"/>
        <w:left w:val="none" w:sz="0" w:space="0" w:color="auto"/>
        <w:bottom w:val="none" w:sz="0" w:space="0" w:color="auto"/>
        <w:right w:val="none" w:sz="0" w:space="0" w:color="auto"/>
      </w:divBdr>
    </w:div>
    <w:div w:id="1306811273">
      <w:bodyDiv w:val="1"/>
      <w:marLeft w:val="0"/>
      <w:marRight w:val="0"/>
      <w:marTop w:val="0"/>
      <w:marBottom w:val="0"/>
      <w:divBdr>
        <w:top w:val="none" w:sz="0" w:space="0" w:color="auto"/>
        <w:left w:val="none" w:sz="0" w:space="0" w:color="auto"/>
        <w:bottom w:val="none" w:sz="0" w:space="0" w:color="auto"/>
        <w:right w:val="none" w:sz="0" w:space="0" w:color="auto"/>
      </w:divBdr>
    </w:div>
    <w:div w:id="1307011794">
      <w:bodyDiv w:val="1"/>
      <w:marLeft w:val="0"/>
      <w:marRight w:val="0"/>
      <w:marTop w:val="0"/>
      <w:marBottom w:val="0"/>
      <w:divBdr>
        <w:top w:val="none" w:sz="0" w:space="0" w:color="auto"/>
        <w:left w:val="none" w:sz="0" w:space="0" w:color="auto"/>
        <w:bottom w:val="none" w:sz="0" w:space="0" w:color="auto"/>
        <w:right w:val="none" w:sz="0" w:space="0" w:color="auto"/>
      </w:divBdr>
    </w:div>
    <w:div w:id="1307052030">
      <w:bodyDiv w:val="1"/>
      <w:marLeft w:val="0"/>
      <w:marRight w:val="0"/>
      <w:marTop w:val="0"/>
      <w:marBottom w:val="0"/>
      <w:divBdr>
        <w:top w:val="none" w:sz="0" w:space="0" w:color="auto"/>
        <w:left w:val="none" w:sz="0" w:space="0" w:color="auto"/>
        <w:bottom w:val="none" w:sz="0" w:space="0" w:color="auto"/>
        <w:right w:val="none" w:sz="0" w:space="0" w:color="auto"/>
      </w:divBdr>
    </w:div>
    <w:div w:id="1307052725">
      <w:bodyDiv w:val="1"/>
      <w:marLeft w:val="0"/>
      <w:marRight w:val="0"/>
      <w:marTop w:val="0"/>
      <w:marBottom w:val="0"/>
      <w:divBdr>
        <w:top w:val="none" w:sz="0" w:space="0" w:color="auto"/>
        <w:left w:val="none" w:sz="0" w:space="0" w:color="auto"/>
        <w:bottom w:val="none" w:sz="0" w:space="0" w:color="auto"/>
        <w:right w:val="none" w:sz="0" w:space="0" w:color="auto"/>
      </w:divBdr>
    </w:div>
    <w:div w:id="1307323506">
      <w:bodyDiv w:val="1"/>
      <w:marLeft w:val="0"/>
      <w:marRight w:val="0"/>
      <w:marTop w:val="0"/>
      <w:marBottom w:val="0"/>
      <w:divBdr>
        <w:top w:val="none" w:sz="0" w:space="0" w:color="auto"/>
        <w:left w:val="none" w:sz="0" w:space="0" w:color="auto"/>
        <w:bottom w:val="none" w:sz="0" w:space="0" w:color="auto"/>
        <w:right w:val="none" w:sz="0" w:space="0" w:color="auto"/>
      </w:divBdr>
    </w:div>
    <w:div w:id="1307472223">
      <w:bodyDiv w:val="1"/>
      <w:marLeft w:val="0"/>
      <w:marRight w:val="0"/>
      <w:marTop w:val="0"/>
      <w:marBottom w:val="0"/>
      <w:divBdr>
        <w:top w:val="none" w:sz="0" w:space="0" w:color="auto"/>
        <w:left w:val="none" w:sz="0" w:space="0" w:color="auto"/>
        <w:bottom w:val="none" w:sz="0" w:space="0" w:color="auto"/>
        <w:right w:val="none" w:sz="0" w:space="0" w:color="auto"/>
      </w:divBdr>
    </w:div>
    <w:div w:id="1307972295">
      <w:bodyDiv w:val="1"/>
      <w:marLeft w:val="0"/>
      <w:marRight w:val="0"/>
      <w:marTop w:val="0"/>
      <w:marBottom w:val="0"/>
      <w:divBdr>
        <w:top w:val="none" w:sz="0" w:space="0" w:color="auto"/>
        <w:left w:val="none" w:sz="0" w:space="0" w:color="auto"/>
        <w:bottom w:val="none" w:sz="0" w:space="0" w:color="auto"/>
        <w:right w:val="none" w:sz="0" w:space="0" w:color="auto"/>
      </w:divBdr>
    </w:div>
    <w:div w:id="1308168783">
      <w:bodyDiv w:val="1"/>
      <w:marLeft w:val="0"/>
      <w:marRight w:val="0"/>
      <w:marTop w:val="0"/>
      <w:marBottom w:val="0"/>
      <w:divBdr>
        <w:top w:val="none" w:sz="0" w:space="0" w:color="auto"/>
        <w:left w:val="none" w:sz="0" w:space="0" w:color="auto"/>
        <w:bottom w:val="none" w:sz="0" w:space="0" w:color="auto"/>
        <w:right w:val="none" w:sz="0" w:space="0" w:color="auto"/>
      </w:divBdr>
    </w:div>
    <w:div w:id="1308245229">
      <w:bodyDiv w:val="1"/>
      <w:marLeft w:val="0"/>
      <w:marRight w:val="0"/>
      <w:marTop w:val="0"/>
      <w:marBottom w:val="0"/>
      <w:divBdr>
        <w:top w:val="none" w:sz="0" w:space="0" w:color="auto"/>
        <w:left w:val="none" w:sz="0" w:space="0" w:color="auto"/>
        <w:bottom w:val="none" w:sz="0" w:space="0" w:color="auto"/>
        <w:right w:val="none" w:sz="0" w:space="0" w:color="auto"/>
      </w:divBdr>
    </w:div>
    <w:div w:id="1308247369">
      <w:bodyDiv w:val="1"/>
      <w:marLeft w:val="0"/>
      <w:marRight w:val="0"/>
      <w:marTop w:val="0"/>
      <w:marBottom w:val="0"/>
      <w:divBdr>
        <w:top w:val="none" w:sz="0" w:space="0" w:color="auto"/>
        <w:left w:val="none" w:sz="0" w:space="0" w:color="auto"/>
        <w:bottom w:val="none" w:sz="0" w:space="0" w:color="auto"/>
        <w:right w:val="none" w:sz="0" w:space="0" w:color="auto"/>
      </w:divBdr>
    </w:div>
    <w:div w:id="1308323095">
      <w:bodyDiv w:val="1"/>
      <w:marLeft w:val="0"/>
      <w:marRight w:val="0"/>
      <w:marTop w:val="0"/>
      <w:marBottom w:val="0"/>
      <w:divBdr>
        <w:top w:val="none" w:sz="0" w:space="0" w:color="auto"/>
        <w:left w:val="none" w:sz="0" w:space="0" w:color="auto"/>
        <w:bottom w:val="none" w:sz="0" w:space="0" w:color="auto"/>
        <w:right w:val="none" w:sz="0" w:space="0" w:color="auto"/>
      </w:divBdr>
    </w:div>
    <w:div w:id="1308703073">
      <w:bodyDiv w:val="1"/>
      <w:marLeft w:val="0"/>
      <w:marRight w:val="0"/>
      <w:marTop w:val="0"/>
      <w:marBottom w:val="0"/>
      <w:divBdr>
        <w:top w:val="none" w:sz="0" w:space="0" w:color="auto"/>
        <w:left w:val="none" w:sz="0" w:space="0" w:color="auto"/>
        <w:bottom w:val="none" w:sz="0" w:space="0" w:color="auto"/>
        <w:right w:val="none" w:sz="0" w:space="0" w:color="auto"/>
      </w:divBdr>
    </w:div>
    <w:div w:id="1308783200">
      <w:bodyDiv w:val="1"/>
      <w:marLeft w:val="0"/>
      <w:marRight w:val="0"/>
      <w:marTop w:val="0"/>
      <w:marBottom w:val="0"/>
      <w:divBdr>
        <w:top w:val="none" w:sz="0" w:space="0" w:color="auto"/>
        <w:left w:val="none" w:sz="0" w:space="0" w:color="auto"/>
        <w:bottom w:val="none" w:sz="0" w:space="0" w:color="auto"/>
        <w:right w:val="none" w:sz="0" w:space="0" w:color="auto"/>
      </w:divBdr>
    </w:div>
    <w:div w:id="1308894506">
      <w:bodyDiv w:val="1"/>
      <w:marLeft w:val="0"/>
      <w:marRight w:val="0"/>
      <w:marTop w:val="0"/>
      <w:marBottom w:val="0"/>
      <w:divBdr>
        <w:top w:val="none" w:sz="0" w:space="0" w:color="auto"/>
        <w:left w:val="none" w:sz="0" w:space="0" w:color="auto"/>
        <w:bottom w:val="none" w:sz="0" w:space="0" w:color="auto"/>
        <w:right w:val="none" w:sz="0" w:space="0" w:color="auto"/>
      </w:divBdr>
    </w:div>
    <w:div w:id="1309170327">
      <w:bodyDiv w:val="1"/>
      <w:marLeft w:val="0"/>
      <w:marRight w:val="0"/>
      <w:marTop w:val="0"/>
      <w:marBottom w:val="0"/>
      <w:divBdr>
        <w:top w:val="none" w:sz="0" w:space="0" w:color="auto"/>
        <w:left w:val="none" w:sz="0" w:space="0" w:color="auto"/>
        <w:bottom w:val="none" w:sz="0" w:space="0" w:color="auto"/>
        <w:right w:val="none" w:sz="0" w:space="0" w:color="auto"/>
      </w:divBdr>
    </w:div>
    <w:div w:id="1309362773">
      <w:bodyDiv w:val="1"/>
      <w:marLeft w:val="0"/>
      <w:marRight w:val="0"/>
      <w:marTop w:val="0"/>
      <w:marBottom w:val="0"/>
      <w:divBdr>
        <w:top w:val="none" w:sz="0" w:space="0" w:color="auto"/>
        <w:left w:val="none" w:sz="0" w:space="0" w:color="auto"/>
        <w:bottom w:val="none" w:sz="0" w:space="0" w:color="auto"/>
        <w:right w:val="none" w:sz="0" w:space="0" w:color="auto"/>
      </w:divBdr>
    </w:div>
    <w:div w:id="1309434047">
      <w:bodyDiv w:val="1"/>
      <w:marLeft w:val="0"/>
      <w:marRight w:val="0"/>
      <w:marTop w:val="0"/>
      <w:marBottom w:val="0"/>
      <w:divBdr>
        <w:top w:val="none" w:sz="0" w:space="0" w:color="auto"/>
        <w:left w:val="none" w:sz="0" w:space="0" w:color="auto"/>
        <w:bottom w:val="none" w:sz="0" w:space="0" w:color="auto"/>
        <w:right w:val="none" w:sz="0" w:space="0" w:color="auto"/>
      </w:divBdr>
    </w:div>
    <w:div w:id="1310207261">
      <w:bodyDiv w:val="1"/>
      <w:marLeft w:val="0"/>
      <w:marRight w:val="0"/>
      <w:marTop w:val="0"/>
      <w:marBottom w:val="0"/>
      <w:divBdr>
        <w:top w:val="none" w:sz="0" w:space="0" w:color="auto"/>
        <w:left w:val="none" w:sz="0" w:space="0" w:color="auto"/>
        <w:bottom w:val="none" w:sz="0" w:space="0" w:color="auto"/>
        <w:right w:val="none" w:sz="0" w:space="0" w:color="auto"/>
      </w:divBdr>
    </w:div>
    <w:div w:id="1310482363">
      <w:bodyDiv w:val="1"/>
      <w:marLeft w:val="0"/>
      <w:marRight w:val="0"/>
      <w:marTop w:val="0"/>
      <w:marBottom w:val="0"/>
      <w:divBdr>
        <w:top w:val="none" w:sz="0" w:space="0" w:color="auto"/>
        <w:left w:val="none" w:sz="0" w:space="0" w:color="auto"/>
        <w:bottom w:val="none" w:sz="0" w:space="0" w:color="auto"/>
        <w:right w:val="none" w:sz="0" w:space="0" w:color="auto"/>
      </w:divBdr>
    </w:div>
    <w:div w:id="1310549297">
      <w:bodyDiv w:val="1"/>
      <w:marLeft w:val="0"/>
      <w:marRight w:val="0"/>
      <w:marTop w:val="0"/>
      <w:marBottom w:val="0"/>
      <w:divBdr>
        <w:top w:val="none" w:sz="0" w:space="0" w:color="auto"/>
        <w:left w:val="none" w:sz="0" w:space="0" w:color="auto"/>
        <w:bottom w:val="none" w:sz="0" w:space="0" w:color="auto"/>
        <w:right w:val="none" w:sz="0" w:space="0" w:color="auto"/>
      </w:divBdr>
    </w:div>
    <w:div w:id="1310667878">
      <w:bodyDiv w:val="1"/>
      <w:marLeft w:val="0"/>
      <w:marRight w:val="0"/>
      <w:marTop w:val="0"/>
      <w:marBottom w:val="0"/>
      <w:divBdr>
        <w:top w:val="none" w:sz="0" w:space="0" w:color="auto"/>
        <w:left w:val="none" w:sz="0" w:space="0" w:color="auto"/>
        <w:bottom w:val="none" w:sz="0" w:space="0" w:color="auto"/>
        <w:right w:val="none" w:sz="0" w:space="0" w:color="auto"/>
      </w:divBdr>
    </w:div>
    <w:div w:id="1311205363">
      <w:bodyDiv w:val="1"/>
      <w:marLeft w:val="0"/>
      <w:marRight w:val="0"/>
      <w:marTop w:val="0"/>
      <w:marBottom w:val="0"/>
      <w:divBdr>
        <w:top w:val="none" w:sz="0" w:space="0" w:color="auto"/>
        <w:left w:val="none" w:sz="0" w:space="0" w:color="auto"/>
        <w:bottom w:val="none" w:sz="0" w:space="0" w:color="auto"/>
        <w:right w:val="none" w:sz="0" w:space="0" w:color="auto"/>
      </w:divBdr>
    </w:div>
    <w:div w:id="1311981839">
      <w:bodyDiv w:val="1"/>
      <w:marLeft w:val="0"/>
      <w:marRight w:val="0"/>
      <w:marTop w:val="0"/>
      <w:marBottom w:val="0"/>
      <w:divBdr>
        <w:top w:val="none" w:sz="0" w:space="0" w:color="auto"/>
        <w:left w:val="none" w:sz="0" w:space="0" w:color="auto"/>
        <w:bottom w:val="none" w:sz="0" w:space="0" w:color="auto"/>
        <w:right w:val="none" w:sz="0" w:space="0" w:color="auto"/>
      </w:divBdr>
    </w:div>
    <w:div w:id="1312055720">
      <w:bodyDiv w:val="1"/>
      <w:marLeft w:val="0"/>
      <w:marRight w:val="0"/>
      <w:marTop w:val="0"/>
      <w:marBottom w:val="0"/>
      <w:divBdr>
        <w:top w:val="none" w:sz="0" w:space="0" w:color="auto"/>
        <w:left w:val="none" w:sz="0" w:space="0" w:color="auto"/>
        <w:bottom w:val="none" w:sz="0" w:space="0" w:color="auto"/>
        <w:right w:val="none" w:sz="0" w:space="0" w:color="auto"/>
      </w:divBdr>
    </w:div>
    <w:div w:id="1312245723">
      <w:bodyDiv w:val="1"/>
      <w:marLeft w:val="0"/>
      <w:marRight w:val="0"/>
      <w:marTop w:val="0"/>
      <w:marBottom w:val="0"/>
      <w:divBdr>
        <w:top w:val="none" w:sz="0" w:space="0" w:color="auto"/>
        <w:left w:val="none" w:sz="0" w:space="0" w:color="auto"/>
        <w:bottom w:val="none" w:sz="0" w:space="0" w:color="auto"/>
        <w:right w:val="none" w:sz="0" w:space="0" w:color="auto"/>
      </w:divBdr>
    </w:div>
    <w:div w:id="1312754620">
      <w:bodyDiv w:val="1"/>
      <w:marLeft w:val="0"/>
      <w:marRight w:val="0"/>
      <w:marTop w:val="0"/>
      <w:marBottom w:val="0"/>
      <w:divBdr>
        <w:top w:val="none" w:sz="0" w:space="0" w:color="auto"/>
        <w:left w:val="none" w:sz="0" w:space="0" w:color="auto"/>
        <w:bottom w:val="none" w:sz="0" w:space="0" w:color="auto"/>
        <w:right w:val="none" w:sz="0" w:space="0" w:color="auto"/>
      </w:divBdr>
    </w:div>
    <w:div w:id="1313097054">
      <w:bodyDiv w:val="1"/>
      <w:marLeft w:val="0"/>
      <w:marRight w:val="0"/>
      <w:marTop w:val="0"/>
      <w:marBottom w:val="0"/>
      <w:divBdr>
        <w:top w:val="none" w:sz="0" w:space="0" w:color="auto"/>
        <w:left w:val="none" w:sz="0" w:space="0" w:color="auto"/>
        <w:bottom w:val="none" w:sz="0" w:space="0" w:color="auto"/>
        <w:right w:val="none" w:sz="0" w:space="0" w:color="auto"/>
      </w:divBdr>
    </w:div>
    <w:div w:id="1313680618">
      <w:bodyDiv w:val="1"/>
      <w:marLeft w:val="0"/>
      <w:marRight w:val="0"/>
      <w:marTop w:val="0"/>
      <w:marBottom w:val="0"/>
      <w:divBdr>
        <w:top w:val="none" w:sz="0" w:space="0" w:color="auto"/>
        <w:left w:val="none" w:sz="0" w:space="0" w:color="auto"/>
        <w:bottom w:val="none" w:sz="0" w:space="0" w:color="auto"/>
        <w:right w:val="none" w:sz="0" w:space="0" w:color="auto"/>
      </w:divBdr>
    </w:div>
    <w:div w:id="1313750116">
      <w:bodyDiv w:val="1"/>
      <w:marLeft w:val="0"/>
      <w:marRight w:val="0"/>
      <w:marTop w:val="0"/>
      <w:marBottom w:val="0"/>
      <w:divBdr>
        <w:top w:val="none" w:sz="0" w:space="0" w:color="auto"/>
        <w:left w:val="none" w:sz="0" w:space="0" w:color="auto"/>
        <w:bottom w:val="none" w:sz="0" w:space="0" w:color="auto"/>
        <w:right w:val="none" w:sz="0" w:space="0" w:color="auto"/>
      </w:divBdr>
    </w:div>
    <w:div w:id="1313756355">
      <w:bodyDiv w:val="1"/>
      <w:marLeft w:val="0"/>
      <w:marRight w:val="0"/>
      <w:marTop w:val="0"/>
      <w:marBottom w:val="0"/>
      <w:divBdr>
        <w:top w:val="none" w:sz="0" w:space="0" w:color="auto"/>
        <w:left w:val="none" w:sz="0" w:space="0" w:color="auto"/>
        <w:bottom w:val="none" w:sz="0" w:space="0" w:color="auto"/>
        <w:right w:val="none" w:sz="0" w:space="0" w:color="auto"/>
      </w:divBdr>
    </w:div>
    <w:div w:id="1313870213">
      <w:bodyDiv w:val="1"/>
      <w:marLeft w:val="0"/>
      <w:marRight w:val="0"/>
      <w:marTop w:val="0"/>
      <w:marBottom w:val="0"/>
      <w:divBdr>
        <w:top w:val="none" w:sz="0" w:space="0" w:color="auto"/>
        <w:left w:val="none" w:sz="0" w:space="0" w:color="auto"/>
        <w:bottom w:val="none" w:sz="0" w:space="0" w:color="auto"/>
        <w:right w:val="none" w:sz="0" w:space="0" w:color="auto"/>
      </w:divBdr>
    </w:div>
    <w:div w:id="1314874070">
      <w:bodyDiv w:val="1"/>
      <w:marLeft w:val="0"/>
      <w:marRight w:val="0"/>
      <w:marTop w:val="0"/>
      <w:marBottom w:val="0"/>
      <w:divBdr>
        <w:top w:val="none" w:sz="0" w:space="0" w:color="auto"/>
        <w:left w:val="none" w:sz="0" w:space="0" w:color="auto"/>
        <w:bottom w:val="none" w:sz="0" w:space="0" w:color="auto"/>
        <w:right w:val="none" w:sz="0" w:space="0" w:color="auto"/>
      </w:divBdr>
    </w:div>
    <w:div w:id="1315260133">
      <w:bodyDiv w:val="1"/>
      <w:marLeft w:val="0"/>
      <w:marRight w:val="0"/>
      <w:marTop w:val="0"/>
      <w:marBottom w:val="0"/>
      <w:divBdr>
        <w:top w:val="none" w:sz="0" w:space="0" w:color="auto"/>
        <w:left w:val="none" w:sz="0" w:space="0" w:color="auto"/>
        <w:bottom w:val="none" w:sz="0" w:space="0" w:color="auto"/>
        <w:right w:val="none" w:sz="0" w:space="0" w:color="auto"/>
      </w:divBdr>
    </w:div>
    <w:div w:id="1315912077">
      <w:bodyDiv w:val="1"/>
      <w:marLeft w:val="0"/>
      <w:marRight w:val="0"/>
      <w:marTop w:val="0"/>
      <w:marBottom w:val="0"/>
      <w:divBdr>
        <w:top w:val="none" w:sz="0" w:space="0" w:color="auto"/>
        <w:left w:val="none" w:sz="0" w:space="0" w:color="auto"/>
        <w:bottom w:val="none" w:sz="0" w:space="0" w:color="auto"/>
        <w:right w:val="none" w:sz="0" w:space="0" w:color="auto"/>
      </w:divBdr>
    </w:div>
    <w:div w:id="1316059531">
      <w:bodyDiv w:val="1"/>
      <w:marLeft w:val="0"/>
      <w:marRight w:val="0"/>
      <w:marTop w:val="0"/>
      <w:marBottom w:val="0"/>
      <w:divBdr>
        <w:top w:val="none" w:sz="0" w:space="0" w:color="auto"/>
        <w:left w:val="none" w:sz="0" w:space="0" w:color="auto"/>
        <w:bottom w:val="none" w:sz="0" w:space="0" w:color="auto"/>
        <w:right w:val="none" w:sz="0" w:space="0" w:color="auto"/>
      </w:divBdr>
    </w:div>
    <w:div w:id="1316569460">
      <w:bodyDiv w:val="1"/>
      <w:marLeft w:val="0"/>
      <w:marRight w:val="0"/>
      <w:marTop w:val="0"/>
      <w:marBottom w:val="0"/>
      <w:divBdr>
        <w:top w:val="none" w:sz="0" w:space="0" w:color="auto"/>
        <w:left w:val="none" w:sz="0" w:space="0" w:color="auto"/>
        <w:bottom w:val="none" w:sz="0" w:space="0" w:color="auto"/>
        <w:right w:val="none" w:sz="0" w:space="0" w:color="auto"/>
      </w:divBdr>
    </w:div>
    <w:div w:id="1317221495">
      <w:bodyDiv w:val="1"/>
      <w:marLeft w:val="0"/>
      <w:marRight w:val="0"/>
      <w:marTop w:val="0"/>
      <w:marBottom w:val="0"/>
      <w:divBdr>
        <w:top w:val="none" w:sz="0" w:space="0" w:color="auto"/>
        <w:left w:val="none" w:sz="0" w:space="0" w:color="auto"/>
        <w:bottom w:val="none" w:sz="0" w:space="0" w:color="auto"/>
        <w:right w:val="none" w:sz="0" w:space="0" w:color="auto"/>
      </w:divBdr>
    </w:div>
    <w:div w:id="1317801913">
      <w:bodyDiv w:val="1"/>
      <w:marLeft w:val="0"/>
      <w:marRight w:val="0"/>
      <w:marTop w:val="0"/>
      <w:marBottom w:val="0"/>
      <w:divBdr>
        <w:top w:val="none" w:sz="0" w:space="0" w:color="auto"/>
        <w:left w:val="none" w:sz="0" w:space="0" w:color="auto"/>
        <w:bottom w:val="none" w:sz="0" w:space="0" w:color="auto"/>
        <w:right w:val="none" w:sz="0" w:space="0" w:color="auto"/>
      </w:divBdr>
    </w:div>
    <w:div w:id="1318345062">
      <w:bodyDiv w:val="1"/>
      <w:marLeft w:val="0"/>
      <w:marRight w:val="0"/>
      <w:marTop w:val="0"/>
      <w:marBottom w:val="0"/>
      <w:divBdr>
        <w:top w:val="none" w:sz="0" w:space="0" w:color="auto"/>
        <w:left w:val="none" w:sz="0" w:space="0" w:color="auto"/>
        <w:bottom w:val="none" w:sz="0" w:space="0" w:color="auto"/>
        <w:right w:val="none" w:sz="0" w:space="0" w:color="auto"/>
      </w:divBdr>
    </w:div>
    <w:div w:id="1318724009">
      <w:bodyDiv w:val="1"/>
      <w:marLeft w:val="0"/>
      <w:marRight w:val="0"/>
      <w:marTop w:val="0"/>
      <w:marBottom w:val="0"/>
      <w:divBdr>
        <w:top w:val="none" w:sz="0" w:space="0" w:color="auto"/>
        <w:left w:val="none" w:sz="0" w:space="0" w:color="auto"/>
        <w:bottom w:val="none" w:sz="0" w:space="0" w:color="auto"/>
        <w:right w:val="none" w:sz="0" w:space="0" w:color="auto"/>
      </w:divBdr>
    </w:div>
    <w:div w:id="1319001152">
      <w:bodyDiv w:val="1"/>
      <w:marLeft w:val="0"/>
      <w:marRight w:val="0"/>
      <w:marTop w:val="0"/>
      <w:marBottom w:val="0"/>
      <w:divBdr>
        <w:top w:val="none" w:sz="0" w:space="0" w:color="auto"/>
        <w:left w:val="none" w:sz="0" w:space="0" w:color="auto"/>
        <w:bottom w:val="none" w:sz="0" w:space="0" w:color="auto"/>
        <w:right w:val="none" w:sz="0" w:space="0" w:color="auto"/>
      </w:divBdr>
    </w:div>
    <w:div w:id="1319530725">
      <w:bodyDiv w:val="1"/>
      <w:marLeft w:val="0"/>
      <w:marRight w:val="0"/>
      <w:marTop w:val="0"/>
      <w:marBottom w:val="0"/>
      <w:divBdr>
        <w:top w:val="none" w:sz="0" w:space="0" w:color="auto"/>
        <w:left w:val="none" w:sz="0" w:space="0" w:color="auto"/>
        <w:bottom w:val="none" w:sz="0" w:space="0" w:color="auto"/>
        <w:right w:val="none" w:sz="0" w:space="0" w:color="auto"/>
      </w:divBdr>
    </w:div>
    <w:div w:id="1319723464">
      <w:bodyDiv w:val="1"/>
      <w:marLeft w:val="0"/>
      <w:marRight w:val="0"/>
      <w:marTop w:val="0"/>
      <w:marBottom w:val="0"/>
      <w:divBdr>
        <w:top w:val="none" w:sz="0" w:space="0" w:color="auto"/>
        <w:left w:val="none" w:sz="0" w:space="0" w:color="auto"/>
        <w:bottom w:val="none" w:sz="0" w:space="0" w:color="auto"/>
        <w:right w:val="none" w:sz="0" w:space="0" w:color="auto"/>
      </w:divBdr>
    </w:div>
    <w:div w:id="1319843611">
      <w:bodyDiv w:val="1"/>
      <w:marLeft w:val="0"/>
      <w:marRight w:val="0"/>
      <w:marTop w:val="0"/>
      <w:marBottom w:val="0"/>
      <w:divBdr>
        <w:top w:val="none" w:sz="0" w:space="0" w:color="auto"/>
        <w:left w:val="none" w:sz="0" w:space="0" w:color="auto"/>
        <w:bottom w:val="none" w:sz="0" w:space="0" w:color="auto"/>
        <w:right w:val="none" w:sz="0" w:space="0" w:color="auto"/>
      </w:divBdr>
    </w:div>
    <w:div w:id="1320040684">
      <w:bodyDiv w:val="1"/>
      <w:marLeft w:val="0"/>
      <w:marRight w:val="0"/>
      <w:marTop w:val="0"/>
      <w:marBottom w:val="0"/>
      <w:divBdr>
        <w:top w:val="none" w:sz="0" w:space="0" w:color="auto"/>
        <w:left w:val="none" w:sz="0" w:space="0" w:color="auto"/>
        <w:bottom w:val="none" w:sz="0" w:space="0" w:color="auto"/>
        <w:right w:val="none" w:sz="0" w:space="0" w:color="auto"/>
      </w:divBdr>
    </w:div>
    <w:div w:id="1320382827">
      <w:bodyDiv w:val="1"/>
      <w:marLeft w:val="0"/>
      <w:marRight w:val="0"/>
      <w:marTop w:val="0"/>
      <w:marBottom w:val="0"/>
      <w:divBdr>
        <w:top w:val="none" w:sz="0" w:space="0" w:color="auto"/>
        <w:left w:val="none" w:sz="0" w:space="0" w:color="auto"/>
        <w:bottom w:val="none" w:sz="0" w:space="0" w:color="auto"/>
        <w:right w:val="none" w:sz="0" w:space="0" w:color="auto"/>
      </w:divBdr>
    </w:div>
    <w:div w:id="1320501546">
      <w:bodyDiv w:val="1"/>
      <w:marLeft w:val="0"/>
      <w:marRight w:val="0"/>
      <w:marTop w:val="0"/>
      <w:marBottom w:val="0"/>
      <w:divBdr>
        <w:top w:val="none" w:sz="0" w:space="0" w:color="auto"/>
        <w:left w:val="none" w:sz="0" w:space="0" w:color="auto"/>
        <w:bottom w:val="none" w:sz="0" w:space="0" w:color="auto"/>
        <w:right w:val="none" w:sz="0" w:space="0" w:color="auto"/>
      </w:divBdr>
    </w:div>
    <w:div w:id="1320690428">
      <w:bodyDiv w:val="1"/>
      <w:marLeft w:val="0"/>
      <w:marRight w:val="0"/>
      <w:marTop w:val="0"/>
      <w:marBottom w:val="0"/>
      <w:divBdr>
        <w:top w:val="none" w:sz="0" w:space="0" w:color="auto"/>
        <w:left w:val="none" w:sz="0" w:space="0" w:color="auto"/>
        <w:bottom w:val="none" w:sz="0" w:space="0" w:color="auto"/>
        <w:right w:val="none" w:sz="0" w:space="0" w:color="auto"/>
      </w:divBdr>
    </w:div>
    <w:div w:id="1321040325">
      <w:bodyDiv w:val="1"/>
      <w:marLeft w:val="0"/>
      <w:marRight w:val="0"/>
      <w:marTop w:val="0"/>
      <w:marBottom w:val="0"/>
      <w:divBdr>
        <w:top w:val="none" w:sz="0" w:space="0" w:color="auto"/>
        <w:left w:val="none" w:sz="0" w:space="0" w:color="auto"/>
        <w:bottom w:val="none" w:sz="0" w:space="0" w:color="auto"/>
        <w:right w:val="none" w:sz="0" w:space="0" w:color="auto"/>
      </w:divBdr>
    </w:div>
    <w:div w:id="1321158832">
      <w:bodyDiv w:val="1"/>
      <w:marLeft w:val="0"/>
      <w:marRight w:val="0"/>
      <w:marTop w:val="0"/>
      <w:marBottom w:val="0"/>
      <w:divBdr>
        <w:top w:val="none" w:sz="0" w:space="0" w:color="auto"/>
        <w:left w:val="none" w:sz="0" w:space="0" w:color="auto"/>
        <w:bottom w:val="none" w:sz="0" w:space="0" w:color="auto"/>
        <w:right w:val="none" w:sz="0" w:space="0" w:color="auto"/>
      </w:divBdr>
    </w:div>
    <w:div w:id="1321302469">
      <w:bodyDiv w:val="1"/>
      <w:marLeft w:val="0"/>
      <w:marRight w:val="0"/>
      <w:marTop w:val="0"/>
      <w:marBottom w:val="0"/>
      <w:divBdr>
        <w:top w:val="none" w:sz="0" w:space="0" w:color="auto"/>
        <w:left w:val="none" w:sz="0" w:space="0" w:color="auto"/>
        <w:bottom w:val="none" w:sz="0" w:space="0" w:color="auto"/>
        <w:right w:val="none" w:sz="0" w:space="0" w:color="auto"/>
      </w:divBdr>
    </w:div>
    <w:div w:id="1321694347">
      <w:bodyDiv w:val="1"/>
      <w:marLeft w:val="0"/>
      <w:marRight w:val="0"/>
      <w:marTop w:val="0"/>
      <w:marBottom w:val="0"/>
      <w:divBdr>
        <w:top w:val="none" w:sz="0" w:space="0" w:color="auto"/>
        <w:left w:val="none" w:sz="0" w:space="0" w:color="auto"/>
        <w:bottom w:val="none" w:sz="0" w:space="0" w:color="auto"/>
        <w:right w:val="none" w:sz="0" w:space="0" w:color="auto"/>
      </w:divBdr>
    </w:div>
    <w:div w:id="1321890772">
      <w:bodyDiv w:val="1"/>
      <w:marLeft w:val="0"/>
      <w:marRight w:val="0"/>
      <w:marTop w:val="0"/>
      <w:marBottom w:val="0"/>
      <w:divBdr>
        <w:top w:val="none" w:sz="0" w:space="0" w:color="auto"/>
        <w:left w:val="none" w:sz="0" w:space="0" w:color="auto"/>
        <w:bottom w:val="none" w:sz="0" w:space="0" w:color="auto"/>
        <w:right w:val="none" w:sz="0" w:space="0" w:color="auto"/>
      </w:divBdr>
    </w:div>
    <w:div w:id="1322081814">
      <w:bodyDiv w:val="1"/>
      <w:marLeft w:val="0"/>
      <w:marRight w:val="0"/>
      <w:marTop w:val="0"/>
      <w:marBottom w:val="0"/>
      <w:divBdr>
        <w:top w:val="none" w:sz="0" w:space="0" w:color="auto"/>
        <w:left w:val="none" w:sz="0" w:space="0" w:color="auto"/>
        <w:bottom w:val="none" w:sz="0" w:space="0" w:color="auto"/>
        <w:right w:val="none" w:sz="0" w:space="0" w:color="auto"/>
      </w:divBdr>
    </w:div>
    <w:div w:id="1322082233">
      <w:bodyDiv w:val="1"/>
      <w:marLeft w:val="0"/>
      <w:marRight w:val="0"/>
      <w:marTop w:val="0"/>
      <w:marBottom w:val="0"/>
      <w:divBdr>
        <w:top w:val="none" w:sz="0" w:space="0" w:color="auto"/>
        <w:left w:val="none" w:sz="0" w:space="0" w:color="auto"/>
        <w:bottom w:val="none" w:sz="0" w:space="0" w:color="auto"/>
        <w:right w:val="none" w:sz="0" w:space="0" w:color="auto"/>
      </w:divBdr>
    </w:div>
    <w:div w:id="1322539781">
      <w:bodyDiv w:val="1"/>
      <w:marLeft w:val="0"/>
      <w:marRight w:val="0"/>
      <w:marTop w:val="0"/>
      <w:marBottom w:val="0"/>
      <w:divBdr>
        <w:top w:val="none" w:sz="0" w:space="0" w:color="auto"/>
        <w:left w:val="none" w:sz="0" w:space="0" w:color="auto"/>
        <w:bottom w:val="none" w:sz="0" w:space="0" w:color="auto"/>
        <w:right w:val="none" w:sz="0" w:space="0" w:color="auto"/>
      </w:divBdr>
    </w:div>
    <w:div w:id="1323313027">
      <w:bodyDiv w:val="1"/>
      <w:marLeft w:val="0"/>
      <w:marRight w:val="0"/>
      <w:marTop w:val="0"/>
      <w:marBottom w:val="0"/>
      <w:divBdr>
        <w:top w:val="none" w:sz="0" w:space="0" w:color="auto"/>
        <w:left w:val="none" w:sz="0" w:space="0" w:color="auto"/>
        <w:bottom w:val="none" w:sz="0" w:space="0" w:color="auto"/>
        <w:right w:val="none" w:sz="0" w:space="0" w:color="auto"/>
      </w:divBdr>
    </w:div>
    <w:div w:id="1323394036">
      <w:bodyDiv w:val="1"/>
      <w:marLeft w:val="0"/>
      <w:marRight w:val="0"/>
      <w:marTop w:val="0"/>
      <w:marBottom w:val="0"/>
      <w:divBdr>
        <w:top w:val="none" w:sz="0" w:space="0" w:color="auto"/>
        <w:left w:val="none" w:sz="0" w:space="0" w:color="auto"/>
        <w:bottom w:val="none" w:sz="0" w:space="0" w:color="auto"/>
        <w:right w:val="none" w:sz="0" w:space="0" w:color="auto"/>
      </w:divBdr>
    </w:div>
    <w:div w:id="1323504839">
      <w:bodyDiv w:val="1"/>
      <w:marLeft w:val="0"/>
      <w:marRight w:val="0"/>
      <w:marTop w:val="0"/>
      <w:marBottom w:val="0"/>
      <w:divBdr>
        <w:top w:val="none" w:sz="0" w:space="0" w:color="auto"/>
        <w:left w:val="none" w:sz="0" w:space="0" w:color="auto"/>
        <w:bottom w:val="none" w:sz="0" w:space="0" w:color="auto"/>
        <w:right w:val="none" w:sz="0" w:space="0" w:color="auto"/>
      </w:divBdr>
    </w:div>
    <w:div w:id="1324045120">
      <w:bodyDiv w:val="1"/>
      <w:marLeft w:val="0"/>
      <w:marRight w:val="0"/>
      <w:marTop w:val="0"/>
      <w:marBottom w:val="0"/>
      <w:divBdr>
        <w:top w:val="none" w:sz="0" w:space="0" w:color="auto"/>
        <w:left w:val="none" w:sz="0" w:space="0" w:color="auto"/>
        <w:bottom w:val="none" w:sz="0" w:space="0" w:color="auto"/>
        <w:right w:val="none" w:sz="0" w:space="0" w:color="auto"/>
      </w:divBdr>
    </w:div>
    <w:div w:id="1324310323">
      <w:bodyDiv w:val="1"/>
      <w:marLeft w:val="0"/>
      <w:marRight w:val="0"/>
      <w:marTop w:val="0"/>
      <w:marBottom w:val="0"/>
      <w:divBdr>
        <w:top w:val="none" w:sz="0" w:space="0" w:color="auto"/>
        <w:left w:val="none" w:sz="0" w:space="0" w:color="auto"/>
        <w:bottom w:val="none" w:sz="0" w:space="0" w:color="auto"/>
        <w:right w:val="none" w:sz="0" w:space="0" w:color="auto"/>
      </w:divBdr>
    </w:div>
    <w:div w:id="1324318045">
      <w:bodyDiv w:val="1"/>
      <w:marLeft w:val="0"/>
      <w:marRight w:val="0"/>
      <w:marTop w:val="0"/>
      <w:marBottom w:val="0"/>
      <w:divBdr>
        <w:top w:val="none" w:sz="0" w:space="0" w:color="auto"/>
        <w:left w:val="none" w:sz="0" w:space="0" w:color="auto"/>
        <w:bottom w:val="none" w:sz="0" w:space="0" w:color="auto"/>
        <w:right w:val="none" w:sz="0" w:space="0" w:color="auto"/>
      </w:divBdr>
    </w:div>
    <w:div w:id="1324897013">
      <w:bodyDiv w:val="1"/>
      <w:marLeft w:val="0"/>
      <w:marRight w:val="0"/>
      <w:marTop w:val="0"/>
      <w:marBottom w:val="0"/>
      <w:divBdr>
        <w:top w:val="none" w:sz="0" w:space="0" w:color="auto"/>
        <w:left w:val="none" w:sz="0" w:space="0" w:color="auto"/>
        <w:bottom w:val="none" w:sz="0" w:space="0" w:color="auto"/>
        <w:right w:val="none" w:sz="0" w:space="0" w:color="auto"/>
      </w:divBdr>
    </w:div>
    <w:div w:id="1325277484">
      <w:bodyDiv w:val="1"/>
      <w:marLeft w:val="0"/>
      <w:marRight w:val="0"/>
      <w:marTop w:val="0"/>
      <w:marBottom w:val="0"/>
      <w:divBdr>
        <w:top w:val="none" w:sz="0" w:space="0" w:color="auto"/>
        <w:left w:val="none" w:sz="0" w:space="0" w:color="auto"/>
        <w:bottom w:val="none" w:sz="0" w:space="0" w:color="auto"/>
        <w:right w:val="none" w:sz="0" w:space="0" w:color="auto"/>
      </w:divBdr>
    </w:div>
    <w:div w:id="1325812837">
      <w:bodyDiv w:val="1"/>
      <w:marLeft w:val="0"/>
      <w:marRight w:val="0"/>
      <w:marTop w:val="0"/>
      <w:marBottom w:val="0"/>
      <w:divBdr>
        <w:top w:val="none" w:sz="0" w:space="0" w:color="auto"/>
        <w:left w:val="none" w:sz="0" w:space="0" w:color="auto"/>
        <w:bottom w:val="none" w:sz="0" w:space="0" w:color="auto"/>
        <w:right w:val="none" w:sz="0" w:space="0" w:color="auto"/>
      </w:divBdr>
    </w:div>
    <w:div w:id="1326203647">
      <w:bodyDiv w:val="1"/>
      <w:marLeft w:val="0"/>
      <w:marRight w:val="0"/>
      <w:marTop w:val="0"/>
      <w:marBottom w:val="0"/>
      <w:divBdr>
        <w:top w:val="none" w:sz="0" w:space="0" w:color="auto"/>
        <w:left w:val="none" w:sz="0" w:space="0" w:color="auto"/>
        <w:bottom w:val="none" w:sz="0" w:space="0" w:color="auto"/>
        <w:right w:val="none" w:sz="0" w:space="0" w:color="auto"/>
      </w:divBdr>
    </w:div>
    <w:div w:id="1326593753">
      <w:bodyDiv w:val="1"/>
      <w:marLeft w:val="0"/>
      <w:marRight w:val="0"/>
      <w:marTop w:val="0"/>
      <w:marBottom w:val="0"/>
      <w:divBdr>
        <w:top w:val="none" w:sz="0" w:space="0" w:color="auto"/>
        <w:left w:val="none" w:sz="0" w:space="0" w:color="auto"/>
        <w:bottom w:val="none" w:sz="0" w:space="0" w:color="auto"/>
        <w:right w:val="none" w:sz="0" w:space="0" w:color="auto"/>
      </w:divBdr>
    </w:div>
    <w:div w:id="1327053921">
      <w:bodyDiv w:val="1"/>
      <w:marLeft w:val="0"/>
      <w:marRight w:val="0"/>
      <w:marTop w:val="0"/>
      <w:marBottom w:val="0"/>
      <w:divBdr>
        <w:top w:val="none" w:sz="0" w:space="0" w:color="auto"/>
        <w:left w:val="none" w:sz="0" w:space="0" w:color="auto"/>
        <w:bottom w:val="none" w:sz="0" w:space="0" w:color="auto"/>
        <w:right w:val="none" w:sz="0" w:space="0" w:color="auto"/>
      </w:divBdr>
    </w:div>
    <w:div w:id="1327318246">
      <w:bodyDiv w:val="1"/>
      <w:marLeft w:val="0"/>
      <w:marRight w:val="0"/>
      <w:marTop w:val="0"/>
      <w:marBottom w:val="0"/>
      <w:divBdr>
        <w:top w:val="none" w:sz="0" w:space="0" w:color="auto"/>
        <w:left w:val="none" w:sz="0" w:space="0" w:color="auto"/>
        <w:bottom w:val="none" w:sz="0" w:space="0" w:color="auto"/>
        <w:right w:val="none" w:sz="0" w:space="0" w:color="auto"/>
      </w:divBdr>
    </w:div>
    <w:div w:id="1327509881">
      <w:bodyDiv w:val="1"/>
      <w:marLeft w:val="0"/>
      <w:marRight w:val="0"/>
      <w:marTop w:val="0"/>
      <w:marBottom w:val="0"/>
      <w:divBdr>
        <w:top w:val="none" w:sz="0" w:space="0" w:color="auto"/>
        <w:left w:val="none" w:sz="0" w:space="0" w:color="auto"/>
        <w:bottom w:val="none" w:sz="0" w:space="0" w:color="auto"/>
        <w:right w:val="none" w:sz="0" w:space="0" w:color="auto"/>
      </w:divBdr>
    </w:div>
    <w:div w:id="1328481789">
      <w:bodyDiv w:val="1"/>
      <w:marLeft w:val="0"/>
      <w:marRight w:val="0"/>
      <w:marTop w:val="0"/>
      <w:marBottom w:val="0"/>
      <w:divBdr>
        <w:top w:val="none" w:sz="0" w:space="0" w:color="auto"/>
        <w:left w:val="none" w:sz="0" w:space="0" w:color="auto"/>
        <w:bottom w:val="none" w:sz="0" w:space="0" w:color="auto"/>
        <w:right w:val="none" w:sz="0" w:space="0" w:color="auto"/>
      </w:divBdr>
    </w:div>
    <w:div w:id="1328484148">
      <w:bodyDiv w:val="1"/>
      <w:marLeft w:val="0"/>
      <w:marRight w:val="0"/>
      <w:marTop w:val="0"/>
      <w:marBottom w:val="0"/>
      <w:divBdr>
        <w:top w:val="none" w:sz="0" w:space="0" w:color="auto"/>
        <w:left w:val="none" w:sz="0" w:space="0" w:color="auto"/>
        <w:bottom w:val="none" w:sz="0" w:space="0" w:color="auto"/>
        <w:right w:val="none" w:sz="0" w:space="0" w:color="auto"/>
      </w:divBdr>
    </w:div>
    <w:div w:id="1328946765">
      <w:bodyDiv w:val="1"/>
      <w:marLeft w:val="0"/>
      <w:marRight w:val="0"/>
      <w:marTop w:val="0"/>
      <w:marBottom w:val="0"/>
      <w:divBdr>
        <w:top w:val="none" w:sz="0" w:space="0" w:color="auto"/>
        <w:left w:val="none" w:sz="0" w:space="0" w:color="auto"/>
        <w:bottom w:val="none" w:sz="0" w:space="0" w:color="auto"/>
        <w:right w:val="none" w:sz="0" w:space="0" w:color="auto"/>
      </w:divBdr>
    </w:div>
    <w:div w:id="1329594873">
      <w:bodyDiv w:val="1"/>
      <w:marLeft w:val="0"/>
      <w:marRight w:val="0"/>
      <w:marTop w:val="0"/>
      <w:marBottom w:val="0"/>
      <w:divBdr>
        <w:top w:val="none" w:sz="0" w:space="0" w:color="auto"/>
        <w:left w:val="none" w:sz="0" w:space="0" w:color="auto"/>
        <w:bottom w:val="none" w:sz="0" w:space="0" w:color="auto"/>
        <w:right w:val="none" w:sz="0" w:space="0" w:color="auto"/>
      </w:divBdr>
    </w:div>
    <w:div w:id="1329599569">
      <w:bodyDiv w:val="1"/>
      <w:marLeft w:val="0"/>
      <w:marRight w:val="0"/>
      <w:marTop w:val="0"/>
      <w:marBottom w:val="0"/>
      <w:divBdr>
        <w:top w:val="none" w:sz="0" w:space="0" w:color="auto"/>
        <w:left w:val="none" w:sz="0" w:space="0" w:color="auto"/>
        <w:bottom w:val="none" w:sz="0" w:space="0" w:color="auto"/>
        <w:right w:val="none" w:sz="0" w:space="0" w:color="auto"/>
      </w:divBdr>
    </w:div>
    <w:div w:id="1329796013">
      <w:bodyDiv w:val="1"/>
      <w:marLeft w:val="0"/>
      <w:marRight w:val="0"/>
      <w:marTop w:val="0"/>
      <w:marBottom w:val="0"/>
      <w:divBdr>
        <w:top w:val="none" w:sz="0" w:space="0" w:color="auto"/>
        <w:left w:val="none" w:sz="0" w:space="0" w:color="auto"/>
        <w:bottom w:val="none" w:sz="0" w:space="0" w:color="auto"/>
        <w:right w:val="none" w:sz="0" w:space="0" w:color="auto"/>
      </w:divBdr>
    </w:div>
    <w:div w:id="1330017236">
      <w:bodyDiv w:val="1"/>
      <w:marLeft w:val="0"/>
      <w:marRight w:val="0"/>
      <w:marTop w:val="0"/>
      <w:marBottom w:val="0"/>
      <w:divBdr>
        <w:top w:val="none" w:sz="0" w:space="0" w:color="auto"/>
        <w:left w:val="none" w:sz="0" w:space="0" w:color="auto"/>
        <w:bottom w:val="none" w:sz="0" w:space="0" w:color="auto"/>
        <w:right w:val="none" w:sz="0" w:space="0" w:color="auto"/>
      </w:divBdr>
    </w:div>
    <w:div w:id="1330062796">
      <w:bodyDiv w:val="1"/>
      <w:marLeft w:val="0"/>
      <w:marRight w:val="0"/>
      <w:marTop w:val="0"/>
      <w:marBottom w:val="0"/>
      <w:divBdr>
        <w:top w:val="none" w:sz="0" w:space="0" w:color="auto"/>
        <w:left w:val="none" w:sz="0" w:space="0" w:color="auto"/>
        <w:bottom w:val="none" w:sz="0" w:space="0" w:color="auto"/>
        <w:right w:val="none" w:sz="0" w:space="0" w:color="auto"/>
      </w:divBdr>
    </w:div>
    <w:div w:id="1330215269">
      <w:bodyDiv w:val="1"/>
      <w:marLeft w:val="0"/>
      <w:marRight w:val="0"/>
      <w:marTop w:val="0"/>
      <w:marBottom w:val="0"/>
      <w:divBdr>
        <w:top w:val="none" w:sz="0" w:space="0" w:color="auto"/>
        <w:left w:val="none" w:sz="0" w:space="0" w:color="auto"/>
        <w:bottom w:val="none" w:sz="0" w:space="0" w:color="auto"/>
        <w:right w:val="none" w:sz="0" w:space="0" w:color="auto"/>
      </w:divBdr>
    </w:div>
    <w:div w:id="1331563592">
      <w:bodyDiv w:val="1"/>
      <w:marLeft w:val="0"/>
      <w:marRight w:val="0"/>
      <w:marTop w:val="0"/>
      <w:marBottom w:val="0"/>
      <w:divBdr>
        <w:top w:val="none" w:sz="0" w:space="0" w:color="auto"/>
        <w:left w:val="none" w:sz="0" w:space="0" w:color="auto"/>
        <w:bottom w:val="none" w:sz="0" w:space="0" w:color="auto"/>
        <w:right w:val="none" w:sz="0" w:space="0" w:color="auto"/>
      </w:divBdr>
    </w:div>
    <w:div w:id="1331592414">
      <w:bodyDiv w:val="1"/>
      <w:marLeft w:val="0"/>
      <w:marRight w:val="0"/>
      <w:marTop w:val="0"/>
      <w:marBottom w:val="0"/>
      <w:divBdr>
        <w:top w:val="none" w:sz="0" w:space="0" w:color="auto"/>
        <w:left w:val="none" w:sz="0" w:space="0" w:color="auto"/>
        <w:bottom w:val="none" w:sz="0" w:space="0" w:color="auto"/>
        <w:right w:val="none" w:sz="0" w:space="0" w:color="auto"/>
      </w:divBdr>
    </w:div>
    <w:div w:id="1332023058">
      <w:bodyDiv w:val="1"/>
      <w:marLeft w:val="0"/>
      <w:marRight w:val="0"/>
      <w:marTop w:val="0"/>
      <w:marBottom w:val="0"/>
      <w:divBdr>
        <w:top w:val="none" w:sz="0" w:space="0" w:color="auto"/>
        <w:left w:val="none" w:sz="0" w:space="0" w:color="auto"/>
        <w:bottom w:val="none" w:sz="0" w:space="0" w:color="auto"/>
        <w:right w:val="none" w:sz="0" w:space="0" w:color="auto"/>
      </w:divBdr>
    </w:div>
    <w:div w:id="1332373864">
      <w:bodyDiv w:val="1"/>
      <w:marLeft w:val="0"/>
      <w:marRight w:val="0"/>
      <w:marTop w:val="0"/>
      <w:marBottom w:val="0"/>
      <w:divBdr>
        <w:top w:val="none" w:sz="0" w:space="0" w:color="auto"/>
        <w:left w:val="none" w:sz="0" w:space="0" w:color="auto"/>
        <w:bottom w:val="none" w:sz="0" w:space="0" w:color="auto"/>
        <w:right w:val="none" w:sz="0" w:space="0" w:color="auto"/>
      </w:divBdr>
    </w:div>
    <w:div w:id="1332374564">
      <w:bodyDiv w:val="1"/>
      <w:marLeft w:val="0"/>
      <w:marRight w:val="0"/>
      <w:marTop w:val="0"/>
      <w:marBottom w:val="0"/>
      <w:divBdr>
        <w:top w:val="none" w:sz="0" w:space="0" w:color="auto"/>
        <w:left w:val="none" w:sz="0" w:space="0" w:color="auto"/>
        <w:bottom w:val="none" w:sz="0" w:space="0" w:color="auto"/>
        <w:right w:val="none" w:sz="0" w:space="0" w:color="auto"/>
      </w:divBdr>
    </w:div>
    <w:div w:id="1332568094">
      <w:bodyDiv w:val="1"/>
      <w:marLeft w:val="0"/>
      <w:marRight w:val="0"/>
      <w:marTop w:val="0"/>
      <w:marBottom w:val="0"/>
      <w:divBdr>
        <w:top w:val="none" w:sz="0" w:space="0" w:color="auto"/>
        <w:left w:val="none" w:sz="0" w:space="0" w:color="auto"/>
        <w:bottom w:val="none" w:sz="0" w:space="0" w:color="auto"/>
        <w:right w:val="none" w:sz="0" w:space="0" w:color="auto"/>
      </w:divBdr>
    </w:div>
    <w:div w:id="1332609492">
      <w:bodyDiv w:val="1"/>
      <w:marLeft w:val="0"/>
      <w:marRight w:val="0"/>
      <w:marTop w:val="0"/>
      <w:marBottom w:val="0"/>
      <w:divBdr>
        <w:top w:val="none" w:sz="0" w:space="0" w:color="auto"/>
        <w:left w:val="none" w:sz="0" w:space="0" w:color="auto"/>
        <w:bottom w:val="none" w:sz="0" w:space="0" w:color="auto"/>
        <w:right w:val="none" w:sz="0" w:space="0" w:color="auto"/>
      </w:divBdr>
    </w:div>
    <w:div w:id="1333602619">
      <w:bodyDiv w:val="1"/>
      <w:marLeft w:val="0"/>
      <w:marRight w:val="0"/>
      <w:marTop w:val="0"/>
      <w:marBottom w:val="0"/>
      <w:divBdr>
        <w:top w:val="none" w:sz="0" w:space="0" w:color="auto"/>
        <w:left w:val="none" w:sz="0" w:space="0" w:color="auto"/>
        <w:bottom w:val="none" w:sz="0" w:space="0" w:color="auto"/>
        <w:right w:val="none" w:sz="0" w:space="0" w:color="auto"/>
      </w:divBdr>
    </w:div>
    <w:div w:id="1333989229">
      <w:bodyDiv w:val="1"/>
      <w:marLeft w:val="0"/>
      <w:marRight w:val="0"/>
      <w:marTop w:val="0"/>
      <w:marBottom w:val="0"/>
      <w:divBdr>
        <w:top w:val="none" w:sz="0" w:space="0" w:color="auto"/>
        <w:left w:val="none" w:sz="0" w:space="0" w:color="auto"/>
        <w:bottom w:val="none" w:sz="0" w:space="0" w:color="auto"/>
        <w:right w:val="none" w:sz="0" w:space="0" w:color="auto"/>
      </w:divBdr>
    </w:div>
    <w:div w:id="1333995628">
      <w:bodyDiv w:val="1"/>
      <w:marLeft w:val="0"/>
      <w:marRight w:val="0"/>
      <w:marTop w:val="0"/>
      <w:marBottom w:val="0"/>
      <w:divBdr>
        <w:top w:val="none" w:sz="0" w:space="0" w:color="auto"/>
        <w:left w:val="none" w:sz="0" w:space="0" w:color="auto"/>
        <w:bottom w:val="none" w:sz="0" w:space="0" w:color="auto"/>
        <w:right w:val="none" w:sz="0" w:space="0" w:color="auto"/>
      </w:divBdr>
    </w:div>
    <w:div w:id="1334070875">
      <w:bodyDiv w:val="1"/>
      <w:marLeft w:val="0"/>
      <w:marRight w:val="0"/>
      <w:marTop w:val="0"/>
      <w:marBottom w:val="0"/>
      <w:divBdr>
        <w:top w:val="none" w:sz="0" w:space="0" w:color="auto"/>
        <w:left w:val="none" w:sz="0" w:space="0" w:color="auto"/>
        <w:bottom w:val="none" w:sz="0" w:space="0" w:color="auto"/>
        <w:right w:val="none" w:sz="0" w:space="0" w:color="auto"/>
      </w:divBdr>
    </w:div>
    <w:div w:id="1335304069">
      <w:bodyDiv w:val="1"/>
      <w:marLeft w:val="0"/>
      <w:marRight w:val="0"/>
      <w:marTop w:val="0"/>
      <w:marBottom w:val="0"/>
      <w:divBdr>
        <w:top w:val="none" w:sz="0" w:space="0" w:color="auto"/>
        <w:left w:val="none" w:sz="0" w:space="0" w:color="auto"/>
        <w:bottom w:val="none" w:sz="0" w:space="0" w:color="auto"/>
        <w:right w:val="none" w:sz="0" w:space="0" w:color="auto"/>
      </w:divBdr>
    </w:div>
    <w:div w:id="1335953819">
      <w:bodyDiv w:val="1"/>
      <w:marLeft w:val="0"/>
      <w:marRight w:val="0"/>
      <w:marTop w:val="0"/>
      <w:marBottom w:val="0"/>
      <w:divBdr>
        <w:top w:val="none" w:sz="0" w:space="0" w:color="auto"/>
        <w:left w:val="none" w:sz="0" w:space="0" w:color="auto"/>
        <w:bottom w:val="none" w:sz="0" w:space="0" w:color="auto"/>
        <w:right w:val="none" w:sz="0" w:space="0" w:color="auto"/>
      </w:divBdr>
    </w:div>
    <w:div w:id="1336105709">
      <w:bodyDiv w:val="1"/>
      <w:marLeft w:val="0"/>
      <w:marRight w:val="0"/>
      <w:marTop w:val="0"/>
      <w:marBottom w:val="0"/>
      <w:divBdr>
        <w:top w:val="none" w:sz="0" w:space="0" w:color="auto"/>
        <w:left w:val="none" w:sz="0" w:space="0" w:color="auto"/>
        <w:bottom w:val="none" w:sz="0" w:space="0" w:color="auto"/>
        <w:right w:val="none" w:sz="0" w:space="0" w:color="auto"/>
      </w:divBdr>
    </w:div>
    <w:div w:id="1336225949">
      <w:bodyDiv w:val="1"/>
      <w:marLeft w:val="0"/>
      <w:marRight w:val="0"/>
      <w:marTop w:val="0"/>
      <w:marBottom w:val="0"/>
      <w:divBdr>
        <w:top w:val="none" w:sz="0" w:space="0" w:color="auto"/>
        <w:left w:val="none" w:sz="0" w:space="0" w:color="auto"/>
        <w:bottom w:val="none" w:sz="0" w:space="0" w:color="auto"/>
        <w:right w:val="none" w:sz="0" w:space="0" w:color="auto"/>
      </w:divBdr>
    </w:div>
    <w:div w:id="1336417727">
      <w:bodyDiv w:val="1"/>
      <w:marLeft w:val="0"/>
      <w:marRight w:val="0"/>
      <w:marTop w:val="0"/>
      <w:marBottom w:val="0"/>
      <w:divBdr>
        <w:top w:val="none" w:sz="0" w:space="0" w:color="auto"/>
        <w:left w:val="none" w:sz="0" w:space="0" w:color="auto"/>
        <w:bottom w:val="none" w:sz="0" w:space="0" w:color="auto"/>
        <w:right w:val="none" w:sz="0" w:space="0" w:color="auto"/>
      </w:divBdr>
    </w:div>
    <w:div w:id="1336419492">
      <w:bodyDiv w:val="1"/>
      <w:marLeft w:val="0"/>
      <w:marRight w:val="0"/>
      <w:marTop w:val="0"/>
      <w:marBottom w:val="0"/>
      <w:divBdr>
        <w:top w:val="none" w:sz="0" w:space="0" w:color="auto"/>
        <w:left w:val="none" w:sz="0" w:space="0" w:color="auto"/>
        <w:bottom w:val="none" w:sz="0" w:space="0" w:color="auto"/>
        <w:right w:val="none" w:sz="0" w:space="0" w:color="auto"/>
      </w:divBdr>
    </w:div>
    <w:div w:id="1336499891">
      <w:bodyDiv w:val="1"/>
      <w:marLeft w:val="0"/>
      <w:marRight w:val="0"/>
      <w:marTop w:val="0"/>
      <w:marBottom w:val="0"/>
      <w:divBdr>
        <w:top w:val="none" w:sz="0" w:space="0" w:color="auto"/>
        <w:left w:val="none" w:sz="0" w:space="0" w:color="auto"/>
        <w:bottom w:val="none" w:sz="0" w:space="0" w:color="auto"/>
        <w:right w:val="none" w:sz="0" w:space="0" w:color="auto"/>
      </w:divBdr>
    </w:div>
    <w:div w:id="1336570087">
      <w:bodyDiv w:val="1"/>
      <w:marLeft w:val="0"/>
      <w:marRight w:val="0"/>
      <w:marTop w:val="0"/>
      <w:marBottom w:val="0"/>
      <w:divBdr>
        <w:top w:val="none" w:sz="0" w:space="0" w:color="auto"/>
        <w:left w:val="none" w:sz="0" w:space="0" w:color="auto"/>
        <w:bottom w:val="none" w:sz="0" w:space="0" w:color="auto"/>
        <w:right w:val="none" w:sz="0" w:space="0" w:color="auto"/>
      </w:divBdr>
    </w:div>
    <w:div w:id="1336610155">
      <w:bodyDiv w:val="1"/>
      <w:marLeft w:val="0"/>
      <w:marRight w:val="0"/>
      <w:marTop w:val="0"/>
      <w:marBottom w:val="0"/>
      <w:divBdr>
        <w:top w:val="none" w:sz="0" w:space="0" w:color="auto"/>
        <w:left w:val="none" w:sz="0" w:space="0" w:color="auto"/>
        <w:bottom w:val="none" w:sz="0" w:space="0" w:color="auto"/>
        <w:right w:val="none" w:sz="0" w:space="0" w:color="auto"/>
      </w:divBdr>
    </w:div>
    <w:div w:id="1336689809">
      <w:bodyDiv w:val="1"/>
      <w:marLeft w:val="0"/>
      <w:marRight w:val="0"/>
      <w:marTop w:val="0"/>
      <w:marBottom w:val="0"/>
      <w:divBdr>
        <w:top w:val="none" w:sz="0" w:space="0" w:color="auto"/>
        <w:left w:val="none" w:sz="0" w:space="0" w:color="auto"/>
        <w:bottom w:val="none" w:sz="0" w:space="0" w:color="auto"/>
        <w:right w:val="none" w:sz="0" w:space="0" w:color="auto"/>
      </w:divBdr>
    </w:div>
    <w:div w:id="1337076351">
      <w:bodyDiv w:val="1"/>
      <w:marLeft w:val="0"/>
      <w:marRight w:val="0"/>
      <w:marTop w:val="0"/>
      <w:marBottom w:val="0"/>
      <w:divBdr>
        <w:top w:val="none" w:sz="0" w:space="0" w:color="auto"/>
        <w:left w:val="none" w:sz="0" w:space="0" w:color="auto"/>
        <w:bottom w:val="none" w:sz="0" w:space="0" w:color="auto"/>
        <w:right w:val="none" w:sz="0" w:space="0" w:color="auto"/>
      </w:divBdr>
    </w:div>
    <w:div w:id="1337264782">
      <w:bodyDiv w:val="1"/>
      <w:marLeft w:val="0"/>
      <w:marRight w:val="0"/>
      <w:marTop w:val="0"/>
      <w:marBottom w:val="0"/>
      <w:divBdr>
        <w:top w:val="none" w:sz="0" w:space="0" w:color="auto"/>
        <w:left w:val="none" w:sz="0" w:space="0" w:color="auto"/>
        <w:bottom w:val="none" w:sz="0" w:space="0" w:color="auto"/>
        <w:right w:val="none" w:sz="0" w:space="0" w:color="auto"/>
      </w:divBdr>
    </w:div>
    <w:div w:id="1338188276">
      <w:bodyDiv w:val="1"/>
      <w:marLeft w:val="0"/>
      <w:marRight w:val="0"/>
      <w:marTop w:val="0"/>
      <w:marBottom w:val="0"/>
      <w:divBdr>
        <w:top w:val="none" w:sz="0" w:space="0" w:color="auto"/>
        <w:left w:val="none" w:sz="0" w:space="0" w:color="auto"/>
        <w:bottom w:val="none" w:sz="0" w:space="0" w:color="auto"/>
        <w:right w:val="none" w:sz="0" w:space="0" w:color="auto"/>
      </w:divBdr>
    </w:div>
    <w:div w:id="1338583602">
      <w:bodyDiv w:val="1"/>
      <w:marLeft w:val="0"/>
      <w:marRight w:val="0"/>
      <w:marTop w:val="0"/>
      <w:marBottom w:val="0"/>
      <w:divBdr>
        <w:top w:val="none" w:sz="0" w:space="0" w:color="auto"/>
        <w:left w:val="none" w:sz="0" w:space="0" w:color="auto"/>
        <w:bottom w:val="none" w:sz="0" w:space="0" w:color="auto"/>
        <w:right w:val="none" w:sz="0" w:space="0" w:color="auto"/>
      </w:divBdr>
    </w:div>
    <w:div w:id="1338651502">
      <w:bodyDiv w:val="1"/>
      <w:marLeft w:val="0"/>
      <w:marRight w:val="0"/>
      <w:marTop w:val="0"/>
      <w:marBottom w:val="0"/>
      <w:divBdr>
        <w:top w:val="none" w:sz="0" w:space="0" w:color="auto"/>
        <w:left w:val="none" w:sz="0" w:space="0" w:color="auto"/>
        <w:bottom w:val="none" w:sz="0" w:space="0" w:color="auto"/>
        <w:right w:val="none" w:sz="0" w:space="0" w:color="auto"/>
      </w:divBdr>
    </w:div>
    <w:div w:id="1339623389">
      <w:bodyDiv w:val="1"/>
      <w:marLeft w:val="0"/>
      <w:marRight w:val="0"/>
      <w:marTop w:val="0"/>
      <w:marBottom w:val="0"/>
      <w:divBdr>
        <w:top w:val="none" w:sz="0" w:space="0" w:color="auto"/>
        <w:left w:val="none" w:sz="0" w:space="0" w:color="auto"/>
        <w:bottom w:val="none" w:sz="0" w:space="0" w:color="auto"/>
        <w:right w:val="none" w:sz="0" w:space="0" w:color="auto"/>
      </w:divBdr>
    </w:div>
    <w:div w:id="1339650266">
      <w:bodyDiv w:val="1"/>
      <w:marLeft w:val="0"/>
      <w:marRight w:val="0"/>
      <w:marTop w:val="0"/>
      <w:marBottom w:val="0"/>
      <w:divBdr>
        <w:top w:val="none" w:sz="0" w:space="0" w:color="auto"/>
        <w:left w:val="none" w:sz="0" w:space="0" w:color="auto"/>
        <w:bottom w:val="none" w:sz="0" w:space="0" w:color="auto"/>
        <w:right w:val="none" w:sz="0" w:space="0" w:color="auto"/>
      </w:divBdr>
    </w:div>
    <w:div w:id="1339845672">
      <w:bodyDiv w:val="1"/>
      <w:marLeft w:val="0"/>
      <w:marRight w:val="0"/>
      <w:marTop w:val="0"/>
      <w:marBottom w:val="0"/>
      <w:divBdr>
        <w:top w:val="none" w:sz="0" w:space="0" w:color="auto"/>
        <w:left w:val="none" w:sz="0" w:space="0" w:color="auto"/>
        <w:bottom w:val="none" w:sz="0" w:space="0" w:color="auto"/>
        <w:right w:val="none" w:sz="0" w:space="0" w:color="auto"/>
      </w:divBdr>
    </w:div>
    <w:div w:id="1339963315">
      <w:bodyDiv w:val="1"/>
      <w:marLeft w:val="0"/>
      <w:marRight w:val="0"/>
      <w:marTop w:val="0"/>
      <w:marBottom w:val="0"/>
      <w:divBdr>
        <w:top w:val="none" w:sz="0" w:space="0" w:color="auto"/>
        <w:left w:val="none" w:sz="0" w:space="0" w:color="auto"/>
        <w:bottom w:val="none" w:sz="0" w:space="0" w:color="auto"/>
        <w:right w:val="none" w:sz="0" w:space="0" w:color="auto"/>
      </w:divBdr>
    </w:div>
    <w:div w:id="1340228909">
      <w:bodyDiv w:val="1"/>
      <w:marLeft w:val="0"/>
      <w:marRight w:val="0"/>
      <w:marTop w:val="0"/>
      <w:marBottom w:val="0"/>
      <w:divBdr>
        <w:top w:val="none" w:sz="0" w:space="0" w:color="auto"/>
        <w:left w:val="none" w:sz="0" w:space="0" w:color="auto"/>
        <w:bottom w:val="none" w:sz="0" w:space="0" w:color="auto"/>
        <w:right w:val="none" w:sz="0" w:space="0" w:color="auto"/>
      </w:divBdr>
    </w:div>
    <w:div w:id="1341011461">
      <w:bodyDiv w:val="1"/>
      <w:marLeft w:val="0"/>
      <w:marRight w:val="0"/>
      <w:marTop w:val="0"/>
      <w:marBottom w:val="0"/>
      <w:divBdr>
        <w:top w:val="none" w:sz="0" w:space="0" w:color="auto"/>
        <w:left w:val="none" w:sz="0" w:space="0" w:color="auto"/>
        <w:bottom w:val="none" w:sz="0" w:space="0" w:color="auto"/>
        <w:right w:val="none" w:sz="0" w:space="0" w:color="auto"/>
      </w:divBdr>
    </w:div>
    <w:div w:id="1341161448">
      <w:bodyDiv w:val="1"/>
      <w:marLeft w:val="0"/>
      <w:marRight w:val="0"/>
      <w:marTop w:val="0"/>
      <w:marBottom w:val="0"/>
      <w:divBdr>
        <w:top w:val="none" w:sz="0" w:space="0" w:color="auto"/>
        <w:left w:val="none" w:sz="0" w:space="0" w:color="auto"/>
        <w:bottom w:val="none" w:sz="0" w:space="0" w:color="auto"/>
        <w:right w:val="none" w:sz="0" w:space="0" w:color="auto"/>
      </w:divBdr>
    </w:div>
    <w:div w:id="1341277429">
      <w:bodyDiv w:val="1"/>
      <w:marLeft w:val="0"/>
      <w:marRight w:val="0"/>
      <w:marTop w:val="0"/>
      <w:marBottom w:val="0"/>
      <w:divBdr>
        <w:top w:val="none" w:sz="0" w:space="0" w:color="auto"/>
        <w:left w:val="none" w:sz="0" w:space="0" w:color="auto"/>
        <w:bottom w:val="none" w:sz="0" w:space="0" w:color="auto"/>
        <w:right w:val="none" w:sz="0" w:space="0" w:color="auto"/>
      </w:divBdr>
    </w:div>
    <w:div w:id="1341394222">
      <w:bodyDiv w:val="1"/>
      <w:marLeft w:val="0"/>
      <w:marRight w:val="0"/>
      <w:marTop w:val="0"/>
      <w:marBottom w:val="0"/>
      <w:divBdr>
        <w:top w:val="none" w:sz="0" w:space="0" w:color="auto"/>
        <w:left w:val="none" w:sz="0" w:space="0" w:color="auto"/>
        <w:bottom w:val="none" w:sz="0" w:space="0" w:color="auto"/>
        <w:right w:val="none" w:sz="0" w:space="0" w:color="auto"/>
      </w:divBdr>
    </w:div>
    <w:div w:id="1342046774">
      <w:bodyDiv w:val="1"/>
      <w:marLeft w:val="0"/>
      <w:marRight w:val="0"/>
      <w:marTop w:val="0"/>
      <w:marBottom w:val="0"/>
      <w:divBdr>
        <w:top w:val="none" w:sz="0" w:space="0" w:color="auto"/>
        <w:left w:val="none" w:sz="0" w:space="0" w:color="auto"/>
        <w:bottom w:val="none" w:sz="0" w:space="0" w:color="auto"/>
        <w:right w:val="none" w:sz="0" w:space="0" w:color="auto"/>
      </w:divBdr>
    </w:div>
    <w:div w:id="1342048702">
      <w:bodyDiv w:val="1"/>
      <w:marLeft w:val="0"/>
      <w:marRight w:val="0"/>
      <w:marTop w:val="0"/>
      <w:marBottom w:val="0"/>
      <w:divBdr>
        <w:top w:val="none" w:sz="0" w:space="0" w:color="auto"/>
        <w:left w:val="none" w:sz="0" w:space="0" w:color="auto"/>
        <w:bottom w:val="none" w:sz="0" w:space="0" w:color="auto"/>
        <w:right w:val="none" w:sz="0" w:space="0" w:color="auto"/>
      </w:divBdr>
    </w:div>
    <w:div w:id="1342471884">
      <w:bodyDiv w:val="1"/>
      <w:marLeft w:val="0"/>
      <w:marRight w:val="0"/>
      <w:marTop w:val="0"/>
      <w:marBottom w:val="0"/>
      <w:divBdr>
        <w:top w:val="none" w:sz="0" w:space="0" w:color="auto"/>
        <w:left w:val="none" w:sz="0" w:space="0" w:color="auto"/>
        <w:bottom w:val="none" w:sz="0" w:space="0" w:color="auto"/>
        <w:right w:val="none" w:sz="0" w:space="0" w:color="auto"/>
      </w:divBdr>
    </w:div>
    <w:div w:id="1342974035">
      <w:bodyDiv w:val="1"/>
      <w:marLeft w:val="0"/>
      <w:marRight w:val="0"/>
      <w:marTop w:val="0"/>
      <w:marBottom w:val="0"/>
      <w:divBdr>
        <w:top w:val="none" w:sz="0" w:space="0" w:color="auto"/>
        <w:left w:val="none" w:sz="0" w:space="0" w:color="auto"/>
        <w:bottom w:val="none" w:sz="0" w:space="0" w:color="auto"/>
        <w:right w:val="none" w:sz="0" w:space="0" w:color="auto"/>
      </w:divBdr>
    </w:div>
    <w:div w:id="1343045822">
      <w:bodyDiv w:val="1"/>
      <w:marLeft w:val="0"/>
      <w:marRight w:val="0"/>
      <w:marTop w:val="0"/>
      <w:marBottom w:val="0"/>
      <w:divBdr>
        <w:top w:val="none" w:sz="0" w:space="0" w:color="auto"/>
        <w:left w:val="none" w:sz="0" w:space="0" w:color="auto"/>
        <w:bottom w:val="none" w:sz="0" w:space="0" w:color="auto"/>
        <w:right w:val="none" w:sz="0" w:space="0" w:color="auto"/>
      </w:divBdr>
    </w:div>
    <w:div w:id="1343165963">
      <w:bodyDiv w:val="1"/>
      <w:marLeft w:val="0"/>
      <w:marRight w:val="0"/>
      <w:marTop w:val="0"/>
      <w:marBottom w:val="0"/>
      <w:divBdr>
        <w:top w:val="none" w:sz="0" w:space="0" w:color="auto"/>
        <w:left w:val="none" w:sz="0" w:space="0" w:color="auto"/>
        <w:bottom w:val="none" w:sz="0" w:space="0" w:color="auto"/>
        <w:right w:val="none" w:sz="0" w:space="0" w:color="auto"/>
      </w:divBdr>
    </w:div>
    <w:div w:id="1343237100">
      <w:bodyDiv w:val="1"/>
      <w:marLeft w:val="0"/>
      <w:marRight w:val="0"/>
      <w:marTop w:val="0"/>
      <w:marBottom w:val="0"/>
      <w:divBdr>
        <w:top w:val="none" w:sz="0" w:space="0" w:color="auto"/>
        <w:left w:val="none" w:sz="0" w:space="0" w:color="auto"/>
        <w:bottom w:val="none" w:sz="0" w:space="0" w:color="auto"/>
        <w:right w:val="none" w:sz="0" w:space="0" w:color="auto"/>
      </w:divBdr>
    </w:div>
    <w:div w:id="1343781522">
      <w:bodyDiv w:val="1"/>
      <w:marLeft w:val="0"/>
      <w:marRight w:val="0"/>
      <w:marTop w:val="0"/>
      <w:marBottom w:val="0"/>
      <w:divBdr>
        <w:top w:val="none" w:sz="0" w:space="0" w:color="auto"/>
        <w:left w:val="none" w:sz="0" w:space="0" w:color="auto"/>
        <w:bottom w:val="none" w:sz="0" w:space="0" w:color="auto"/>
        <w:right w:val="none" w:sz="0" w:space="0" w:color="auto"/>
      </w:divBdr>
    </w:div>
    <w:div w:id="1343971151">
      <w:bodyDiv w:val="1"/>
      <w:marLeft w:val="0"/>
      <w:marRight w:val="0"/>
      <w:marTop w:val="0"/>
      <w:marBottom w:val="0"/>
      <w:divBdr>
        <w:top w:val="none" w:sz="0" w:space="0" w:color="auto"/>
        <w:left w:val="none" w:sz="0" w:space="0" w:color="auto"/>
        <w:bottom w:val="none" w:sz="0" w:space="0" w:color="auto"/>
        <w:right w:val="none" w:sz="0" w:space="0" w:color="auto"/>
      </w:divBdr>
    </w:div>
    <w:div w:id="1344087811">
      <w:bodyDiv w:val="1"/>
      <w:marLeft w:val="0"/>
      <w:marRight w:val="0"/>
      <w:marTop w:val="0"/>
      <w:marBottom w:val="0"/>
      <w:divBdr>
        <w:top w:val="none" w:sz="0" w:space="0" w:color="auto"/>
        <w:left w:val="none" w:sz="0" w:space="0" w:color="auto"/>
        <w:bottom w:val="none" w:sz="0" w:space="0" w:color="auto"/>
        <w:right w:val="none" w:sz="0" w:space="0" w:color="auto"/>
      </w:divBdr>
    </w:div>
    <w:div w:id="1344362570">
      <w:bodyDiv w:val="1"/>
      <w:marLeft w:val="0"/>
      <w:marRight w:val="0"/>
      <w:marTop w:val="0"/>
      <w:marBottom w:val="0"/>
      <w:divBdr>
        <w:top w:val="none" w:sz="0" w:space="0" w:color="auto"/>
        <w:left w:val="none" w:sz="0" w:space="0" w:color="auto"/>
        <w:bottom w:val="none" w:sz="0" w:space="0" w:color="auto"/>
        <w:right w:val="none" w:sz="0" w:space="0" w:color="auto"/>
      </w:divBdr>
    </w:div>
    <w:div w:id="1344622388">
      <w:bodyDiv w:val="1"/>
      <w:marLeft w:val="0"/>
      <w:marRight w:val="0"/>
      <w:marTop w:val="0"/>
      <w:marBottom w:val="0"/>
      <w:divBdr>
        <w:top w:val="none" w:sz="0" w:space="0" w:color="auto"/>
        <w:left w:val="none" w:sz="0" w:space="0" w:color="auto"/>
        <w:bottom w:val="none" w:sz="0" w:space="0" w:color="auto"/>
        <w:right w:val="none" w:sz="0" w:space="0" w:color="auto"/>
      </w:divBdr>
    </w:div>
    <w:div w:id="1344674377">
      <w:bodyDiv w:val="1"/>
      <w:marLeft w:val="0"/>
      <w:marRight w:val="0"/>
      <w:marTop w:val="0"/>
      <w:marBottom w:val="0"/>
      <w:divBdr>
        <w:top w:val="none" w:sz="0" w:space="0" w:color="auto"/>
        <w:left w:val="none" w:sz="0" w:space="0" w:color="auto"/>
        <w:bottom w:val="none" w:sz="0" w:space="0" w:color="auto"/>
        <w:right w:val="none" w:sz="0" w:space="0" w:color="auto"/>
      </w:divBdr>
    </w:div>
    <w:div w:id="1344747882">
      <w:bodyDiv w:val="1"/>
      <w:marLeft w:val="0"/>
      <w:marRight w:val="0"/>
      <w:marTop w:val="0"/>
      <w:marBottom w:val="0"/>
      <w:divBdr>
        <w:top w:val="none" w:sz="0" w:space="0" w:color="auto"/>
        <w:left w:val="none" w:sz="0" w:space="0" w:color="auto"/>
        <w:bottom w:val="none" w:sz="0" w:space="0" w:color="auto"/>
        <w:right w:val="none" w:sz="0" w:space="0" w:color="auto"/>
      </w:divBdr>
    </w:div>
    <w:div w:id="1345089002">
      <w:bodyDiv w:val="1"/>
      <w:marLeft w:val="0"/>
      <w:marRight w:val="0"/>
      <w:marTop w:val="0"/>
      <w:marBottom w:val="0"/>
      <w:divBdr>
        <w:top w:val="none" w:sz="0" w:space="0" w:color="auto"/>
        <w:left w:val="none" w:sz="0" w:space="0" w:color="auto"/>
        <w:bottom w:val="none" w:sz="0" w:space="0" w:color="auto"/>
        <w:right w:val="none" w:sz="0" w:space="0" w:color="auto"/>
      </w:divBdr>
    </w:div>
    <w:div w:id="1345474658">
      <w:bodyDiv w:val="1"/>
      <w:marLeft w:val="0"/>
      <w:marRight w:val="0"/>
      <w:marTop w:val="0"/>
      <w:marBottom w:val="0"/>
      <w:divBdr>
        <w:top w:val="none" w:sz="0" w:space="0" w:color="auto"/>
        <w:left w:val="none" w:sz="0" w:space="0" w:color="auto"/>
        <w:bottom w:val="none" w:sz="0" w:space="0" w:color="auto"/>
        <w:right w:val="none" w:sz="0" w:space="0" w:color="auto"/>
      </w:divBdr>
    </w:div>
    <w:div w:id="1345670139">
      <w:bodyDiv w:val="1"/>
      <w:marLeft w:val="0"/>
      <w:marRight w:val="0"/>
      <w:marTop w:val="0"/>
      <w:marBottom w:val="0"/>
      <w:divBdr>
        <w:top w:val="none" w:sz="0" w:space="0" w:color="auto"/>
        <w:left w:val="none" w:sz="0" w:space="0" w:color="auto"/>
        <w:bottom w:val="none" w:sz="0" w:space="0" w:color="auto"/>
        <w:right w:val="none" w:sz="0" w:space="0" w:color="auto"/>
      </w:divBdr>
    </w:div>
    <w:div w:id="1345983299">
      <w:bodyDiv w:val="1"/>
      <w:marLeft w:val="0"/>
      <w:marRight w:val="0"/>
      <w:marTop w:val="0"/>
      <w:marBottom w:val="0"/>
      <w:divBdr>
        <w:top w:val="none" w:sz="0" w:space="0" w:color="auto"/>
        <w:left w:val="none" w:sz="0" w:space="0" w:color="auto"/>
        <w:bottom w:val="none" w:sz="0" w:space="0" w:color="auto"/>
        <w:right w:val="none" w:sz="0" w:space="0" w:color="auto"/>
      </w:divBdr>
    </w:div>
    <w:div w:id="1346008727">
      <w:bodyDiv w:val="1"/>
      <w:marLeft w:val="0"/>
      <w:marRight w:val="0"/>
      <w:marTop w:val="0"/>
      <w:marBottom w:val="0"/>
      <w:divBdr>
        <w:top w:val="none" w:sz="0" w:space="0" w:color="auto"/>
        <w:left w:val="none" w:sz="0" w:space="0" w:color="auto"/>
        <w:bottom w:val="none" w:sz="0" w:space="0" w:color="auto"/>
        <w:right w:val="none" w:sz="0" w:space="0" w:color="auto"/>
      </w:divBdr>
    </w:div>
    <w:div w:id="1346053197">
      <w:bodyDiv w:val="1"/>
      <w:marLeft w:val="0"/>
      <w:marRight w:val="0"/>
      <w:marTop w:val="0"/>
      <w:marBottom w:val="0"/>
      <w:divBdr>
        <w:top w:val="none" w:sz="0" w:space="0" w:color="auto"/>
        <w:left w:val="none" w:sz="0" w:space="0" w:color="auto"/>
        <w:bottom w:val="none" w:sz="0" w:space="0" w:color="auto"/>
        <w:right w:val="none" w:sz="0" w:space="0" w:color="auto"/>
      </w:divBdr>
    </w:div>
    <w:div w:id="1346057038">
      <w:bodyDiv w:val="1"/>
      <w:marLeft w:val="0"/>
      <w:marRight w:val="0"/>
      <w:marTop w:val="0"/>
      <w:marBottom w:val="0"/>
      <w:divBdr>
        <w:top w:val="none" w:sz="0" w:space="0" w:color="auto"/>
        <w:left w:val="none" w:sz="0" w:space="0" w:color="auto"/>
        <w:bottom w:val="none" w:sz="0" w:space="0" w:color="auto"/>
        <w:right w:val="none" w:sz="0" w:space="0" w:color="auto"/>
      </w:divBdr>
    </w:div>
    <w:div w:id="1346785984">
      <w:bodyDiv w:val="1"/>
      <w:marLeft w:val="0"/>
      <w:marRight w:val="0"/>
      <w:marTop w:val="0"/>
      <w:marBottom w:val="0"/>
      <w:divBdr>
        <w:top w:val="none" w:sz="0" w:space="0" w:color="auto"/>
        <w:left w:val="none" w:sz="0" w:space="0" w:color="auto"/>
        <w:bottom w:val="none" w:sz="0" w:space="0" w:color="auto"/>
        <w:right w:val="none" w:sz="0" w:space="0" w:color="auto"/>
      </w:divBdr>
    </w:div>
    <w:div w:id="1346977246">
      <w:bodyDiv w:val="1"/>
      <w:marLeft w:val="0"/>
      <w:marRight w:val="0"/>
      <w:marTop w:val="0"/>
      <w:marBottom w:val="0"/>
      <w:divBdr>
        <w:top w:val="none" w:sz="0" w:space="0" w:color="auto"/>
        <w:left w:val="none" w:sz="0" w:space="0" w:color="auto"/>
        <w:bottom w:val="none" w:sz="0" w:space="0" w:color="auto"/>
        <w:right w:val="none" w:sz="0" w:space="0" w:color="auto"/>
      </w:divBdr>
    </w:div>
    <w:div w:id="1347058506">
      <w:bodyDiv w:val="1"/>
      <w:marLeft w:val="0"/>
      <w:marRight w:val="0"/>
      <w:marTop w:val="0"/>
      <w:marBottom w:val="0"/>
      <w:divBdr>
        <w:top w:val="none" w:sz="0" w:space="0" w:color="auto"/>
        <w:left w:val="none" w:sz="0" w:space="0" w:color="auto"/>
        <w:bottom w:val="none" w:sz="0" w:space="0" w:color="auto"/>
        <w:right w:val="none" w:sz="0" w:space="0" w:color="auto"/>
      </w:divBdr>
    </w:div>
    <w:div w:id="1347093368">
      <w:bodyDiv w:val="1"/>
      <w:marLeft w:val="0"/>
      <w:marRight w:val="0"/>
      <w:marTop w:val="0"/>
      <w:marBottom w:val="0"/>
      <w:divBdr>
        <w:top w:val="none" w:sz="0" w:space="0" w:color="auto"/>
        <w:left w:val="none" w:sz="0" w:space="0" w:color="auto"/>
        <w:bottom w:val="none" w:sz="0" w:space="0" w:color="auto"/>
        <w:right w:val="none" w:sz="0" w:space="0" w:color="auto"/>
      </w:divBdr>
    </w:div>
    <w:div w:id="1347101421">
      <w:bodyDiv w:val="1"/>
      <w:marLeft w:val="0"/>
      <w:marRight w:val="0"/>
      <w:marTop w:val="0"/>
      <w:marBottom w:val="0"/>
      <w:divBdr>
        <w:top w:val="none" w:sz="0" w:space="0" w:color="auto"/>
        <w:left w:val="none" w:sz="0" w:space="0" w:color="auto"/>
        <w:bottom w:val="none" w:sz="0" w:space="0" w:color="auto"/>
        <w:right w:val="none" w:sz="0" w:space="0" w:color="auto"/>
      </w:divBdr>
    </w:div>
    <w:div w:id="1347634875">
      <w:bodyDiv w:val="1"/>
      <w:marLeft w:val="0"/>
      <w:marRight w:val="0"/>
      <w:marTop w:val="0"/>
      <w:marBottom w:val="0"/>
      <w:divBdr>
        <w:top w:val="none" w:sz="0" w:space="0" w:color="auto"/>
        <w:left w:val="none" w:sz="0" w:space="0" w:color="auto"/>
        <w:bottom w:val="none" w:sz="0" w:space="0" w:color="auto"/>
        <w:right w:val="none" w:sz="0" w:space="0" w:color="auto"/>
      </w:divBdr>
    </w:div>
    <w:div w:id="1348142954">
      <w:bodyDiv w:val="1"/>
      <w:marLeft w:val="0"/>
      <w:marRight w:val="0"/>
      <w:marTop w:val="0"/>
      <w:marBottom w:val="0"/>
      <w:divBdr>
        <w:top w:val="none" w:sz="0" w:space="0" w:color="auto"/>
        <w:left w:val="none" w:sz="0" w:space="0" w:color="auto"/>
        <w:bottom w:val="none" w:sz="0" w:space="0" w:color="auto"/>
        <w:right w:val="none" w:sz="0" w:space="0" w:color="auto"/>
      </w:divBdr>
    </w:div>
    <w:div w:id="1348405939">
      <w:bodyDiv w:val="1"/>
      <w:marLeft w:val="0"/>
      <w:marRight w:val="0"/>
      <w:marTop w:val="0"/>
      <w:marBottom w:val="0"/>
      <w:divBdr>
        <w:top w:val="none" w:sz="0" w:space="0" w:color="auto"/>
        <w:left w:val="none" w:sz="0" w:space="0" w:color="auto"/>
        <w:bottom w:val="none" w:sz="0" w:space="0" w:color="auto"/>
        <w:right w:val="none" w:sz="0" w:space="0" w:color="auto"/>
      </w:divBdr>
    </w:div>
    <w:div w:id="1349019634">
      <w:bodyDiv w:val="1"/>
      <w:marLeft w:val="0"/>
      <w:marRight w:val="0"/>
      <w:marTop w:val="0"/>
      <w:marBottom w:val="0"/>
      <w:divBdr>
        <w:top w:val="none" w:sz="0" w:space="0" w:color="auto"/>
        <w:left w:val="none" w:sz="0" w:space="0" w:color="auto"/>
        <w:bottom w:val="none" w:sz="0" w:space="0" w:color="auto"/>
        <w:right w:val="none" w:sz="0" w:space="0" w:color="auto"/>
      </w:divBdr>
    </w:div>
    <w:div w:id="1349601332">
      <w:bodyDiv w:val="1"/>
      <w:marLeft w:val="0"/>
      <w:marRight w:val="0"/>
      <w:marTop w:val="0"/>
      <w:marBottom w:val="0"/>
      <w:divBdr>
        <w:top w:val="none" w:sz="0" w:space="0" w:color="auto"/>
        <w:left w:val="none" w:sz="0" w:space="0" w:color="auto"/>
        <w:bottom w:val="none" w:sz="0" w:space="0" w:color="auto"/>
        <w:right w:val="none" w:sz="0" w:space="0" w:color="auto"/>
      </w:divBdr>
    </w:div>
    <w:div w:id="1349602012">
      <w:bodyDiv w:val="1"/>
      <w:marLeft w:val="0"/>
      <w:marRight w:val="0"/>
      <w:marTop w:val="0"/>
      <w:marBottom w:val="0"/>
      <w:divBdr>
        <w:top w:val="none" w:sz="0" w:space="0" w:color="auto"/>
        <w:left w:val="none" w:sz="0" w:space="0" w:color="auto"/>
        <w:bottom w:val="none" w:sz="0" w:space="0" w:color="auto"/>
        <w:right w:val="none" w:sz="0" w:space="0" w:color="auto"/>
      </w:divBdr>
    </w:div>
    <w:div w:id="1350793935">
      <w:bodyDiv w:val="1"/>
      <w:marLeft w:val="0"/>
      <w:marRight w:val="0"/>
      <w:marTop w:val="0"/>
      <w:marBottom w:val="0"/>
      <w:divBdr>
        <w:top w:val="none" w:sz="0" w:space="0" w:color="auto"/>
        <w:left w:val="none" w:sz="0" w:space="0" w:color="auto"/>
        <w:bottom w:val="none" w:sz="0" w:space="0" w:color="auto"/>
        <w:right w:val="none" w:sz="0" w:space="0" w:color="auto"/>
      </w:divBdr>
    </w:div>
    <w:div w:id="1351107288">
      <w:bodyDiv w:val="1"/>
      <w:marLeft w:val="0"/>
      <w:marRight w:val="0"/>
      <w:marTop w:val="0"/>
      <w:marBottom w:val="0"/>
      <w:divBdr>
        <w:top w:val="none" w:sz="0" w:space="0" w:color="auto"/>
        <w:left w:val="none" w:sz="0" w:space="0" w:color="auto"/>
        <w:bottom w:val="none" w:sz="0" w:space="0" w:color="auto"/>
        <w:right w:val="none" w:sz="0" w:space="0" w:color="auto"/>
      </w:divBdr>
    </w:div>
    <w:div w:id="1351108599">
      <w:bodyDiv w:val="1"/>
      <w:marLeft w:val="0"/>
      <w:marRight w:val="0"/>
      <w:marTop w:val="0"/>
      <w:marBottom w:val="0"/>
      <w:divBdr>
        <w:top w:val="none" w:sz="0" w:space="0" w:color="auto"/>
        <w:left w:val="none" w:sz="0" w:space="0" w:color="auto"/>
        <w:bottom w:val="none" w:sz="0" w:space="0" w:color="auto"/>
        <w:right w:val="none" w:sz="0" w:space="0" w:color="auto"/>
      </w:divBdr>
    </w:div>
    <w:div w:id="1351687724">
      <w:bodyDiv w:val="1"/>
      <w:marLeft w:val="0"/>
      <w:marRight w:val="0"/>
      <w:marTop w:val="0"/>
      <w:marBottom w:val="0"/>
      <w:divBdr>
        <w:top w:val="none" w:sz="0" w:space="0" w:color="auto"/>
        <w:left w:val="none" w:sz="0" w:space="0" w:color="auto"/>
        <w:bottom w:val="none" w:sz="0" w:space="0" w:color="auto"/>
        <w:right w:val="none" w:sz="0" w:space="0" w:color="auto"/>
      </w:divBdr>
    </w:div>
    <w:div w:id="1351833029">
      <w:bodyDiv w:val="1"/>
      <w:marLeft w:val="0"/>
      <w:marRight w:val="0"/>
      <w:marTop w:val="0"/>
      <w:marBottom w:val="0"/>
      <w:divBdr>
        <w:top w:val="none" w:sz="0" w:space="0" w:color="auto"/>
        <w:left w:val="none" w:sz="0" w:space="0" w:color="auto"/>
        <w:bottom w:val="none" w:sz="0" w:space="0" w:color="auto"/>
        <w:right w:val="none" w:sz="0" w:space="0" w:color="auto"/>
      </w:divBdr>
    </w:div>
    <w:div w:id="1351950153">
      <w:bodyDiv w:val="1"/>
      <w:marLeft w:val="0"/>
      <w:marRight w:val="0"/>
      <w:marTop w:val="0"/>
      <w:marBottom w:val="0"/>
      <w:divBdr>
        <w:top w:val="none" w:sz="0" w:space="0" w:color="auto"/>
        <w:left w:val="none" w:sz="0" w:space="0" w:color="auto"/>
        <w:bottom w:val="none" w:sz="0" w:space="0" w:color="auto"/>
        <w:right w:val="none" w:sz="0" w:space="0" w:color="auto"/>
      </w:divBdr>
    </w:div>
    <w:div w:id="1351951586">
      <w:bodyDiv w:val="1"/>
      <w:marLeft w:val="0"/>
      <w:marRight w:val="0"/>
      <w:marTop w:val="0"/>
      <w:marBottom w:val="0"/>
      <w:divBdr>
        <w:top w:val="none" w:sz="0" w:space="0" w:color="auto"/>
        <w:left w:val="none" w:sz="0" w:space="0" w:color="auto"/>
        <w:bottom w:val="none" w:sz="0" w:space="0" w:color="auto"/>
        <w:right w:val="none" w:sz="0" w:space="0" w:color="auto"/>
      </w:divBdr>
    </w:div>
    <w:div w:id="1352493538">
      <w:bodyDiv w:val="1"/>
      <w:marLeft w:val="0"/>
      <w:marRight w:val="0"/>
      <w:marTop w:val="0"/>
      <w:marBottom w:val="0"/>
      <w:divBdr>
        <w:top w:val="none" w:sz="0" w:space="0" w:color="auto"/>
        <w:left w:val="none" w:sz="0" w:space="0" w:color="auto"/>
        <w:bottom w:val="none" w:sz="0" w:space="0" w:color="auto"/>
        <w:right w:val="none" w:sz="0" w:space="0" w:color="auto"/>
      </w:divBdr>
    </w:div>
    <w:div w:id="1353338369">
      <w:bodyDiv w:val="1"/>
      <w:marLeft w:val="0"/>
      <w:marRight w:val="0"/>
      <w:marTop w:val="0"/>
      <w:marBottom w:val="0"/>
      <w:divBdr>
        <w:top w:val="none" w:sz="0" w:space="0" w:color="auto"/>
        <w:left w:val="none" w:sz="0" w:space="0" w:color="auto"/>
        <w:bottom w:val="none" w:sz="0" w:space="0" w:color="auto"/>
        <w:right w:val="none" w:sz="0" w:space="0" w:color="auto"/>
      </w:divBdr>
    </w:div>
    <w:div w:id="1353721901">
      <w:bodyDiv w:val="1"/>
      <w:marLeft w:val="0"/>
      <w:marRight w:val="0"/>
      <w:marTop w:val="0"/>
      <w:marBottom w:val="0"/>
      <w:divBdr>
        <w:top w:val="none" w:sz="0" w:space="0" w:color="auto"/>
        <w:left w:val="none" w:sz="0" w:space="0" w:color="auto"/>
        <w:bottom w:val="none" w:sz="0" w:space="0" w:color="auto"/>
        <w:right w:val="none" w:sz="0" w:space="0" w:color="auto"/>
      </w:divBdr>
    </w:div>
    <w:div w:id="1353728749">
      <w:bodyDiv w:val="1"/>
      <w:marLeft w:val="0"/>
      <w:marRight w:val="0"/>
      <w:marTop w:val="0"/>
      <w:marBottom w:val="0"/>
      <w:divBdr>
        <w:top w:val="none" w:sz="0" w:space="0" w:color="auto"/>
        <w:left w:val="none" w:sz="0" w:space="0" w:color="auto"/>
        <w:bottom w:val="none" w:sz="0" w:space="0" w:color="auto"/>
        <w:right w:val="none" w:sz="0" w:space="0" w:color="auto"/>
      </w:divBdr>
    </w:div>
    <w:div w:id="1353729859">
      <w:bodyDiv w:val="1"/>
      <w:marLeft w:val="0"/>
      <w:marRight w:val="0"/>
      <w:marTop w:val="0"/>
      <w:marBottom w:val="0"/>
      <w:divBdr>
        <w:top w:val="none" w:sz="0" w:space="0" w:color="auto"/>
        <w:left w:val="none" w:sz="0" w:space="0" w:color="auto"/>
        <w:bottom w:val="none" w:sz="0" w:space="0" w:color="auto"/>
        <w:right w:val="none" w:sz="0" w:space="0" w:color="auto"/>
      </w:divBdr>
    </w:div>
    <w:div w:id="1353871347">
      <w:bodyDiv w:val="1"/>
      <w:marLeft w:val="0"/>
      <w:marRight w:val="0"/>
      <w:marTop w:val="0"/>
      <w:marBottom w:val="0"/>
      <w:divBdr>
        <w:top w:val="none" w:sz="0" w:space="0" w:color="auto"/>
        <w:left w:val="none" w:sz="0" w:space="0" w:color="auto"/>
        <w:bottom w:val="none" w:sz="0" w:space="0" w:color="auto"/>
        <w:right w:val="none" w:sz="0" w:space="0" w:color="auto"/>
      </w:divBdr>
    </w:div>
    <w:div w:id="1354107836">
      <w:bodyDiv w:val="1"/>
      <w:marLeft w:val="0"/>
      <w:marRight w:val="0"/>
      <w:marTop w:val="0"/>
      <w:marBottom w:val="0"/>
      <w:divBdr>
        <w:top w:val="none" w:sz="0" w:space="0" w:color="auto"/>
        <w:left w:val="none" w:sz="0" w:space="0" w:color="auto"/>
        <w:bottom w:val="none" w:sz="0" w:space="0" w:color="auto"/>
        <w:right w:val="none" w:sz="0" w:space="0" w:color="auto"/>
      </w:divBdr>
    </w:div>
    <w:div w:id="1354527072">
      <w:bodyDiv w:val="1"/>
      <w:marLeft w:val="0"/>
      <w:marRight w:val="0"/>
      <w:marTop w:val="0"/>
      <w:marBottom w:val="0"/>
      <w:divBdr>
        <w:top w:val="none" w:sz="0" w:space="0" w:color="auto"/>
        <w:left w:val="none" w:sz="0" w:space="0" w:color="auto"/>
        <w:bottom w:val="none" w:sz="0" w:space="0" w:color="auto"/>
        <w:right w:val="none" w:sz="0" w:space="0" w:color="auto"/>
      </w:divBdr>
    </w:div>
    <w:div w:id="1354695007">
      <w:bodyDiv w:val="1"/>
      <w:marLeft w:val="0"/>
      <w:marRight w:val="0"/>
      <w:marTop w:val="0"/>
      <w:marBottom w:val="0"/>
      <w:divBdr>
        <w:top w:val="none" w:sz="0" w:space="0" w:color="auto"/>
        <w:left w:val="none" w:sz="0" w:space="0" w:color="auto"/>
        <w:bottom w:val="none" w:sz="0" w:space="0" w:color="auto"/>
        <w:right w:val="none" w:sz="0" w:space="0" w:color="auto"/>
      </w:divBdr>
    </w:div>
    <w:div w:id="1355427346">
      <w:bodyDiv w:val="1"/>
      <w:marLeft w:val="0"/>
      <w:marRight w:val="0"/>
      <w:marTop w:val="0"/>
      <w:marBottom w:val="0"/>
      <w:divBdr>
        <w:top w:val="none" w:sz="0" w:space="0" w:color="auto"/>
        <w:left w:val="none" w:sz="0" w:space="0" w:color="auto"/>
        <w:bottom w:val="none" w:sz="0" w:space="0" w:color="auto"/>
        <w:right w:val="none" w:sz="0" w:space="0" w:color="auto"/>
      </w:divBdr>
    </w:div>
    <w:div w:id="1355813842">
      <w:bodyDiv w:val="1"/>
      <w:marLeft w:val="0"/>
      <w:marRight w:val="0"/>
      <w:marTop w:val="0"/>
      <w:marBottom w:val="0"/>
      <w:divBdr>
        <w:top w:val="none" w:sz="0" w:space="0" w:color="auto"/>
        <w:left w:val="none" w:sz="0" w:space="0" w:color="auto"/>
        <w:bottom w:val="none" w:sz="0" w:space="0" w:color="auto"/>
        <w:right w:val="none" w:sz="0" w:space="0" w:color="auto"/>
      </w:divBdr>
    </w:div>
    <w:div w:id="1356034466">
      <w:bodyDiv w:val="1"/>
      <w:marLeft w:val="0"/>
      <w:marRight w:val="0"/>
      <w:marTop w:val="0"/>
      <w:marBottom w:val="0"/>
      <w:divBdr>
        <w:top w:val="none" w:sz="0" w:space="0" w:color="auto"/>
        <w:left w:val="none" w:sz="0" w:space="0" w:color="auto"/>
        <w:bottom w:val="none" w:sz="0" w:space="0" w:color="auto"/>
        <w:right w:val="none" w:sz="0" w:space="0" w:color="auto"/>
      </w:divBdr>
    </w:div>
    <w:div w:id="1357079481">
      <w:bodyDiv w:val="1"/>
      <w:marLeft w:val="0"/>
      <w:marRight w:val="0"/>
      <w:marTop w:val="0"/>
      <w:marBottom w:val="0"/>
      <w:divBdr>
        <w:top w:val="none" w:sz="0" w:space="0" w:color="auto"/>
        <w:left w:val="none" w:sz="0" w:space="0" w:color="auto"/>
        <w:bottom w:val="none" w:sz="0" w:space="0" w:color="auto"/>
        <w:right w:val="none" w:sz="0" w:space="0" w:color="auto"/>
      </w:divBdr>
    </w:div>
    <w:div w:id="1357147740">
      <w:bodyDiv w:val="1"/>
      <w:marLeft w:val="0"/>
      <w:marRight w:val="0"/>
      <w:marTop w:val="0"/>
      <w:marBottom w:val="0"/>
      <w:divBdr>
        <w:top w:val="none" w:sz="0" w:space="0" w:color="auto"/>
        <w:left w:val="none" w:sz="0" w:space="0" w:color="auto"/>
        <w:bottom w:val="none" w:sz="0" w:space="0" w:color="auto"/>
        <w:right w:val="none" w:sz="0" w:space="0" w:color="auto"/>
      </w:divBdr>
    </w:div>
    <w:div w:id="1357198531">
      <w:bodyDiv w:val="1"/>
      <w:marLeft w:val="0"/>
      <w:marRight w:val="0"/>
      <w:marTop w:val="0"/>
      <w:marBottom w:val="0"/>
      <w:divBdr>
        <w:top w:val="none" w:sz="0" w:space="0" w:color="auto"/>
        <w:left w:val="none" w:sz="0" w:space="0" w:color="auto"/>
        <w:bottom w:val="none" w:sz="0" w:space="0" w:color="auto"/>
        <w:right w:val="none" w:sz="0" w:space="0" w:color="auto"/>
      </w:divBdr>
    </w:div>
    <w:div w:id="1357578811">
      <w:bodyDiv w:val="1"/>
      <w:marLeft w:val="0"/>
      <w:marRight w:val="0"/>
      <w:marTop w:val="0"/>
      <w:marBottom w:val="0"/>
      <w:divBdr>
        <w:top w:val="none" w:sz="0" w:space="0" w:color="auto"/>
        <w:left w:val="none" w:sz="0" w:space="0" w:color="auto"/>
        <w:bottom w:val="none" w:sz="0" w:space="0" w:color="auto"/>
        <w:right w:val="none" w:sz="0" w:space="0" w:color="auto"/>
      </w:divBdr>
    </w:div>
    <w:div w:id="1357930504">
      <w:bodyDiv w:val="1"/>
      <w:marLeft w:val="0"/>
      <w:marRight w:val="0"/>
      <w:marTop w:val="0"/>
      <w:marBottom w:val="0"/>
      <w:divBdr>
        <w:top w:val="none" w:sz="0" w:space="0" w:color="auto"/>
        <w:left w:val="none" w:sz="0" w:space="0" w:color="auto"/>
        <w:bottom w:val="none" w:sz="0" w:space="0" w:color="auto"/>
        <w:right w:val="none" w:sz="0" w:space="0" w:color="auto"/>
      </w:divBdr>
    </w:div>
    <w:div w:id="1359114778">
      <w:bodyDiv w:val="1"/>
      <w:marLeft w:val="0"/>
      <w:marRight w:val="0"/>
      <w:marTop w:val="0"/>
      <w:marBottom w:val="0"/>
      <w:divBdr>
        <w:top w:val="none" w:sz="0" w:space="0" w:color="auto"/>
        <w:left w:val="none" w:sz="0" w:space="0" w:color="auto"/>
        <w:bottom w:val="none" w:sz="0" w:space="0" w:color="auto"/>
        <w:right w:val="none" w:sz="0" w:space="0" w:color="auto"/>
      </w:divBdr>
    </w:div>
    <w:div w:id="1359115429">
      <w:bodyDiv w:val="1"/>
      <w:marLeft w:val="0"/>
      <w:marRight w:val="0"/>
      <w:marTop w:val="0"/>
      <w:marBottom w:val="0"/>
      <w:divBdr>
        <w:top w:val="none" w:sz="0" w:space="0" w:color="auto"/>
        <w:left w:val="none" w:sz="0" w:space="0" w:color="auto"/>
        <w:bottom w:val="none" w:sz="0" w:space="0" w:color="auto"/>
        <w:right w:val="none" w:sz="0" w:space="0" w:color="auto"/>
      </w:divBdr>
    </w:div>
    <w:div w:id="1359313307">
      <w:bodyDiv w:val="1"/>
      <w:marLeft w:val="0"/>
      <w:marRight w:val="0"/>
      <w:marTop w:val="0"/>
      <w:marBottom w:val="0"/>
      <w:divBdr>
        <w:top w:val="none" w:sz="0" w:space="0" w:color="auto"/>
        <w:left w:val="none" w:sz="0" w:space="0" w:color="auto"/>
        <w:bottom w:val="none" w:sz="0" w:space="0" w:color="auto"/>
        <w:right w:val="none" w:sz="0" w:space="0" w:color="auto"/>
      </w:divBdr>
    </w:div>
    <w:div w:id="1359424776">
      <w:bodyDiv w:val="1"/>
      <w:marLeft w:val="0"/>
      <w:marRight w:val="0"/>
      <w:marTop w:val="0"/>
      <w:marBottom w:val="0"/>
      <w:divBdr>
        <w:top w:val="none" w:sz="0" w:space="0" w:color="auto"/>
        <w:left w:val="none" w:sz="0" w:space="0" w:color="auto"/>
        <w:bottom w:val="none" w:sz="0" w:space="0" w:color="auto"/>
        <w:right w:val="none" w:sz="0" w:space="0" w:color="auto"/>
      </w:divBdr>
    </w:div>
    <w:div w:id="1359575675">
      <w:bodyDiv w:val="1"/>
      <w:marLeft w:val="0"/>
      <w:marRight w:val="0"/>
      <w:marTop w:val="0"/>
      <w:marBottom w:val="0"/>
      <w:divBdr>
        <w:top w:val="none" w:sz="0" w:space="0" w:color="auto"/>
        <w:left w:val="none" w:sz="0" w:space="0" w:color="auto"/>
        <w:bottom w:val="none" w:sz="0" w:space="0" w:color="auto"/>
        <w:right w:val="none" w:sz="0" w:space="0" w:color="auto"/>
      </w:divBdr>
    </w:div>
    <w:div w:id="1359963703">
      <w:bodyDiv w:val="1"/>
      <w:marLeft w:val="0"/>
      <w:marRight w:val="0"/>
      <w:marTop w:val="0"/>
      <w:marBottom w:val="0"/>
      <w:divBdr>
        <w:top w:val="none" w:sz="0" w:space="0" w:color="auto"/>
        <w:left w:val="none" w:sz="0" w:space="0" w:color="auto"/>
        <w:bottom w:val="none" w:sz="0" w:space="0" w:color="auto"/>
        <w:right w:val="none" w:sz="0" w:space="0" w:color="auto"/>
      </w:divBdr>
    </w:div>
    <w:div w:id="1360083346">
      <w:bodyDiv w:val="1"/>
      <w:marLeft w:val="0"/>
      <w:marRight w:val="0"/>
      <w:marTop w:val="0"/>
      <w:marBottom w:val="0"/>
      <w:divBdr>
        <w:top w:val="none" w:sz="0" w:space="0" w:color="auto"/>
        <w:left w:val="none" w:sz="0" w:space="0" w:color="auto"/>
        <w:bottom w:val="none" w:sz="0" w:space="0" w:color="auto"/>
        <w:right w:val="none" w:sz="0" w:space="0" w:color="auto"/>
      </w:divBdr>
    </w:div>
    <w:div w:id="1360274097">
      <w:bodyDiv w:val="1"/>
      <w:marLeft w:val="0"/>
      <w:marRight w:val="0"/>
      <w:marTop w:val="0"/>
      <w:marBottom w:val="0"/>
      <w:divBdr>
        <w:top w:val="none" w:sz="0" w:space="0" w:color="auto"/>
        <w:left w:val="none" w:sz="0" w:space="0" w:color="auto"/>
        <w:bottom w:val="none" w:sz="0" w:space="0" w:color="auto"/>
        <w:right w:val="none" w:sz="0" w:space="0" w:color="auto"/>
      </w:divBdr>
    </w:div>
    <w:div w:id="1360280367">
      <w:bodyDiv w:val="1"/>
      <w:marLeft w:val="0"/>
      <w:marRight w:val="0"/>
      <w:marTop w:val="0"/>
      <w:marBottom w:val="0"/>
      <w:divBdr>
        <w:top w:val="none" w:sz="0" w:space="0" w:color="auto"/>
        <w:left w:val="none" w:sz="0" w:space="0" w:color="auto"/>
        <w:bottom w:val="none" w:sz="0" w:space="0" w:color="auto"/>
        <w:right w:val="none" w:sz="0" w:space="0" w:color="auto"/>
      </w:divBdr>
    </w:div>
    <w:div w:id="1360353379">
      <w:bodyDiv w:val="1"/>
      <w:marLeft w:val="0"/>
      <w:marRight w:val="0"/>
      <w:marTop w:val="0"/>
      <w:marBottom w:val="0"/>
      <w:divBdr>
        <w:top w:val="none" w:sz="0" w:space="0" w:color="auto"/>
        <w:left w:val="none" w:sz="0" w:space="0" w:color="auto"/>
        <w:bottom w:val="none" w:sz="0" w:space="0" w:color="auto"/>
        <w:right w:val="none" w:sz="0" w:space="0" w:color="auto"/>
      </w:divBdr>
    </w:div>
    <w:div w:id="1360470838">
      <w:bodyDiv w:val="1"/>
      <w:marLeft w:val="0"/>
      <w:marRight w:val="0"/>
      <w:marTop w:val="0"/>
      <w:marBottom w:val="0"/>
      <w:divBdr>
        <w:top w:val="none" w:sz="0" w:space="0" w:color="auto"/>
        <w:left w:val="none" w:sz="0" w:space="0" w:color="auto"/>
        <w:bottom w:val="none" w:sz="0" w:space="0" w:color="auto"/>
        <w:right w:val="none" w:sz="0" w:space="0" w:color="auto"/>
      </w:divBdr>
    </w:div>
    <w:div w:id="1360476052">
      <w:bodyDiv w:val="1"/>
      <w:marLeft w:val="0"/>
      <w:marRight w:val="0"/>
      <w:marTop w:val="0"/>
      <w:marBottom w:val="0"/>
      <w:divBdr>
        <w:top w:val="none" w:sz="0" w:space="0" w:color="auto"/>
        <w:left w:val="none" w:sz="0" w:space="0" w:color="auto"/>
        <w:bottom w:val="none" w:sz="0" w:space="0" w:color="auto"/>
        <w:right w:val="none" w:sz="0" w:space="0" w:color="auto"/>
      </w:divBdr>
    </w:div>
    <w:div w:id="1361203850">
      <w:bodyDiv w:val="1"/>
      <w:marLeft w:val="0"/>
      <w:marRight w:val="0"/>
      <w:marTop w:val="0"/>
      <w:marBottom w:val="0"/>
      <w:divBdr>
        <w:top w:val="none" w:sz="0" w:space="0" w:color="auto"/>
        <w:left w:val="none" w:sz="0" w:space="0" w:color="auto"/>
        <w:bottom w:val="none" w:sz="0" w:space="0" w:color="auto"/>
        <w:right w:val="none" w:sz="0" w:space="0" w:color="auto"/>
      </w:divBdr>
    </w:div>
    <w:div w:id="1361323618">
      <w:bodyDiv w:val="1"/>
      <w:marLeft w:val="0"/>
      <w:marRight w:val="0"/>
      <w:marTop w:val="0"/>
      <w:marBottom w:val="0"/>
      <w:divBdr>
        <w:top w:val="none" w:sz="0" w:space="0" w:color="auto"/>
        <w:left w:val="none" w:sz="0" w:space="0" w:color="auto"/>
        <w:bottom w:val="none" w:sz="0" w:space="0" w:color="auto"/>
        <w:right w:val="none" w:sz="0" w:space="0" w:color="auto"/>
      </w:divBdr>
    </w:div>
    <w:div w:id="1361855547">
      <w:bodyDiv w:val="1"/>
      <w:marLeft w:val="0"/>
      <w:marRight w:val="0"/>
      <w:marTop w:val="0"/>
      <w:marBottom w:val="0"/>
      <w:divBdr>
        <w:top w:val="none" w:sz="0" w:space="0" w:color="auto"/>
        <w:left w:val="none" w:sz="0" w:space="0" w:color="auto"/>
        <w:bottom w:val="none" w:sz="0" w:space="0" w:color="auto"/>
        <w:right w:val="none" w:sz="0" w:space="0" w:color="auto"/>
      </w:divBdr>
    </w:div>
    <w:div w:id="1362365093">
      <w:bodyDiv w:val="1"/>
      <w:marLeft w:val="0"/>
      <w:marRight w:val="0"/>
      <w:marTop w:val="0"/>
      <w:marBottom w:val="0"/>
      <w:divBdr>
        <w:top w:val="none" w:sz="0" w:space="0" w:color="auto"/>
        <w:left w:val="none" w:sz="0" w:space="0" w:color="auto"/>
        <w:bottom w:val="none" w:sz="0" w:space="0" w:color="auto"/>
        <w:right w:val="none" w:sz="0" w:space="0" w:color="auto"/>
      </w:divBdr>
    </w:div>
    <w:div w:id="1362632280">
      <w:bodyDiv w:val="1"/>
      <w:marLeft w:val="0"/>
      <w:marRight w:val="0"/>
      <w:marTop w:val="0"/>
      <w:marBottom w:val="0"/>
      <w:divBdr>
        <w:top w:val="none" w:sz="0" w:space="0" w:color="auto"/>
        <w:left w:val="none" w:sz="0" w:space="0" w:color="auto"/>
        <w:bottom w:val="none" w:sz="0" w:space="0" w:color="auto"/>
        <w:right w:val="none" w:sz="0" w:space="0" w:color="auto"/>
      </w:divBdr>
    </w:div>
    <w:div w:id="1362706912">
      <w:bodyDiv w:val="1"/>
      <w:marLeft w:val="0"/>
      <w:marRight w:val="0"/>
      <w:marTop w:val="0"/>
      <w:marBottom w:val="0"/>
      <w:divBdr>
        <w:top w:val="none" w:sz="0" w:space="0" w:color="auto"/>
        <w:left w:val="none" w:sz="0" w:space="0" w:color="auto"/>
        <w:bottom w:val="none" w:sz="0" w:space="0" w:color="auto"/>
        <w:right w:val="none" w:sz="0" w:space="0" w:color="auto"/>
      </w:divBdr>
    </w:div>
    <w:div w:id="1363750734">
      <w:bodyDiv w:val="1"/>
      <w:marLeft w:val="0"/>
      <w:marRight w:val="0"/>
      <w:marTop w:val="0"/>
      <w:marBottom w:val="0"/>
      <w:divBdr>
        <w:top w:val="none" w:sz="0" w:space="0" w:color="auto"/>
        <w:left w:val="none" w:sz="0" w:space="0" w:color="auto"/>
        <w:bottom w:val="none" w:sz="0" w:space="0" w:color="auto"/>
        <w:right w:val="none" w:sz="0" w:space="0" w:color="auto"/>
      </w:divBdr>
    </w:div>
    <w:div w:id="1364596555">
      <w:bodyDiv w:val="1"/>
      <w:marLeft w:val="0"/>
      <w:marRight w:val="0"/>
      <w:marTop w:val="0"/>
      <w:marBottom w:val="0"/>
      <w:divBdr>
        <w:top w:val="none" w:sz="0" w:space="0" w:color="auto"/>
        <w:left w:val="none" w:sz="0" w:space="0" w:color="auto"/>
        <w:bottom w:val="none" w:sz="0" w:space="0" w:color="auto"/>
        <w:right w:val="none" w:sz="0" w:space="0" w:color="auto"/>
      </w:divBdr>
    </w:div>
    <w:div w:id="1365014293">
      <w:bodyDiv w:val="1"/>
      <w:marLeft w:val="0"/>
      <w:marRight w:val="0"/>
      <w:marTop w:val="0"/>
      <w:marBottom w:val="0"/>
      <w:divBdr>
        <w:top w:val="none" w:sz="0" w:space="0" w:color="auto"/>
        <w:left w:val="none" w:sz="0" w:space="0" w:color="auto"/>
        <w:bottom w:val="none" w:sz="0" w:space="0" w:color="auto"/>
        <w:right w:val="none" w:sz="0" w:space="0" w:color="auto"/>
      </w:divBdr>
    </w:div>
    <w:div w:id="1365015797">
      <w:bodyDiv w:val="1"/>
      <w:marLeft w:val="0"/>
      <w:marRight w:val="0"/>
      <w:marTop w:val="0"/>
      <w:marBottom w:val="0"/>
      <w:divBdr>
        <w:top w:val="none" w:sz="0" w:space="0" w:color="auto"/>
        <w:left w:val="none" w:sz="0" w:space="0" w:color="auto"/>
        <w:bottom w:val="none" w:sz="0" w:space="0" w:color="auto"/>
        <w:right w:val="none" w:sz="0" w:space="0" w:color="auto"/>
      </w:divBdr>
    </w:div>
    <w:div w:id="1365515931">
      <w:bodyDiv w:val="1"/>
      <w:marLeft w:val="0"/>
      <w:marRight w:val="0"/>
      <w:marTop w:val="0"/>
      <w:marBottom w:val="0"/>
      <w:divBdr>
        <w:top w:val="none" w:sz="0" w:space="0" w:color="auto"/>
        <w:left w:val="none" w:sz="0" w:space="0" w:color="auto"/>
        <w:bottom w:val="none" w:sz="0" w:space="0" w:color="auto"/>
        <w:right w:val="none" w:sz="0" w:space="0" w:color="auto"/>
      </w:divBdr>
    </w:div>
    <w:div w:id="1365520404">
      <w:bodyDiv w:val="1"/>
      <w:marLeft w:val="0"/>
      <w:marRight w:val="0"/>
      <w:marTop w:val="0"/>
      <w:marBottom w:val="0"/>
      <w:divBdr>
        <w:top w:val="none" w:sz="0" w:space="0" w:color="auto"/>
        <w:left w:val="none" w:sz="0" w:space="0" w:color="auto"/>
        <w:bottom w:val="none" w:sz="0" w:space="0" w:color="auto"/>
        <w:right w:val="none" w:sz="0" w:space="0" w:color="auto"/>
      </w:divBdr>
    </w:div>
    <w:div w:id="1365716961">
      <w:bodyDiv w:val="1"/>
      <w:marLeft w:val="0"/>
      <w:marRight w:val="0"/>
      <w:marTop w:val="0"/>
      <w:marBottom w:val="0"/>
      <w:divBdr>
        <w:top w:val="none" w:sz="0" w:space="0" w:color="auto"/>
        <w:left w:val="none" w:sz="0" w:space="0" w:color="auto"/>
        <w:bottom w:val="none" w:sz="0" w:space="0" w:color="auto"/>
        <w:right w:val="none" w:sz="0" w:space="0" w:color="auto"/>
      </w:divBdr>
    </w:div>
    <w:div w:id="1366247176">
      <w:bodyDiv w:val="1"/>
      <w:marLeft w:val="0"/>
      <w:marRight w:val="0"/>
      <w:marTop w:val="0"/>
      <w:marBottom w:val="0"/>
      <w:divBdr>
        <w:top w:val="none" w:sz="0" w:space="0" w:color="auto"/>
        <w:left w:val="none" w:sz="0" w:space="0" w:color="auto"/>
        <w:bottom w:val="none" w:sz="0" w:space="0" w:color="auto"/>
        <w:right w:val="none" w:sz="0" w:space="0" w:color="auto"/>
      </w:divBdr>
    </w:div>
    <w:div w:id="1366250249">
      <w:bodyDiv w:val="1"/>
      <w:marLeft w:val="0"/>
      <w:marRight w:val="0"/>
      <w:marTop w:val="0"/>
      <w:marBottom w:val="0"/>
      <w:divBdr>
        <w:top w:val="none" w:sz="0" w:space="0" w:color="auto"/>
        <w:left w:val="none" w:sz="0" w:space="0" w:color="auto"/>
        <w:bottom w:val="none" w:sz="0" w:space="0" w:color="auto"/>
        <w:right w:val="none" w:sz="0" w:space="0" w:color="auto"/>
      </w:divBdr>
    </w:div>
    <w:div w:id="1366448215">
      <w:bodyDiv w:val="1"/>
      <w:marLeft w:val="0"/>
      <w:marRight w:val="0"/>
      <w:marTop w:val="0"/>
      <w:marBottom w:val="0"/>
      <w:divBdr>
        <w:top w:val="none" w:sz="0" w:space="0" w:color="auto"/>
        <w:left w:val="none" w:sz="0" w:space="0" w:color="auto"/>
        <w:bottom w:val="none" w:sz="0" w:space="0" w:color="auto"/>
        <w:right w:val="none" w:sz="0" w:space="0" w:color="auto"/>
      </w:divBdr>
    </w:div>
    <w:div w:id="1366519342">
      <w:bodyDiv w:val="1"/>
      <w:marLeft w:val="0"/>
      <w:marRight w:val="0"/>
      <w:marTop w:val="0"/>
      <w:marBottom w:val="0"/>
      <w:divBdr>
        <w:top w:val="none" w:sz="0" w:space="0" w:color="auto"/>
        <w:left w:val="none" w:sz="0" w:space="0" w:color="auto"/>
        <w:bottom w:val="none" w:sz="0" w:space="0" w:color="auto"/>
        <w:right w:val="none" w:sz="0" w:space="0" w:color="auto"/>
      </w:divBdr>
    </w:div>
    <w:div w:id="1366636158">
      <w:bodyDiv w:val="1"/>
      <w:marLeft w:val="0"/>
      <w:marRight w:val="0"/>
      <w:marTop w:val="0"/>
      <w:marBottom w:val="0"/>
      <w:divBdr>
        <w:top w:val="none" w:sz="0" w:space="0" w:color="auto"/>
        <w:left w:val="none" w:sz="0" w:space="0" w:color="auto"/>
        <w:bottom w:val="none" w:sz="0" w:space="0" w:color="auto"/>
        <w:right w:val="none" w:sz="0" w:space="0" w:color="auto"/>
      </w:divBdr>
    </w:div>
    <w:div w:id="1367947276">
      <w:bodyDiv w:val="1"/>
      <w:marLeft w:val="0"/>
      <w:marRight w:val="0"/>
      <w:marTop w:val="0"/>
      <w:marBottom w:val="0"/>
      <w:divBdr>
        <w:top w:val="none" w:sz="0" w:space="0" w:color="auto"/>
        <w:left w:val="none" w:sz="0" w:space="0" w:color="auto"/>
        <w:bottom w:val="none" w:sz="0" w:space="0" w:color="auto"/>
        <w:right w:val="none" w:sz="0" w:space="0" w:color="auto"/>
      </w:divBdr>
    </w:div>
    <w:div w:id="1367950097">
      <w:bodyDiv w:val="1"/>
      <w:marLeft w:val="0"/>
      <w:marRight w:val="0"/>
      <w:marTop w:val="0"/>
      <w:marBottom w:val="0"/>
      <w:divBdr>
        <w:top w:val="none" w:sz="0" w:space="0" w:color="auto"/>
        <w:left w:val="none" w:sz="0" w:space="0" w:color="auto"/>
        <w:bottom w:val="none" w:sz="0" w:space="0" w:color="auto"/>
        <w:right w:val="none" w:sz="0" w:space="0" w:color="auto"/>
      </w:divBdr>
    </w:div>
    <w:div w:id="1368020896">
      <w:bodyDiv w:val="1"/>
      <w:marLeft w:val="0"/>
      <w:marRight w:val="0"/>
      <w:marTop w:val="0"/>
      <w:marBottom w:val="0"/>
      <w:divBdr>
        <w:top w:val="none" w:sz="0" w:space="0" w:color="auto"/>
        <w:left w:val="none" w:sz="0" w:space="0" w:color="auto"/>
        <w:bottom w:val="none" w:sz="0" w:space="0" w:color="auto"/>
        <w:right w:val="none" w:sz="0" w:space="0" w:color="auto"/>
      </w:divBdr>
    </w:div>
    <w:div w:id="1368212406">
      <w:bodyDiv w:val="1"/>
      <w:marLeft w:val="0"/>
      <w:marRight w:val="0"/>
      <w:marTop w:val="0"/>
      <w:marBottom w:val="0"/>
      <w:divBdr>
        <w:top w:val="none" w:sz="0" w:space="0" w:color="auto"/>
        <w:left w:val="none" w:sz="0" w:space="0" w:color="auto"/>
        <w:bottom w:val="none" w:sz="0" w:space="0" w:color="auto"/>
        <w:right w:val="none" w:sz="0" w:space="0" w:color="auto"/>
      </w:divBdr>
    </w:div>
    <w:div w:id="1368217065">
      <w:bodyDiv w:val="1"/>
      <w:marLeft w:val="0"/>
      <w:marRight w:val="0"/>
      <w:marTop w:val="0"/>
      <w:marBottom w:val="0"/>
      <w:divBdr>
        <w:top w:val="none" w:sz="0" w:space="0" w:color="auto"/>
        <w:left w:val="none" w:sz="0" w:space="0" w:color="auto"/>
        <w:bottom w:val="none" w:sz="0" w:space="0" w:color="auto"/>
        <w:right w:val="none" w:sz="0" w:space="0" w:color="auto"/>
      </w:divBdr>
    </w:div>
    <w:div w:id="1368410233">
      <w:bodyDiv w:val="1"/>
      <w:marLeft w:val="0"/>
      <w:marRight w:val="0"/>
      <w:marTop w:val="0"/>
      <w:marBottom w:val="0"/>
      <w:divBdr>
        <w:top w:val="none" w:sz="0" w:space="0" w:color="auto"/>
        <w:left w:val="none" w:sz="0" w:space="0" w:color="auto"/>
        <w:bottom w:val="none" w:sz="0" w:space="0" w:color="auto"/>
        <w:right w:val="none" w:sz="0" w:space="0" w:color="auto"/>
      </w:divBdr>
    </w:div>
    <w:div w:id="1368677812">
      <w:bodyDiv w:val="1"/>
      <w:marLeft w:val="0"/>
      <w:marRight w:val="0"/>
      <w:marTop w:val="0"/>
      <w:marBottom w:val="0"/>
      <w:divBdr>
        <w:top w:val="none" w:sz="0" w:space="0" w:color="auto"/>
        <w:left w:val="none" w:sz="0" w:space="0" w:color="auto"/>
        <w:bottom w:val="none" w:sz="0" w:space="0" w:color="auto"/>
        <w:right w:val="none" w:sz="0" w:space="0" w:color="auto"/>
      </w:divBdr>
    </w:div>
    <w:div w:id="1369068614">
      <w:bodyDiv w:val="1"/>
      <w:marLeft w:val="0"/>
      <w:marRight w:val="0"/>
      <w:marTop w:val="0"/>
      <w:marBottom w:val="0"/>
      <w:divBdr>
        <w:top w:val="none" w:sz="0" w:space="0" w:color="auto"/>
        <w:left w:val="none" w:sz="0" w:space="0" w:color="auto"/>
        <w:bottom w:val="none" w:sz="0" w:space="0" w:color="auto"/>
        <w:right w:val="none" w:sz="0" w:space="0" w:color="auto"/>
      </w:divBdr>
    </w:div>
    <w:div w:id="1369257894">
      <w:bodyDiv w:val="1"/>
      <w:marLeft w:val="0"/>
      <w:marRight w:val="0"/>
      <w:marTop w:val="0"/>
      <w:marBottom w:val="0"/>
      <w:divBdr>
        <w:top w:val="none" w:sz="0" w:space="0" w:color="auto"/>
        <w:left w:val="none" w:sz="0" w:space="0" w:color="auto"/>
        <w:bottom w:val="none" w:sz="0" w:space="0" w:color="auto"/>
        <w:right w:val="none" w:sz="0" w:space="0" w:color="auto"/>
      </w:divBdr>
    </w:div>
    <w:div w:id="1369988675">
      <w:bodyDiv w:val="1"/>
      <w:marLeft w:val="0"/>
      <w:marRight w:val="0"/>
      <w:marTop w:val="0"/>
      <w:marBottom w:val="0"/>
      <w:divBdr>
        <w:top w:val="none" w:sz="0" w:space="0" w:color="auto"/>
        <w:left w:val="none" w:sz="0" w:space="0" w:color="auto"/>
        <w:bottom w:val="none" w:sz="0" w:space="0" w:color="auto"/>
        <w:right w:val="none" w:sz="0" w:space="0" w:color="auto"/>
      </w:divBdr>
    </w:div>
    <w:div w:id="1370298284">
      <w:bodyDiv w:val="1"/>
      <w:marLeft w:val="0"/>
      <w:marRight w:val="0"/>
      <w:marTop w:val="0"/>
      <w:marBottom w:val="0"/>
      <w:divBdr>
        <w:top w:val="none" w:sz="0" w:space="0" w:color="auto"/>
        <w:left w:val="none" w:sz="0" w:space="0" w:color="auto"/>
        <w:bottom w:val="none" w:sz="0" w:space="0" w:color="auto"/>
        <w:right w:val="none" w:sz="0" w:space="0" w:color="auto"/>
      </w:divBdr>
    </w:div>
    <w:div w:id="1370645102">
      <w:bodyDiv w:val="1"/>
      <w:marLeft w:val="0"/>
      <w:marRight w:val="0"/>
      <w:marTop w:val="0"/>
      <w:marBottom w:val="0"/>
      <w:divBdr>
        <w:top w:val="none" w:sz="0" w:space="0" w:color="auto"/>
        <w:left w:val="none" w:sz="0" w:space="0" w:color="auto"/>
        <w:bottom w:val="none" w:sz="0" w:space="0" w:color="auto"/>
        <w:right w:val="none" w:sz="0" w:space="0" w:color="auto"/>
      </w:divBdr>
    </w:div>
    <w:div w:id="1371569955">
      <w:bodyDiv w:val="1"/>
      <w:marLeft w:val="0"/>
      <w:marRight w:val="0"/>
      <w:marTop w:val="0"/>
      <w:marBottom w:val="0"/>
      <w:divBdr>
        <w:top w:val="none" w:sz="0" w:space="0" w:color="auto"/>
        <w:left w:val="none" w:sz="0" w:space="0" w:color="auto"/>
        <w:bottom w:val="none" w:sz="0" w:space="0" w:color="auto"/>
        <w:right w:val="none" w:sz="0" w:space="0" w:color="auto"/>
      </w:divBdr>
    </w:div>
    <w:div w:id="1371884395">
      <w:bodyDiv w:val="1"/>
      <w:marLeft w:val="0"/>
      <w:marRight w:val="0"/>
      <w:marTop w:val="0"/>
      <w:marBottom w:val="0"/>
      <w:divBdr>
        <w:top w:val="none" w:sz="0" w:space="0" w:color="auto"/>
        <w:left w:val="none" w:sz="0" w:space="0" w:color="auto"/>
        <w:bottom w:val="none" w:sz="0" w:space="0" w:color="auto"/>
        <w:right w:val="none" w:sz="0" w:space="0" w:color="auto"/>
      </w:divBdr>
    </w:div>
    <w:div w:id="1371998582">
      <w:bodyDiv w:val="1"/>
      <w:marLeft w:val="0"/>
      <w:marRight w:val="0"/>
      <w:marTop w:val="0"/>
      <w:marBottom w:val="0"/>
      <w:divBdr>
        <w:top w:val="none" w:sz="0" w:space="0" w:color="auto"/>
        <w:left w:val="none" w:sz="0" w:space="0" w:color="auto"/>
        <w:bottom w:val="none" w:sz="0" w:space="0" w:color="auto"/>
        <w:right w:val="none" w:sz="0" w:space="0" w:color="auto"/>
      </w:divBdr>
    </w:div>
    <w:div w:id="1372001192">
      <w:bodyDiv w:val="1"/>
      <w:marLeft w:val="0"/>
      <w:marRight w:val="0"/>
      <w:marTop w:val="0"/>
      <w:marBottom w:val="0"/>
      <w:divBdr>
        <w:top w:val="none" w:sz="0" w:space="0" w:color="auto"/>
        <w:left w:val="none" w:sz="0" w:space="0" w:color="auto"/>
        <w:bottom w:val="none" w:sz="0" w:space="0" w:color="auto"/>
        <w:right w:val="none" w:sz="0" w:space="0" w:color="auto"/>
      </w:divBdr>
    </w:div>
    <w:div w:id="1372345673">
      <w:bodyDiv w:val="1"/>
      <w:marLeft w:val="0"/>
      <w:marRight w:val="0"/>
      <w:marTop w:val="0"/>
      <w:marBottom w:val="0"/>
      <w:divBdr>
        <w:top w:val="none" w:sz="0" w:space="0" w:color="auto"/>
        <w:left w:val="none" w:sz="0" w:space="0" w:color="auto"/>
        <w:bottom w:val="none" w:sz="0" w:space="0" w:color="auto"/>
        <w:right w:val="none" w:sz="0" w:space="0" w:color="auto"/>
      </w:divBdr>
    </w:div>
    <w:div w:id="1372800135">
      <w:bodyDiv w:val="1"/>
      <w:marLeft w:val="0"/>
      <w:marRight w:val="0"/>
      <w:marTop w:val="0"/>
      <w:marBottom w:val="0"/>
      <w:divBdr>
        <w:top w:val="none" w:sz="0" w:space="0" w:color="auto"/>
        <w:left w:val="none" w:sz="0" w:space="0" w:color="auto"/>
        <w:bottom w:val="none" w:sz="0" w:space="0" w:color="auto"/>
        <w:right w:val="none" w:sz="0" w:space="0" w:color="auto"/>
      </w:divBdr>
    </w:div>
    <w:div w:id="1373262618">
      <w:bodyDiv w:val="1"/>
      <w:marLeft w:val="0"/>
      <w:marRight w:val="0"/>
      <w:marTop w:val="0"/>
      <w:marBottom w:val="0"/>
      <w:divBdr>
        <w:top w:val="none" w:sz="0" w:space="0" w:color="auto"/>
        <w:left w:val="none" w:sz="0" w:space="0" w:color="auto"/>
        <w:bottom w:val="none" w:sz="0" w:space="0" w:color="auto"/>
        <w:right w:val="none" w:sz="0" w:space="0" w:color="auto"/>
      </w:divBdr>
    </w:div>
    <w:div w:id="1373844921">
      <w:bodyDiv w:val="1"/>
      <w:marLeft w:val="0"/>
      <w:marRight w:val="0"/>
      <w:marTop w:val="0"/>
      <w:marBottom w:val="0"/>
      <w:divBdr>
        <w:top w:val="none" w:sz="0" w:space="0" w:color="auto"/>
        <w:left w:val="none" w:sz="0" w:space="0" w:color="auto"/>
        <w:bottom w:val="none" w:sz="0" w:space="0" w:color="auto"/>
        <w:right w:val="none" w:sz="0" w:space="0" w:color="auto"/>
      </w:divBdr>
    </w:div>
    <w:div w:id="1374387597">
      <w:bodyDiv w:val="1"/>
      <w:marLeft w:val="0"/>
      <w:marRight w:val="0"/>
      <w:marTop w:val="0"/>
      <w:marBottom w:val="0"/>
      <w:divBdr>
        <w:top w:val="none" w:sz="0" w:space="0" w:color="auto"/>
        <w:left w:val="none" w:sz="0" w:space="0" w:color="auto"/>
        <w:bottom w:val="none" w:sz="0" w:space="0" w:color="auto"/>
        <w:right w:val="none" w:sz="0" w:space="0" w:color="auto"/>
      </w:divBdr>
    </w:div>
    <w:div w:id="1374496589">
      <w:bodyDiv w:val="1"/>
      <w:marLeft w:val="0"/>
      <w:marRight w:val="0"/>
      <w:marTop w:val="0"/>
      <w:marBottom w:val="0"/>
      <w:divBdr>
        <w:top w:val="none" w:sz="0" w:space="0" w:color="auto"/>
        <w:left w:val="none" w:sz="0" w:space="0" w:color="auto"/>
        <w:bottom w:val="none" w:sz="0" w:space="0" w:color="auto"/>
        <w:right w:val="none" w:sz="0" w:space="0" w:color="auto"/>
      </w:divBdr>
    </w:div>
    <w:div w:id="1375344897">
      <w:bodyDiv w:val="1"/>
      <w:marLeft w:val="0"/>
      <w:marRight w:val="0"/>
      <w:marTop w:val="0"/>
      <w:marBottom w:val="0"/>
      <w:divBdr>
        <w:top w:val="none" w:sz="0" w:space="0" w:color="auto"/>
        <w:left w:val="none" w:sz="0" w:space="0" w:color="auto"/>
        <w:bottom w:val="none" w:sz="0" w:space="0" w:color="auto"/>
        <w:right w:val="none" w:sz="0" w:space="0" w:color="auto"/>
      </w:divBdr>
    </w:div>
    <w:div w:id="1375427818">
      <w:bodyDiv w:val="1"/>
      <w:marLeft w:val="0"/>
      <w:marRight w:val="0"/>
      <w:marTop w:val="0"/>
      <w:marBottom w:val="0"/>
      <w:divBdr>
        <w:top w:val="none" w:sz="0" w:space="0" w:color="auto"/>
        <w:left w:val="none" w:sz="0" w:space="0" w:color="auto"/>
        <w:bottom w:val="none" w:sz="0" w:space="0" w:color="auto"/>
        <w:right w:val="none" w:sz="0" w:space="0" w:color="auto"/>
      </w:divBdr>
    </w:div>
    <w:div w:id="1375696776">
      <w:bodyDiv w:val="1"/>
      <w:marLeft w:val="0"/>
      <w:marRight w:val="0"/>
      <w:marTop w:val="0"/>
      <w:marBottom w:val="0"/>
      <w:divBdr>
        <w:top w:val="none" w:sz="0" w:space="0" w:color="auto"/>
        <w:left w:val="none" w:sz="0" w:space="0" w:color="auto"/>
        <w:bottom w:val="none" w:sz="0" w:space="0" w:color="auto"/>
        <w:right w:val="none" w:sz="0" w:space="0" w:color="auto"/>
      </w:divBdr>
    </w:div>
    <w:div w:id="1375732659">
      <w:bodyDiv w:val="1"/>
      <w:marLeft w:val="0"/>
      <w:marRight w:val="0"/>
      <w:marTop w:val="0"/>
      <w:marBottom w:val="0"/>
      <w:divBdr>
        <w:top w:val="none" w:sz="0" w:space="0" w:color="auto"/>
        <w:left w:val="none" w:sz="0" w:space="0" w:color="auto"/>
        <w:bottom w:val="none" w:sz="0" w:space="0" w:color="auto"/>
        <w:right w:val="none" w:sz="0" w:space="0" w:color="auto"/>
      </w:divBdr>
    </w:div>
    <w:div w:id="1375806676">
      <w:bodyDiv w:val="1"/>
      <w:marLeft w:val="0"/>
      <w:marRight w:val="0"/>
      <w:marTop w:val="0"/>
      <w:marBottom w:val="0"/>
      <w:divBdr>
        <w:top w:val="none" w:sz="0" w:space="0" w:color="auto"/>
        <w:left w:val="none" w:sz="0" w:space="0" w:color="auto"/>
        <w:bottom w:val="none" w:sz="0" w:space="0" w:color="auto"/>
        <w:right w:val="none" w:sz="0" w:space="0" w:color="auto"/>
      </w:divBdr>
    </w:div>
    <w:div w:id="1376273874">
      <w:bodyDiv w:val="1"/>
      <w:marLeft w:val="0"/>
      <w:marRight w:val="0"/>
      <w:marTop w:val="0"/>
      <w:marBottom w:val="0"/>
      <w:divBdr>
        <w:top w:val="none" w:sz="0" w:space="0" w:color="auto"/>
        <w:left w:val="none" w:sz="0" w:space="0" w:color="auto"/>
        <w:bottom w:val="none" w:sz="0" w:space="0" w:color="auto"/>
        <w:right w:val="none" w:sz="0" w:space="0" w:color="auto"/>
      </w:divBdr>
    </w:div>
    <w:div w:id="1376546407">
      <w:bodyDiv w:val="1"/>
      <w:marLeft w:val="0"/>
      <w:marRight w:val="0"/>
      <w:marTop w:val="0"/>
      <w:marBottom w:val="0"/>
      <w:divBdr>
        <w:top w:val="none" w:sz="0" w:space="0" w:color="auto"/>
        <w:left w:val="none" w:sz="0" w:space="0" w:color="auto"/>
        <w:bottom w:val="none" w:sz="0" w:space="0" w:color="auto"/>
        <w:right w:val="none" w:sz="0" w:space="0" w:color="auto"/>
      </w:divBdr>
    </w:div>
    <w:div w:id="1376662550">
      <w:bodyDiv w:val="1"/>
      <w:marLeft w:val="0"/>
      <w:marRight w:val="0"/>
      <w:marTop w:val="0"/>
      <w:marBottom w:val="0"/>
      <w:divBdr>
        <w:top w:val="none" w:sz="0" w:space="0" w:color="auto"/>
        <w:left w:val="none" w:sz="0" w:space="0" w:color="auto"/>
        <w:bottom w:val="none" w:sz="0" w:space="0" w:color="auto"/>
        <w:right w:val="none" w:sz="0" w:space="0" w:color="auto"/>
      </w:divBdr>
    </w:div>
    <w:div w:id="1376855632">
      <w:bodyDiv w:val="1"/>
      <w:marLeft w:val="0"/>
      <w:marRight w:val="0"/>
      <w:marTop w:val="0"/>
      <w:marBottom w:val="0"/>
      <w:divBdr>
        <w:top w:val="none" w:sz="0" w:space="0" w:color="auto"/>
        <w:left w:val="none" w:sz="0" w:space="0" w:color="auto"/>
        <w:bottom w:val="none" w:sz="0" w:space="0" w:color="auto"/>
        <w:right w:val="none" w:sz="0" w:space="0" w:color="auto"/>
      </w:divBdr>
    </w:div>
    <w:div w:id="1377197585">
      <w:bodyDiv w:val="1"/>
      <w:marLeft w:val="0"/>
      <w:marRight w:val="0"/>
      <w:marTop w:val="0"/>
      <w:marBottom w:val="0"/>
      <w:divBdr>
        <w:top w:val="none" w:sz="0" w:space="0" w:color="auto"/>
        <w:left w:val="none" w:sz="0" w:space="0" w:color="auto"/>
        <w:bottom w:val="none" w:sz="0" w:space="0" w:color="auto"/>
        <w:right w:val="none" w:sz="0" w:space="0" w:color="auto"/>
      </w:divBdr>
    </w:div>
    <w:div w:id="1377244228">
      <w:bodyDiv w:val="1"/>
      <w:marLeft w:val="0"/>
      <w:marRight w:val="0"/>
      <w:marTop w:val="0"/>
      <w:marBottom w:val="0"/>
      <w:divBdr>
        <w:top w:val="none" w:sz="0" w:space="0" w:color="auto"/>
        <w:left w:val="none" w:sz="0" w:space="0" w:color="auto"/>
        <w:bottom w:val="none" w:sz="0" w:space="0" w:color="auto"/>
        <w:right w:val="none" w:sz="0" w:space="0" w:color="auto"/>
      </w:divBdr>
    </w:div>
    <w:div w:id="1378430459">
      <w:bodyDiv w:val="1"/>
      <w:marLeft w:val="0"/>
      <w:marRight w:val="0"/>
      <w:marTop w:val="0"/>
      <w:marBottom w:val="0"/>
      <w:divBdr>
        <w:top w:val="none" w:sz="0" w:space="0" w:color="auto"/>
        <w:left w:val="none" w:sz="0" w:space="0" w:color="auto"/>
        <w:bottom w:val="none" w:sz="0" w:space="0" w:color="auto"/>
        <w:right w:val="none" w:sz="0" w:space="0" w:color="auto"/>
      </w:divBdr>
    </w:div>
    <w:div w:id="1378581469">
      <w:bodyDiv w:val="1"/>
      <w:marLeft w:val="0"/>
      <w:marRight w:val="0"/>
      <w:marTop w:val="0"/>
      <w:marBottom w:val="0"/>
      <w:divBdr>
        <w:top w:val="none" w:sz="0" w:space="0" w:color="auto"/>
        <w:left w:val="none" w:sz="0" w:space="0" w:color="auto"/>
        <w:bottom w:val="none" w:sz="0" w:space="0" w:color="auto"/>
        <w:right w:val="none" w:sz="0" w:space="0" w:color="auto"/>
      </w:divBdr>
    </w:div>
    <w:div w:id="1378897240">
      <w:bodyDiv w:val="1"/>
      <w:marLeft w:val="0"/>
      <w:marRight w:val="0"/>
      <w:marTop w:val="0"/>
      <w:marBottom w:val="0"/>
      <w:divBdr>
        <w:top w:val="none" w:sz="0" w:space="0" w:color="auto"/>
        <w:left w:val="none" w:sz="0" w:space="0" w:color="auto"/>
        <w:bottom w:val="none" w:sz="0" w:space="0" w:color="auto"/>
        <w:right w:val="none" w:sz="0" w:space="0" w:color="auto"/>
      </w:divBdr>
    </w:div>
    <w:div w:id="1378966242">
      <w:bodyDiv w:val="1"/>
      <w:marLeft w:val="0"/>
      <w:marRight w:val="0"/>
      <w:marTop w:val="0"/>
      <w:marBottom w:val="0"/>
      <w:divBdr>
        <w:top w:val="none" w:sz="0" w:space="0" w:color="auto"/>
        <w:left w:val="none" w:sz="0" w:space="0" w:color="auto"/>
        <w:bottom w:val="none" w:sz="0" w:space="0" w:color="auto"/>
        <w:right w:val="none" w:sz="0" w:space="0" w:color="auto"/>
      </w:divBdr>
    </w:div>
    <w:div w:id="1380546807">
      <w:bodyDiv w:val="1"/>
      <w:marLeft w:val="0"/>
      <w:marRight w:val="0"/>
      <w:marTop w:val="0"/>
      <w:marBottom w:val="0"/>
      <w:divBdr>
        <w:top w:val="none" w:sz="0" w:space="0" w:color="auto"/>
        <w:left w:val="none" w:sz="0" w:space="0" w:color="auto"/>
        <w:bottom w:val="none" w:sz="0" w:space="0" w:color="auto"/>
        <w:right w:val="none" w:sz="0" w:space="0" w:color="auto"/>
      </w:divBdr>
    </w:div>
    <w:div w:id="1380670352">
      <w:bodyDiv w:val="1"/>
      <w:marLeft w:val="0"/>
      <w:marRight w:val="0"/>
      <w:marTop w:val="0"/>
      <w:marBottom w:val="0"/>
      <w:divBdr>
        <w:top w:val="none" w:sz="0" w:space="0" w:color="auto"/>
        <w:left w:val="none" w:sz="0" w:space="0" w:color="auto"/>
        <w:bottom w:val="none" w:sz="0" w:space="0" w:color="auto"/>
        <w:right w:val="none" w:sz="0" w:space="0" w:color="auto"/>
      </w:divBdr>
    </w:div>
    <w:div w:id="1380741974">
      <w:bodyDiv w:val="1"/>
      <w:marLeft w:val="0"/>
      <w:marRight w:val="0"/>
      <w:marTop w:val="0"/>
      <w:marBottom w:val="0"/>
      <w:divBdr>
        <w:top w:val="none" w:sz="0" w:space="0" w:color="auto"/>
        <w:left w:val="none" w:sz="0" w:space="0" w:color="auto"/>
        <w:bottom w:val="none" w:sz="0" w:space="0" w:color="auto"/>
        <w:right w:val="none" w:sz="0" w:space="0" w:color="auto"/>
      </w:divBdr>
    </w:div>
    <w:div w:id="1380742795">
      <w:bodyDiv w:val="1"/>
      <w:marLeft w:val="0"/>
      <w:marRight w:val="0"/>
      <w:marTop w:val="0"/>
      <w:marBottom w:val="0"/>
      <w:divBdr>
        <w:top w:val="none" w:sz="0" w:space="0" w:color="auto"/>
        <w:left w:val="none" w:sz="0" w:space="0" w:color="auto"/>
        <w:bottom w:val="none" w:sz="0" w:space="0" w:color="auto"/>
        <w:right w:val="none" w:sz="0" w:space="0" w:color="auto"/>
      </w:divBdr>
    </w:div>
    <w:div w:id="1380862658">
      <w:bodyDiv w:val="1"/>
      <w:marLeft w:val="0"/>
      <w:marRight w:val="0"/>
      <w:marTop w:val="0"/>
      <w:marBottom w:val="0"/>
      <w:divBdr>
        <w:top w:val="none" w:sz="0" w:space="0" w:color="auto"/>
        <w:left w:val="none" w:sz="0" w:space="0" w:color="auto"/>
        <w:bottom w:val="none" w:sz="0" w:space="0" w:color="auto"/>
        <w:right w:val="none" w:sz="0" w:space="0" w:color="auto"/>
      </w:divBdr>
    </w:div>
    <w:div w:id="1380975833">
      <w:bodyDiv w:val="1"/>
      <w:marLeft w:val="0"/>
      <w:marRight w:val="0"/>
      <w:marTop w:val="0"/>
      <w:marBottom w:val="0"/>
      <w:divBdr>
        <w:top w:val="none" w:sz="0" w:space="0" w:color="auto"/>
        <w:left w:val="none" w:sz="0" w:space="0" w:color="auto"/>
        <w:bottom w:val="none" w:sz="0" w:space="0" w:color="auto"/>
        <w:right w:val="none" w:sz="0" w:space="0" w:color="auto"/>
      </w:divBdr>
    </w:div>
    <w:div w:id="1380976927">
      <w:bodyDiv w:val="1"/>
      <w:marLeft w:val="0"/>
      <w:marRight w:val="0"/>
      <w:marTop w:val="0"/>
      <w:marBottom w:val="0"/>
      <w:divBdr>
        <w:top w:val="none" w:sz="0" w:space="0" w:color="auto"/>
        <w:left w:val="none" w:sz="0" w:space="0" w:color="auto"/>
        <w:bottom w:val="none" w:sz="0" w:space="0" w:color="auto"/>
        <w:right w:val="none" w:sz="0" w:space="0" w:color="auto"/>
      </w:divBdr>
    </w:div>
    <w:div w:id="1381127946">
      <w:bodyDiv w:val="1"/>
      <w:marLeft w:val="0"/>
      <w:marRight w:val="0"/>
      <w:marTop w:val="0"/>
      <w:marBottom w:val="0"/>
      <w:divBdr>
        <w:top w:val="none" w:sz="0" w:space="0" w:color="auto"/>
        <w:left w:val="none" w:sz="0" w:space="0" w:color="auto"/>
        <w:bottom w:val="none" w:sz="0" w:space="0" w:color="auto"/>
        <w:right w:val="none" w:sz="0" w:space="0" w:color="auto"/>
      </w:divBdr>
    </w:div>
    <w:div w:id="1383746785">
      <w:bodyDiv w:val="1"/>
      <w:marLeft w:val="0"/>
      <w:marRight w:val="0"/>
      <w:marTop w:val="0"/>
      <w:marBottom w:val="0"/>
      <w:divBdr>
        <w:top w:val="none" w:sz="0" w:space="0" w:color="auto"/>
        <w:left w:val="none" w:sz="0" w:space="0" w:color="auto"/>
        <w:bottom w:val="none" w:sz="0" w:space="0" w:color="auto"/>
        <w:right w:val="none" w:sz="0" w:space="0" w:color="auto"/>
      </w:divBdr>
    </w:div>
    <w:div w:id="1384598667">
      <w:bodyDiv w:val="1"/>
      <w:marLeft w:val="0"/>
      <w:marRight w:val="0"/>
      <w:marTop w:val="0"/>
      <w:marBottom w:val="0"/>
      <w:divBdr>
        <w:top w:val="none" w:sz="0" w:space="0" w:color="auto"/>
        <w:left w:val="none" w:sz="0" w:space="0" w:color="auto"/>
        <w:bottom w:val="none" w:sz="0" w:space="0" w:color="auto"/>
        <w:right w:val="none" w:sz="0" w:space="0" w:color="auto"/>
      </w:divBdr>
    </w:div>
    <w:div w:id="1384907187">
      <w:bodyDiv w:val="1"/>
      <w:marLeft w:val="0"/>
      <w:marRight w:val="0"/>
      <w:marTop w:val="0"/>
      <w:marBottom w:val="0"/>
      <w:divBdr>
        <w:top w:val="none" w:sz="0" w:space="0" w:color="auto"/>
        <w:left w:val="none" w:sz="0" w:space="0" w:color="auto"/>
        <w:bottom w:val="none" w:sz="0" w:space="0" w:color="auto"/>
        <w:right w:val="none" w:sz="0" w:space="0" w:color="auto"/>
      </w:divBdr>
    </w:div>
    <w:div w:id="1385133724">
      <w:bodyDiv w:val="1"/>
      <w:marLeft w:val="0"/>
      <w:marRight w:val="0"/>
      <w:marTop w:val="0"/>
      <w:marBottom w:val="0"/>
      <w:divBdr>
        <w:top w:val="none" w:sz="0" w:space="0" w:color="auto"/>
        <w:left w:val="none" w:sz="0" w:space="0" w:color="auto"/>
        <w:bottom w:val="none" w:sz="0" w:space="0" w:color="auto"/>
        <w:right w:val="none" w:sz="0" w:space="0" w:color="auto"/>
      </w:divBdr>
    </w:div>
    <w:div w:id="1386029948">
      <w:bodyDiv w:val="1"/>
      <w:marLeft w:val="0"/>
      <w:marRight w:val="0"/>
      <w:marTop w:val="0"/>
      <w:marBottom w:val="0"/>
      <w:divBdr>
        <w:top w:val="none" w:sz="0" w:space="0" w:color="auto"/>
        <w:left w:val="none" w:sz="0" w:space="0" w:color="auto"/>
        <w:bottom w:val="none" w:sz="0" w:space="0" w:color="auto"/>
        <w:right w:val="none" w:sz="0" w:space="0" w:color="auto"/>
      </w:divBdr>
    </w:div>
    <w:div w:id="1386566757">
      <w:bodyDiv w:val="1"/>
      <w:marLeft w:val="0"/>
      <w:marRight w:val="0"/>
      <w:marTop w:val="0"/>
      <w:marBottom w:val="0"/>
      <w:divBdr>
        <w:top w:val="none" w:sz="0" w:space="0" w:color="auto"/>
        <w:left w:val="none" w:sz="0" w:space="0" w:color="auto"/>
        <w:bottom w:val="none" w:sz="0" w:space="0" w:color="auto"/>
        <w:right w:val="none" w:sz="0" w:space="0" w:color="auto"/>
      </w:divBdr>
    </w:div>
    <w:div w:id="1386682789">
      <w:bodyDiv w:val="1"/>
      <w:marLeft w:val="0"/>
      <w:marRight w:val="0"/>
      <w:marTop w:val="0"/>
      <w:marBottom w:val="0"/>
      <w:divBdr>
        <w:top w:val="none" w:sz="0" w:space="0" w:color="auto"/>
        <w:left w:val="none" w:sz="0" w:space="0" w:color="auto"/>
        <w:bottom w:val="none" w:sz="0" w:space="0" w:color="auto"/>
        <w:right w:val="none" w:sz="0" w:space="0" w:color="auto"/>
      </w:divBdr>
    </w:div>
    <w:div w:id="1387291169">
      <w:bodyDiv w:val="1"/>
      <w:marLeft w:val="0"/>
      <w:marRight w:val="0"/>
      <w:marTop w:val="0"/>
      <w:marBottom w:val="0"/>
      <w:divBdr>
        <w:top w:val="none" w:sz="0" w:space="0" w:color="auto"/>
        <w:left w:val="none" w:sz="0" w:space="0" w:color="auto"/>
        <w:bottom w:val="none" w:sz="0" w:space="0" w:color="auto"/>
        <w:right w:val="none" w:sz="0" w:space="0" w:color="auto"/>
      </w:divBdr>
    </w:div>
    <w:div w:id="1387292378">
      <w:bodyDiv w:val="1"/>
      <w:marLeft w:val="0"/>
      <w:marRight w:val="0"/>
      <w:marTop w:val="0"/>
      <w:marBottom w:val="0"/>
      <w:divBdr>
        <w:top w:val="none" w:sz="0" w:space="0" w:color="auto"/>
        <w:left w:val="none" w:sz="0" w:space="0" w:color="auto"/>
        <w:bottom w:val="none" w:sz="0" w:space="0" w:color="auto"/>
        <w:right w:val="none" w:sz="0" w:space="0" w:color="auto"/>
      </w:divBdr>
    </w:div>
    <w:div w:id="1387334509">
      <w:bodyDiv w:val="1"/>
      <w:marLeft w:val="0"/>
      <w:marRight w:val="0"/>
      <w:marTop w:val="0"/>
      <w:marBottom w:val="0"/>
      <w:divBdr>
        <w:top w:val="none" w:sz="0" w:space="0" w:color="auto"/>
        <w:left w:val="none" w:sz="0" w:space="0" w:color="auto"/>
        <w:bottom w:val="none" w:sz="0" w:space="0" w:color="auto"/>
        <w:right w:val="none" w:sz="0" w:space="0" w:color="auto"/>
      </w:divBdr>
    </w:div>
    <w:div w:id="1387411040">
      <w:bodyDiv w:val="1"/>
      <w:marLeft w:val="0"/>
      <w:marRight w:val="0"/>
      <w:marTop w:val="0"/>
      <w:marBottom w:val="0"/>
      <w:divBdr>
        <w:top w:val="none" w:sz="0" w:space="0" w:color="auto"/>
        <w:left w:val="none" w:sz="0" w:space="0" w:color="auto"/>
        <w:bottom w:val="none" w:sz="0" w:space="0" w:color="auto"/>
        <w:right w:val="none" w:sz="0" w:space="0" w:color="auto"/>
      </w:divBdr>
    </w:div>
    <w:div w:id="1387489464">
      <w:bodyDiv w:val="1"/>
      <w:marLeft w:val="0"/>
      <w:marRight w:val="0"/>
      <w:marTop w:val="0"/>
      <w:marBottom w:val="0"/>
      <w:divBdr>
        <w:top w:val="none" w:sz="0" w:space="0" w:color="auto"/>
        <w:left w:val="none" w:sz="0" w:space="0" w:color="auto"/>
        <w:bottom w:val="none" w:sz="0" w:space="0" w:color="auto"/>
        <w:right w:val="none" w:sz="0" w:space="0" w:color="auto"/>
      </w:divBdr>
    </w:div>
    <w:div w:id="1387680310">
      <w:bodyDiv w:val="1"/>
      <w:marLeft w:val="0"/>
      <w:marRight w:val="0"/>
      <w:marTop w:val="0"/>
      <w:marBottom w:val="0"/>
      <w:divBdr>
        <w:top w:val="none" w:sz="0" w:space="0" w:color="auto"/>
        <w:left w:val="none" w:sz="0" w:space="0" w:color="auto"/>
        <w:bottom w:val="none" w:sz="0" w:space="0" w:color="auto"/>
        <w:right w:val="none" w:sz="0" w:space="0" w:color="auto"/>
      </w:divBdr>
    </w:div>
    <w:div w:id="1387682810">
      <w:bodyDiv w:val="1"/>
      <w:marLeft w:val="0"/>
      <w:marRight w:val="0"/>
      <w:marTop w:val="0"/>
      <w:marBottom w:val="0"/>
      <w:divBdr>
        <w:top w:val="none" w:sz="0" w:space="0" w:color="auto"/>
        <w:left w:val="none" w:sz="0" w:space="0" w:color="auto"/>
        <w:bottom w:val="none" w:sz="0" w:space="0" w:color="auto"/>
        <w:right w:val="none" w:sz="0" w:space="0" w:color="auto"/>
      </w:divBdr>
    </w:div>
    <w:div w:id="1388070125">
      <w:bodyDiv w:val="1"/>
      <w:marLeft w:val="0"/>
      <w:marRight w:val="0"/>
      <w:marTop w:val="0"/>
      <w:marBottom w:val="0"/>
      <w:divBdr>
        <w:top w:val="none" w:sz="0" w:space="0" w:color="auto"/>
        <w:left w:val="none" w:sz="0" w:space="0" w:color="auto"/>
        <w:bottom w:val="none" w:sz="0" w:space="0" w:color="auto"/>
        <w:right w:val="none" w:sz="0" w:space="0" w:color="auto"/>
      </w:divBdr>
    </w:div>
    <w:div w:id="1388795119">
      <w:bodyDiv w:val="1"/>
      <w:marLeft w:val="0"/>
      <w:marRight w:val="0"/>
      <w:marTop w:val="0"/>
      <w:marBottom w:val="0"/>
      <w:divBdr>
        <w:top w:val="none" w:sz="0" w:space="0" w:color="auto"/>
        <w:left w:val="none" w:sz="0" w:space="0" w:color="auto"/>
        <w:bottom w:val="none" w:sz="0" w:space="0" w:color="auto"/>
        <w:right w:val="none" w:sz="0" w:space="0" w:color="auto"/>
      </w:divBdr>
    </w:div>
    <w:div w:id="1388803402">
      <w:bodyDiv w:val="1"/>
      <w:marLeft w:val="0"/>
      <w:marRight w:val="0"/>
      <w:marTop w:val="0"/>
      <w:marBottom w:val="0"/>
      <w:divBdr>
        <w:top w:val="none" w:sz="0" w:space="0" w:color="auto"/>
        <w:left w:val="none" w:sz="0" w:space="0" w:color="auto"/>
        <w:bottom w:val="none" w:sz="0" w:space="0" w:color="auto"/>
        <w:right w:val="none" w:sz="0" w:space="0" w:color="auto"/>
      </w:divBdr>
    </w:div>
    <w:div w:id="1388870434">
      <w:bodyDiv w:val="1"/>
      <w:marLeft w:val="0"/>
      <w:marRight w:val="0"/>
      <w:marTop w:val="0"/>
      <w:marBottom w:val="0"/>
      <w:divBdr>
        <w:top w:val="none" w:sz="0" w:space="0" w:color="auto"/>
        <w:left w:val="none" w:sz="0" w:space="0" w:color="auto"/>
        <w:bottom w:val="none" w:sz="0" w:space="0" w:color="auto"/>
        <w:right w:val="none" w:sz="0" w:space="0" w:color="auto"/>
      </w:divBdr>
    </w:div>
    <w:div w:id="1388913825">
      <w:bodyDiv w:val="1"/>
      <w:marLeft w:val="0"/>
      <w:marRight w:val="0"/>
      <w:marTop w:val="0"/>
      <w:marBottom w:val="0"/>
      <w:divBdr>
        <w:top w:val="none" w:sz="0" w:space="0" w:color="auto"/>
        <w:left w:val="none" w:sz="0" w:space="0" w:color="auto"/>
        <w:bottom w:val="none" w:sz="0" w:space="0" w:color="auto"/>
        <w:right w:val="none" w:sz="0" w:space="0" w:color="auto"/>
      </w:divBdr>
    </w:div>
    <w:div w:id="1388915118">
      <w:bodyDiv w:val="1"/>
      <w:marLeft w:val="0"/>
      <w:marRight w:val="0"/>
      <w:marTop w:val="0"/>
      <w:marBottom w:val="0"/>
      <w:divBdr>
        <w:top w:val="none" w:sz="0" w:space="0" w:color="auto"/>
        <w:left w:val="none" w:sz="0" w:space="0" w:color="auto"/>
        <w:bottom w:val="none" w:sz="0" w:space="0" w:color="auto"/>
        <w:right w:val="none" w:sz="0" w:space="0" w:color="auto"/>
      </w:divBdr>
    </w:div>
    <w:div w:id="1388996499">
      <w:bodyDiv w:val="1"/>
      <w:marLeft w:val="0"/>
      <w:marRight w:val="0"/>
      <w:marTop w:val="0"/>
      <w:marBottom w:val="0"/>
      <w:divBdr>
        <w:top w:val="none" w:sz="0" w:space="0" w:color="auto"/>
        <w:left w:val="none" w:sz="0" w:space="0" w:color="auto"/>
        <w:bottom w:val="none" w:sz="0" w:space="0" w:color="auto"/>
        <w:right w:val="none" w:sz="0" w:space="0" w:color="auto"/>
      </w:divBdr>
    </w:div>
    <w:div w:id="1389262155">
      <w:bodyDiv w:val="1"/>
      <w:marLeft w:val="0"/>
      <w:marRight w:val="0"/>
      <w:marTop w:val="0"/>
      <w:marBottom w:val="0"/>
      <w:divBdr>
        <w:top w:val="none" w:sz="0" w:space="0" w:color="auto"/>
        <w:left w:val="none" w:sz="0" w:space="0" w:color="auto"/>
        <w:bottom w:val="none" w:sz="0" w:space="0" w:color="auto"/>
        <w:right w:val="none" w:sz="0" w:space="0" w:color="auto"/>
      </w:divBdr>
    </w:div>
    <w:div w:id="1389453182">
      <w:bodyDiv w:val="1"/>
      <w:marLeft w:val="0"/>
      <w:marRight w:val="0"/>
      <w:marTop w:val="0"/>
      <w:marBottom w:val="0"/>
      <w:divBdr>
        <w:top w:val="none" w:sz="0" w:space="0" w:color="auto"/>
        <w:left w:val="none" w:sz="0" w:space="0" w:color="auto"/>
        <w:bottom w:val="none" w:sz="0" w:space="0" w:color="auto"/>
        <w:right w:val="none" w:sz="0" w:space="0" w:color="auto"/>
      </w:divBdr>
    </w:div>
    <w:div w:id="1390029399">
      <w:bodyDiv w:val="1"/>
      <w:marLeft w:val="0"/>
      <w:marRight w:val="0"/>
      <w:marTop w:val="0"/>
      <w:marBottom w:val="0"/>
      <w:divBdr>
        <w:top w:val="none" w:sz="0" w:space="0" w:color="auto"/>
        <w:left w:val="none" w:sz="0" w:space="0" w:color="auto"/>
        <w:bottom w:val="none" w:sz="0" w:space="0" w:color="auto"/>
        <w:right w:val="none" w:sz="0" w:space="0" w:color="auto"/>
      </w:divBdr>
    </w:div>
    <w:div w:id="1390223799">
      <w:bodyDiv w:val="1"/>
      <w:marLeft w:val="0"/>
      <w:marRight w:val="0"/>
      <w:marTop w:val="0"/>
      <w:marBottom w:val="0"/>
      <w:divBdr>
        <w:top w:val="none" w:sz="0" w:space="0" w:color="auto"/>
        <w:left w:val="none" w:sz="0" w:space="0" w:color="auto"/>
        <w:bottom w:val="none" w:sz="0" w:space="0" w:color="auto"/>
        <w:right w:val="none" w:sz="0" w:space="0" w:color="auto"/>
      </w:divBdr>
    </w:div>
    <w:div w:id="1390499244">
      <w:bodyDiv w:val="1"/>
      <w:marLeft w:val="0"/>
      <w:marRight w:val="0"/>
      <w:marTop w:val="0"/>
      <w:marBottom w:val="0"/>
      <w:divBdr>
        <w:top w:val="none" w:sz="0" w:space="0" w:color="auto"/>
        <w:left w:val="none" w:sz="0" w:space="0" w:color="auto"/>
        <w:bottom w:val="none" w:sz="0" w:space="0" w:color="auto"/>
        <w:right w:val="none" w:sz="0" w:space="0" w:color="auto"/>
      </w:divBdr>
    </w:div>
    <w:div w:id="1390694031">
      <w:bodyDiv w:val="1"/>
      <w:marLeft w:val="0"/>
      <w:marRight w:val="0"/>
      <w:marTop w:val="0"/>
      <w:marBottom w:val="0"/>
      <w:divBdr>
        <w:top w:val="none" w:sz="0" w:space="0" w:color="auto"/>
        <w:left w:val="none" w:sz="0" w:space="0" w:color="auto"/>
        <w:bottom w:val="none" w:sz="0" w:space="0" w:color="auto"/>
        <w:right w:val="none" w:sz="0" w:space="0" w:color="auto"/>
      </w:divBdr>
    </w:div>
    <w:div w:id="1390765893">
      <w:bodyDiv w:val="1"/>
      <w:marLeft w:val="0"/>
      <w:marRight w:val="0"/>
      <w:marTop w:val="0"/>
      <w:marBottom w:val="0"/>
      <w:divBdr>
        <w:top w:val="none" w:sz="0" w:space="0" w:color="auto"/>
        <w:left w:val="none" w:sz="0" w:space="0" w:color="auto"/>
        <w:bottom w:val="none" w:sz="0" w:space="0" w:color="auto"/>
        <w:right w:val="none" w:sz="0" w:space="0" w:color="auto"/>
      </w:divBdr>
    </w:div>
    <w:div w:id="1390809483">
      <w:bodyDiv w:val="1"/>
      <w:marLeft w:val="0"/>
      <w:marRight w:val="0"/>
      <w:marTop w:val="0"/>
      <w:marBottom w:val="0"/>
      <w:divBdr>
        <w:top w:val="none" w:sz="0" w:space="0" w:color="auto"/>
        <w:left w:val="none" w:sz="0" w:space="0" w:color="auto"/>
        <w:bottom w:val="none" w:sz="0" w:space="0" w:color="auto"/>
        <w:right w:val="none" w:sz="0" w:space="0" w:color="auto"/>
      </w:divBdr>
    </w:div>
    <w:div w:id="1390961003">
      <w:bodyDiv w:val="1"/>
      <w:marLeft w:val="0"/>
      <w:marRight w:val="0"/>
      <w:marTop w:val="0"/>
      <w:marBottom w:val="0"/>
      <w:divBdr>
        <w:top w:val="none" w:sz="0" w:space="0" w:color="auto"/>
        <w:left w:val="none" w:sz="0" w:space="0" w:color="auto"/>
        <w:bottom w:val="none" w:sz="0" w:space="0" w:color="auto"/>
        <w:right w:val="none" w:sz="0" w:space="0" w:color="auto"/>
      </w:divBdr>
    </w:div>
    <w:div w:id="1391151005">
      <w:bodyDiv w:val="1"/>
      <w:marLeft w:val="0"/>
      <w:marRight w:val="0"/>
      <w:marTop w:val="0"/>
      <w:marBottom w:val="0"/>
      <w:divBdr>
        <w:top w:val="none" w:sz="0" w:space="0" w:color="auto"/>
        <w:left w:val="none" w:sz="0" w:space="0" w:color="auto"/>
        <w:bottom w:val="none" w:sz="0" w:space="0" w:color="auto"/>
        <w:right w:val="none" w:sz="0" w:space="0" w:color="auto"/>
      </w:divBdr>
    </w:div>
    <w:div w:id="1391610760">
      <w:bodyDiv w:val="1"/>
      <w:marLeft w:val="0"/>
      <w:marRight w:val="0"/>
      <w:marTop w:val="0"/>
      <w:marBottom w:val="0"/>
      <w:divBdr>
        <w:top w:val="none" w:sz="0" w:space="0" w:color="auto"/>
        <w:left w:val="none" w:sz="0" w:space="0" w:color="auto"/>
        <w:bottom w:val="none" w:sz="0" w:space="0" w:color="auto"/>
        <w:right w:val="none" w:sz="0" w:space="0" w:color="auto"/>
      </w:divBdr>
    </w:div>
    <w:div w:id="1391802855">
      <w:bodyDiv w:val="1"/>
      <w:marLeft w:val="0"/>
      <w:marRight w:val="0"/>
      <w:marTop w:val="0"/>
      <w:marBottom w:val="0"/>
      <w:divBdr>
        <w:top w:val="none" w:sz="0" w:space="0" w:color="auto"/>
        <w:left w:val="none" w:sz="0" w:space="0" w:color="auto"/>
        <w:bottom w:val="none" w:sz="0" w:space="0" w:color="auto"/>
        <w:right w:val="none" w:sz="0" w:space="0" w:color="auto"/>
      </w:divBdr>
    </w:div>
    <w:div w:id="1391809563">
      <w:bodyDiv w:val="1"/>
      <w:marLeft w:val="0"/>
      <w:marRight w:val="0"/>
      <w:marTop w:val="0"/>
      <w:marBottom w:val="0"/>
      <w:divBdr>
        <w:top w:val="none" w:sz="0" w:space="0" w:color="auto"/>
        <w:left w:val="none" w:sz="0" w:space="0" w:color="auto"/>
        <w:bottom w:val="none" w:sz="0" w:space="0" w:color="auto"/>
        <w:right w:val="none" w:sz="0" w:space="0" w:color="auto"/>
      </w:divBdr>
    </w:div>
    <w:div w:id="1391925078">
      <w:bodyDiv w:val="1"/>
      <w:marLeft w:val="0"/>
      <w:marRight w:val="0"/>
      <w:marTop w:val="0"/>
      <w:marBottom w:val="0"/>
      <w:divBdr>
        <w:top w:val="none" w:sz="0" w:space="0" w:color="auto"/>
        <w:left w:val="none" w:sz="0" w:space="0" w:color="auto"/>
        <w:bottom w:val="none" w:sz="0" w:space="0" w:color="auto"/>
        <w:right w:val="none" w:sz="0" w:space="0" w:color="auto"/>
      </w:divBdr>
    </w:div>
    <w:div w:id="1391995224">
      <w:bodyDiv w:val="1"/>
      <w:marLeft w:val="0"/>
      <w:marRight w:val="0"/>
      <w:marTop w:val="0"/>
      <w:marBottom w:val="0"/>
      <w:divBdr>
        <w:top w:val="none" w:sz="0" w:space="0" w:color="auto"/>
        <w:left w:val="none" w:sz="0" w:space="0" w:color="auto"/>
        <w:bottom w:val="none" w:sz="0" w:space="0" w:color="auto"/>
        <w:right w:val="none" w:sz="0" w:space="0" w:color="auto"/>
      </w:divBdr>
    </w:div>
    <w:div w:id="1392391141">
      <w:bodyDiv w:val="1"/>
      <w:marLeft w:val="0"/>
      <w:marRight w:val="0"/>
      <w:marTop w:val="0"/>
      <w:marBottom w:val="0"/>
      <w:divBdr>
        <w:top w:val="none" w:sz="0" w:space="0" w:color="auto"/>
        <w:left w:val="none" w:sz="0" w:space="0" w:color="auto"/>
        <w:bottom w:val="none" w:sz="0" w:space="0" w:color="auto"/>
        <w:right w:val="none" w:sz="0" w:space="0" w:color="auto"/>
      </w:divBdr>
    </w:div>
    <w:div w:id="1393113857">
      <w:bodyDiv w:val="1"/>
      <w:marLeft w:val="0"/>
      <w:marRight w:val="0"/>
      <w:marTop w:val="0"/>
      <w:marBottom w:val="0"/>
      <w:divBdr>
        <w:top w:val="none" w:sz="0" w:space="0" w:color="auto"/>
        <w:left w:val="none" w:sz="0" w:space="0" w:color="auto"/>
        <w:bottom w:val="none" w:sz="0" w:space="0" w:color="auto"/>
        <w:right w:val="none" w:sz="0" w:space="0" w:color="auto"/>
      </w:divBdr>
    </w:div>
    <w:div w:id="1393386284">
      <w:bodyDiv w:val="1"/>
      <w:marLeft w:val="0"/>
      <w:marRight w:val="0"/>
      <w:marTop w:val="0"/>
      <w:marBottom w:val="0"/>
      <w:divBdr>
        <w:top w:val="none" w:sz="0" w:space="0" w:color="auto"/>
        <w:left w:val="none" w:sz="0" w:space="0" w:color="auto"/>
        <w:bottom w:val="none" w:sz="0" w:space="0" w:color="auto"/>
        <w:right w:val="none" w:sz="0" w:space="0" w:color="auto"/>
      </w:divBdr>
    </w:div>
    <w:div w:id="1393963203">
      <w:bodyDiv w:val="1"/>
      <w:marLeft w:val="0"/>
      <w:marRight w:val="0"/>
      <w:marTop w:val="0"/>
      <w:marBottom w:val="0"/>
      <w:divBdr>
        <w:top w:val="none" w:sz="0" w:space="0" w:color="auto"/>
        <w:left w:val="none" w:sz="0" w:space="0" w:color="auto"/>
        <w:bottom w:val="none" w:sz="0" w:space="0" w:color="auto"/>
        <w:right w:val="none" w:sz="0" w:space="0" w:color="auto"/>
      </w:divBdr>
    </w:div>
    <w:div w:id="1393966305">
      <w:bodyDiv w:val="1"/>
      <w:marLeft w:val="0"/>
      <w:marRight w:val="0"/>
      <w:marTop w:val="0"/>
      <w:marBottom w:val="0"/>
      <w:divBdr>
        <w:top w:val="none" w:sz="0" w:space="0" w:color="auto"/>
        <w:left w:val="none" w:sz="0" w:space="0" w:color="auto"/>
        <w:bottom w:val="none" w:sz="0" w:space="0" w:color="auto"/>
        <w:right w:val="none" w:sz="0" w:space="0" w:color="auto"/>
      </w:divBdr>
    </w:div>
    <w:div w:id="1394043567">
      <w:bodyDiv w:val="1"/>
      <w:marLeft w:val="0"/>
      <w:marRight w:val="0"/>
      <w:marTop w:val="0"/>
      <w:marBottom w:val="0"/>
      <w:divBdr>
        <w:top w:val="none" w:sz="0" w:space="0" w:color="auto"/>
        <w:left w:val="none" w:sz="0" w:space="0" w:color="auto"/>
        <w:bottom w:val="none" w:sz="0" w:space="0" w:color="auto"/>
        <w:right w:val="none" w:sz="0" w:space="0" w:color="auto"/>
      </w:divBdr>
    </w:div>
    <w:div w:id="1394236455">
      <w:bodyDiv w:val="1"/>
      <w:marLeft w:val="0"/>
      <w:marRight w:val="0"/>
      <w:marTop w:val="0"/>
      <w:marBottom w:val="0"/>
      <w:divBdr>
        <w:top w:val="none" w:sz="0" w:space="0" w:color="auto"/>
        <w:left w:val="none" w:sz="0" w:space="0" w:color="auto"/>
        <w:bottom w:val="none" w:sz="0" w:space="0" w:color="auto"/>
        <w:right w:val="none" w:sz="0" w:space="0" w:color="auto"/>
      </w:divBdr>
    </w:div>
    <w:div w:id="1394308076">
      <w:bodyDiv w:val="1"/>
      <w:marLeft w:val="0"/>
      <w:marRight w:val="0"/>
      <w:marTop w:val="0"/>
      <w:marBottom w:val="0"/>
      <w:divBdr>
        <w:top w:val="none" w:sz="0" w:space="0" w:color="auto"/>
        <w:left w:val="none" w:sz="0" w:space="0" w:color="auto"/>
        <w:bottom w:val="none" w:sz="0" w:space="0" w:color="auto"/>
        <w:right w:val="none" w:sz="0" w:space="0" w:color="auto"/>
      </w:divBdr>
    </w:div>
    <w:div w:id="1394547568">
      <w:bodyDiv w:val="1"/>
      <w:marLeft w:val="0"/>
      <w:marRight w:val="0"/>
      <w:marTop w:val="0"/>
      <w:marBottom w:val="0"/>
      <w:divBdr>
        <w:top w:val="none" w:sz="0" w:space="0" w:color="auto"/>
        <w:left w:val="none" w:sz="0" w:space="0" w:color="auto"/>
        <w:bottom w:val="none" w:sz="0" w:space="0" w:color="auto"/>
        <w:right w:val="none" w:sz="0" w:space="0" w:color="auto"/>
      </w:divBdr>
    </w:div>
    <w:div w:id="1394621897">
      <w:bodyDiv w:val="1"/>
      <w:marLeft w:val="0"/>
      <w:marRight w:val="0"/>
      <w:marTop w:val="0"/>
      <w:marBottom w:val="0"/>
      <w:divBdr>
        <w:top w:val="none" w:sz="0" w:space="0" w:color="auto"/>
        <w:left w:val="none" w:sz="0" w:space="0" w:color="auto"/>
        <w:bottom w:val="none" w:sz="0" w:space="0" w:color="auto"/>
        <w:right w:val="none" w:sz="0" w:space="0" w:color="auto"/>
      </w:divBdr>
    </w:div>
    <w:div w:id="1394814962">
      <w:bodyDiv w:val="1"/>
      <w:marLeft w:val="0"/>
      <w:marRight w:val="0"/>
      <w:marTop w:val="0"/>
      <w:marBottom w:val="0"/>
      <w:divBdr>
        <w:top w:val="none" w:sz="0" w:space="0" w:color="auto"/>
        <w:left w:val="none" w:sz="0" w:space="0" w:color="auto"/>
        <w:bottom w:val="none" w:sz="0" w:space="0" w:color="auto"/>
        <w:right w:val="none" w:sz="0" w:space="0" w:color="auto"/>
      </w:divBdr>
    </w:div>
    <w:div w:id="1395080888">
      <w:bodyDiv w:val="1"/>
      <w:marLeft w:val="0"/>
      <w:marRight w:val="0"/>
      <w:marTop w:val="0"/>
      <w:marBottom w:val="0"/>
      <w:divBdr>
        <w:top w:val="none" w:sz="0" w:space="0" w:color="auto"/>
        <w:left w:val="none" w:sz="0" w:space="0" w:color="auto"/>
        <w:bottom w:val="none" w:sz="0" w:space="0" w:color="auto"/>
        <w:right w:val="none" w:sz="0" w:space="0" w:color="auto"/>
      </w:divBdr>
    </w:div>
    <w:div w:id="1395203537">
      <w:bodyDiv w:val="1"/>
      <w:marLeft w:val="0"/>
      <w:marRight w:val="0"/>
      <w:marTop w:val="0"/>
      <w:marBottom w:val="0"/>
      <w:divBdr>
        <w:top w:val="none" w:sz="0" w:space="0" w:color="auto"/>
        <w:left w:val="none" w:sz="0" w:space="0" w:color="auto"/>
        <w:bottom w:val="none" w:sz="0" w:space="0" w:color="auto"/>
        <w:right w:val="none" w:sz="0" w:space="0" w:color="auto"/>
      </w:divBdr>
    </w:div>
    <w:div w:id="1395278135">
      <w:bodyDiv w:val="1"/>
      <w:marLeft w:val="0"/>
      <w:marRight w:val="0"/>
      <w:marTop w:val="0"/>
      <w:marBottom w:val="0"/>
      <w:divBdr>
        <w:top w:val="none" w:sz="0" w:space="0" w:color="auto"/>
        <w:left w:val="none" w:sz="0" w:space="0" w:color="auto"/>
        <w:bottom w:val="none" w:sz="0" w:space="0" w:color="auto"/>
        <w:right w:val="none" w:sz="0" w:space="0" w:color="auto"/>
      </w:divBdr>
    </w:div>
    <w:div w:id="1395396218">
      <w:bodyDiv w:val="1"/>
      <w:marLeft w:val="0"/>
      <w:marRight w:val="0"/>
      <w:marTop w:val="0"/>
      <w:marBottom w:val="0"/>
      <w:divBdr>
        <w:top w:val="none" w:sz="0" w:space="0" w:color="auto"/>
        <w:left w:val="none" w:sz="0" w:space="0" w:color="auto"/>
        <w:bottom w:val="none" w:sz="0" w:space="0" w:color="auto"/>
        <w:right w:val="none" w:sz="0" w:space="0" w:color="auto"/>
      </w:divBdr>
    </w:div>
    <w:div w:id="1395739820">
      <w:bodyDiv w:val="1"/>
      <w:marLeft w:val="0"/>
      <w:marRight w:val="0"/>
      <w:marTop w:val="0"/>
      <w:marBottom w:val="0"/>
      <w:divBdr>
        <w:top w:val="none" w:sz="0" w:space="0" w:color="auto"/>
        <w:left w:val="none" w:sz="0" w:space="0" w:color="auto"/>
        <w:bottom w:val="none" w:sz="0" w:space="0" w:color="auto"/>
        <w:right w:val="none" w:sz="0" w:space="0" w:color="auto"/>
      </w:divBdr>
    </w:div>
    <w:div w:id="1395742449">
      <w:bodyDiv w:val="1"/>
      <w:marLeft w:val="0"/>
      <w:marRight w:val="0"/>
      <w:marTop w:val="0"/>
      <w:marBottom w:val="0"/>
      <w:divBdr>
        <w:top w:val="none" w:sz="0" w:space="0" w:color="auto"/>
        <w:left w:val="none" w:sz="0" w:space="0" w:color="auto"/>
        <w:bottom w:val="none" w:sz="0" w:space="0" w:color="auto"/>
        <w:right w:val="none" w:sz="0" w:space="0" w:color="auto"/>
      </w:divBdr>
    </w:div>
    <w:div w:id="1396128975">
      <w:bodyDiv w:val="1"/>
      <w:marLeft w:val="0"/>
      <w:marRight w:val="0"/>
      <w:marTop w:val="0"/>
      <w:marBottom w:val="0"/>
      <w:divBdr>
        <w:top w:val="none" w:sz="0" w:space="0" w:color="auto"/>
        <w:left w:val="none" w:sz="0" w:space="0" w:color="auto"/>
        <w:bottom w:val="none" w:sz="0" w:space="0" w:color="auto"/>
        <w:right w:val="none" w:sz="0" w:space="0" w:color="auto"/>
      </w:divBdr>
    </w:div>
    <w:div w:id="1396273890">
      <w:bodyDiv w:val="1"/>
      <w:marLeft w:val="0"/>
      <w:marRight w:val="0"/>
      <w:marTop w:val="0"/>
      <w:marBottom w:val="0"/>
      <w:divBdr>
        <w:top w:val="none" w:sz="0" w:space="0" w:color="auto"/>
        <w:left w:val="none" w:sz="0" w:space="0" w:color="auto"/>
        <w:bottom w:val="none" w:sz="0" w:space="0" w:color="auto"/>
        <w:right w:val="none" w:sz="0" w:space="0" w:color="auto"/>
      </w:divBdr>
    </w:div>
    <w:div w:id="1396320478">
      <w:bodyDiv w:val="1"/>
      <w:marLeft w:val="0"/>
      <w:marRight w:val="0"/>
      <w:marTop w:val="0"/>
      <w:marBottom w:val="0"/>
      <w:divBdr>
        <w:top w:val="none" w:sz="0" w:space="0" w:color="auto"/>
        <w:left w:val="none" w:sz="0" w:space="0" w:color="auto"/>
        <w:bottom w:val="none" w:sz="0" w:space="0" w:color="auto"/>
        <w:right w:val="none" w:sz="0" w:space="0" w:color="auto"/>
      </w:divBdr>
    </w:div>
    <w:div w:id="1396469354">
      <w:bodyDiv w:val="1"/>
      <w:marLeft w:val="0"/>
      <w:marRight w:val="0"/>
      <w:marTop w:val="0"/>
      <w:marBottom w:val="0"/>
      <w:divBdr>
        <w:top w:val="none" w:sz="0" w:space="0" w:color="auto"/>
        <w:left w:val="none" w:sz="0" w:space="0" w:color="auto"/>
        <w:bottom w:val="none" w:sz="0" w:space="0" w:color="auto"/>
        <w:right w:val="none" w:sz="0" w:space="0" w:color="auto"/>
      </w:divBdr>
    </w:div>
    <w:div w:id="1396704800">
      <w:bodyDiv w:val="1"/>
      <w:marLeft w:val="0"/>
      <w:marRight w:val="0"/>
      <w:marTop w:val="0"/>
      <w:marBottom w:val="0"/>
      <w:divBdr>
        <w:top w:val="none" w:sz="0" w:space="0" w:color="auto"/>
        <w:left w:val="none" w:sz="0" w:space="0" w:color="auto"/>
        <w:bottom w:val="none" w:sz="0" w:space="0" w:color="auto"/>
        <w:right w:val="none" w:sz="0" w:space="0" w:color="auto"/>
      </w:divBdr>
    </w:div>
    <w:div w:id="1396858602">
      <w:bodyDiv w:val="1"/>
      <w:marLeft w:val="0"/>
      <w:marRight w:val="0"/>
      <w:marTop w:val="0"/>
      <w:marBottom w:val="0"/>
      <w:divBdr>
        <w:top w:val="none" w:sz="0" w:space="0" w:color="auto"/>
        <w:left w:val="none" w:sz="0" w:space="0" w:color="auto"/>
        <w:bottom w:val="none" w:sz="0" w:space="0" w:color="auto"/>
        <w:right w:val="none" w:sz="0" w:space="0" w:color="auto"/>
      </w:divBdr>
    </w:div>
    <w:div w:id="1396859133">
      <w:bodyDiv w:val="1"/>
      <w:marLeft w:val="0"/>
      <w:marRight w:val="0"/>
      <w:marTop w:val="0"/>
      <w:marBottom w:val="0"/>
      <w:divBdr>
        <w:top w:val="none" w:sz="0" w:space="0" w:color="auto"/>
        <w:left w:val="none" w:sz="0" w:space="0" w:color="auto"/>
        <w:bottom w:val="none" w:sz="0" w:space="0" w:color="auto"/>
        <w:right w:val="none" w:sz="0" w:space="0" w:color="auto"/>
      </w:divBdr>
    </w:div>
    <w:div w:id="1397242540">
      <w:bodyDiv w:val="1"/>
      <w:marLeft w:val="0"/>
      <w:marRight w:val="0"/>
      <w:marTop w:val="0"/>
      <w:marBottom w:val="0"/>
      <w:divBdr>
        <w:top w:val="none" w:sz="0" w:space="0" w:color="auto"/>
        <w:left w:val="none" w:sz="0" w:space="0" w:color="auto"/>
        <w:bottom w:val="none" w:sz="0" w:space="0" w:color="auto"/>
        <w:right w:val="none" w:sz="0" w:space="0" w:color="auto"/>
      </w:divBdr>
    </w:div>
    <w:div w:id="1397586227">
      <w:bodyDiv w:val="1"/>
      <w:marLeft w:val="0"/>
      <w:marRight w:val="0"/>
      <w:marTop w:val="0"/>
      <w:marBottom w:val="0"/>
      <w:divBdr>
        <w:top w:val="none" w:sz="0" w:space="0" w:color="auto"/>
        <w:left w:val="none" w:sz="0" w:space="0" w:color="auto"/>
        <w:bottom w:val="none" w:sz="0" w:space="0" w:color="auto"/>
        <w:right w:val="none" w:sz="0" w:space="0" w:color="auto"/>
      </w:divBdr>
    </w:div>
    <w:div w:id="1398213224">
      <w:bodyDiv w:val="1"/>
      <w:marLeft w:val="0"/>
      <w:marRight w:val="0"/>
      <w:marTop w:val="0"/>
      <w:marBottom w:val="0"/>
      <w:divBdr>
        <w:top w:val="none" w:sz="0" w:space="0" w:color="auto"/>
        <w:left w:val="none" w:sz="0" w:space="0" w:color="auto"/>
        <w:bottom w:val="none" w:sz="0" w:space="0" w:color="auto"/>
        <w:right w:val="none" w:sz="0" w:space="0" w:color="auto"/>
      </w:divBdr>
    </w:div>
    <w:div w:id="1398552222">
      <w:bodyDiv w:val="1"/>
      <w:marLeft w:val="0"/>
      <w:marRight w:val="0"/>
      <w:marTop w:val="0"/>
      <w:marBottom w:val="0"/>
      <w:divBdr>
        <w:top w:val="none" w:sz="0" w:space="0" w:color="auto"/>
        <w:left w:val="none" w:sz="0" w:space="0" w:color="auto"/>
        <w:bottom w:val="none" w:sz="0" w:space="0" w:color="auto"/>
        <w:right w:val="none" w:sz="0" w:space="0" w:color="auto"/>
      </w:divBdr>
    </w:div>
    <w:div w:id="1398625647">
      <w:bodyDiv w:val="1"/>
      <w:marLeft w:val="0"/>
      <w:marRight w:val="0"/>
      <w:marTop w:val="0"/>
      <w:marBottom w:val="0"/>
      <w:divBdr>
        <w:top w:val="none" w:sz="0" w:space="0" w:color="auto"/>
        <w:left w:val="none" w:sz="0" w:space="0" w:color="auto"/>
        <w:bottom w:val="none" w:sz="0" w:space="0" w:color="auto"/>
        <w:right w:val="none" w:sz="0" w:space="0" w:color="auto"/>
      </w:divBdr>
    </w:div>
    <w:div w:id="1398629048">
      <w:bodyDiv w:val="1"/>
      <w:marLeft w:val="0"/>
      <w:marRight w:val="0"/>
      <w:marTop w:val="0"/>
      <w:marBottom w:val="0"/>
      <w:divBdr>
        <w:top w:val="none" w:sz="0" w:space="0" w:color="auto"/>
        <w:left w:val="none" w:sz="0" w:space="0" w:color="auto"/>
        <w:bottom w:val="none" w:sz="0" w:space="0" w:color="auto"/>
        <w:right w:val="none" w:sz="0" w:space="0" w:color="auto"/>
      </w:divBdr>
    </w:div>
    <w:div w:id="1398700899">
      <w:bodyDiv w:val="1"/>
      <w:marLeft w:val="0"/>
      <w:marRight w:val="0"/>
      <w:marTop w:val="0"/>
      <w:marBottom w:val="0"/>
      <w:divBdr>
        <w:top w:val="none" w:sz="0" w:space="0" w:color="auto"/>
        <w:left w:val="none" w:sz="0" w:space="0" w:color="auto"/>
        <w:bottom w:val="none" w:sz="0" w:space="0" w:color="auto"/>
        <w:right w:val="none" w:sz="0" w:space="0" w:color="auto"/>
      </w:divBdr>
    </w:div>
    <w:div w:id="1399011557">
      <w:bodyDiv w:val="1"/>
      <w:marLeft w:val="0"/>
      <w:marRight w:val="0"/>
      <w:marTop w:val="0"/>
      <w:marBottom w:val="0"/>
      <w:divBdr>
        <w:top w:val="none" w:sz="0" w:space="0" w:color="auto"/>
        <w:left w:val="none" w:sz="0" w:space="0" w:color="auto"/>
        <w:bottom w:val="none" w:sz="0" w:space="0" w:color="auto"/>
        <w:right w:val="none" w:sz="0" w:space="0" w:color="auto"/>
      </w:divBdr>
    </w:div>
    <w:div w:id="1399326207">
      <w:bodyDiv w:val="1"/>
      <w:marLeft w:val="0"/>
      <w:marRight w:val="0"/>
      <w:marTop w:val="0"/>
      <w:marBottom w:val="0"/>
      <w:divBdr>
        <w:top w:val="none" w:sz="0" w:space="0" w:color="auto"/>
        <w:left w:val="none" w:sz="0" w:space="0" w:color="auto"/>
        <w:bottom w:val="none" w:sz="0" w:space="0" w:color="auto"/>
        <w:right w:val="none" w:sz="0" w:space="0" w:color="auto"/>
      </w:divBdr>
    </w:div>
    <w:div w:id="1399326960">
      <w:bodyDiv w:val="1"/>
      <w:marLeft w:val="0"/>
      <w:marRight w:val="0"/>
      <w:marTop w:val="0"/>
      <w:marBottom w:val="0"/>
      <w:divBdr>
        <w:top w:val="none" w:sz="0" w:space="0" w:color="auto"/>
        <w:left w:val="none" w:sz="0" w:space="0" w:color="auto"/>
        <w:bottom w:val="none" w:sz="0" w:space="0" w:color="auto"/>
        <w:right w:val="none" w:sz="0" w:space="0" w:color="auto"/>
      </w:divBdr>
    </w:div>
    <w:div w:id="1399472687">
      <w:bodyDiv w:val="1"/>
      <w:marLeft w:val="0"/>
      <w:marRight w:val="0"/>
      <w:marTop w:val="0"/>
      <w:marBottom w:val="0"/>
      <w:divBdr>
        <w:top w:val="none" w:sz="0" w:space="0" w:color="auto"/>
        <w:left w:val="none" w:sz="0" w:space="0" w:color="auto"/>
        <w:bottom w:val="none" w:sz="0" w:space="0" w:color="auto"/>
        <w:right w:val="none" w:sz="0" w:space="0" w:color="auto"/>
      </w:divBdr>
    </w:div>
    <w:div w:id="1399597999">
      <w:bodyDiv w:val="1"/>
      <w:marLeft w:val="0"/>
      <w:marRight w:val="0"/>
      <w:marTop w:val="0"/>
      <w:marBottom w:val="0"/>
      <w:divBdr>
        <w:top w:val="none" w:sz="0" w:space="0" w:color="auto"/>
        <w:left w:val="none" w:sz="0" w:space="0" w:color="auto"/>
        <w:bottom w:val="none" w:sz="0" w:space="0" w:color="auto"/>
        <w:right w:val="none" w:sz="0" w:space="0" w:color="auto"/>
      </w:divBdr>
    </w:div>
    <w:div w:id="1399942626">
      <w:bodyDiv w:val="1"/>
      <w:marLeft w:val="0"/>
      <w:marRight w:val="0"/>
      <w:marTop w:val="0"/>
      <w:marBottom w:val="0"/>
      <w:divBdr>
        <w:top w:val="none" w:sz="0" w:space="0" w:color="auto"/>
        <w:left w:val="none" w:sz="0" w:space="0" w:color="auto"/>
        <w:bottom w:val="none" w:sz="0" w:space="0" w:color="auto"/>
        <w:right w:val="none" w:sz="0" w:space="0" w:color="auto"/>
      </w:divBdr>
    </w:div>
    <w:div w:id="1400320329">
      <w:bodyDiv w:val="1"/>
      <w:marLeft w:val="0"/>
      <w:marRight w:val="0"/>
      <w:marTop w:val="0"/>
      <w:marBottom w:val="0"/>
      <w:divBdr>
        <w:top w:val="none" w:sz="0" w:space="0" w:color="auto"/>
        <w:left w:val="none" w:sz="0" w:space="0" w:color="auto"/>
        <w:bottom w:val="none" w:sz="0" w:space="0" w:color="auto"/>
        <w:right w:val="none" w:sz="0" w:space="0" w:color="auto"/>
      </w:divBdr>
    </w:div>
    <w:div w:id="1400398705">
      <w:bodyDiv w:val="1"/>
      <w:marLeft w:val="0"/>
      <w:marRight w:val="0"/>
      <w:marTop w:val="0"/>
      <w:marBottom w:val="0"/>
      <w:divBdr>
        <w:top w:val="none" w:sz="0" w:space="0" w:color="auto"/>
        <w:left w:val="none" w:sz="0" w:space="0" w:color="auto"/>
        <w:bottom w:val="none" w:sz="0" w:space="0" w:color="auto"/>
        <w:right w:val="none" w:sz="0" w:space="0" w:color="auto"/>
      </w:divBdr>
    </w:div>
    <w:div w:id="1400518621">
      <w:bodyDiv w:val="1"/>
      <w:marLeft w:val="0"/>
      <w:marRight w:val="0"/>
      <w:marTop w:val="0"/>
      <w:marBottom w:val="0"/>
      <w:divBdr>
        <w:top w:val="none" w:sz="0" w:space="0" w:color="auto"/>
        <w:left w:val="none" w:sz="0" w:space="0" w:color="auto"/>
        <w:bottom w:val="none" w:sz="0" w:space="0" w:color="auto"/>
        <w:right w:val="none" w:sz="0" w:space="0" w:color="auto"/>
      </w:divBdr>
    </w:div>
    <w:div w:id="1400711297">
      <w:bodyDiv w:val="1"/>
      <w:marLeft w:val="0"/>
      <w:marRight w:val="0"/>
      <w:marTop w:val="0"/>
      <w:marBottom w:val="0"/>
      <w:divBdr>
        <w:top w:val="none" w:sz="0" w:space="0" w:color="auto"/>
        <w:left w:val="none" w:sz="0" w:space="0" w:color="auto"/>
        <w:bottom w:val="none" w:sz="0" w:space="0" w:color="auto"/>
        <w:right w:val="none" w:sz="0" w:space="0" w:color="auto"/>
      </w:divBdr>
    </w:div>
    <w:div w:id="1401247856">
      <w:bodyDiv w:val="1"/>
      <w:marLeft w:val="0"/>
      <w:marRight w:val="0"/>
      <w:marTop w:val="0"/>
      <w:marBottom w:val="0"/>
      <w:divBdr>
        <w:top w:val="none" w:sz="0" w:space="0" w:color="auto"/>
        <w:left w:val="none" w:sz="0" w:space="0" w:color="auto"/>
        <w:bottom w:val="none" w:sz="0" w:space="0" w:color="auto"/>
        <w:right w:val="none" w:sz="0" w:space="0" w:color="auto"/>
      </w:divBdr>
    </w:div>
    <w:div w:id="1401247868">
      <w:bodyDiv w:val="1"/>
      <w:marLeft w:val="0"/>
      <w:marRight w:val="0"/>
      <w:marTop w:val="0"/>
      <w:marBottom w:val="0"/>
      <w:divBdr>
        <w:top w:val="none" w:sz="0" w:space="0" w:color="auto"/>
        <w:left w:val="none" w:sz="0" w:space="0" w:color="auto"/>
        <w:bottom w:val="none" w:sz="0" w:space="0" w:color="auto"/>
        <w:right w:val="none" w:sz="0" w:space="0" w:color="auto"/>
      </w:divBdr>
    </w:div>
    <w:div w:id="1401253327">
      <w:bodyDiv w:val="1"/>
      <w:marLeft w:val="0"/>
      <w:marRight w:val="0"/>
      <w:marTop w:val="0"/>
      <w:marBottom w:val="0"/>
      <w:divBdr>
        <w:top w:val="none" w:sz="0" w:space="0" w:color="auto"/>
        <w:left w:val="none" w:sz="0" w:space="0" w:color="auto"/>
        <w:bottom w:val="none" w:sz="0" w:space="0" w:color="auto"/>
        <w:right w:val="none" w:sz="0" w:space="0" w:color="auto"/>
      </w:divBdr>
    </w:div>
    <w:div w:id="1401370894">
      <w:bodyDiv w:val="1"/>
      <w:marLeft w:val="0"/>
      <w:marRight w:val="0"/>
      <w:marTop w:val="0"/>
      <w:marBottom w:val="0"/>
      <w:divBdr>
        <w:top w:val="none" w:sz="0" w:space="0" w:color="auto"/>
        <w:left w:val="none" w:sz="0" w:space="0" w:color="auto"/>
        <w:bottom w:val="none" w:sz="0" w:space="0" w:color="auto"/>
        <w:right w:val="none" w:sz="0" w:space="0" w:color="auto"/>
      </w:divBdr>
    </w:div>
    <w:div w:id="1401710203">
      <w:bodyDiv w:val="1"/>
      <w:marLeft w:val="0"/>
      <w:marRight w:val="0"/>
      <w:marTop w:val="0"/>
      <w:marBottom w:val="0"/>
      <w:divBdr>
        <w:top w:val="none" w:sz="0" w:space="0" w:color="auto"/>
        <w:left w:val="none" w:sz="0" w:space="0" w:color="auto"/>
        <w:bottom w:val="none" w:sz="0" w:space="0" w:color="auto"/>
        <w:right w:val="none" w:sz="0" w:space="0" w:color="auto"/>
      </w:divBdr>
    </w:div>
    <w:div w:id="1401751379">
      <w:bodyDiv w:val="1"/>
      <w:marLeft w:val="0"/>
      <w:marRight w:val="0"/>
      <w:marTop w:val="0"/>
      <w:marBottom w:val="0"/>
      <w:divBdr>
        <w:top w:val="none" w:sz="0" w:space="0" w:color="auto"/>
        <w:left w:val="none" w:sz="0" w:space="0" w:color="auto"/>
        <w:bottom w:val="none" w:sz="0" w:space="0" w:color="auto"/>
        <w:right w:val="none" w:sz="0" w:space="0" w:color="auto"/>
      </w:divBdr>
    </w:div>
    <w:div w:id="1401825364">
      <w:bodyDiv w:val="1"/>
      <w:marLeft w:val="0"/>
      <w:marRight w:val="0"/>
      <w:marTop w:val="0"/>
      <w:marBottom w:val="0"/>
      <w:divBdr>
        <w:top w:val="none" w:sz="0" w:space="0" w:color="auto"/>
        <w:left w:val="none" w:sz="0" w:space="0" w:color="auto"/>
        <w:bottom w:val="none" w:sz="0" w:space="0" w:color="auto"/>
        <w:right w:val="none" w:sz="0" w:space="0" w:color="auto"/>
      </w:divBdr>
    </w:div>
    <w:div w:id="1402364152">
      <w:bodyDiv w:val="1"/>
      <w:marLeft w:val="0"/>
      <w:marRight w:val="0"/>
      <w:marTop w:val="0"/>
      <w:marBottom w:val="0"/>
      <w:divBdr>
        <w:top w:val="none" w:sz="0" w:space="0" w:color="auto"/>
        <w:left w:val="none" w:sz="0" w:space="0" w:color="auto"/>
        <w:bottom w:val="none" w:sz="0" w:space="0" w:color="auto"/>
        <w:right w:val="none" w:sz="0" w:space="0" w:color="auto"/>
      </w:divBdr>
    </w:div>
    <w:div w:id="1402407647">
      <w:bodyDiv w:val="1"/>
      <w:marLeft w:val="0"/>
      <w:marRight w:val="0"/>
      <w:marTop w:val="0"/>
      <w:marBottom w:val="0"/>
      <w:divBdr>
        <w:top w:val="none" w:sz="0" w:space="0" w:color="auto"/>
        <w:left w:val="none" w:sz="0" w:space="0" w:color="auto"/>
        <w:bottom w:val="none" w:sz="0" w:space="0" w:color="auto"/>
        <w:right w:val="none" w:sz="0" w:space="0" w:color="auto"/>
      </w:divBdr>
    </w:div>
    <w:div w:id="1402480010">
      <w:bodyDiv w:val="1"/>
      <w:marLeft w:val="0"/>
      <w:marRight w:val="0"/>
      <w:marTop w:val="0"/>
      <w:marBottom w:val="0"/>
      <w:divBdr>
        <w:top w:val="none" w:sz="0" w:space="0" w:color="auto"/>
        <w:left w:val="none" w:sz="0" w:space="0" w:color="auto"/>
        <w:bottom w:val="none" w:sz="0" w:space="0" w:color="auto"/>
        <w:right w:val="none" w:sz="0" w:space="0" w:color="auto"/>
      </w:divBdr>
    </w:div>
    <w:div w:id="1402561642">
      <w:bodyDiv w:val="1"/>
      <w:marLeft w:val="0"/>
      <w:marRight w:val="0"/>
      <w:marTop w:val="0"/>
      <w:marBottom w:val="0"/>
      <w:divBdr>
        <w:top w:val="none" w:sz="0" w:space="0" w:color="auto"/>
        <w:left w:val="none" w:sz="0" w:space="0" w:color="auto"/>
        <w:bottom w:val="none" w:sz="0" w:space="0" w:color="auto"/>
        <w:right w:val="none" w:sz="0" w:space="0" w:color="auto"/>
      </w:divBdr>
    </w:div>
    <w:div w:id="1402632238">
      <w:bodyDiv w:val="1"/>
      <w:marLeft w:val="0"/>
      <w:marRight w:val="0"/>
      <w:marTop w:val="0"/>
      <w:marBottom w:val="0"/>
      <w:divBdr>
        <w:top w:val="none" w:sz="0" w:space="0" w:color="auto"/>
        <w:left w:val="none" w:sz="0" w:space="0" w:color="auto"/>
        <w:bottom w:val="none" w:sz="0" w:space="0" w:color="auto"/>
        <w:right w:val="none" w:sz="0" w:space="0" w:color="auto"/>
      </w:divBdr>
    </w:div>
    <w:div w:id="1402674223">
      <w:bodyDiv w:val="1"/>
      <w:marLeft w:val="0"/>
      <w:marRight w:val="0"/>
      <w:marTop w:val="0"/>
      <w:marBottom w:val="0"/>
      <w:divBdr>
        <w:top w:val="none" w:sz="0" w:space="0" w:color="auto"/>
        <w:left w:val="none" w:sz="0" w:space="0" w:color="auto"/>
        <w:bottom w:val="none" w:sz="0" w:space="0" w:color="auto"/>
        <w:right w:val="none" w:sz="0" w:space="0" w:color="auto"/>
      </w:divBdr>
    </w:div>
    <w:div w:id="1403065753">
      <w:bodyDiv w:val="1"/>
      <w:marLeft w:val="0"/>
      <w:marRight w:val="0"/>
      <w:marTop w:val="0"/>
      <w:marBottom w:val="0"/>
      <w:divBdr>
        <w:top w:val="none" w:sz="0" w:space="0" w:color="auto"/>
        <w:left w:val="none" w:sz="0" w:space="0" w:color="auto"/>
        <w:bottom w:val="none" w:sz="0" w:space="0" w:color="auto"/>
        <w:right w:val="none" w:sz="0" w:space="0" w:color="auto"/>
      </w:divBdr>
    </w:div>
    <w:div w:id="1404064057">
      <w:bodyDiv w:val="1"/>
      <w:marLeft w:val="0"/>
      <w:marRight w:val="0"/>
      <w:marTop w:val="0"/>
      <w:marBottom w:val="0"/>
      <w:divBdr>
        <w:top w:val="none" w:sz="0" w:space="0" w:color="auto"/>
        <w:left w:val="none" w:sz="0" w:space="0" w:color="auto"/>
        <w:bottom w:val="none" w:sz="0" w:space="0" w:color="auto"/>
        <w:right w:val="none" w:sz="0" w:space="0" w:color="auto"/>
      </w:divBdr>
    </w:div>
    <w:div w:id="1404067731">
      <w:bodyDiv w:val="1"/>
      <w:marLeft w:val="0"/>
      <w:marRight w:val="0"/>
      <w:marTop w:val="0"/>
      <w:marBottom w:val="0"/>
      <w:divBdr>
        <w:top w:val="none" w:sz="0" w:space="0" w:color="auto"/>
        <w:left w:val="none" w:sz="0" w:space="0" w:color="auto"/>
        <w:bottom w:val="none" w:sz="0" w:space="0" w:color="auto"/>
        <w:right w:val="none" w:sz="0" w:space="0" w:color="auto"/>
      </w:divBdr>
    </w:div>
    <w:div w:id="1404258729">
      <w:bodyDiv w:val="1"/>
      <w:marLeft w:val="0"/>
      <w:marRight w:val="0"/>
      <w:marTop w:val="0"/>
      <w:marBottom w:val="0"/>
      <w:divBdr>
        <w:top w:val="none" w:sz="0" w:space="0" w:color="auto"/>
        <w:left w:val="none" w:sz="0" w:space="0" w:color="auto"/>
        <w:bottom w:val="none" w:sz="0" w:space="0" w:color="auto"/>
        <w:right w:val="none" w:sz="0" w:space="0" w:color="auto"/>
      </w:divBdr>
    </w:div>
    <w:div w:id="1404330674">
      <w:bodyDiv w:val="1"/>
      <w:marLeft w:val="0"/>
      <w:marRight w:val="0"/>
      <w:marTop w:val="0"/>
      <w:marBottom w:val="0"/>
      <w:divBdr>
        <w:top w:val="none" w:sz="0" w:space="0" w:color="auto"/>
        <w:left w:val="none" w:sz="0" w:space="0" w:color="auto"/>
        <w:bottom w:val="none" w:sz="0" w:space="0" w:color="auto"/>
        <w:right w:val="none" w:sz="0" w:space="0" w:color="auto"/>
      </w:divBdr>
    </w:div>
    <w:div w:id="1404764658">
      <w:bodyDiv w:val="1"/>
      <w:marLeft w:val="0"/>
      <w:marRight w:val="0"/>
      <w:marTop w:val="0"/>
      <w:marBottom w:val="0"/>
      <w:divBdr>
        <w:top w:val="none" w:sz="0" w:space="0" w:color="auto"/>
        <w:left w:val="none" w:sz="0" w:space="0" w:color="auto"/>
        <w:bottom w:val="none" w:sz="0" w:space="0" w:color="auto"/>
        <w:right w:val="none" w:sz="0" w:space="0" w:color="auto"/>
      </w:divBdr>
    </w:div>
    <w:div w:id="1404985797">
      <w:bodyDiv w:val="1"/>
      <w:marLeft w:val="0"/>
      <w:marRight w:val="0"/>
      <w:marTop w:val="0"/>
      <w:marBottom w:val="0"/>
      <w:divBdr>
        <w:top w:val="none" w:sz="0" w:space="0" w:color="auto"/>
        <w:left w:val="none" w:sz="0" w:space="0" w:color="auto"/>
        <w:bottom w:val="none" w:sz="0" w:space="0" w:color="auto"/>
        <w:right w:val="none" w:sz="0" w:space="0" w:color="auto"/>
      </w:divBdr>
    </w:div>
    <w:div w:id="1405225402">
      <w:bodyDiv w:val="1"/>
      <w:marLeft w:val="0"/>
      <w:marRight w:val="0"/>
      <w:marTop w:val="0"/>
      <w:marBottom w:val="0"/>
      <w:divBdr>
        <w:top w:val="none" w:sz="0" w:space="0" w:color="auto"/>
        <w:left w:val="none" w:sz="0" w:space="0" w:color="auto"/>
        <w:bottom w:val="none" w:sz="0" w:space="0" w:color="auto"/>
        <w:right w:val="none" w:sz="0" w:space="0" w:color="auto"/>
      </w:divBdr>
    </w:div>
    <w:div w:id="1405493283">
      <w:bodyDiv w:val="1"/>
      <w:marLeft w:val="0"/>
      <w:marRight w:val="0"/>
      <w:marTop w:val="0"/>
      <w:marBottom w:val="0"/>
      <w:divBdr>
        <w:top w:val="none" w:sz="0" w:space="0" w:color="auto"/>
        <w:left w:val="none" w:sz="0" w:space="0" w:color="auto"/>
        <w:bottom w:val="none" w:sz="0" w:space="0" w:color="auto"/>
        <w:right w:val="none" w:sz="0" w:space="0" w:color="auto"/>
      </w:divBdr>
    </w:div>
    <w:div w:id="1406027996">
      <w:bodyDiv w:val="1"/>
      <w:marLeft w:val="0"/>
      <w:marRight w:val="0"/>
      <w:marTop w:val="0"/>
      <w:marBottom w:val="0"/>
      <w:divBdr>
        <w:top w:val="none" w:sz="0" w:space="0" w:color="auto"/>
        <w:left w:val="none" w:sz="0" w:space="0" w:color="auto"/>
        <w:bottom w:val="none" w:sz="0" w:space="0" w:color="auto"/>
        <w:right w:val="none" w:sz="0" w:space="0" w:color="auto"/>
      </w:divBdr>
    </w:div>
    <w:div w:id="1406101633">
      <w:bodyDiv w:val="1"/>
      <w:marLeft w:val="0"/>
      <w:marRight w:val="0"/>
      <w:marTop w:val="0"/>
      <w:marBottom w:val="0"/>
      <w:divBdr>
        <w:top w:val="none" w:sz="0" w:space="0" w:color="auto"/>
        <w:left w:val="none" w:sz="0" w:space="0" w:color="auto"/>
        <w:bottom w:val="none" w:sz="0" w:space="0" w:color="auto"/>
        <w:right w:val="none" w:sz="0" w:space="0" w:color="auto"/>
      </w:divBdr>
    </w:div>
    <w:div w:id="1406612051">
      <w:bodyDiv w:val="1"/>
      <w:marLeft w:val="0"/>
      <w:marRight w:val="0"/>
      <w:marTop w:val="0"/>
      <w:marBottom w:val="0"/>
      <w:divBdr>
        <w:top w:val="none" w:sz="0" w:space="0" w:color="auto"/>
        <w:left w:val="none" w:sz="0" w:space="0" w:color="auto"/>
        <w:bottom w:val="none" w:sz="0" w:space="0" w:color="auto"/>
        <w:right w:val="none" w:sz="0" w:space="0" w:color="auto"/>
      </w:divBdr>
    </w:div>
    <w:div w:id="1407457315">
      <w:bodyDiv w:val="1"/>
      <w:marLeft w:val="0"/>
      <w:marRight w:val="0"/>
      <w:marTop w:val="0"/>
      <w:marBottom w:val="0"/>
      <w:divBdr>
        <w:top w:val="none" w:sz="0" w:space="0" w:color="auto"/>
        <w:left w:val="none" w:sz="0" w:space="0" w:color="auto"/>
        <w:bottom w:val="none" w:sz="0" w:space="0" w:color="auto"/>
        <w:right w:val="none" w:sz="0" w:space="0" w:color="auto"/>
      </w:divBdr>
    </w:div>
    <w:div w:id="1407537158">
      <w:bodyDiv w:val="1"/>
      <w:marLeft w:val="0"/>
      <w:marRight w:val="0"/>
      <w:marTop w:val="0"/>
      <w:marBottom w:val="0"/>
      <w:divBdr>
        <w:top w:val="none" w:sz="0" w:space="0" w:color="auto"/>
        <w:left w:val="none" w:sz="0" w:space="0" w:color="auto"/>
        <w:bottom w:val="none" w:sz="0" w:space="0" w:color="auto"/>
        <w:right w:val="none" w:sz="0" w:space="0" w:color="auto"/>
      </w:divBdr>
    </w:div>
    <w:div w:id="1407724479">
      <w:bodyDiv w:val="1"/>
      <w:marLeft w:val="0"/>
      <w:marRight w:val="0"/>
      <w:marTop w:val="0"/>
      <w:marBottom w:val="0"/>
      <w:divBdr>
        <w:top w:val="none" w:sz="0" w:space="0" w:color="auto"/>
        <w:left w:val="none" w:sz="0" w:space="0" w:color="auto"/>
        <w:bottom w:val="none" w:sz="0" w:space="0" w:color="auto"/>
        <w:right w:val="none" w:sz="0" w:space="0" w:color="auto"/>
      </w:divBdr>
    </w:div>
    <w:div w:id="1407872552">
      <w:bodyDiv w:val="1"/>
      <w:marLeft w:val="0"/>
      <w:marRight w:val="0"/>
      <w:marTop w:val="0"/>
      <w:marBottom w:val="0"/>
      <w:divBdr>
        <w:top w:val="none" w:sz="0" w:space="0" w:color="auto"/>
        <w:left w:val="none" w:sz="0" w:space="0" w:color="auto"/>
        <w:bottom w:val="none" w:sz="0" w:space="0" w:color="auto"/>
        <w:right w:val="none" w:sz="0" w:space="0" w:color="auto"/>
      </w:divBdr>
    </w:div>
    <w:div w:id="1407996451">
      <w:bodyDiv w:val="1"/>
      <w:marLeft w:val="0"/>
      <w:marRight w:val="0"/>
      <w:marTop w:val="0"/>
      <w:marBottom w:val="0"/>
      <w:divBdr>
        <w:top w:val="none" w:sz="0" w:space="0" w:color="auto"/>
        <w:left w:val="none" w:sz="0" w:space="0" w:color="auto"/>
        <w:bottom w:val="none" w:sz="0" w:space="0" w:color="auto"/>
        <w:right w:val="none" w:sz="0" w:space="0" w:color="auto"/>
      </w:divBdr>
    </w:div>
    <w:div w:id="1408529774">
      <w:bodyDiv w:val="1"/>
      <w:marLeft w:val="0"/>
      <w:marRight w:val="0"/>
      <w:marTop w:val="0"/>
      <w:marBottom w:val="0"/>
      <w:divBdr>
        <w:top w:val="none" w:sz="0" w:space="0" w:color="auto"/>
        <w:left w:val="none" w:sz="0" w:space="0" w:color="auto"/>
        <w:bottom w:val="none" w:sz="0" w:space="0" w:color="auto"/>
        <w:right w:val="none" w:sz="0" w:space="0" w:color="auto"/>
      </w:divBdr>
    </w:div>
    <w:div w:id="1409157649">
      <w:bodyDiv w:val="1"/>
      <w:marLeft w:val="0"/>
      <w:marRight w:val="0"/>
      <w:marTop w:val="0"/>
      <w:marBottom w:val="0"/>
      <w:divBdr>
        <w:top w:val="none" w:sz="0" w:space="0" w:color="auto"/>
        <w:left w:val="none" w:sz="0" w:space="0" w:color="auto"/>
        <w:bottom w:val="none" w:sz="0" w:space="0" w:color="auto"/>
        <w:right w:val="none" w:sz="0" w:space="0" w:color="auto"/>
      </w:divBdr>
    </w:div>
    <w:div w:id="1409185594">
      <w:bodyDiv w:val="1"/>
      <w:marLeft w:val="0"/>
      <w:marRight w:val="0"/>
      <w:marTop w:val="0"/>
      <w:marBottom w:val="0"/>
      <w:divBdr>
        <w:top w:val="none" w:sz="0" w:space="0" w:color="auto"/>
        <w:left w:val="none" w:sz="0" w:space="0" w:color="auto"/>
        <w:bottom w:val="none" w:sz="0" w:space="0" w:color="auto"/>
        <w:right w:val="none" w:sz="0" w:space="0" w:color="auto"/>
      </w:divBdr>
    </w:div>
    <w:div w:id="1409301936">
      <w:bodyDiv w:val="1"/>
      <w:marLeft w:val="0"/>
      <w:marRight w:val="0"/>
      <w:marTop w:val="0"/>
      <w:marBottom w:val="0"/>
      <w:divBdr>
        <w:top w:val="none" w:sz="0" w:space="0" w:color="auto"/>
        <w:left w:val="none" w:sz="0" w:space="0" w:color="auto"/>
        <w:bottom w:val="none" w:sz="0" w:space="0" w:color="auto"/>
        <w:right w:val="none" w:sz="0" w:space="0" w:color="auto"/>
      </w:divBdr>
    </w:div>
    <w:div w:id="1409376414">
      <w:bodyDiv w:val="1"/>
      <w:marLeft w:val="0"/>
      <w:marRight w:val="0"/>
      <w:marTop w:val="0"/>
      <w:marBottom w:val="0"/>
      <w:divBdr>
        <w:top w:val="none" w:sz="0" w:space="0" w:color="auto"/>
        <w:left w:val="none" w:sz="0" w:space="0" w:color="auto"/>
        <w:bottom w:val="none" w:sz="0" w:space="0" w:color="auto"/>
        <w:right w:val="none" w:sz="0" w:space="0" w:color="auto"/>
      </w:divBdr>
    </w:div>
    <w:div w:id="1409578184">
      <w:bodyDiv w:val="1"/>
      <w:marLeft w:val="0"/>
      <w:marRight w:val="0"/>
      <w:marTop w:val="0"/>
      <w:marBottom w:val="0"/>
      <w:divBdr>
        <w:top w:val="none" w:sz="0" w:space="0" w:color="auto"/>
        <w:left w:val="none" w:sz="0" w:space="0" w:color="auto"/>
        <w:bottom w:val="none" w:sz="0" w:space="0" w:color="auto"/>
        <w:right w:val="none" w:sz="0" w:space="0" w:color="auto"/>
      </w:divBdr>
    </w:div>
    <w:div w:id="1410149855">
      <w:bodyDiv w:val="1"/>
      <w:marLeft w:val="0"/>
      <w:marRight w:val="0"/>
      <w:marTop w:val="0"/>
      <w:marBottom w:val="0"/>
      <w:divBdr>
        <w:top w:val="none" w:sz="0" w:space="0" w:color="auto"/>
        <w:left w:val="none" w:sz="0" w:space="0" w:color="auto"/>
        <w:bottom w:val="none" w:sz="0" w:space="0" w:color="auto"/>
        <w:right w:val="none" w:sz="0" w:space="0" w:color="auto"/>
      </w:divBdr>
    </w:div>
    <w:div w:id="1410154268">
      <w:bodyDiv w:val="1"/>
      <w:marLeft w:val="0"/>
      <w:marRight w:val="0"/>
      <w:marTop w:val="0"/>
      <w:marBottom w:val="0"/>
      <w:divBdr>
        <w:top w:val="none" w:sz="0" w:space="0" w:color="auto"/>
        <w:left w:val="none" w:sz="0" w:space="0" w:color="auto"/>
        <w:bottom w:val="none" w:sz="0" w:space="0" w:color="auto"/>
        <w:right w:val="none" w:sz="0" w:space="0" w:color="auto"/>
      </w:divBdr>
    </w:div>
    <w:div w:id="1410227821">
      <w:bodyDiv w:val="1"/>
      <w:marLeft w:val="0"/>
      <w:marRight w:val="0"/>
      <w:marTop w:val="0"/>
      <w:marBottom w:val="0"/>
      <w:divBdr>
        <w:top w:val="none" w:sz="0" w:space="0" w:color="auto"/>
        <w:left w:val="none" w:sz="0" w:space="0" w:color="auto"/>
        <w:bottom w:val="none" w:sz="0" w:space="0" w:color="auto"/>
        <w:right w:val="none" w:sz="0" w:space="0" w:color="auto"/>
      </w:divBdr>
    </w:div>
    <w:div w:id="1410231615">
      <w:bodyDiv w:val="1"/>
      <w:marLeft w:val="0"/>
      <w:marRight w:val="0"/>
      <w:marTop w:val="0"/>
      <w:marBottom w:val="0"/>
      <w:divBdr>
        <w:top w:val="none" w:sz="0" w:space="0" w:color="auto"/>
        <w:left w:val="none" w:sz="0" w:space="0" w:color="auto"/>
        <w:bottom w:val="none" w:sz="0" w:space="0" w:color="auto"/>
        <w:right w:val="none" w:sz="0" w:space="0" w:color="auto"/>
      </w:divBdr>
    </w:div>
    <w:div w:id="1410495689">
      <w:bodyDiv w:val="1"/>
      <w:marLeft w:val="0"/>
      <w:marRight w:val="0"/>
      <w:marTop w:val="0"/>
      <w:marBottom w:val="0"/>
      <w:divBdr>
        <w:top w:val="none" w:sz="0" w:space="0" w:color="auto"/>
        <w:left w:val="none" w:sz="0" w:space="0" w:color="auto"/>
        <w:bottom w:val="none" w:sz="0" w:space="0" w:color="auto"/>
        <w:right w:val="none" w:sz="0" w:space="0" w:color="auto"/>
      </w:divBdr>
    </w:div>
    <w:div w:id="1410498316">
      <w:bodyDiv w:val="1"/>
      <w:marLeft w:val="0"/>
      <w:marRight w:val="0"/>
      <w:marTop w:val="0"/>
      <w:marBottom w:val="0"/>
      <w:divBdr>
        <w:top w:val="none" w:sz="0" w:space="0" w:color="auto"/>
        <w:left w:val="none" w:sz="0" w:space="0" w:color="auto"/>
        <w:bottom w:val="none" w:sz="0" w:space="0" w:color="auto"/>
        <w:right w:val="none" w:sz="0" w:space="0" w:color="auto"/>
      </w:divBdr>
    </w:div>
    <w:div w:id="1410691474">
      <w:bodyDiv w:val="1"/>
      <w:marLeft w:val="0"/>
      <w:marRight w:val="0"/>
      <w:marTop w:val="0"/>
      <w:marBottom w:val="0"/>
      <w:divBdr>
        <w:top w:val="none" w:sz="0" w:space="0" w:color="auto"/>
        <w:left w:val="none" w:sz="0" w:space="0" w:color="auto"/>
        <w:bottom w:val="none" w:sz="0" w:space="0" w:color="auto"/>
        <w:right w:val="none" w:sz="0" w:space="0" w:color="auto"/>
      </w:divBdr>
    </w:div>
    <w:div w:id="1411341796">
      <w:bodyDiv w:val="1"/>
      <w:marLeft w:val="0"/>
      <w:marRight w:val="0"/>
      <w:marTop w:val="0"/>
      <w:marBottom w:val="0"/>
      <w:divBdr>
        <w:top w:val="none" w:sz="0" w:space="0" w:color="auto"/>
        <w:left w:val="none" w:sz="0" w:space="0" w:color="auto"/>
        <w:bottom w:val="none" w:sz="0" w:space="0" w:color="auto"/>
        <w:right w:val="none" w:sz="0" w:space="0" w:color="auto"/>
      </w:divBdr>
    </w:div>
    <w:div w:id="1411659992">
      <w:bodyDiv w:val="1"/>
      <w:marLeft w:val="0"/>
      <w:marRight w:val="0"/>
      <w:marTop w:val="0"/>
      <w:marBottom w:val="0"/>
      <w:divBdr>
        <w:top w:val="none" w:sz="0" w:space="0" w:color="auto"/>
        <w:left w:val="none" w:sz="0" w:space="0" w:color="auto"/>
        <w:bottom w:val="none" w:sz="0" w:space="0" w:color="auto"/>
        <w:right w:val="none" w:sz="0" w:space="0" w:color="auto"/>
      </w:divBdr>
    </w:div>
    <w:div w:id="1411855613">
      <w:bodyDiv w:val="1"/>
      <w:marLeft w:val="0"/>
      <w:marRight w:val="0"/>
      <w:marTop w:val="0"/>
      <w:marBottom w:val="0"/>
      <w:divBdr>
        <w:top w:val="none" w:sz="0" w:space="0" w:color="auto"/>
        <w:left w:val="none" w:sz="0" w:space="0" w:color="auto"/>
        <w:bottom w:val="none" w:sz="0" w:space="0" w:color="auto"/>
        <w:right w:val="none" w:sz="0" w:space="0" w:color="auto"/>
      </w:divBdr>
    </w:div>
    <w:div w:id="1412115096">
      <w:bodyDiv w:val="1"/>
      <w:marLeft w:val="0"/>
      <w:marRight w:val="0"/>
      <w:marTop w:val="0"/>
      <w:marBottom w:val="0"/>
      <w:divBdr>
        <w:top w:val="none" w:sz="0" w:space="0" w:color="auto"/>
        <w:left w:val="none" w:sz="0" w:space="0" w:color="auto"/>
        <w:bottom w:val="none" w:sz="0" w:space="0" w:color="auto"/>
        <w:right w:val="none" w:sz="0" w:space="0" w:color="auto"/>
      </w:divBdr>
    </w:div>
    <w:div w:id="1412310127">
      <w:bodyDiv w:val="1"/>
      <w:marLeft w:val="0"/>
      <w:marRight w:val="0"/>
      <w:marTop w:val="0"/>
      <w:marBottom w:val="0"/>
      <w:divBdr>
        <w:top w:val="none" w:sz="0" w:space="0" w:color="auto"/>
        <w:left w:val="none" w:sz="0" w:space="0" w:color="auto"/>
        <w:bottom w:val="none" w:sz="0" w:space="0" w:color="auto"/>
        <w:right w:val="none" w:sz="0" w:space="0" w:color="auto"/>
      </w:divBdr>
    </w:div>
    <w:div w:id="1412389221">
      <w:bodyDiv w:val="1"/>
      <w:marLeft w:val="0"/>
      <w:marRight w:val="0"/>
      <w:marTop w:val="0"/>
      <w:marBottom w:val="0"/>
      <w:divBdr>
        <w:top w:val="none" w:sz="0" w:space="0" w:color="auto"/>
        <w:left w:val="none" w:sz="0" w:space="0" w:color="auto"/>
        <w:bottom w:val="none" w:sz="0" w:space="0" w:color="auto"/>
        <w:right w:val="none" w:sz="0" w:space="0" w:color="auto"/>
      </w:divBdr>
    </w:div>
    <w:div w:id="1412509204">
      <w:bodyDiv w:val="1"/>
      <w:marLeft w:val="0"/>
      <w:marRight w:val="0"/>
      <w:marTop w:val="0"/>
      <w:marBottom w:val="0"/>
      <w:divBdr>
        <w:top w:val="none" w:sz="0" w:space="0" w:color="auto"/>
        <w:left w:val="none" w:sz="0" w:space="0" w:color="auto"/>
        <w:bottom w:val="none" w:sz="0" w:space="0" w:color="auto"/>
        <w:right w:val="none" w:sz="0" w:space="0" w:color="auto"/>
      </w:divBdr>
    </w:div>
    <w:div w:id="1412660841">
      <w:bodyDiv w:val="1"/>
      <w:marLeft w:val="0"/>
      <w:marRight w:val="0"/>
      <w:marTop w:val="0"/>
      <w:marBottom w:val="0"/>
      <w:divBdr>
        <w:top w:val="none" w:sz="0" w:space="0" w:color="auto"/>
        <w:left w:val="none" w:sz="0" w:space="0" w:color="auto"/>
        <w:bottom w:val="none" w:sz="0" w:space="0" w:color="auto"/>
        <w:right w:val="none" w:sz="0" w:space="0" w:color="auto"/>
      </w:divBdr>
    </w:div>
    <w:div w:id="1412697942">
      <w:bodyDiv w:val="1"/>
      <w:marLeft w:val="0"/>
      <w:marRight w:val="0"/>
      <w:marTop w:val="0"/>
      <w:marBottom w:val="0"/>
      <w:divBdr>
        <w:top w:val="none" w:sz="0" w:space="0" w:color="auto"/>
        <w:left w:val="none" w:sz="0" w:space="0" w:color="auto"/>
        <w:bottom w:val="none" w:sz="0" w:space="0" w:color="auto"/>
        <w:right w:val="none" w:sz="0" w:space="0" w:color="auto"/>
      </w:divBdr>
    </w:div>
    <w:div w:id="1413089281">
      <w:bodyDiv w:val="1"/>
      <w:marLeft w:val="0"/>
      <w:marRight w:val="0"/>
      <w:marTop w:val="0"/>
      <w:marBottom w:val="0"/>
      <w:divBdr>
        <w:top w:val="none" w:sz="0" w:space="0" w:color="auto"/>
        <w:left w:val="none" w:sz="0" w:space="0" w:color="auto"/>
        <w:bottom w:val="none" w:sz="0" w:space="0" w:color="auto"/>
        <w:right w:val="none" w:sz="0" w:space="0" w:color="auto"/>
      </w:divBdr>
    </w:div>
    <w:div w:id="1413621448">
      <w:bodyDiv w:val="1"/>
      <w:marLeft w:val="0"/>
      <w:marRight w:val="0"/>
      <w:marTop w:val="0"/>
      <w:marBottom w:val="0"/>
      <w:divBdr>
        <w:top w:val="none" w:sz="0" w:space="0" w:color="auto"/>
        <w:left w:val="none" w:sz="0" w:space="0" w:color="auto"/>
        <w:bottom w:val="none" w:sz="0" w:space="0" w:color="auto"/>
        <w:right w:val="none" w:sz="0" w:space="0" w:color="auto"/>
      </w:divBdr>
    </w:div>
    <w:div w:id="1413773402">
      <w:bodyDiv w:val="1"/>
      <w:marLeft w:val="0"/>
      <w:marRight w:val="0"/>
      <w:marTop w:val="0"/>
      <w:marBottom w:val="0"/>
      <w:divBdr>
        <w:top w:val="none" w:sz="0" w:space="0" w:color="auto"/>
        <w:left w:val="none" w:sz="0" w:space="0" w:color="auto"/>
        <w:bottom w:val="none" w:sz="0" w:space="0" w:color="auto"/>
        <w:right w:val="none" w:sz="0" w:space="0" w:color="auto"/>
      </w:divBdr>
    </w:div>
    <w:div w:id="1413887570">
      <w:bodyDiv w:val="1"/>
      <w:marLeft w:val="0"/>
      <w:marRight w:val="0"/>
      <w:marTop w:val="0"/>
      <w:marBottom w:val="0"/>
      <w:divBdr>
        <w:top w:val="none" w:sz="0" w:space="0" w:color="auto"/>
        <w:left w:val="none" w:sz="0" w:space="0" w:color="auto"/>
        <w:bottom w:val="none" w:sz="0" w:space="0" w:color="auto"/>
        <w:right w:val="none" w:sz="0" w:space="0" w:color="auto"/>
      </w:divBdr>
    </w:div>
    <w:div w:id="1414474824">
      <w:bodyDiv w:val="1"/>
      <w:marLeft w:val="0"/>
      <w:marRight w:val="0"/>
      <w:marTop w:val="0"/>
      <w:marBottom w:val="0"/>
      <w:divBdr>
        <w:top w:val="none" w:sz="0" w:space="0" w:color="auto"/>
        <w:left w:val="none" w:sz="0" w:space="0" w:color="auto"/>
        <w:bottom w:val="none" w:sz="0" w:space="0" w:color="auto"/>
        <w:right w:val="none" w:sz="0" w:space="0" w:color="auto"/>
      </w:divBdr>
    </w:div>
    <w:div w:id="1414547884">
      <w:bodyDiv w:val="1"/>
      <w:marLeft w:val="0"/>
      <w:marRight w:val="0"/>
      <w:marTop w:val="0"/>
      <w:marBottom w:val="0"/>
      <w:divBdr>
        <w:top w:val="none" w:sz="0" w:space="0" w:color="auto"/>
        <w:left w:val="none" w:sz="0" w:space="0" w:color="auto"/>
        <w:bottom w:val="none" w:sz="0" w:space="0" w:color="auto"/>
        <w:right w:val="none" w:sz="0" w:space="0" w:color="auto"/>
      </w:divBdr>
    </w:div>
    <w:div w:id="1415005718">
      <w:bodyDiv w:val="1"/>
      <w:marLeft w:val="0"/>
      <w:marRight w:val="0"/>
      <w:marTop w:val="0"/>
      <w:marBottom w:val="0"/>
      <w:divBdr>
        <w:top w:val="none" w:sz="0" w:space="0" w:color="auto"/>
        <w:left w:val="none" w:sz="0" w:space="0" w:color="auto"/>
        <w:bottom w:val="none" w:sz="0" w:space="0" w:color="auto"/>
        <w:right w:val="none" w:sz="0" w:space="0" w:color="auto"/>
      </w:divBdr>
    </w:div>
    <w:div w:id="1416508679">
      <w:bodyDiv w:val="1"/>
      <w:marLeft w:val="0"/>
      <w:marRight w:val="0"/>
      <w:marTop w:val="0"/>
      <w:marBottom w:val="0"/>
      <w:divBdr>
        <w:top w:val="none" w:sz="0" w:space="0" w:color="auto"/>
        <w:left w:val="none" w:sz="0" w:space="0" w:color="auto"/>
        <w:bottom w:val="none" w:sz="0" w:space="0" w:color="auto"/>
        <w:right w:val="none" w:sz="0" w:space="0" w:color="auto"/>
      </w:divBdr>
    </w:div>
    <w:div w:id="1416508724">
      <w:bodyDiv w:val="1"/>
      <w:marLeft w:val="0"/>
      <w:marRight w:val="0"/>
      <w:marTop w:val="0"/>
      <w:marBottom w:val="0"/>
      <w:divBdr>
        <w:top w:val="none" w:sz="0" w:space="0" w:color="auto"/>
        <w:left w:val="none" w:sz="0" w:space="0" w:color="auto"/>
        <w:bottom w:val="none" w:sz="0" w:space="0" w:color="auto"/>
        <w:right w:val="none" w:sz="0" w:space="0" w:color="auto"/>
      </w:divBdr>
    </w:div>
    <w:div w:id="1416512799">
      <w:bodyDiv w:val="1"/>
      <w:marLeft w:val="0"/>
      <w:marRight w:val="0"/>
      <w:marTop w:val="0"/>
      <w:marBottom w:val="0"/>
      <w:divBdr>
        <w:top w:val="none" w:sz="0" w:space="0" w:color="auto"/>
        <w:left w:val="none" w:sz="0" w:space="0" w:color="auto"/>
        <w:bottom w:val="none" w:sz="0" w:space="0" w:color="auto"/>
        <w:right w:val="none" w:sz="0" w:space="0" w:color="auto"/>
      </w:divBdr>
    </w:div>
    <w:div w:id="1417284543">
      <w:bodyDiv w:val="1"/>
      <w:marLeft w:val="0"/>
      <w:marRight w:val="0"/>
      <w:marTop w:val="0"/>
      <w:marBottom w:val="0"/>
      <w:divBdr>
        <w:top w:val="none" w:sz="0" w:space="0" w:color="auto"/>
        <w:left w:val="none" w:sz="0" w:space="0" w:color="auto"/>
        <w:bottom w:val="none" w:sz="0" w:space="0" w:color="auto"/>
        <w:right w:val="none" w:sz="0" w:space="0" w:color="auto"/>
      </w:divBdr>
    </w:div>
    <w:div w:id="1417901700">
      <w:bodyDiv w:val="1"/>
      <w:marLeft w:val="0"/>
      <w:marRight w:val="0"/>
      <w:marTop w:val="0"/>
      <w:marBottom w:val="0"/>
      <w:divBdr>
        <w:top w:val="none" w:sz="0" w:space="0" w:color="auto"/>
        <w:left w:val="none" w:sz="0" w:space="0" w:color="auto"/>
        <w:bottom w:val="none" w:sz="0" w:space="0" w:color="auto"/>
        <w:right w:val="none" w:sz="0" w:space="0" w:color="auto"/>
      </w:divBdr>
    </w:div>
    <w:div w:id="1418210913">
      <w:bodyDiv w:val="1"/>
      <w:marLeft w:val="0"/>
      <w:marRight w:val="0"/>
      <w:marTop w:val="0"/>
      <w:marBottom w:val="0"/>
      <w:divBdr>
        <w:top w:val="none" w:sz="0" w:space="0" w:color="auto"/>
        <w:left w:val="none" w:sz="0" w:space="0" w:color="auto"/>
        <w:bottom w:val="none" w:sz="0" w:space="0" w:color="auto"/>
        <w:right w:val="none" w:sz="0" w:space="0" w:color="auto"/>
      </w:divBdr>
    </w:div>
    <w:div w:id="1418399331">
      <w:bodyDiv w:val="1"/>
      <w:marLeft w:val="0"/>
      <w:marRight w:val="0"/>
      <w:marTop w:val="0"/>
      <w:marBottom w:val="0"/>
      <w:divBdr>
        <w:top w:val="none" w:sz="0" w:space="0" w:color="auto"/>
        <w:left w:val="none" w:sz="0" w:space="0" w:color="auto"/>
        <w:bottom w:val="none" w:sz="0" w:space="0" w:color="auto"/>
        <w:right w:val="none" w:sz="0" w:space="0" w:color="auto"/>
      </w:divBdr>
    </w:div>
    <w:div w:id="1418601731">
      <w:bodyDiv w:val="1"/>
      <w:marLeft w:val="0"/>
      <w:marRight w:val="0"/>
      <w:marTop w:val="0"/>
      <w:marBottom w:val="0"/>
      <w:divBdr>
        <w:top w:val="none" w:sz="0" w:space="0" w:color="auto"/>
        <w:left w:val="none" w:sz="0" w:space="0" w:color="auto"/>
        <w:bottom w:val="none" w:sz="0" w:space="0" w:color="auto"/>
        <w:right w:val="none" w:sz="0" w:space="0" w:color="auto"/>
      </w:divBdr>
    </w:div>
    <w:div w:id="1418789977">
      <w:bodyDiv w:val="1"/>
      <w:marLeft w:val="0"/>
      <w:marRight w:val="0"/>
      <w:marTop w:val="0"/>
      <w:marBottom w:val="0"/>
      <w:divBdr>
        <w:top w:val="none" w:sz="0" w:space="0" w:color="auto"/>
        <w:left w:val="none" w:sz="0" w:space="0" w:color="auto"/>
        <w:bottom w:val="none" w:sz="0" w:space="0" w:color="auto"/>
        <w:right w:val="none" w:sz="0" w:space="0" w:color="auto"/>
      </w:divBdr>
    </w:div>
    <w:div w:id="1418937526">
      <w:bodyDiv w:val="1"/>
      <w:marLeft w:val="0"/>
      <w:marRight w:val="0"/>
      <w:marTop w:val="0"/>
      <w:marBottom w:val="0"/>
      <w:divBdr>
        <w:top w:val="none" w:sz="0" w:space="0" w:color="auto"/>
        <w:left w:val="none" w:sz="0" w:space="0" w:color="auto"/>
        <w:bottom w:val="none" w:sz="0" w:space="0" w:color="auto"/>
        <w:right w:val="none" w:sz="0" w:space="0" w:color="auto"/>
      </w:divBdr>
    </w:div>
    <w:div w:id="1419214048">
      <w:bodyDiv w:val="1"/>
      <w:marLeft w:val="0"/>
      <w:marRight w:val="0"/>
      <w:marTop w:val="0"/>
      <w:marBottom w:val="0"/>
      <w:divBdr>
        <w:top w:val="none" w:sz="0" w:space="0" w:color="auto"/>
        <w:left w:val="none" w:sz="0" w:space="0" w:color="auto"/>
        <w:bottom w:val="none" w:sz="0" w:space="0" w:color="auto"/>
        <w:right w:val="none" w:sz="0" w:space="0" w:color="auto"/>
      </w:divBdr>
    </w:div>
    <w:div w:id="1420172091">
      <w:bodyDiv w:val="1"/>
      <w:marLeft w:val="0"/>
      <w:marRight w:val="0"/>
      <w:marTop w:val="0"/>
      <w:marBottom w:val="0"/>
      <w:divBdr>
        <w:top w:val="none" w:sz="0" w:space="0" w:color="auto"/>
        <w:left w:val="none" w:sz="0" w:space="0" w:color="auto"/>
        <w:bottom w:val="none" w:sz="0" w:space="0" w:color="auto"/>
        <w:right w:val="none" w:sz="0" w:space="0" w:color="auto"/>
      </w:divBdr>
    </w:div>
    <w:div w:id="1420523460">
      <w:bodyDiv w:val="1"/>
      <w:marLeft w:val="0"/>
      <w:marRight w:val="0"/>
      <w:marTop w:val="0"/>
      <w:marBottom w:val="0"/>
      <w:divBdr>
        <w:top w:val="none" w:sz="0" w:space="0" w:color="auto"/>
        <w:left w:val="none" w:sz="0" w:space="0" w:color="auto"/>
        <w:bottom w:val="none" w:sz="0" w:space="0" w:color="auto"/>
        <w:right w:val="none" w:sz="0" w:space="0" w:color="auto"/>
      </w:divBdr>
    </w:div>
    <w:div w:id="1420715128">
      <w:bodyDiv w:val="1"/>
      <w:marLeft w:val="0"/>
      <w:marRight w:val="0"/>
      <w:marTop w:val="0"/>
      <w:marBottom w:val="0"/>
      <w:divBdr>
        <w:top w:val="none" w:sz="0" w:space="0" w:color="auto"/>
        <w:left w:val="none" w:sz="0" w:space="0" w:color="auto"/>
        <w:bottom w:val="none" w:sz="0" w:space="0" w:color="auto"/>
        <w:right w:val="none" w:sz="0" w:space="0" w:color="auto"/>
      </w:divBdr>
    </w:div>
    <w:div w:id="1420909621">
      <w:bodyDiv w:val="1"/>
      <w:marLeft w:val="0"/>
      <w:marRight w:val="0"/>
      <w:marTop w:val="0"/>
      <w:marBottom w:val="0"/>
      <w:divBdr>
        <w:top w:val="none" w:sz="0" w:space="0" w:color="auto"/>
        <w:left w:val="none" w:sz="0" w:space="0" w:color="auto"/>
        <w:bottom w:val="none" w:sz="0" w:space="0" w:color="auto"/>
        <w:right w:val="none" w:sz="0" w:space="0" w:color="auto"/>
      </w:divBdr>
    </w:div>
    <w:div w:id="1420980009">
      <w:bodyDiv w:val="1"/>
      <w:marLeft w:val="0"/>
      <w:marRight w:val="0"/>
      <w:marTop w:val="0"/>
      <w:marBottom w:val="0"/>
      <w:divBdr>
        <w:top w:val="none" w:sz="0" w:space="0" w:color="auto"/>
        <w:left w:val="none" w:sz="0" w:space="0" w:color="auto"/>
        <w:bottom w:val="none" w:sz="0" w:space="0" w:color="auto"/>
        <w:right w:val="none" w:sz="0" w:space="0" w:color="auto"/>
      </w:divBdr>
    </w:div>
    <w:div w:id="1421176502">
      <w:bodyDiv w:val="1"/>
      <w:marLeft w:val="0"/>
      <w:marRight w:val="0"/>
      <w:marTop w:val="0"/>
      <w:marBottom w:val="0"/>
      <w:divBdr>
        <w:top w:val="none" w:sz="0" w:space="0" w:color="auto"/>
        <w:left w:val="none" w:sz="0" w:space="0" w:color="auto"/>
        <w:bottom w:val="none" w:sz="0" w:space="0" w:color="auto"/>
        <w:right w:val="none" w:sz="0" w:space="0" w:color="auto"/>
      </w:divBdr>
    </w:div>
    <w:div w:id="1421292049">
      <w:bodyDiv w:val="1"/>
      <w:marLeft w:val="0"/>
      <w:marRight w:val="0"/>
      <w:marTop w:val="0"/>
      <w:marBottom w:val="0"/>
      <w:divBdr>
        <w:top w:val="none" w:sz="0" w:space="0" w:color="auto"/>
        <w:left w:val="none" w:sz="0" w:space="0" w:color="auto"/>
        <w:bottom w:val="none" w:sz="0" w:space="0" w:color="auto"/>
        <w:right w:val="none" w:sz="0" w:space="0" w:color="auto"/>
      </w:divBdr>
    </w:div>
    <w:div w:id="1422139387">
      <w:bodyDiv w:val="1"/>
      <w:marLeft w:val="0"/>
      <w:marRight w:val="0"/>
      <w:marTop w:val="0"/>
      <w:marBottom w:val="0"/>
      <w:divBdr>
        <w:top w:val="none" w:sz="0" w:space="0" w:color="auto"/>
        <w:left w:val="none" w:sz="0" w:space="0" w:color="auto"/>
        <w:bottom w:val="none" w:sz="0" w:space="0" w:color="auto"/>
        <w:right w:val="none" w:sz="0" w:space="0" w:color="auto"/>
      </w:divBdr>
    </w:div>
    <w:div w:id="1422143147">
      <w:bodyDiv w:val="1"/>
      <w:marLeft w:val="0"/>
      <w:marRight w:val="0"/>
      <w:marTop w:val="0"/>
      <w:marBottom w:val="0"/>
      <w:divBdr>
        <w:top w:val="none" w:sz="0" w:space="0" w:color="auto"/>
        <w:left w:val="none" w:sz="0" w:space="0" w:color="auto"/>
        <w:bottom w:val="none" w:sz="0" w:space="0" w:color="auto"/>
        <w:right w:val="none" w:sz="0" w:space="0" w:color="auto"/>
      </w:divBdr>
    </w:div>
    <w:div w:id="1422526862">
      <w:bodyDiv w:val="1"/>
      <w:marLeft w:val="0"/>
      <w:marRight w:val="0"/>
      <w:marTop w:val="0"/>
      <w:marBottom w:val="0"/>
      <w:divBdr>
        <w:top w:val="none" w:sz="0" w:space="0" w:color="auto"/>
        <w:left w:val="none" w:sz="0" w:space="0" w:color="auto"/>
        <w:bottom w:val="none" w:sz="0" w:space="0" w:color="auto"/>
        <w:right w:val="none" w:sz="0" w:space="0" w:color="auto"/>
      </w:divBdr>
    </w:div>
    <w:div w:id="1423187808">
      <w:bodyDiv w:val="1"/>
      <w:marLeft w:val="0"/>
      <w:marRight w:val="0"/>
      <w:marTop w:val="0"/>
      <w:marBottom w:val="0"/>
      <w:divBdr>
        <w:top w:val="none" w:sz="0" w:space="0" w:color="auto"/>
        <w:left w:val="none" w:sz="0" w:space="0" w:color="auto"/>
        <w:bottom w:val="none" w:sz="0" w:space="0" w:color="auto"/>
        <w:right w:val="none" w:sz="0" w:space="0" w:color="auto"/>
      </w:divBdr>
    </w:div>
    <w:div w:id="1423457145">
      <w:bodyDiv w:val="1"/>
      <w:marLeft w:val="0"/>
      <w:marRight w:val="0"/>
      <w:marTop w:val="0"/>
      <w:marBottom w:val="0"/>
      <w:divBdr>
        <w:top w:val="none" w:sz="0" w:space="0" w:color="auto"/>
        <w:left w:val="none" w:sz="0" w:space="0" w:color="auto"/>
        <w:bottom w:val="none" w:sz="0" w:space="0" w:color="auto"/>
        <w:right w:val="none" w:sz="0" w:space="0" w:color="auto"/>
      </w:divBdr>
    </w:div>
    <w:div w:id="1423840736">
      <w:bodyDiv w:val="1"/>
      <w:marLeft w:val="0"/>
      <w:marRight w:val="0"/>
      <w:marTop w:val="0"/>
      <w:marBottom w:val="0"/>
      <w:divBdr>
        <w:top w:val="none" w:sz="0" w:space="0" w:color="auto"/>
        <w:left w:val="none" w:sz="0" w:space="0" w:color="auto"/>
        <w:bottom w:val="none" w:sz="0" w:space="0" w:color="auto"/>
        <w:right w:val="none" w:sz="0" w:space="0" w:color="auto"/>
      </w:divBdr>
    </w:div>
    <w:div w:id="1423910132">
      <w:bodyDiv w:val="1"/>
      <w:marLeft w:val="0"/>
      <w:marRight w:val="0"/>
      <w:marTop w:val="0"/>
      <w:marBottom w:val="0"/>
      <w:divBdr>
        <w:top w:val="none" w:sz="0" w:space="0" w:color="auto"/>
        <w:left w:val="none" w:sz="0" w:space="0" w:color="auto"/>
        <w:bottom w:val="none" w:sz="0" w:space="0" w:color="auto"/>
        <w:right w:val="none" w:sz="0" w:space="0" w:color="auto"/>
      </w:divBdr>
    </w:div>
    <w:div w:id="1423912476">
      <w:bodyDiv w:val="1"/>
      <w:marLeft w:val="0"/>
      <w:marRight w:val="0"/>
      <w:marTop w:val="0"/>
      <w:marBottom w:val="0"/>
      <w:divBdr>
        <w:top w:val="none" w:sz="0" w:space="0" w:color="auto"/>
        <w:left w:val="none" w:sz="0" w:space="0" w:color="auto"/>
        <w:bottom w:val="none" w:sz="0" w:space="0" w:color="auto"/>
        <w:right w:val="none" w:sz="0" w:space="0" w:color="auto"/>
      </w:divBdr>
    </w:div>
    <w:div w:id="1424256748">
      <w:bodyDiv w:val="1"/>
      <w:marLeft w:val="0"/>
      <w:marRight w:val="0"/>
      <w:marTop w:val="0"/>
      <w:marBottom w:val="0"/>
      <w:divBdr>
        <w:top w:val="none" w:sz="0" w:space="0" w:color="auto"/>
        <w:left w:val="none" w:sz="0" w:space="0" w:color="auto"/>
        <w:bottom w:val="none" w:sz="0" w:space="0" w:color="auto"/>
        <w:right w:val="none" w:sz="0" w:space="0" w:color="auto"/>
      </w:divBdr>
    </w:div>
    <w:div w:id="1424374429">
      <w:bodyDiv w:val="1"/>
      <w:marLeft w:val="0"/>
      <w:marRight w:val="0"/>
      <w:marTop w:val="0"/>
      <w:marBottom w:val="0"/>
      <w:divBdr>
        <w:top w:val="none" w:sz="0" w:space="0" w:color="auto"/>
        <w:left w:val="none" w:sz="0" w:space="0" w:color="auto"/>
        <w:bottom w:val="none" w:sz="0" w:space="0" w:color="auto"/>
        <w:right w:val="none" w:sz="0" w:space="0" w:color="auto"/>
      </w:divBdr>
    </w:div>
    <w:div w:id="1424646543">
      <w:bodyDiv w:val="1"/>
      <w:marLeft w:val="0"/>
      <w:marRight w:val="0"/>
      <w:marTop w:val="0"/>
      <w:marBottom w:val="0"/>
      <w:divBdr>
        <w:top w:val="none" w:sz="0" w:space="0" w:color="auto"/>
        <w:left w:val="none" w:sz="0" w:space="0" w:color="auto"/>
        <w:bottom w:val="none" w:sz="0" w:space="0" w:color="auto"/>
        <w:right w:val="none" w:sz="0" w:space="0" w:color="auto"/>
      </w:divBdr>
    </w:div>
    <w:div w:id="1424648277">
      <w:bodyDiv w:val="1"/>
      <w:marLeft w:val="0"/>
      <w:marRight w:val="0"/>
      <w:marTop w:val="0"/>
      <w:marBottom w:val="0"/>
      <w:divBdr>
        <w:top w:val="none" w:sz="0" w:space="0" w:color="auto"/>
        <w:left w:val="none" w:sz="0" w:space="0" w:color="auto"/>
        <w:bottom w:val="none" w:sz="0" w:space="0" w:color="auto"/>
        <w:right w:val="none" w:sz="0" w:space="0" w:color="auto"/>
      </w:divBdr>
    </w:div>
    <w:div w:id="1424960915">
      <w:bodyDiv w:val="1"/>
      <w:marLeft w:val="0"/>
      <w:marRight w:val="0"/>
      <w:marTop w:val="0"/>
      <w:marBottom w:val="0"/>
      <w:divBdr>
        <w:top w:val="none" w:sz="0" w:space="0" w:color="auto"/>
        <w:left w:val="none" w:sz="0" w:space="0" w:color="auto"/>
        <w:bottom w:val="none" w:sz="0" w:space="0" w:color="auto"/>
        <w:right w:val="none" w:sz="0" w:space="0" w:color="auto"/>
      </w:divBdr>
    </w:div>
    <w:div w:id="1425228147">
      <w:bodyDiv w:val="1"/>
      <w:marLeft w:val="0"/>
      <w:marRight w:val="0"/>
      <w:marTop w:val="0"/>
      <w:marBottom w:val="0"/>
      <w:divBdr>
        <w:top w:val="none" w:sz="0" w:space="0" w:color="auto"/>
        <w:left w:val="none" w:sz="0" w:space="0" w:color="auto"/>
        <w:bottom w:val="none" w:sz="0" w:space="0" w:color="auto"/>
        <w:right w:val="none" w:sz="0" w:space="0" w:color="auto"/>
      </w:divBdr>
    </w:div>
    <w:div w:id="1426262585">
      <w:bodyDiv w:val="1"/>
      <w:marLeft w:val="0"/>
      <w:marRight w:val="0"/>
      <w:marTop w:val="0"/>
      <w:marBottom w:val="0"/>
      <w:divBdr>
        <w:top w:val="none" w:sz="0" w:space="0" w:color="auto"/>
        <w:left w:val="none" w:sz="0" w:space="0" w:color="auto"/>
        <w:bottom w:val="none" w:sz="0" w:space="0" w:color="auto"/>
        <w:right w:val="none" w:sz="0" w:space="0" w:color="auto"/>
      </w:divBdr>
    </w:div>
    <w:div w:id="1426538884">
      <w:bodyDiv w:val="1"/>
      <w:marLeft w:val="0"/>
      <w:marRight w:val="0"/>
      <w:marTop w:val="0"/>
      <w:marBottom w:val="0"/>
      <w:divBdr>
        <w:top w:val="none" w:sz="0" w:space="0" w:color="auto"/>
        <w:left w:val="none" w:sz="0" w:space="0" w:color="auto"/>
        <w:bottom w:val="none" w:sz="0" w:space="0" w:color="auto"/>
        <w:right w:val="none" w:sz="0" w:space="0" w:color="auto"/>
      </w:divBdr>
    </w:div>
    <w:div w:id="1426607788">
      <w:bodyDiv w:val="1"/>
      <w:marLeft w:val="0"/>
      <w:marRight w:val="0"/>
      <w:marTop w:val="0"/>
      <w:marBottom w:val="0"/>
      <w:divBdr>
        <w:top w:val="none" w:sz="0" w:space="0" w:color="auto"/>
        <w:left w:val="none" w:sz="0" w:space="0" w:color="auto"/>
        <w:bottom w:val="none" w:sz="0" w:space="0" w:color="auto"/>
        <w:right w:val="none" w:sz="0" w:space="0" w:color="auto"/>
      </w:divBdr>
    </w:div>
    <w:div w:id="1427112773">
      <w:bodyDiv w:val="1"/>
      <w:marLeft w:val="0"/>
      <w:marRight w:val="0"/>
      <w:marTop w:val="0"/>
      <w:marBottom w:val="0"/>
      <w:divBdr>
        <w:top w:val="none" w:sz="0" w:space="0" w:color="auto"/>
        <w:left w:val="none" w:sz="0" w:space="0" w:color="auto"/>
        <w:bottom w:val="none" w:sz="0" w:space="0" w:color="auto"/>
        <w:right w:val="none" w:sz="0" w:space="0" w:color="auto"/>
      </w:divBdr>
    </w:div>
    <w:div w:id="1427115465">
      <w:bodyDiv w:val="1"/>
      <w:marLeft w:val="0"/>
      <w:marRight w:val="0"/>
      <w:marTop w:val="0"/>
      <w:marBottom w:val="0"/>
      <w:divBdr>
        <w:top w:val="none" w:sz="0" w:space="0" w:color="auto"/>
        <w:left w:val="none" w:sz="0" w:space="0" w:color="auto"/>
        <w:bottom w:val="none" w:sz="0" w:space="0" w:color="auto"/>
        <w:right w:val="none" w:sz="0" w:space="0" w:color="auto"/>
      </w:divBdr>
    </w:div>
    <w:div w:id="1428116026">
      <w:bodyDiv w:val="1"/>
      <w:marLeft w:val="0"/>
      <w:marRight w:val="0"/>
      <w:marTop w:val="0"/>
      <w:marBottom w:val="0"/>
      <w:divBdr>
        <w:top w:val="none" w:sz="0" w:space="0" w:color="auto"/>
        <w:left w:val="none" w:sz="0" w:space="0" w:color="auto"/>
        <w:bottom w:val="none" w:sz="0" w:space="0" w:color="auto"/>
        <w:right w:val="none" w:sz="0" w:space="0" w:color="auto"/>
      </w:divBdr>
    </w:div>
    <w:div w:id="1428427008">
      <w:bodyDiv w:val="1"/>
      <w:marLeft w:val="0"/>
      <w:marRight w:val="0"/>
      <w:marTop w:val="0"/>
      <w:marBottom w:val="0"/>
      <w:divBdr>
        <w:top w:val="none" w:sz="0" w:space="0" w:color="auto"/>
        <w:left w:val="none" w:sz="0" w:space="0" w:color="auto"/>
        <w:bottom w:val="none" w:sz="0" w:space="0" w:color="auto"/>
        <w:right w:val="none" w:sz="0" w:space="0" w:color="auto"/>
      </w:divBdr>
    </w:div>
    <w:div w:id="1428505185">
      <w:bodyDiv w:val="1"/>
      <w:marLeft w:val="0"/>
      <w:marRight w:val="0"/>
      <w:marTop w:val="0"/>
      <w:marBottom w:val="0"/>
      <w:divBdr>
        <w:top w:val="none" w:sz="0" w:space="0" w:color="auto"/>
        <w:left w:val="none" w:sz="0" w:space="0" w:color="auto"/>
        <w:bottom w:val="none" w:sz="0" w:space="0" w:color="auto"/>
        <w:right w:val="none" w:sz="0" w:space="0" w:color="auto"/>
      </w:divBdr>
    </w:div>
    <w:div w:id="1428817130">
      <w:bodyDiv w:val="1"/>
      <w:marLeft w:val="0"/>
      <w:marRight w:val="0"/>
      <w:marTop w:val="0"/>
      <w:marBottom w:val="0"/>
      <w:divBdr>
        <w:top w:val="none" w:sz="0" w:space="0" w:color="auto"/>
        <w:left w:val="none" w:sz="0" w:space="0" w:color="auto"/>
        <w:bottom w:val="none" w:sz="0" w:space="0" w:color="auto"/>
        <w:right w:val="none" w:sz="0" w:space="0" w:color="auto"/>
      </w:divBdr>
    </w:div>
    <w:div w:id="1429694088">
      <w:bodyDiv w:val="1"/>
      <w:marLeft w:val="0"/>
      <w:marRight w:val="0"/>
      <w:marTop w:val="0"/>
      <w:marBottom w:val="0"/>
      <w:divBdr>
        <w:top w:val="none" w:sz="0" w:space="0" w:color="auto"/>
        <w:left w:val="none" w:sz="0" w:space="0" w:color="auto"/>
        <w:bottom w:val="none" w:sz="0" w:space="0" w:color="auto"/>
        <w:right w:val="none" w:sz="0" w:space="0" w:color="auto"/>
      </w:divBdr>
    </w:div>
    <w:div w:id="1429958678">
      <w:bodyDiv w:val="1"/>
      <w:marLeft w:val="0"/>
      <w:marRight w:val="0"/>
      <w:marTop w:val="0"/>
      <w:marBottom w:val="0"/>
      <w:divBdr>
        <w:top w:val="none" w:sz="0" w:space="0" w:color="auto"/>
        <w:left w:val="none" w:sz="0" w:space="0" w:color="auto"/>
        <w:bottom w:val="none" w:sz="0" w:space="0" w:color="auto"/>
        <w:right w:val="none" w:sz="0" w:space="0" w:color="auto"/>
      </w:divBdr>
    </w:div>
    <w:div w:id="1430159098">
      <w:bodyDiv w:val="1"/>
      <w:marLeft w:val="0"/>
      <w:marRight w:val="0"/>
      <w:marTop w:val="0"/>
      <w:marBottom w:val="0"/>
      <w:divBdr>
        <w:top w:val="none" w:sz="0" w:space="0" w:color="auto"/>
        <w:left w:val="none" w:sz="0" w:space="0" w:color="auto"/>
        <w:bottom w:val="none" w:sz="0" w:space="0" w:color="auto"/>
        <w:right w:val="none" w:sz="0" w:space="0" w:color="auto"/>
      </w:divBdr>
    </w:div>
    <w:div w:id="1430396622">
      <w:bodyDiv w:val="1"/>
      <w:marLeft w:val="0"/>
      <w:marRight w:val="0"/>
      <w:marTop w:val="0"/>
      <w:marBottom w:val="0"/>
      <w:divBdr>
        <w:top w:val="none" w:sz="0" w:space="0" w:color="auto"/>
        <w:left w:val="none" w:sz="0" w:space="0" w:color="auto"/>
        <w:bottom w:val="none" w:sz="0" w:space="0" w:color="auto"/>
        <w:right w:val="none" w:sz="0" w:space="0" w:color="auto"/>
      </w:divBdr>
    </w:div>
    <w:div w:id="1430850739">
      <w:bodyDiv w:val="1"/>
      <w:marLeft w:val="0"/>
      <w:marRight w:val="0"/>
      <w:marTop w:val="0"/>
      <w:marBottom w:val="0"/>
      <w:divBdr>
        <w:top w:val="none" w:sz="0" w:space="0" w:color="auto"/>
        <w:left w:val="none" w:sz="0" w:space="0" w:color="auto"/>
        <w:bottom w:val="none" w:sz="0" w:space="0" w:color="auto"/>
        <w:right w:val="none" w:sz="0" w:space="0" w:color="auto"/>
      </w:divBdr>
    </w:div>
    <w:div w:id="1431315401">
      <w:bodyDiv w:val="1"/>
      <w:marLeft w:val="0"/>
      <w:marRight w:val="0"/>
      <w:marTop w:val="0"/>
      <w:marBottom w:val="0"/>
      <w:divBdr>
        <w:top w:val="none" w:sz="0" w:space="0" w:color="auto"/>
        <w:left w:val="none" w:sz="0" w:space="0" w:color="auto"/>
        <w:bottom w:val="none" w:sz="0" w:space="0" w:color="auto"/>
        <w:right w:val="none" w:sz="0" w:space="0" w:color="auto"/>
      </w:divBdr>
    </w:div>
    <w:div w:id="1431467331">
      <w:bodyDiv w:val="1"/>
      <w:marLeft w:val="0"/>
      <w:marRight w:val="0"/>
      <w:marTop w:val="0"/>
      <w:marBottom w:val="0"/>
      <w:divBdr>
        <w:top w:val="none" w:sz="0" w:space="0" w:color="auto"/>
        <w:left w:val="none" w:sz="0" w:space="0" w:color="auto"/>
        <w:bottom w:val="none" w:sz="0" w:space="0" w:color="auto"/>
        <w:right w:val="none" w:sz="0" w:space="0" w:color="auto"/>
      </w:divBdr>
    </w:div>
    <w:div w:id="1431467465">
      <w:bodyDiv w:val="1"/>
      <w:marLeft w:val="0"/>
      <w:marRight w:val="0"/>
      <w:marTop w:val="0"/>
      <w:marBottom w:val="0"/>
      <w:divBdr>
        <w:top w:val="none" w:sz="0" w:space="0" w:color="auto"/>
        <w:left w:val="none" w:sz="0" w:space="0" w:color="auto"/>
        <w:bottom w:val="none" w:sz="0" w:space="0" w:color="auto"/>
        <w:right w:val="none" w:sz="0" w:space="0" w:color="auto"/>
      </w:divBdr>
    </w:div>
    <w:div w:id="1431777428">
      <w:bodyDiv w:val="1"/>
      <w:marLeft w:val="0"/>
      <w:marRight w:val="0"/>
      <w:marTop w:val="0"/>
      <w:marBottom w:val="0"/>
      <w:divBdr>
        <w:top w:val="none" w:sz="0" w:space="0" w:color="auto"/>
        <w:left w:val="none" w:sz="0" w:space="0" w:color="auto"/>
        <w:bottom w:val="none" w:sz="0" w:space="0" w:color="auto"/>
        <w:right w:val="none" w:sz="0" w:space="0" w:color="auto"/>
      </w:divBdr>
    </w:div>
    <w:div w:id="1431779066">
      <w:bodyDiv w:val="1"/>
      <w:marLeft w:val="0"/>
      <w:marRight w:val="0"/>
      <w:marTop w:val="0"/>
      <w:marBottom w:val="0"/>
      <w:divBdr>
        <w:top w:val="none" w:sz="0" w:space="0" w:color="auto"/>
        <w:left w:val="none" w:sz="0" w:space="0" w:color="auto"/>
        <w:bottom w:val="none" w:sz="0" w:space="0" w:color="auto"/>
        <w:right w:val="none" w:sz="0" w:space="0" w:color="auto"/>
      </w:divBdr>
    </w:div>
    <w:div w:id="1431899909">
      <w:bodyDiv w:val="1"/>
      <w:marLeft w:val="0"/>
      <w:marRight w:val="0"/>
      <w:marTop w:val="0"/>
      <w:marBottom w:val="0"/>
      <w:divBdr>
        <w:top w:val="none" w:sz="0" w:space="0" w:color="auto"/>
        <w:left w:val="none" w:sz="0" w:space="0" w:color="auto"/>
        <w:bottom w:val="none" w:sz="0" w:space="0" w:color="auto"/>
        <w:right w:val="none" w:sz="0" w:space="0" w:color="auto"/>
      </w:divBdr>
    </w:div>
    <w:div w:id="1432043111">
      <w:bodyDiv w:val="1"/>
      <w:marLeft w:val="0"/>
      <w:marRight w:val="0"/>
      <w:marTop w:val="0"/>
      <w:marBottom w:val="0"/>
      <w:divBdr>
        <w:top w:val="none" w:sz="0" w:space="0" w:color="auto"/>
        <w:left w:val="none" w:sz="0" w:space="0" w:color="auto"/>
        <w:bottom w:val="none" w:sz="0" w:space="0" w:color="auto"/>
        <w:right w:val="none" w:sz="0" w:space="0" w:color="auto"/>
      </w:divBdr>
    </w:div>
    <w:div w:id="1432120864">
      <w:bodyDiv w:val="1"/>
      <w:marLeft w:val="0"/>
      <w:marRight w:val="0"/>
      <w:marTop w:val="0"/>
      <w:marBottom w:val="0"/>
      <w:divBdr>
        <w:top w:val="none" w:sz="0" w:space="0" w:color="auto"/>
        <w:left w:val="none" w:sz="0" w:space="0" w:color="auto"/>
        <w:bottom w:val="none" w:sz="0" w:space="0" w:color="auto"/>
        <w:right w:val="none" w:sz="0" w:space="0" w:color="auto"/>
      </w:divBdr>
    </w:div>
    <w:div w:id="1432162551">
      <w:bodyDiv w:val="1"/>
      <w:marLeft w:val="0"/>
      <w:marRight w:val="0"/>
      <w:marTop w:val="0"/>
      <w:marBottom w:val="0"/>
      <w:divBdr>
        <w:top w:val="none" w:sz="0" w:space="0" w:color="auto"/>
        <w:left w:val="none" w:sz="0" w:space="0" w:color="auto"/>
        <w:bottom w:val="none" w:sz="0" w:space="0" w:color="auto"/>
        <w:right w:val="none" w:sz="0" w:space="0" w:color="auto"/>
      </w:divBdr>
    </w:div>
    <w:div w:id="1432314558">
      <w:bodyDiv w:val="1"/>
      <w:marLeft w:val="0"/>
      <w:marRight w:val="0"/>
      <w:marTop w:val="0"/>
      <w:marBottom w:val="0"/>
      <w:divBdr>
        <w:top w:val="none" w:sz="0" w:space="0" w:color="auto"/>
        <w:left w:val="none" w:sz="0" w:space="0" w:color="auto"/>
        <w:bottom w:val="none" w:sz="0" w:space="0" w:color="auto"/>
        <w:right w:val="none" w:sz="0" w:space="0" w:color="auto"/>
      </w:divBdr>
    </w:div>
    <w:div w:id="1432355111">
      <w:bodyDiv w:val="1"/>
      <w:marLeft w:val="0"/>
      <w:marRight w:val="0"/>
      <w:marTop w:val="0"/>
      <w:marBottom w:val="0"/>
      <w:divBdr>
        <w:top w:val="none" w:sz="0" w:space="0" w:color="auto"/>
        <w:left w:val="none" w:sz="0" w:space="0" w:color="auto"/>
        <w:bottom w:val="none" w:sz="0" w:space="0" w:color="auto"/>
        <w:right w:val="none" w:sz="0" w:space="0" w:color="auto"/>
      </w:divBdr>
    </w:div>
    <w:div w:id="1432623836">
      <w:bodyDiv w:val="1"/>
      <w:marLeft w:val="0"/>
      <w:marRight w:val="0"/>
      <w:marTop w:val="0"/>
      <w:marBottom w:val="0"/>
      <w:divBdr>
        <w:top w:val="none" w:sz="0" w:space="0" w:color="auto"/>
        <w:left w:val="none" w:sz="0" w:space="0" w:color="auto"/>
        <w:bottom w:val="none" w:sz="0" w:space="0" w:color="auto"/>
        <w:right w:val="none" w:sz="0" w:space="0" w:color="auto"/>
      </w:divBdr>
    </w:div>
    <w:div w:id="1432820587">
      <w:bodyDiv w:val="1"/>
      <w:marLeft w:val="0"/>
      <w:marRight w:val="0"/>
      <w:marTop w:val="0"/>
      <w:marBottom w:val="0"/>
      <w:divBdr>
        <w:top w:val="none" w:sz="0" w:space="0" w:color="auto"/>
        <w:left w:val="none" w:sz="0" w:space="0" w:color="auto"/>
        <w:bottom w:val="none" w:sz="0" w:space="0" w:color="auto"/>
        <w:right w:val="none" w:sz="0" w:space="0" w:color="auto"/>
      </w:divBdr>
    </w:div>
    <w:div w:id="1432896782">
      <w:bodyDiv w:val="1"/>
      <w:marLeft w:val="0"/>
      <w:marRight w:val="0"/>
      <w:marTop w:val="0"/>
      <w:marBottom w:val="0"/>
      <w:divBdr>
        <w:top w:val="none" w:sz="0" w:space="0" w:color="auto"/>
        <w:left w:val="none" w:sz="0" w:space="0" w:color="auto"/>
        <w:bottom w:val="none" w:sz="0" w:space="0" w:color="auto"/>
        <w:right w:val="none" w:sz="0" w:space="0" w:color="auto"/>
      </w:divBdr>
    </w:div>
    <w:div w:id="1432972647">
      <w:bodyDiv w:val="1"/>
      <w:marLeft w:val="0"/>
      <w:marRight w:val="0"/>
      <w:marTop w:val="0"/>
      <w:marBottom w:val="0"/>
      <w:divBdr>
        <w:top w:val="none" w:sz="0" w:space="0" w:color="auto"/>
        <w:left w:val="none" w:sz="0" w:space="0" w:color="auto"/>
        <w:bottom w:val="none" w:sz="0" w:space="0" w:color="auto"/>
        <w:right w:val="none" w:sz="0" w:space="0" w:color="auto"/>
      </w:divBdr>
    </w:div>
    <w:div w:id="1433354754">
      <w:bodyDiv w:val="1"/>
      <w:marLeft w:val="0"/>
      <w:marRight w:val="0"/>
      <w:marTop w:val="0"/>
      <w:marBottom w:val="0"/>
      <w:divBdr>
        <w:top w:val="none" w:sz="0" w:space="0" w:color="auto"/>
        <w:left w:val="none" w:sz="0" w:space="0" w:color="auto"/>
        <w:bottom w:val="none" w:sz="0" w:space="0" w:color="auto"/>
        <w:right w:val="none" w:sz="0" w:space="0" w:color="auto"/>
      </w:divBdr>
    </w:div>
    <w:div w:id="1433357256">
      <w:bodyDiv w:val="1"/>
      <w:marLeft w:val="0"/>
      <w:marRight w:val="0"/>
      <w:marTop w:val="0"/>
      <w:marBottom w:val="0"/>
      <w:divBdr>
        <w:top w:val="none" w:sz="0" w:space="0" w:color="auto"/>
        <w:left w:val="none" w:sz="0" w:space="0" w:color="auto"/>
        <w:bottom w:val="none" w:sz="0" w:space="0" w:color="auto"/>
        <w:right w:val="none" w:sz="0" w:space="0" w:color="auto"/>
      </w:divBdr>
    </w:div>
    <w:div w:id="1433429983">
      <w:bodyDiv w:val="1"/>
      <w:marLeft w:val="0"/>
      <w:marRight w:val="0"/>
      <w:marTop w:val="0"/>
      <w:marBottom w:val="0"/>
      <w:divBdr>
        <w:top w:val="none" w:sz="0" w:space="0" w:color="auto"/>
        <w:left w:val="none" w:sz="0" w:space="0" w:color="auto"/>
        <w:bottom w:val="none" w:sz="0" w:space="0" w:color="auto"/>
        <w:right w:val="none" w:sz="0" w:space="0" w:color="auto"/>
      </w:divBdr>
    </w:div>
    <w:div w:id="1433742501">
      <w:bodyDiv w:val="1"/>
      <w:marLeft w:val="0"/>
      <w:marRight w:val="0"/>
      <w:marTop w:val="0"/>
      <w:marBottom w:val="0"/>
      <w:divBdr>
        <w:top w:val="none" w:sz="0" w:space="0" w:color="auto"/>
        <w:left w:val="none" w:sz="0" w:space="0" w:color="auto"/>
        <w:bottom w:val="none" w:sz="0" w:space="0" w:color="auto"/>
        <w:right w:val="none" w:sz="0" w:space="0" w:color="auto"/>
      </w:divBdr>
    </w:div>
    <w:div w:id="1433894214">
      <w:bodyDiv w:val="1"/>
      <w:marLeft w:val="0"/>
      <w:marRight w:val="0"/>
      <w:marTop w:val="0"/>
      <w:marBottom w:val="0"/>
      <w:divBdr>
        <w:top w:val="none" w:sz="0" w:space="0" w:color="auto"/>
        <w:left w:val="none" w:sz="0" w:space="0" w:color="auto"/>
        <w:bottom w:val="none" w:sz="0" w:space="0" w:color="auto"/>
        <w:right w:val="none" w:sz="0" w:space="0" w:color="auto"/>
      </w:divBdr>
    </w:div>
    <w:div w:id="1434210124">
      <w:bodyDiv w:val="1"/>
      <w:marLeft w:val="0"/>
      <w:marRight w:val="0"/>
      <w:marTop w:val="0"/>
      <w:marBottom w:val="0"/>
      <w:divBdr>
        <w:top w:val="none" w:sz="0" w:space="0" w:color="auto"/>
        <w:left w:val="none" w:sz="0" w:space="0" w:color="auto"/>
        <w:bottom w:val="none" w:sz="0" w:space="0" w:color="auto"/>
        <w:right w:val="none" w:sz="0" w:space="0" w:color="auto"/>
      </w:divBdr>
    </w:div>
    <w:div w:id="1434401375">
      <w:bodyDiv w:val="1"/>
      <w:marLeft w:val="0"/>
      <w:marRight w:val="0"/>
      <w:marTop w:val="0"/>
      <w:marBottom w:val="0"/>
      <w:divBdr>
        <w:top w:val="none" w:sz="0" w:space="0" w:color="auto"/>
        <w:left w:val="none" w:sz="0" w:space="0" w:color="auto"/>
        <w:bottom w:val="none" w:sz="0" w:space="0" w:color="auto"/>
        <w:right w:val="none" w:sz="0" w:space="0" w:color="auto"/>
      </w:divBdr>
    </w:div>
    <w:div w:id="1434476192">
      <w:bodyDiv w:val="1"/>
      <w:marLeft w:val="0"/>
      <w:marRight w:val="0"/>
      <w:marTop w:val="0"/>
      <w:marBottom w:val="0"/>
      <w:divBdr>
        <w:top w:val="none" w:sz="0" w:space="0" w:color="auto"/>
        <w:left w:val="none" w:sz="0" w:space="0" w:color="auto"/>
        <w:bottom w:val="none" w:sz="0" w:space="0" w:color="auto"/>
        <w:right w:val="none" w:sz="0" w:space="0" w:color="auto"/>
      </w:divBdr>
    </w:div>
    <w:div w:id="1434862153">
      <w:bodyDiv w:val="1"/>
      <w:marLeft w:val="0"/>
      <w:marRight w:val="0"/>
      <w:marTop w:val="0"/>
      <w:marBottom w:val="0"/>
      <w:divBdr>
        <w:top w:val="none" w:sz="0" w:space="0" w:color="auto"/>
        <w:left w:val="none" w:sz="0" w:space="0" w:color="auto"/>
        <w:bottom w:val="none" w:sz="0" w:space="0" w:color="auto"/>
        <w:right w:val="none" w:sz="0" w:space="0" w:color="auto"/>
      </w:divBdr>
    </w:div>
    <w:div w:id="1435052729">
      <w:bodyDiv w:val="1"/>
      <w:marLeft w:val="0"/>
      <w:marRight w:val="0"/>
      <w:marTop w:val="0"/>
      <w:marBottom w:val="0"/>
      <w:divBdr>
        <w:top w:val="none" w:sz="0" w:space="0" w:color="auto"/>
        <w:left w:val="none" w:sz="0" w:space="0" w:color="auto"/>
        <w:bottom w:val="none" w:sz="0" w:space="0" w:color="auto"/>
        <w:right w:val="none" w:sz="0" w:space="0" w:color="auto"/>
      </w:divBdr>
    </w:div>
    <w:div w:id="1436897557">
      <w:bodyDiv w:val="1"/>
      <w:marLeft w:val="0"/>
      <w:marRight w:val="0"/>
      <w:marTop w:val="0"/>
      <w:marBottom w:val="0"/>
      <w:divBdr>
        <w:top w:val="none" w:sz="0" w:space="0" w:color="auto"/>
        <w:left w:val="none" w:sz="0" w:space="0" w:color="auto"/>
        <w:bottom w:val="none" w:sz="0" w:space="0" w:color="auto"/>
        <w:right w:val="none" w:sz="0" w:space="0" w:color="auto"/>
      </w:divBdr>
    </w:div>
    <w:div w:id="1437557182">
      <w:bodyDiv w:val="1"/>
      <w:marLeft w:val="0"/>
      <w:marRight w:val="0"/>
      <w:marTop w:val="0"/>
      <w:marBottom w:val="0"/>
      <w:divBdr>
        <w:top w:val="none" w:sz="0" w:space="0" w:color="auto"/>
        <w:left w:val="none" w:sz="0" w:space="0" w:color="auto"/>
        <w:bottom w:val="none" w:sz="0" w:space="0" w:color="auto"/>
        <w:right w:val="none" w:sz="0" w:space="0" w:color="auto"/>
      </w:divBdr>
    </w:div>
    <w:div w:id="1437824734">
      <w:bodyDiv w:val="1"/>
      <w:marLeft w:val="0"/>
      <w:marRight w:val="0"/>
      <w:marTop w:val="0"/>
      <w:marBottom w:val="0"/>
      <w:divBdr>
        <w:top w:val="none" w:sz="0" w:space="0" w:color="auto"/>
        <w:left w:val="none" w:sz="0" w:space="0" w:color="auto"/>
        <w:bottom w:val="none" w:sz="0" w:space="0" w:color="auto"/>
        <w:right w:val="none" w:sz="0" w:space="0" w:color="auto"/>
      </w:divBdr>
    </w:div>
    <w:div w:id="1437946765">
      <w:bodyDiv w:val="1"/>
      <w:marLeft w:val="0"/>
      <w:marRight w:val="0"/>
      <w:marTop w:val="0"/>
      <w:marBottom w:val="0"/>
      <w:divBdr>
        <w:top w:val="none" w:sz="0" w:space="0" w:color="auto"/>
        <w:left w:val="none" w:sz="0" w:space="0" w:color="auto"/>
        <w:bottom w:val="none" w:sz="0" w:space="0" w:color="auto"/>
        <w:right w:val="none" w:sz="0" w:space="0" w:color="auto"/>
      </w:divBdr>
    </w:div>
    <w:div w:id="1438017642">
      <w:bodyDiv w:val="1"/>
      <w:marLeft w:val="0"/>
      <w:marRight w:val="0"/>
      <w:marTop w:val="0"/>
      <w:marBottom w:val="0"/>
      <w:divBdr>
        <w:top w:val="none" w:sz="0" w:space="0" w:color="auto"/>
        <w:left w:val="none" w:sz="0" w:space="0" w:color="auto"/>
        <w:bottom w:val="none" w:sz="0" w:space="0" w:color="auto"/>
        <w:right w:val="none" w:sz="0" w:space="0" w:color="auto"/>
      </w:divBdr>
    </w:div>
    <w:div w:id="1438060755">
      <w:bodyDiv w:val="1"/>
      <w:marLeft w:val="0"/>
      <w:marRight w:val="0"/>
      <w:marTop w:val="0"/>
      <w:marBottom w:val="0"/>
      <w:divBdr>
        <w:top w:val="none" w:sz="0" w:space="0" w:color="auto"/>
        <w:left w:val="none" w:sz="0" w:space="0" w:color="auto"/>
        <w:bottom w:val="none" w:sz="0" w:space="0" w:color="auto"/>
        <w:right w:val="none" w:sz="0" w:space="0" w:color="auto"/>
      </w:divBdr>
    </w:div>
    <w:div w:id="1438717635">
      <w:bodyDiv w:val="1"/>
      <w:marLeft w:val="0"/>
      <w:marRight w:val="0"/>
      <w:marTop w:val="0"/>
      <w:marBottom w:val="0"/>
      <w:divBdr>
        <w:top w:val="none" w:sz="0" w:space="0" w:color="auto"/>
        <w:left w:val="none" w:sz="0" w:space="0" w:color="auto"/>
        <w:bottom w:val="none" w:sz="0" w:space="0" w:color="auto"/>
        <w:right w:val="none" w:sz="0" w:space="0" w:color="auto"/>
      </w:divBdr>
    </w:div>
    <w:div w:id="1438912742">
      <w:bodyDiv w:val="1"/>
      <w:marLeft w:val="0"/>
      <w:marRight w:val="0"/>
      <w:marTop w:val="0"/>
      <w:marBottom w:val="0"/>
      <w:divBdr>
        <w:top w:val="none" w:sz="0" w:space="0" w:color="auto"/>
        <w:left w:val="none" w:sz="0" w:space="0" w:color="auto"/>
        <w:bottom w:val="none" w:sz="0" w:space="0" w:color="auto"/>
        <w:right w:val="none" w:sz="0" w:space="0" w:color="auto"/>
      </w:divBdr>
    </w:div>
    <w:div w:id="1439518426">
      <w:bodyDiv w:val="1"/>
      <w:marLeft w:val="0"/>
      <w:marRight w:val="0"/>
      <w:marTop w:val="0"/>
      <w:marBottom w:val="0"/>
      <w:divBdr>
        <w:top w:val="none" w:sz="0" w:space="0" w:color="auto"/>
        <w:left w:val="none" w:sz="0" w:space="0" w:color="auto"/>
        <w:bottom w:val="none" w:sz="0" w:space="0" w:color="auto"/>
        <w:right w:val="none" w:sz="0" w:space="0" w:color="auto"/>
      </w:divBdr>
    </w:div>
    <w:div w:id="1439520256">
      <w:bodyDiv w:val="1"/>
      <w:marLeft w:val="0"/>
      <w:marRight w:val="0"/>
      <w:marTop w:val="0"/>
      <w:marBottom w:val="0"/>
      <w:divBdr>
        <w:top w:val="none" w:sz="0" w:space="0" w:color="auto"/>
        <w:left w:val="none" w:sz="0" w:space="0" w:color="auto"/>
        <w:bottom w:val="none" w:sz="0" w:space="0" w:color="auto"/>
        <w:right w:val="none" w:sz="0" w:space="0" w:color="auto"/>
      </w:divBdr>
    </w:div>
    <w:div w:id="1439520601">
      <w:bodyDiv w:val="1"/>
      <w:marLeft w:val="0"/>
      <w:marRight w:val="0"/>
      <w:marTop w:val="0"/>
      <w:marBottom w:val="0"/>
      <w:divBdr>
        <w:top w:val="none" w:sz="0" w:space="0" w:color="auto"/>
        <w:left w:val="none" w:sz="0" w:space="0" w:color="auto"/>
        <w:bottom w:val="none" w:sz="0" w:space="0" w:color="auto"/>
        <w:right w:val="none" w:sz="0" w:space="0" w:color="auto"/>
      </w:divBdr>
    </w:div>
    <w:div w:id="1439983343">
      <w:bodyDiv w:val="1"/>
      <w:marLeft w:val="0"/>
      <w:marRight w:val="0"/>
      <w:marTop w:val="0"/>
      <w:marBottom w:val="0"/>
      <w:divBdr>
        <w:top w:val="none" w:sz="0" w:space="0" w:color="auto"/>
        <w:left w:val="none" w:sz="0" w:space="0" w:color="auto"/>
        <w:bottom w:val="none" w:sz="0" w:space="0" w:color="auto"/>
        <w:right w:val="none" w:sz="0" w:space="0" w:color="auto"/>
      </w:divBdr>
    </w:div>
    <w:div w:id="1440098540">
      <w:bodyDiv w:val="1"/>
      <w:marLeft w:val="0"/>
      <w:marRight w:val="0"/>
      <w:marTop w:val="0"/>
      <w:marBottom w:val="0"/>
      <w:divBdr>
        <w:top w:val="none" w:sz="0" w:space="0" w:color="auto"/>
        <w:left w:val="none" w:sz="0" w:space="0" w:color="auto"/>
        <w:bottom w:val="none" w:sz="0" w:space="0" w:color="auto"/>
        <w:right w:val="none" w:sz="0" w:space="0" w:color="auto"/>
      </w:divBdr>
    </w:div>
    <w:div w:id="1440372735">
      <w:bodyDiv w:val="1"/>
      <w:marLeft w:val="0"/>
      <w:marRight w:val="0"/>
      <w:marTop w:val="0"/>
      <w:marBottom w:val="0"/>
      <w:divBdr>
        <w:top w:val="none" w:sz="0" w:space="0" w:color="auto"/>
        <w:left w:val="none" w:sz="0" w:space="0" w:color="auto"/>
        <w:bottom w:val="none" w:sz="0" w:space="0" w:color="auto"/>
        <w:right w:val="none" w:sz="0" w:space="0" w:color="auto"/>
      </w:divBdr>
    </w:div>
    <w:div w:id="1440680391">
      <w:bodyDiv w:val="1"/>
      <w:marLeft w:val="0"/>
      <w:marRight w:val="0"/>
      <w:marTop w:val="0"/>
      <w:marBottom w:val="0"/>
      <w:divBdr>
        <w:top w:val="none" w:sz="0" w:space="0" w:color="auto"/>
        <w:left w:val="none" w:sz="0" w:space="0" w:color="auto"/>
        <w:bottom w:val="none" w:sz="0" w:space="0" w:color="auto"/>
        <w:right w:val="none" w:sz="0" w:space="0" w:color="auto"/>
      </w:divBdr>
    </w:div>
    <w:div w:id="1441025029">
      <w:bodyDiv w:val="1"/>
      <w:marLeft w:val="0"/>
      <w:marRight w:val="0"/>
      <w:marTop w:val="0"/>
      <w:marBottom w:val="0"/>
      <w:divBdr>
        <w:top w:val="none" w:sz="0" w:space="0" w:color="auto"/>
        <w:left w:val="none" w:sz="0" w:space="0" w:color="auto"/>
        <w:bottom w:val="none" w:sz="0" w:space="0" w:color="auto"/>
        <w:right w:val="none" w:sz="0" w:space="0" w:color="auto"/>
      </w:divBdr>
    </w:div>
    <w:div w:id="1441029384">
      <w:bodyDiv w:val="1"/>
      <w:marLeft w:val="0"/>
      <w:marRight w:val="0"/>
      <w:marTop w:val="0"/>
      <w:marBottom w:val="0"/>
      <w:divBdr>
        <w:top w:val="none" w:sz="0" w:space="0" w:color="auto"/>
        <w:left w:val="none" w:sz="0" w:space="0" w:color="auto"/>
        <w:bottom w:val="none" w:sz="0" w:space="0" w:color="auto"/>
        <w:right w:val="none" w:sz="0" w:space="0" w:color="auto"/>
      </w:divBdr>
    </w:div>
    <w:div w:id="1441031657">
      <w:bodyDiv w:val="1"/>
      <w:marLeft w:val="0"/>
      <w:marRight w:val="0"/>
      <w:marTop w:val="0"/>
      <w:marBottom w:val="0"/>
      <w:divBdr>
        <w:top w:val="none" w:sz="0" w:space="0" w:color="auto"/>
        <w:left w:val="none" w:sz="0" w:space="0" w:color="auto"/>
        <w:bottom w:val="none" w:sz="0" w:space="0" w:color="auto"/>
        <w:right w:val="none" w:sz="0" w:space="0" w:color="auto"/>
      </w:divBdr>
    </w:div>
    <w:div w:id="1441334065">
      <w:bodyDiv w:val="1"/>
      <w:marLeft w:val="0"/>
      <w:marRight w:val="0"/>
      <w:marTop w:val="0"/>
      <w:marBottom w:val="0"/>
      <w:divBdr>
        <w:top w:val="none" w:sz="0" w:space="0" w:color="auto"/>
        <w:left w:val="none" w:sz="0" w:space="0" w:color="auto"/>
        <w:bottom w:val="none" w:sz="0" w:space="0" w:color="auto"/>
        <w:right w:val="none" w:sz="0" w:space="0" w:color="auto"/>
      </w:divBdr>
    </w:div>
    <w:div w:id="1441992576">
      <w:bodyDiv w:val="1"/>
      <w:marLeft w:val="0"/>
      <w:marRight w:val="0"/>
      <w:marTop w:val="0"/>
      <w:marBottom w:val="0"/>
      <w:divBdr>
        <w:top w:val="none" w:sz="0" w:space="0" w:color="auto"/>
        <w:left w:val="none" w:sz="0" w:space="0" w:color="auto"/>
        <w:bottom w:val="none" w:sz="0" w:space="0" w:color="auto"/>
        <w:right w:val="none" w:sz="0" w:space="0" w:color="auto"/>
      </w:divBdr>
    </w:div>
    <w:div w:id="1442259325">
      <w:bodyDiv w:val="1"/>
      <w:marLeft w:val="0"/>
      <w:marRight w:val="0"/>
      <w:marTop w:val="0"/>
      <w:marBottom w:val="0"/>
      <w:divBdr>
        <w:top w:val="none" w:sz="0" w:space="0" w:color="auto"/>
        <w:left w:val="none" w:sz="0" w:space="0" w:color="auto"/>
        <w:bottom w:val="none" w:sz="0" w:space="0" w:color="auto"/>
        <w:right w:val="none" w:sz="0" w:space="0" w:color="auto"/>
      </w:divBdr>
    </w:div>
    <w:div w:id="1442334353">
      <w:bodyDiv w:val="1"/>
      <w:marLeft w:val="0"/>
      <w:marRight w:val="0"/>
      <w:marTop w:val="0"/>
      <w:marBottom w:val="0"/>
      <w:divBdr>
        <w:top w:val="none" w:sz="0" w:space="0" w:color="auto"/>
        <w:left w:val="none" w:sz="0" w:space="0" w:color="auto"/>
        <w:bottom w:val="none" w:sz="0" w:space="0" w:color="auto"/>
        <w:right w:val="none" w:sz="0" w:space="0" w:color="auto"/>
      </w:divBdr>
    </w:div>
    <w:div w:id="1442408499">
      <w:bodyDiv w:val="1"/>
      <w:marLeft w:val="0"/>
      <w:marRight w:val="0"/>
      <w:marTop w:val="0"/>
      <w:marBottom w:val="0"/>
      <w:divBdr>
        <w:top w:val="none" w:sz="0" w:space="0" w:color="auto"/>
        <w:left w:val="none" w:sz="0" w:space="0" w:color="auto"/>
        <w:bottom w:val="none" w:sz="0" w:space="0" w:color="auto"/>
        <w:right w:val="none" w:sz="0" w:space="0" w:color="auto"/>
      </w:divBdr>
    </w:div>
    <w:div w:id="1442531115">
      <w:bodyDiv w:val="1"/>
      <w:marLeft w:val="0"/>
      <w:marRight w:val="0"/>
      <w:marTop w:val="0"/>
      <w:marBottom w:val="0"/>
      <w:divBdr>
        <w:top w:val="none" w:sz="0" w:space="0" w:color="auto"/>
        <w:left w:val="none" w:sz="0" w:space="0" w:color="auto"/>
        <w:bottom w:val="none" w:sz="0" w:space="0" w:color="auto"/>
        <w:right w:val="none" w:sz="0" w:space="0" w:color="auto"/>
      </w:divBdr>
    </w:div>
    <w:div w:id="1442610158">
      <w:bodyDiv w:val="1"/>
      <w:marLeft w:val="0"/>
      <w:marRight w:val="0"/>
      <w:marTop w:val="0"/>
      <w:marBottom w:val="0"/>
      <w:divBdr>
        <w:top w:val="none" w:sz="0" w:space="0" w:color="auto"/>
        <w:left w:val="none" w:sz="0" w:space="0" w:color="auto"/>
        <w:bottom w:val="none" w:sz="0" w:space="0" w:color="auto"/>
        <w:right w:val="none" w:sz="0" w:space="0" w:color="auto"/>
      </w:divBdr>
    </w:div>
    <w:div w:id="1442872960">
      <w:bodyDiv w:val="1"/>
      <w:marLeft w:val="0"/>
      <w:marRight w:val="0"/>
      <w:marTop w:val="0"/>
      <w:marBottom w:val="0"/>
      <w:divBdr>
        <w:top w:val="none" w:sz="0" w:space="0" w:color="auto"/>
        <w:left w:val="none" w:sz="0" w:space="0" w:color="auto"/>
        <w:bottom w:val="none" w:sz="0" w:space="0" w:color="auto"/>
        <w:right w:val="none" w:sz="0" w:space="0" w:color="auto"/>
      </w:divBdr>
    </w:div>
    <w:div w:id="1442918750">
      <w:bodyDiv w:val="1"/>
      <w:marLeft w:val="0"/>
      <w:marRight w:val="0"/>
      <w:marTop w:val="0"/>
      <w:marBottom w:val="0"/>
      <w:divBdr>
        <w:top w:val="none" w:sz="0" w:space="0" w:color="auto"/>
        <w:left w:val="none" w:sz="0" w:space="0" w:color="auto"/>
        <w:bottom w:val="none" w:sz="0" w:space="0" w:color="auto"/>
        <w:right w:val="none" w:sz="0" w:space="0" w:color="auto"/>
      </w:divBdr>
    </w:div>
    <w:div w:id="1442920155">
      <w:bodyDiv w:val="1"/>
      <w:marLeft w:val="0"/>
      <w:marRight w:val="0"/>
      <w:marTop w:val="0"/>
      <w:marBottom w:val="0"/>
      <w:divBdr>
        <w:top w:val="none" w:sz="0" w:space="0" w:color="auto"/>
        <w:left w:val="none" w:sz="0" w:space="0" w:color="auto"/>
        <w:bottom w:val="none" w:sz="0" w:space="0" w:color="auto"/>
        <w:right w:val="none" w:sz="0" w:space="0" w:color="auto"/>
      </w:divBdr>
    </w:div>
    <w:div w:id="1443573890">
      <w:bodyDiv w:val="1"/>
      <w:marLeft w:val="0"/>
      <w:marRight w:val="0"/>
      <w:marTop w:val="0"/>
      <w:marBottom w:val="0"/>
      <w:divBdr>
        <w:top w:val="none" w:sz="0" w:space="0" w:color="auto"/>
        <w:left w:val="none" w:sz="0" w:space="0" w:color="auto"/>
        <w:bottom w:val="none" w:sz="0" w:space="0" w:color="auto"/>
        <w:right w:val="none" w:sz="0" w:space="0" w:color="auto"/>
      </w:divBdr>
    </w:div>
    <w:div w:id="1443917896">
      <w:bodyDiv w:val="1"/>
      <w:marLeft w:val="0"/>
      <w:marRight w:val="0"/>
      <w:marTop w:val="0"/>
      <w:marBottom w:val="0"/>
      <w:divBdr>
        <w:top w:val="none" w:sz="0" w:space="0" w:color="auto"/>
        <w:left w:val="none" w:sz="0" w:space="0" w:color="auto"/>
        <w:bottom w:val="none" w:sz="0" w:space="0" w:color="auto"/>
        <w:right w:val="none" w:sz="0" w:space="0" w:color="auto"/>
      </w:divBdr>
    </w:div>
    <w:div w:id="1443960796">
      <w:bodyDiv w:val="1"/>
      <w:marLeft w:val="0"/>
      <w:marRight w:val="0"/>
      <w:marTop w:val="0"/>
      <w:marBottom w:val="0"/>
      <w:divBdr>
        <w:top w:val="none" w:sz="0" w:space="0" w:color="auto"/>
        <w:left w:val="none" w:sz="0" w:space="0" w:color="auto"/>
        <w:bottom w:val="none" w:sz="0" w:space="0" w:color="auto"/>
        <w:right w:val="none" w:sz="0" w:space="0" w:color="auto"/>
      </w:divBdr>
    </w:div>
    <w:div w:id="1444154928">
      <w:bodyDiv w:val="1"/>
      <w:marLeft w:val="0"/>
      <w:marRight w:val="0"/>
      <w:marTop w:val="0"/>
      <w:marBottom w:val="0"/>
      <w:divBdr>
        <w:top w:val="none" w:sz="0" w:space="0" w:color="auto"/>
        <w:left w:val="none" w:sz="0" w:space="0" w:color="auto"/>
        <w:bottom w:val="none" w:sz="0" w:space="0" w:color="auto"/>
        <w:right w:val="none" w:sz="0" w:space="0" w:color="auto"/>
      </w:divBdr>
    </w:div>
    <w:div w:id="1444689605">
      <w:bodyDiv w:val="1"/>
      <w:marLeft w:val="0"/>
      <w:marRight w:val="0"/>
      <w:marTop w:val="0"/>
      <w:marBottom w:val="0"/>
      <w:divBdr>
        <w:top w:val="none" w:sz="0" w:space="0" w:color="auto"/>
        <w:left w:val="none" w:sz="0" w:space="0" w:color="auto"/>
        <w:bottom w:val="none" w:sz="0" w:space="0" w:color="auto"/>
        <w:right w:val="none" w:sz="0" w:space="0" w:color="auto"/>
      </w:divBdr>
    </w:div>
    <w:div w:id="1444956806">
      <w:bodyDiv w:val="1"/>
      <w:marLeft w:val="0"/>
      <w:marRight w:val="0"/>
      <w:marTop w:val="0"/>
      <w:marBottom w:val="0"/>
      <w:divBdr>
        <w:top w:val="none" w:sz="0" w:space="0" w:color="auto"/>
        <w:left w:val="none" w:sz="0" w:space="0" w:color="auto"/>
        <w:bottom w:val="none" w:sz="0" w:space="0" w:color="auto"/>
        <w:right w:val="none" w:sz="0" w:space="0" w:color="auto"/>
      </w:divBdr>
    </w:div>
    <w:div w:id="1445003689">
      <w:bodyDiv w:val="1"/>
      <w:marLeft w:val="0"/>
      <w:marRight w:val="0"/>
      <w:marTop w:val="0"/>
      <w:marBottom w:val="0"/>
      <w:divBdr>
        <w:top w:val="none" w:sz="0" w:space="0" w:color="auto"/>
        <w:left w:val="none" w:sz="0" w:space="0" w:color="auto"/>
        <w:bottom w:val="none" w:sz="0" w:space="0" w:color="auto"/>
        <w:right w:val="none" w:sz="0" w:space="0" w:color="auto"/>
      </w:divBdr>
    </w:div>
    <w:div w:id="1445154919">
      <w:bodyDiv w:val="1"/>
      <w:marLeft w:val="0"/>
      <w:marRight w:val="0"/>
      <w:marTop w:val="0"/>
      <w:marBottom w:val="0"/>
      <w:divBdr>
        <w:top w:val="none" w:sz="0" w:space="0" w:color="auto"/>
        <w:left w:val="none" w:sz="0" w:space="0" w:color="auto"/>
        <w:bottom w:val="none" w:sz="0" w:space="0" w:color="auto"/>
        <w:right w:val="none" w:sz="0" w:space="0" w:color="auto"/>
      </w:divBdr>
    </w:div>
    <w:div w:id="1445494682">
      <w:bodyDiv w:val="1"/>
      <w:marLeft w:val="0"/>
      <w:marRight w:val="0"/>
      <w:marTop w:val="0"/>
      <w:marBottom w:val="0"/>
      <w:divBdr>
        <w:top w:val="none" w:sz="0" w:space="0" w:color="auto"/>
        <w:left w:val="none" w:sz="0" w:space="0" w:color="auto"/>
        <w:bottom w:val="none" w:sz="0" w:space="0" w:color="auto"/>
        <w:right w:val="none" w:sz="0" w:space="0" w:color="auto"/>
      </w:divBdr>
    </w:div>
    <w:div w:id="1446000838">
      <w:bodyDiv w:val="1"/>
      <w:marLeft w:val="0"/>
      <w:marRight w:val="0"/>
      <w:marTop w:val="0"/>
      <w:marBottom w:val="0"/>
      <w:divBdr>
        <w:top w:val="none" w:sz="0" w:space="0" w:color="auto"/>
        <w:left w:val="none" w:sz="0" w:space="0" w:color="auto"/>
        <w:bottom w:val="none" w:sz="0" w:space="0" w:color="auto"/>
        <w:right w:val="none" w:sz="0" w:space="0" w:color="auto"/>
      </w:divBdr>
    </w:div>
    <w:div w:id="1446341778">
      <w:bodyDiv w:val="1"/>
      <w:marLeft w:val="0"/>
      <w:marRight w:val="0"/>
      <w:marTop w:val="0"/>
      <w:marBottom w:val="0"/>
      <w:divBdr>
        <w:top w:val="none" w:sz="0" w:space="0" w:color="auto"/>
        <w:left w:val="none" w:sz="0" w:space="0" w:color="auto"/>
        <w:bottom w:val="none" w:sz="0" w:space="0" w:color="auto"/>
        <w:right w:val="none" w:sz="0" w:space="0" w:color="auto"/>
      </w:divBdr>
    </w:div>
    <w:div w:id="1447193562">
      <w:bodyDiv w:val="1"/>
      <w:marLeft w:val="0"/>
      <w:marRight w:val="0"/>
      <w:marTop w:val="0"/>
      <w:marBottom w:val="0"/>
      <w:divBdr>
        <w:top w:val="none" w:sz="0" w:space="0" w:color="auto"/>
        <w:left w:val="none" w:sz="0" w:space="0" w:color="auto"/>
        <w:bottom w:val="none" w:sz="0" w:space="0" w:color="auto"/>
        <w:right w:val="none" w:sz="0" w:space="0" w:color="auto"/>
      </w:divBdr>
    </w:div>
    <w:div w:id="1447431082">
      <w:bodyDiv w:val="1"/>
      <w:marLeft w:val="0"/>
      <w:marRight w:val="0"/>
      <w:marTop w:val="0"/>
      <w:marBottom w:val="0"/>
      <w:divBdr>
        <w:top w:val="none" w:sz="0" w:space="0" w:color="auto"/>
        <w:left w:val="none" w:sz="0" w:space="0" w:color="auto"/>
        <w:bottom w:val="none" w:sz="0" w:space="0" w:color="auto"/>
        <w:right w:val="none" w:sz="0" w:space="0" w:color="auto"/>
      </w:divBdr>
    </w:div>
    <w:div w:id="1447773039">
      <w:bodyDiv w:val="1"/>
      <w:marLeft w:val="0"/>
      <w:marRight w:val="0"/>
      <w:marTop w:val="0"/>
      <w:marBottom w:val="0"/>
      <w:divBdr>
        <w:top w:val="none" w:sz="0" w:space="0" w:color="auto"/>
        <w:left w:val="none" w:sz="0" w:space="0" w:color="auto"/>
        <w:bottom w:val="none" w:sz="0" w:space="0" w:color="auto"/>
        <w:right w:val="none" w:sz="0" w:space="0" w:color="auto"/>
      </w:divBdr>
    </w:div>
    <w:div w:id="1448113396">
      <w:bodyDiv w:val="1"/>
      <w:marLeft w:val="0"/>
      <w:marRight w:val="0"/>
      <w:marTop w:val="0"/>
      <w:marBottom w:val="0"/>
      <w:divBdr>
        <w:top w:val="none" w:sz="0" w:space="0" w:color="auto"/>
        <w:left w:val="none" w:sz="0" w:space="0" w:color="auto"/>
        <w:bottom w:val="none" w:sz="0" w:space="0" w:color="auto"/>
        <w:right w:val="none" w:sz="0" w:space="0" w:color="auto"/>
      </w:divBdr>
    </w:div>
    <w:div w:id="1449007510">
      <w:bodyDiv w:val="1"/>
      <w:marLeft w:val="0"/>
      <w:marRight w:val="0"/>
      <w:marTop w:val="0"/>
      <w:marBottom w:val="0"/>
      <w:divBdr>
        <w:top w:val="none" w:sz="0" w:space="0" w:color="auto"/>
        <w:left w:val="none" w:sz="0" w:space="0" w:color="auto"/>
        <w:bottom w:val="none" w:sz="0" w:space="0" w:color="auto"/>
        <w:right w:val="none" w:sz="0" w:space="0" w:color="auto"/>
      </w:divBdr>
    </w:div>
    <w:div w:id="1449012386">
      <w:bodyDiv w:val="1"/>
      <w:marLeft w:val="0"/>
      <w:marRight w:val="0"/>
      <w:marTop w:val="0"/>
      <w:marBottom w:val="0"/>
      <w:divBdr>
        <w:top w:val="none" w:sz="0" w:space="0" w:color="auto"/>
        <w:left w:val="none" w:sz="0" w:space="0" w:color="auto"/>
        <w:bottom w:val="none" w:sz="0" w:space="0" w:color="auto"/>
        <w:right w:val="none" w:sz="0" w:space="0" w:color="auto"/>
      </w:divBdr>
    </w:div>
    <w:div w:id="1449467067">
      <w:bodyDiv w:val="1"/>
      <w:marLeft w:val="0"/>
      <w:marRight w:val="0"/>
      <w:marTop w:val="0"/>
      <w:marBottom w:val="0"/>
      <w:divBdr>
        <w:top w:val="none" w:sz="0" w:space="0" w:color="auto"/>
        <w:left w:val="none" w:sz="0" w:space="0" w:color="auto"/>
        <w:bottom w:val="none" w:sz="0" w:space="0" w:color="auto"/>
        <w:right w:val="none" w:sz="0" w:space="0" w:color="auto"/>
      </w:divBdr>
    </w:div>
    <w:div w:id="1449541389">
      <w:bodyDiv w:val="1"/>
      <w:marLeft w:val="0"/>
      <w:marRight w:val="0"/>
      <w:marTop w:val="0"/>
      <w:marBottom w:val="0"/>
      <w:divBdr>
        <w:top w:val="none" w:sz="0" w:space="0" w:color="auto"/>
        <w:left w:val="none" w:sz="0" w:space="0" w:color="auto"/>
        <w:bottom w:val="none" w:sz="0" w:space="0" w:color="auto"/>
        <w:right w:val="none" w:sz="0" w:space="0" w:color="auto"/>
      </w:divBdr>
    </w:div>
    <w:div w:id="1451364364">
      <w:bodyDiv w:val="1"/>
      <w:marLeft w:val="0"/>
      <w:marRight w:val="0"/>
      <w:marTop w:val="0"/>
      <w:marBottom w:val="0"/>
      <w:divBdr>
        <w:top w:val="none" w:sz="0" w:space="0" w:color="auto"/>
        <w:left w:val="none" w:sz="0" w:space="0" w:color="auto"/>
        <w:bottom w:val="none" w:sz="0" w:space="0" w:color="auto"/>
        <w:right w:val="none" w:sz="0" w:space="0" w:color="auto"/>
      </w:divBdr>
    </w:div>
    <w:div w:id="1451558157">
      <w:bodyDiv w:val="1"/>
      <w:marLeft w:val="0"/>
      <w:marRight w:val="0"/>
      <w:marTop w:val="0"/>
      <w:marBottom w:val="0"/>
      <w:divBdr>
        <w:top w:val="none" w:sz="0" w:space="0" w:color="auto"/>
        <w:left w:val="none" w:sz="0" w:space="0" w:color="auto"/>
        <w:bottom w:val="none" w:sz="0" w:space="0" w:color="auto"/>
        <w:right w:val="none" w:sz="0" w:space="0" w:color="auto"/>
      </w:divBdr>
    </w:div>
    <w:div w:id="1451820526">
      <w:bodyDiv w:val="1"/>
      <w:marLeft w:val="0"/>
      <w:marRight w:val="0"/>
      <w:marTop w:val="0"/>
      <w:marBottom w:val="0"/>
      <w:divBdr>
        <w:top w:val="none" w:sz="0" w:space="0" w:color="auto"/>
        <w:left w:val="none" w:sz="0" w:space="0" w:color="auto"/>
        <w:bottom w:val="none" w:sz="0" w:space="0" w:color="auto"/>
        <w:right w:val="none" w:sz="0" w:space="0" w:color="auto"/>
      </w:divBdr>
    </w:div>
    <w:div w:id="1451851379">
      <w:bodyDiv w:val="1"/>
      <w:marLeft w:val="0"/>
      <w:marRight w:val="0"/>
      <w:marTop w:val="0"/>
      <w:marBottom w:val="0"/>
      <w:divBdr>
        <w:top w:val="none" w:sz="0" w:space="0" w:color="auto"/>
        <w:left w:val="none" w:sz="0" w:space="0" w:color="auto"/>
        <w:bottom w:val="none" w:sz="0" w:space="0" w:color="auto"/>
        <w:right w:val="none" w:sz="0" w:space="0" w:color="auto"/>
      </w:divBdr>
    </w:div>
    <w:div w:id="1452087573">
      <w:bodyDiv w:val="1"/>
      <w:marLeft w:val="0"/>
      <w:marRight w:val="0"/>
      <w:marTop w:val="0"/>
      <w:marBottom w:val="0"/>
      <w:divBdr>
        <w:top w:val="none" w:sz="0" w:space="0" w:color="auto"/>
        <w:left w:val="none" w:sz="0" w:space="0" w:color="auto"/>
        <w:bottom w:val="none" w:sz="0" w:space="0" w:color="auto"/>
        <w:right w:val="none" w:sz="0" w:space="0" w:color="auto"/>
      </w:divBdr>
    </w:div>
    <w:div w:id="1452630297">
      <w:bodyDiv w:val="1"/>
      <w:marLeft w:val="0"/>
      <w:marRight w:val="0"/>
      <w:marTop w:val="0"/>
      <w:marBottom w:val="0"/>
      <w:divBdr>
        <w:top w:val="none" w:sz="0" w:space="0" w:color="auto"/>
        <w:left w:val="none" w:sz="0" w:space="0" w:color="auto"/>
        <w:bottom w:val="none" w:sz="0" w:space="0" w:color="auto"/>
        <w:right w:val="none" w:sz="0" w:space="0" w:color="auto"/>
      </w:divBdr>
    </w:div>
    <w:div w:id="1453598583">
      <w:bodyDiv w:val="1"/>
      <w:marLeft w:val="0"/>
      <w:marRight w:val="0"/>
      <w:marTop w:val="0"/>
      <w:marBottom w:val="0"/>
      <w:divBdr>
        <w:top w:val="none" w:sz="0" w:space="0" w:color="auto"/>
        <w:left w:val="none" w:sz="0" w:space="0" w:color="auto"/>
        <w:bottom w:val="none" w:sz="0" w:space="0" w:color="auto"/>
        <w:right w:val="none" w:sz="0" w:space="0" w:color="auto"/>
      </w:divBdr>
    </w:div>
    <w:div w:id="1453790202">
      <w:bodyDiv w:val="1"/>
      <w:marLeft w:val="0"/>
      <w:marRight w:val="0"/>
      <w:marTop w:val="0"/>
      <w:marBottom w:val="0"/>
      <w:divBdr>
        <w:top w:val="none" w:sz="0" w:space="0" w:color="auto"/>
        <w:left w:val="none" w:sz="0" w:space="0" w:color="auto"/>
        <w:bottom w:val="none" w:sz="0" w:space="0" w:color="auto"/>
        <w:right w:val="none" w:sz="0" w:space="0" w:color="auto"/>
      </w:divBdr>
    </w:div>
    <w:div w:id="1453937576">
      <w:bodyDiv w:val="1"/>
      <w:marLeft w:val="0"/>
      <w:marRight w:val="0"/>
      <w:marTop w:val="0"/>
      <w:marBottom w:val="0"/>
      <w:divBdr>
        <w:top w:val="none" w:sz="0" w:space="0" w:color="auto"/>
        <w:left w:val="none" w:sz="0" w:space="0" w:color="auto"/>
        <w:bottom w:val="none" w:sz="0" w:space="0" w:color="auto"/>
        <w:right w:val="none" w:sz="0" w:space="0" w:color="auto"/>
      </w:divBdr>
    </w:div>
    <w:div w:id="1454208268">
      <w:bodyDiv w:val="1"/>
      <w:marLeft w:val="0"/>
      <w:marRight w:val="0"/>
      <w:marTop w:val="0"/>
      <w:marBottom w:val="0"/>
      <w:divBdr>
        <w:top w:val="none" w:sz="0" w:space="0" w:color="auto"/>
        <w:left w:val="none" w:sz="0" w:space="0" w:color="auto"/>
        <w:bottom w:val="none" w:sz="0" w:space="0" w:color="auto"/>
        <w:right w:val="none" w:sz="0" w:space="0" w:color="auto"/>
      </w:divBdr>
    </w:div>
    <w:div w:id="1454522023">
      <w:bodyDiv w:val="1"/>
      <w:marLeft w:val="0"/>
      <w:marRight w:val="0"/>
      <w:marTop w:val="0"/>
      <w:marBottom w:val="0"/>
      <w:divBdr>
        <w:top w:val="none" w:sz="0" w:space="0" w:color="auto"/>
        <w:left w:val="none" w:sz="0" w:space="0" w:color="auto"/>
        <w:bottom w:val="none" w:sz="0" w:space="0" w:color="auto"/>
        <w:right w:val="none" w:sz="0" w:space="0" w:color="auto"/>
      </w:divBdr>
    </w:div>
    <w:div w:id="1454637904">
      <w:bodyDiv w:val="1"/>
      <w:marLeft w:val="0"/>
      <w:marRight w:val="0"/>
      <w:marTop w:val="0"/>
      <w:marBottom w:val="0"/>
      <w:divBdr>
        <w:top w:val="none" w:sz="0" w:space="0" w:color="auto"/>
        <w:left w:val="none" w:sz="0" w:space="0" w:color="auto"/>
        <w:bottom w:val="none" w:sz="0" w:space="0" w:color="auto"/>
        <w:right w:val="none" w:sz="0" w:space="0" w:color="auto"/>
      </w:divBdr>
    </w:div>
    <w:div w:id="1454665021">
      <w:bodyDiv w:val="1"/>
      <w:marLeft w:val="0"/>
      <w:marRight w:val="0"/>
      <w:marTop w:val="0"/>
      <w:marBottom w:val="0"/>
      <w:divBdr>
        <w:top w:val="none" w:sz="0" w:space="0" w:color="auto"/>
        <w:left w:val="none" w:sz="0" w:space="0" w:color="auto"/>
        <w:bottom w:val="none" w:sz="0" w:space="0" w:color="auto"/>
        <w:right w:val="none" w:sz="0" w:space="0" w:color="auto"/>
      </w:divBdr>
    </w:div>
    <w:div w:id="1454982038">
      <w:bodyDiv w:val="1"/>
      <w:marLeft w:val="0"/>
      <w:marRight w:val="0"/>
      <w:marTop w:val="0"/>
      <w:marBottom w:val="0"/>
      <w:divBdr>
        <w:top w:val="none" w:sz="0" w:space="0" w:color="auto"/>
        <w:left w:val="none" w:sz="0" w:space="0" w:color="auto"/>
        <w:bottom w:val="none" w:sz="0" w:space="0" w:color="auto"/>
        <w:right w:val="none" w:sz="0" w:space="0" w:color="auto"/>
      </w:divBdr>
    </w:div>
    <w:div w:id="1455245681">
      <w:bodyDiv w:val="1"/>
      <w:marLeft w:val="0"/>
      <w:marRight w:val="0"/>
      <w:marTop w:val="0"/>
      <w:marBottom w:val="0"/>
      <w:divBdr>
        <w:top w:val="none" w:sz="0" w:space="0" w:color="auto"/>
        <w:left w:val="none" w:sz="0" w:space="0" w:color="auto"/>
        <w:bottom w:val="none" w:sz="0" w:space="0" w:color="auto"/>
        <w:right w:val="none" w:sz="0" w:space="0" w:color="auto"/>
      </w:divBdr>
    </w:div>
    <w:div w:id="1455710027">
      <w:bodyDiv w:val="1"/>
      <w:marLeft w:val="0"/>
      <w:marRight w:val="0"/>
      <w:marTop w:val="0"/>
      <w:marBottom w:val="0"/>
      <w:divBdr>
        <w:top w:val="none" w:sz="0" w:space="0" w:color="auto"/>
        <w:left w:val="none" w:sz="0" w:space="0" w:color="auto"/>
        <w:bottom w:val="none" w:sz="0" w:space="0" w:color="auto"/>
        <w:right w:val="none" w:sz="0" w:space="0" w:color="auto"/>
      </w:divBdr>
    </w:div>
    <w:div w:id="1456173911">
      <w:bodyDiv w:val="1"/>
      <w:marLeft w:val="0"/>
      <w:marRight w:val="0"/>
      <w:marTop w:val="0"/>
      <w:marBottom w:val="0"/>
      <w:divBdr>
        <w:top w:val="none" w:sz="0" w:space="0" w:color="auto"/>
        <w:left w:val="none" w:sz="0" w:space="0" w:color="auto"/>
        <w:bottom w:val="none" w:sz="0" w:space="0" w:color="auto"/>
        <w:right w:val="none" w:sz="0" w:space="0" w:color="auto"/>
      </w:divBdr>
    </w:div>
    <w:div w:id="1456753183">
      <w:bodyDiv w:val="1"/>
      <w:marLeft w:val="0"/>
      <w:marRight w:val="0"/>
      <w:marTop w:val="0"/>
      <w:marBottom w:val="0"/>
      <w:divBdr>
        <w:top w:val="none" w:sz="0" w:space="0" w:color="auto"/>
        <w:left w:val="none" w:sz="0" w:space="0" w:color="auto"/>
        <w:bottom w:val="none" w:sz="0" w:space="0" w:color="auto"/>
        <w:right w:val="none" w:sz="0" w:space="0" w:color="auto"/>
      </w:divBdr>
    </w:div>
    <w:div w:id="1456826672">
      <w:bodyDiv w:val="1"/>
      <w:marLeft w:val="0"/>
      <w:marRight w:val="0"/>
      <w:marTop w:val="0"/>
      <w:marBottom w:val="0"/>
      <w:divBdr>
        <w:top w:val="none" w:sz="0" w:space="0" w:color="auto"/>
        <w:left w:val="none" w:sz="0" w:space="0" w:color="auto"/>
        <w:bottom w:val="none" w:sz="0" w:space="0" w:color="auto"/>
        <w:right w:val="none" w:sz="0" w:space="0" w:color="auto"/>
      </w:divBdr>
    </w:div>
    <w:div w:id="1457067017">
      <w:bodyDiv w:val="1"/>
      <w:marLeft w:val="0"/>
      <w:marRight w:val="0"/>
      <w:marTop w:val="0"/>
      <w:marBottom w:val="0"/>
      <w:divBdr>
        <w:top w:val="none" w:sz="0" w:space="0" w:color="auto"/>
        <w:left w:val="none" w:sz="0" w:space="0" w:color="auto"/>
        <w:bottom w:val="none" w:sz="0" w:space="0" w:color="auto"/>
        <w:right w:val="none" w:sz="0" w:space="0" w:color="auto"/>
      </w:divBdr>
    </w:div>
    <w:div w:id="1457138440">
      <w:bodyDiv w:val="1"/>
      <w:marLeft w:val="0"/>
      <w:marRight w:val="0"/>
      <w:marTop w:val="0"/>
      <w:marBottom w:val="0"/>
      <w:divBdr>
        <w:top w:val="none" w:sz="0" w:space="0" w:color="auto"/>
        <w:left w:val="none" w:sz="0" w:space="0" w:color="auto"/>
        <w:bottom w:val="none" w:sz="0" w:space="0" w:color="auto"/>
        <w:right w:val="none" w:sz="0" w:space="0" w:color="auto"/>
      </w:divBdr>
    </w:div>
    <w:div w:id="1457213718">
      <w:bodyDiv w:val="1"/>
      <w:marLeft w:val="0"/>
      <w:marRight w:val="0"/>
      <w:marTop w:val="0"/>
      <w:marBottom w:val="0"/>
      <w:divBdr>
        <w:top w:val="none" w:sz="0" w:space="0" w:color="auto"/>
        <w:left w:val="none" w:sz="0" w:space="0" w:color="auto"/>
        <w:bottom w:val="none" w:sz="0" w:space="0" w:color="auto"/>
        <w:right w:val="none" w:sz="0" w:space="0" w:color="auto"/>
      </w:divBdr>
    </w:div>
    <w:div w:id="1457215553">
      <w:bodyDiv w:val="1"/>
      <w:marLeft w:val="0"/>
      <w:marRight w:val="0"/>
      <w:marTop w:val="0"/>
      <w:marBottom w:val="0"/>
      <w:divBdr>
        <w:top w:val="none" w:sz="0" w:space="0" w:color="auto"/>
        <w:left w:val="none" w:sz="0" w:space="0" w:color="auto"/>
        <w:bottom w:val="none" w:sz="0" w:space="0" w:color="auto"/>
        <w:right w:val="none" w:sz="0" w:space="0" w:color="auto"/>
      </w:divBdr>
    </w:div>
    <w:div w:id="1457602826">
      <w:bodyDiv w:val="1"/>
      <w:marLeft w:val="0"/>
      <w:marRight w:val="0"/>
      <w:marTop w:val="0"/>
      <w:marBottom w:val="0"/>
      <w:divBdr>
        <w:top w:val="none" w:sz="0" w:space="0" w:color="auto"/>
        <w:left w:val="none" w:sz="0" w:space="0" w:color="auto"/>
        <w:bottom w:val="none" w:sz="0" w:space="0" w:color="auto"/>
        <w:right w:val="none" w:sz="0" w:space="0" w:color="auto"/>
      </w:divBdr>
    </w:div>
    <w:div w:id="1457795822">
      <w:bodyDiv w:val="1"/>
      <w:marLeft w:val="0"/>
      <w:marRight w:val="0"/>
      <w:marTop w:val="0"/>
      <w:marBottom w:val="0"/>
      <w:divBdr>
        <w:top w:val="none" w:sz="0" w:space="0" w:color="auto"/>
        <w:left w:val="none" w:sz="0" w:space="0" w:color="auto"/>
        <w:bottom w:val="none" w:sz="0" w:space="0" w:color="auto"/>
        <w:right w:val="none" w:sz="0" w:space="0" w:color="auto"/>
      </w:divBdr>
    </w:div>
    <w:div w:id="1458642493">
      <w:bodyDiv w:val="1"/>
      <w:marLeft w:val="0"/>
      <w:marRight w:val="0"/>
      <w:marTop w:val="0"/>
      <w:marBottom w:val="0"/>
      <w:divBdr>
        <w:top w:val="none" w:sz="0" w:space="0" w:color="auto"/>
        <w:left w:val="none" w:sz="0" w:space="0" w:color="auto"/>
        <w:bottom w:val="none" w:sz="0" w:space="0" w:color="auto"/>
        <w:right w:val="none" w:sz="0" w:space="0" w:color="auto"/>
      </w:divBdr>
    </w:div>
    <w:div w:id="1458648588">
      <w:bodyDiv w:val="1"/>
      <w:marLeft w:val="0"/>
      <w:marRight w:val="0"/>
      <w:marTop w:val="0"/>
      <w:marBottom w:val="0"/>
      <w:divBdr>
        <w:top w:val="none" w:sz="0" w:space="0" w:color="auto"/>
        <w:left w:val="none" w:sz="0" w:space="0" w:color="auto"/>
        <w:bottom w:val="none" w:sz="0" w:space="0" w:color="auto"/>
        <w:right w:val="none" w:sz="0" w:space="0" w:color="auto"/>
      </w:divBdr>
    </w:div>
    <w:div w:id="1459300291">
      <w:bodyDiv w:val="1"/>
      <w:marLeft w:val="0"/>
      <w:marRight w:val="0"/>
      <w:marTop w:val="0"/>
      <w:marBottom w:val="0"/>
      <w:divBdr>
        <w:top w:val="none" w:sz="0" w:space="0" w:color="auto"/>
        <w:left w:val="none" w:sz="0" w:space="0" w:color="auto"/>
        <w:bottom w:val="none" w:sz="0" w:space="0" w:color="auto"/>
        <w:right w:val="none" w:sz="0" w:space="0" w:color="auto"/>
      </w:divBdr>
    </w:div>
    <w:div w:id="1459683655">
      <w:bodyDiv w:val="1"/>
      <w:marLeft w:val="0"/>
      <w:marRight w:val="0"/>
      <w:marTop w:val="0"/>
      <w:marBottom w:val="0"/>
      <w:divBdr>
        <w:top w:val="none" w:sz="0" w:space="0" w:color="auto"/>
        <w:left w:val="none" w:sz="0" w:space="0" w:color="auto"/>
        <w:bottom w:val="none" w:sz="0" w:space="0" w:color="auto"/>
        <w:right w:val="none" w:sz="0" w:space="0" w:color="auto"/>
      </w:divBdr>
    </w:div>
    <w:div w:id="1460413202">
      <w:bodyDiv w:val="1"/>
      <w:marLeft w:val="0"/>
      <w:marRight w:val="0"/>
      <w:marTop w:val="0"/>
      <w:marBottom w:val="0"/>
      <w:divBdr>
        <w:top w:val="none" w:sz="0" w:space="0" w:color="auto"/>
        <w:left w:val="none" w:sz="0" w:space="0" w:color="auto"/>
        <w:bottom w:val="none" w:sz="0" w:space="0" w:color="auto"/>
        <w:right w:val="none" w:sz="0" w:space="0" w:color="auto"/>
      </w:divBdr>
    </w:div>
    <w:div w:id="1460491539">
      <w:bodyDiv w:val="1"/>
      <w:marLeft w:val="0"/>
      <w:marRight w:val="0"/>
      <w:marTop w:val="0"/>
      <w:marBottom w:val="0"/>
      <w:divBdr>
        <w:top w:val="none" w:sz="0" w:space="0" w:color="auto"/>
        <w:left w:val="none" w:sz="0" w:space="0" w:color="auto"/>
        <w:bottom w:val="none" w:sz="0" w:space="0" w:color="auto"/>
        <w:right w:val="none" w:sz="0" w:space="0" w:color="auto"/>
      </w:divBdr>
    </w:div>
    <w:div w:id="1460563622">
      <w:bodyDiv w:val="1"/>
      <w:marLeft w:val="0"/>
      <w:marRight w:val="0"/>
      <w:marTop w:val="0"/>
      <w:marBottom w:val="0"/>
      <w:divBdr>
        <w:top w:val="none" w:sz="0" w:space="0" w:color="auto"/>
        <w:left w:val="none" w:sz="0" w:space="0" w:color="auto"/>
        <w:bottom w:val="none" w:sz="0" w:space="0" w:color="auto"/>
        <w:right w:val="none" w:sz="0" w:space="0" w:color="auto"/>
      </w:divBdr>
    </w:div>
    <w:div w:id="1460566554">
      <w:bodyDiv w:val="1"/>
      <w:marLeft w:val="0"/>
      <w:marRight w:val="0"/>
      <w:marTop w:val="0"/>
      <w:marBottom w:val="0"/>
      <w:divBdr>
        <w:top w:val="none" w:sz="0" w:space="0" w:color="auto"/>
        <w:left w:val="none" w:sz="0" w:space="0" w:color="auto"/>
        <w:bottom w:val="none" w:sz="0" w:space="0" w:color="auto"/>
        <w:right w:val="none" w:sz="0" w:space="0" w:color="auto"/>
      </w:divBdr>
    </w:div>
    <w:div w:id="1460607080">
      <w:bodyDiv w:val="1"/>
      <w:marLeft w:val="0"/>
      <w:marRight w:val="0"/>
      <w:marTop w:val="0"/>
      <w:marBottom w:val="0"/>
      <w:divBdr>
        <w:top w:val="none" w:sz="0" w:space="0" w:color="auto"/>
        <w:left w:val="none" w:sz="0" w:space="0" w:color="auto"/>
        <w:bottom w:val="none" w:sz="0" w:space="0" w:color="auto"/>
        <w:right w:val="none" w:sz="0" w:space="0" w:color="auto"/>
      </w:divBdr>
    </w:div>
    <w:div w:id="1460996502">
      <w:bodyDiv w:val="1"/>
      <w:marLeft w:val="0"/>
      <w:marRight w:val="0"/>
      <w:marTop w:val="0"/>
      <w:marBottom w:val="0"/>
      <w:divBdr>
        <w:top w:val="none" w:sz="0" w:space="0" w:color="auto"/>
        <w:left w:val="none" w:sz="0" w:space="0" w:color="auto"/>
        <w:bottom w:val="none" w:sz="0" w:space="0" w:color="auto"/>
        <w:right w:val="none" w:sz="0" w:space="0" w:color="auto"/>
      </w:divBdr>
    </w:div>
    <w:div w:id="1461336687">
      <w:bodyDiv w:val="1"/>
      <w:marLeft w:val="0"/>
      <w:marRight w:val="0"/>
      <w:marTop w:val="0"/>
      <w:marBottom w:val="0"/>
      <w:divBdr>
        <w:top w:val="none" w:sz="0" w:space="0" w:color="auto"/>
        <w:left w:val="none" w:sz="0" w:space="0" w:color="auto"/>
        <w:bottom w:val="none" w:sz="0" w:space="0" w:color="auto"/>
        <w:right w:val="none" w:sz="0" w:space="0" w:color="auto"/>
      </w:divBdr>
    </w:div>
    <w:div w:id="1461344459">
      <w:bodyDiv w:val="1"/>
      <w:marLeft w:val="0"/>
      <w:marRight w:val="0"/>
      <w:marTop w:val="0"/>
      <w:marBottom w:val="0"/>
      <w:divBdr>
        <w:top w:val="none" w:sz="0" w:space="0" w:color="auto"/>
        <w:left w:val="none" w:sz="0" w:space="0" w:color="auto"/>
        <w:bottom w:val="none" w:sz="0" w:space="0" w:color="auto"/>
        <w:right w:val="none" w:sz="0" w:space="0" w:color="auto"/>
      </w:divBdr>
    </w:div>
    <w:div w:id="1461725675">
      <w:bodyDiv w:val="1"/>
      <w:marLeft w:val="0"/>
      <w:marRight w:val="0"/>
      <w:marTop w:val="0"/>
      <w:marBottom w:val="0"/>
      <w:divBdr>
        <w:top w:val="none" w:sz="0" w:space="0" w:color="auto"/>
        <w:left w:val="none" w:sz="0" w:space="0" w:color="auto"/>
        <w:bottom w:val="none" w:sz="0" w:space="0" w:color="auto"/>
        <w:right w:val="none" w:sz="0" w:space="0" w:color="auto"/>
      </w:divBdr>
    </w:div>
    <w:div w:id="1462266166">
      <w:bodyDiv w:val="1"/>
      <w:marLeft w:val="0"/>
      <w:marRight w:val="0"/>
      <w:marTop w:val="0"/>
      <w:marBottom w:val="0"/>
      <w:divBdr>
        <w:top w:val="none" w:sz="0" w:space="0" w:color="auto"/>
        <w:left w:val="none" w:sz="0" w:space="0" w:color="auto"/>
        <w:bottom w:val="none" w:sz="0" w:space="0" w:color="auto"/>
        <w:right w:val="none" w:sz="0" w:space="0" w:color="auto"/>
      </w:divBdr>
    </w:div>
    <w:div w:id="1462304972">
      <w:bodyDiv w:val="1"/>
      <w:marLeft w:val="0"/>
      <w:marRight w:val="0"/>
      <w:marTop w:val="0"/>
      <w:marBottom w:val="0"/>
      <w:divBdr>
        <w:top w:val="none" w:sz="0" w:space="0" w:color="auto"/>
        <w:left w:val="none" w:sz="0" w:space="0" w:color="auto"/>
        <w:bottom w:val="none" w:sz="0" w:space="0" w:color="auto"/>
        <w:right w:val="none" w:sz="0" w:space="0" w:color="auto"/>
      </w:divBdr>
    </w:div>
    <w:div w:id="1462308376">
      <w:bodyDiv w:val="1"/>
      <w:marLeft w:val="0"/>
      <w:marRight w:val="0"/>
      <w:marTop w:val="0"/>
      <w:marBottom w:val="0"/>
      <w:divBdr>
        <w:top w:val="none" w:sz="0" w:space="0" w:color="auto"/>
        <w:left w:val="none" w:sz="0" w:space="0" w:color="auto"/>
        <w:bottom w:val="none" w:sz="0" w:space="0" w:color="auto"/>
        <w:right w:val="none" w:sz="0" w:space="0" w:color="auto"/>
      </w:divBdr>
    </w:div>
    <w:div w:id="1462646007">
      <w:bodyDiv w:val="1"/>
      <w:marLeft w:val="0"/>
      <w:marRight w:val="0"/>
      <w:marTop w:val="0"/>
      <w:marBottom w:val="0"/>
      <w:divBdr>
        <w:top w:val="none" w:sz="0" w:space="0" w:color="auto"/>
        <w:left w:val="none" w:sz="0" w:space="0" w:color="auto"/>
        <w:bottom w:val="none" w:sz="0" w:space="0" w:color="auto"/>
        <w:right w:val="none" w:sz="0" w:space="0" w:color="auto"/>
      </w:divBdr>
    </w:div>
    <w:div w:id="1462728824">
      <w:bodyDiv w:val="1"/>
      <w:marLeft w:val="0"/>
      <w:marRight w:val="0"/>
      <w:marTop w:val="0"/>
      <w:marBottom w:val="0"/>
      <w:divBdr>
        <w:top w:val="none" w:sz="0" w:space="0" w:color="auto"/>
        <w:left w:val="none" w:sz="0" w:space="0" w:color="auto"/>
        <w:bottom w:val="none" w:sz="0" w:space="0" w:color="auto"/>
        <w:right w:val="none" w:sz="0" w:space="0" w:color="auto"/>
      </w:divBdr>
    </w:div>
    <w:div w:id="1462965622">
      <w:bodyDiv w:val="1"/>
      <w:marLeft w:val="0"/>
      <w:marRight w:val="0"/>
      <w:marTop w:val="0"/>
      <w:marBottom w:val="0"/>
      <w:divBdr>
        <w:top w:val="none" w:sz="0" w:space="0" w:color="auto"/>
        <w:left w:val="none" w:sz="0" w:space="0" w:color="auto"/>
        <w:bottom w:val="none" w:sz="0" w:space="0" w:color="auto"/>
        <w:right w:val="none" w:sz="0" w:space="0" w:color="auto"/>
      </w:divBdr>
    </w:div>
    <w:div w:id="1463232057">
      <w:bodyDiv w:val="1"/>
      <w:marLeft w:val="0"/>
      <w:marRight w:val="0"/>
      <w:marTop w:val="0"/>
      <w:marBottom w:val="0"/>
      <w:divBdr>
        <w:top w:val="none" w:sz="0" w:space="0" w:color="auto"/>
        <w:left w:val="none" w:sz="0" w:space="0" w:color="auto"/>
        <w:bottom w:val="none" w:sz="0" w:space="0" w:color="auto"/>
        <w:right w:val="none" w:sz="0" w:space="0" w:color="auto"/>
      </w:divBdr>
    </w:div>
    <w:div w:id="1463234513">
      <w:bodyDiv w:val="1"/>
      <w:marLeft w:val="0"/>
      <w:marRight w:val="0"/>
      <w:marTop w:val="0"/>
      <w:marBottom w:val="0"/>
      <w:divBdr>
        <w:top w:val="none" w:sz="0" w:space="0" w:color="auto"/>
        <w:left w:val="none" w:sz="0" w:space="0" w:color="auto"/>
        <w:bottom w:val="none" w:sz="0" w:space="0" w:color="auto"/>
        <w:right w:val="none" w:sz="0" w:space="0" w:color="auto"/>
      </w:divBdr>
    </w:div>
    <w:div w:id="1463501181">
      <w:bodyDiv w:val="1"/>
      <w:marLeft w:val="0"/>
      <w:marRight w:val="0"/>
      <w:marTop w:val="0"/>
      <w:marBottom w:val="0"/>
      <w:divBdr>
        <w:top w:val="none" w:sz="0" w:space="0" w:color="auto"/>
        <w:left w:val="none" w:sz="0" w:space="0" w:color="auto"/>
        <w:bottom w:val="none" w:sz="0" w:space="0" w:color="auto"/>
        <w:right w:val="none" w:sz="0" w:space="0" w:color="auto"/>
      </w:divBdr>
    </w:div>
    <w:div w:id="1464234653">
      <w:bodyDiv w:val="1"/>
      <w:marLeft w:val="0"/>
      <w:marRight w:val="0"/>
      <w:marTop w:val="0"/>
      <w:marBottom w:val="0"/>
      <w:divBdr>
        <w:top w:val="none" w:sz="0" w:space="0" w:color="auto"/>
        <w:left w:val="none" w:sz="0" w:space="0" w:color="auto"/>
        <w:bottom w:val="none" w:sz="0" w:space="0" w:color="auto"/>
        <w:right w:val="none" w:sz="0" w:space="0" w:color="auto"/>
      </w:divBdr>
    </w:div>
    <w:div w:id="1464272464">
      <w:bodyDiv w:val="1"/>
      <w:marLeft w:val="0"/>
      <w:marRight w:val="0"/>
      <w:marTop w:val="0"/>
      <w:marBottom w:val="0"/>
      <w:divBdr>
        <w:top w:val="none" w:sz="0" w:space="0" w:color="auto"/>
        <w:left w:val="none" w:sz="0" w:space="0" w:color="auto"/>
        <w:bottom w:val="none" w:sz="0" w:space="0" w:color="auto"/>
        <w:right w:val="none" w:sz="0" w:space="0" w:color="auto"/>
      </w:divBdr>
    </w:div>
    <w:div w:id="1464539586">
      <w:bodyDiv w:val="1"/>
      <w:marLeft w:val="0"/>
      <w:marRight w:val="0"/>
      <w:marTop w:val="0"/>
      <w:marBottom w:val="0"/>
      <w:divBdr>
        <w:top w:val="none" w:sz="0" w:space="0" w:color="auto"/>
        <w:left w:val="none" w:sz="0" w:space="0" w:color="auto"/>
        <w:bottom w:val="none" w:sz="0" w:space="0" w:color="auto"/>
        <w:right w:val="none" w:sz="0" w:space="0" w:color="auto"/>
      </w:divBdr>
    </w:div>
    <w:div w:id="1464620942">
      <w:bodyDiv w:val="1"/>
      <w:marLeft w:val="0"/>
      <w:marRight w:val="0"/>
      <w:marTop w:val="0"/>
      <w:marBottom w:val="0"/>
      <w:divBdr>
        <w:top w:val="none" w:sz="0" w:space="0" w:color="auto"/>
        <w:left w:val="none" w:sz="0" w:space="0" w:color="auto"/>
        <w:bottom w:val="none" w:sz="0" w:space="0" w:color="auto"/>
        <w:right w:val="none" w:sz="0" w:space="0" w:color="auto"/>
      </w:divBdr>
    </w:div>
    <w:div w:id="1465808639">
      <w:bodyDiv w:val="1"/>
      <w:marLeft w:val="0"/>
      <w:marRight w:val="0"/>
      <w:marTop w:val="0"/>
      <w:marBottom w:val="0"/>
      <w:divBdr>
        <w:top w:val="none" w:sz="0" w:space="0" w:color="auto"/>
        <w:left w:val="none" w:sz="0" w:space="0" w:color="auto"/>
        <w:bottom w:val="none" w:sz="0" w:space="0" w:color="auto"/>
        <w:right w:val="none" w:sz="0" w:space="0" w:color="auto"/>
      </w:divBdr>
    </w:div>
    <w:div w:id="1465847995">
      <w:bodyDiv w:val="1"/>
      <w:marLeft w:val="0"/>
      <w:marRight w:val="0"/>
      <w:marTop w:val="0"/>
      <w:marBottom w:val="0"/>
      <w:divBdr>
        <w:top w:val="none" w:sz="0" w:space="0" w:color="auto"/>
        <w:left w:val="none" w:sz="0" w:space="0" w:color="auto"/>
        <w:bottom w:val="none" w:sz="0" w:space="0" w:color="auto"/>
        <w:right w:val="none" w:sz="0" w:space="0" w:color="auto"/>
      </w:divBdr>
    </w:div>
    <w:div w:id="1466503034">
      <w:bodyDiv w:val="1"/>
      <w:marLeft w:val="0"/>
      <w:marRight w:val="0"/>
      <w:marTop w:val="0"/>
      <w:marBottom w:val="0"/>
      <w:divBdr>
        <w:top w:val="none" w:sz="0" w:space="0" w:color="auto"/>
        <w:left w:val="none" w:sz="0" w:space="0" w:color="auto"/>
        <w:bottom w:val="none" w:sz="0" w:space="0" w:color="auto"/>
        <w:right w:val="none" w:sz="0" w:space="0" w:color="auto"/>
      </w:divBdr>
    </w:div>
    <w:div w:id="1466704855">
      <w:bodyDiv w:val="1"/>
      <w:marLeft w:val="0"/>
      <w:marRight w:val="0"/>
      <w:marTop w:val="0"/>
      <w:marBottom w:val="0"/>
      <w:divBdr>
        <w:top w:val="none" w:sz="0" w:space="0" w:color="auto"/>
        <w:left w:val="none" w:sz="0" w:space="0" w:color="auto"/>
        <w:bottom w:val="none" w:sz="0" w:space="0" w:color="auto"/>
        <w:right w:val="none" w:sz="0" w:space="0" w:color="auto"/>
      </w:divBdr>
    </w:div>
    <w:div w:id="1466968303">
      <w:bodyDiv w:val="1"/>
      <w:marLeft w:val="0"/>
      <w:marRight w:val="0"/>
      <w:marTop w:val="0"/>
      <w:marBottom w:val="0"/>
      <w:divBdr>
        <w:top w:val="none" w:sz="0" w:space="0" w:color="auto"/>
        <w:left w:val="none" w:sz="0" w:space="0" w:color="auto"/>
        <w:bottom w:val="none" w:sz="0" w:space="0" w:color="auto"/>
        <w:right w:val="none" w:sz="0" w:space="0" w:color="auto"/>
      </w:divBdr>
    </w:div>
    <w:div w:id="1467236600">
      <w:bodyDiv w:val="1"/>
      <w:marLeft w:val="0"/>
      <w:marRight w:val="0"/>
      <w:marTop w:val="0"/>
      <w:marBottom w:val="0"/>
      <w:divBdr>
        <w:top w:val="none" w:sz="0" w:space="0" w:color="auto"/>
        <w:left w:val="none" w:sz="0" w:space="0" w:color="auto"/>
        <w:bottom w:val="none" w:sz="0" w:space="0" w:color="auto"/>
        <w:right w:val="none" w:sz="0" w:space="0" w:color="auto"/>
      </w:divBdr>
    </w:div>
    <w:div w:id="1467550294">
      <w:bodyDiv w:val="1"/>
      <w:marLeft w:val="0"/>
      <w:marRight w:val="0"/>
      <w:marTop w:val="0"/>
      <w:marBottom w:val="0"/>
      <w:divBdr>
        <w:top w:val="none" w:sz="0" w:space="0" w:color="auto"/>
        <w:left w:val="none" w:sz="0" w:space="0" w:color="auto"/>
        <w:bottom w:val="none" w:sz="0" w:space="0" w:color="auto"/>
        <w:right w:val="none" w:sz="0" w:space="0" w:color="auto"/>
      </w:divBdr>
    </w:div>
    <w:div w:id="1467622535">
      <w:bodyDiv w:val="1"/>
      <w:marLeft w:val="0"/>
      <w:marRight w:val="0"/>
      <w:marTop w:val="0"/>
      <w:marBottom w:val="0"/>
      <w:divBdr>
        <w:top w:val="none" w:sz="0" w:space="0" w:color="auto"/>
        <w:left w:val="none" w:sz="0" w:space="0" w:color="auto"/>
        <w:bottom w:val="none" w:sz="0" w:space="0" w:color="auto"/>
        <w:right w:val="none" w:sz="0" w:space="0" w:color="auto"/>
      </w:divBdr>
    </w:div>
    <w:div w:id="1468820330">
      <w:bodyDiv w:val="1"/>
      <w:marLeft w:val="0"/>
      <w:marRight w:val="0"/>
      <w:marTop w:val="0"/>
      <w:marBottom w:val="0"/>
      <w:divBdr>
        <w:top w:val="none" w:sz="0" w:space="0" w:color="auto"/>
        <w:left w:val="none" w:sz="0" w:space="0" w:color="auto"/>
        <w:bottom w:val="none" w:sz="0" w:space="0" w:color="auto"/>
        <w:right w:val="none" w:sz="0" w:space="0" w:color="auto"/>
      </w:divBdr>
    </w:div>
    <w:div w:id="1469277002">
      <w:bodyDiv w:val="1"/>
      <w:marLeft w:val="0"/>
      <w:marRight w:val="0"/>
      <w:marTop w:val="0"/>
      <w:marBottom w:val="0"/>
      <w:divBdr>
        <w:top w:val="none" w:sz="0" w:space="0" w:color="auto"/>
        <w:left w:val="none" w:sz="0" w:space="0" w:color="auto"/>
        <w:bottom w:val="none" w:sz="0" w:space="0" w:color="auto"/>
        <w:right w:val="none" w:sz="0" w:space="0" w:color="auto"/>
      </w:divBdr>
    </w:div>
    <w:div w:id="1469278965">
      <w:bodyDiv w:val="1"/>
      <w:marLeft w:val="0"/>
      <w:marRight w:val="0"/>
      <w:marTop w:val="0"/>
      <w:marBottom w:val="0"/>
      <w:divBdr>
        <w:top w:val="none" w:sz="0" w:space="0" w:color="auto"/>
        <w:left w:val="none" w:sz="0" w:space="0" w:color="auto"/>
        <w:bottom w:val="none" w:sz="0" w:space="0" w:color="auto"/>
        <w:right w:val="none" w:sz="0" w:space="0" w:color="auto"/>
      </w:divBdr>
    </w:div>
    <w:div w:id="1469283807">
      <w:bodyDiv w:val="1"/>
      <w:marLeft w:val="0"/>
      <w:marRight w:val="0"/>
      <w:marTop w:val="0"/>
      <w:marBottom w:val="0"/>
      <w:divBdr>
        <w:top w:val="none" w:sz="0" w:space="0" w:color="auto"/>
        <w:left w:val="none" w:sz="0" w:space="0" w:color="auto"/>
        <w:bottom w:val="none" w:sz="0" w:space="0" w:color="auto"/>
        <w:right w:val="none" w:sz="0" w:space="0" w:color="auto"/>
      </w:divBdr>
    </w:div>
    <w:div w:id="1469398127">
      <w:bodyDiv w:val="1"/>
      <w:marLeft w:val="0"/>
      <w:marRight w:val="0"/>
      <w:marTop w:val="0"/>
      <w:marBottom w:val="0"/>
      <w:divBdr>
        <w:top w:val="none" w:sz="0" w:space="0" w:color="auto"/>
        <w:left w:val="none" w:sz="0" w:space="0" w:color="auto"/>
        <w:bottom w:val="none" w:sz="0" w:space="0" w:color="auto"/>
        <w:right w:val="none" w:sz="0" w:space="0" w:color="auto"/>
      </w:divBdr>
    </w:div>
    <w:div w:id="1469475101">
      <w:bodyDiv w:val="1"/>
      <w:marLeft w:val="0"/>
      <w:marRight w:val="0"/>
      <w:marTop w:val="0"/>
      <w:marBottom w:val="0"/>
      <w:divBdr>
        <w:top w:val="none" w:sz="0" w:space="0" w:color="auto"/>
        <w:left w:val="none" w:sz="0" w:space="0" w:color="auto"/>
        <w:bottom w:val="none" w:sz="0" w:space="0" w:color="auto"/>
        <w:right w:val="none" w:sz="0" w:space="0" w:color="auto"/>
      </w:divBdr>
    </w:div>
    <w:div w:id="1471172811">
      <w:bodyDiv w:val="1"/>
      <w:marLeft w:val="0"/>
      <w:marRight w:val="0"/>
      <w:marTop w:val="0"/>
      <w:marBottom w:val="0"/>
      <w:divBdr>
        <w:top w:val="none" w:sz="0" w:space="0" w:color="auto"/>
        <w:left w:val="none" w:sz="0" w:space="0" w:color="auto"/>
        <w:bottom w:val="none" w:sz="0" w:space="0" w:color="auto"/>
        <w:right w:val="none" w:sz="0" w:space="0" w:color="auto"/>
      </w:divBdr>
    </w:div>
    <w:div w:id="1471439658">
      <w:bodyDiv w:val="1"/>
      <w:marLeft w:val="0"/>
      <w:marRight w:val="0"/>
      <w:marTop w:val="0"/>
      <w:marBottom w:val="0"/>
      <w:divBdr>
        <w:top w:val="none" w:sz="0" w:space="0" w:color="auto"/>
        <w:left w:val="none" w:sz="0" w:space="0" w:color="auto"/>
        <w:bottom w:val="none" w:sz="0" w:space="0" w:color="auto"/>
        <w:right w:val="none" w:sz="0" w:space="0" w:color="auto"/>
      </w:divBdr>
    </w:div>
    <w:div w:id="1471485160">
      <w:bodyDiv w:val="1"/>
      <w:marLeft w:val="0"/>
      <w:marRight w:val="0"/>
      <w:marTop w:val="0"/>
      <w:marBottom w:val="0"/>
      <w:divBdr>
        <w:top w:val="none" w:sz="0" w:space="0" w:color="auto"/>
        <w:left w:val="none" w:sz="0" w:space="0" w:color="auto"/>
        <w:bottom w:val="none" w:sz="0" w:space="0" w:color="auto"/>
        <w:right w:val="none" w:sz="0" w:space="0" w:color="auto"/>
      </w:divBdr>
    </w:div>
    <w:div w:id="1472214215">
      <w:bodyDiv w:val="1"/>
      <w:marLeft w:val="0"/>
      <w:marRight w:val="0"/>
      <w:marTop w:val="0"/>
      <w:marBottom w:val="0"/>
      <w:divBdr>
        <w:top w:val="none" w:sz="0" w:space="0" w:color="auto"/>
        <w:left w:val="none" w:sz="0" w:space="0" w:color="auto"/>
        <w:bottom w:val="none" w:sz="0" w:space="0" w:color="auto"/>
        <w:right w:val="none" w:sz="0" w:space="0" w:color="auto"/>
      </w:divBdr>
    </w:div>
    <w:div w:id="1473911207">
      <w:bodyDiv w:val="1"/>
      <w:marLeft w:val="0"/>
      <w:marRight w:val="0"/>
      <w:marTop w:val="0"/>
      <w:marBottom w:val="0"/>
      <w:divBdr>
        <w:top w:val="none" w:sz="0" w:space="0" w:color="auto"/>
        <w:left w:val="none" w:sz="0" w:space="0" w:color="auto"/>
        <w:bottom w:val="none" w:sz="0" w:space="0" w:color="auto"/>
        <w:right w:val="none" w:sz="0" w:space="0" w:color="auto"/>
      </w:divBdr>
    </w:div>
    <w:div w:id="1474101814">
      <w:bodyDiv w:val="1"/>
      <w:marLeft w:val="0"/>
      <w:marRight w:val="0"/>
      <w:marTop w:val="0"/>
      <w:marBottom w:val="0"/>
      <w:divBdr>
        <w:top w:val="none" w:sz="0" w:space="0" w:color="auto"/>
        <w:left w:val="none" w:sz="0" w:space="0" w:color="auto"/>
        <w:bottom w:val="none" w:sz="0" w:space="0" w:color="auto"/>
        <w:right w:val="none" w:sz="0" w:space="0" w:color="auto"/>
      </w:divBdr>
    </w:div>
    <w:div w:id="1474131832">
      <w:bodyDiv w:val="1"/>
      <w:marLeft w:val="0"/>
      <w:marRight w:val="0"/>
      <w:marTop w:val="0"/>
      <w:marBottom w:val="0"/>
      <w:divBdr>
        <w:top w:val="none" w:sz="0" w:space="0" w:color="auto"/>
        <w:left w:val="none" w:sz="0" w:space="0" w:color="auto"/>
        <w:bottom w:val="none" w:sz="0" w:space="0" w:color="auto"/>
        <w:right w:val="none" w:sz="0" w:space="0" w:color="auto"/>
      </w:divBdr>
    </w:div>
    <w:div w:id="1474298966">
      <w:bodyDiv w:val="1"/>
      <w:marLeft w:val="0"/>
      <w:marRight w:val="0"/>
      <w:marTop w:val="0"/>
      <w:marBottom w:val="0"/>
      <w:divBdr>
        <w:top w:val="none" w:sz="0" w:space="0" w:color="auto"/>
        <w:left w:val="none" w:sz="0" w:space="0" w:color="auto"/>
        <w:bottom w:val="none" w:sz="0" w:space="0" w:color="auto"/>
        <w:right w:val="none" w:sz="0" w:space="0" w:color="auto"/>
      </w:divBdr>
    </w:div>
    <w:div w:id="1474524555">
      <w:bodyDiv w:val="1"/>
      <w:marLeft w:val="0"/>
      <w:marRight w:val="0"/>
      <w:marTop w:val="0"/>
      <w:marBottom w:val="0"/>
      <w:divBdr>
        <w:top w:val="none" w:sz="0" w:space="0" w:color="auto"/>
        <w:left w:val="none" w:sz="0" w:space="0" w:color="auto"/>
        <w:bottom w:val="none" w:sz="0" w:space="0" w:color="auto"/>
        <w:right w:val="none" w:sz="0" w:space="0" w:color="auto"/>
      </w:divBdr>
    </w:div>
    <w:div w:id="1474787956">
      <w:bodyDiv w:val="1"/>
      <w:marLeft w:val="0"/>
      <w:marRight w:val="0"/>
      <w:marTop w:val="0"/>
      <w:marBottom w:val="0"/>
      <w:divBdr>
        <w:top w:val="none" w:sz="0" w:space="0" w:color="auto"/>
        <w:left w:val="none" w:sz="0" w:space="0" w:color="auto"/>
        <w:bottom w:val="none" w:sz="0" w:space="0" w:color="auto"/>
        <w:right w:val="none" w:sz="0" w:space="0" w:color="auto"/>
      </w:divBdr>
    </w:div>
    <w:div w:id="1475633693">
      <w:bodyDiv w:val="1"/>
      <w:marLeft w:val="0"/>
      <w:marRight w:val="0"/>
      <w:marTop w:val="0"/>
      <w:marBottom w:val="0"/>
      <w:divBdr>
        <w:top w:val="none" w:sz="0" w:space="0" w:color="auto"/>
        <w:left w:val="none" w:sz="0" w:space="0" w:color="auto"/>
        <w:bottom w:val="none" w:sz="0" w:space="0" w:color="auto"/>
        <w:right w:val="none" w:sz="0" w:space="0" w:color="auto"/>
      </w:divBdr>
    </w:div>
    <w:div w:id="1475752335">
      <w:bodyDiv w:val="1"/>
      <w:marLeft w:val="0"/>
      <w:marRight w:val="0"/>
      <w:marTop w:val="0"/>
      <w:marBottom w:val="0"/>
      <w:divBdr>
        <w:top w:val="none" w:sz="0" w:space="0" w:color="auto"/>
        <w:left w:val="none" w:sz="0" w:space="0" w:color="auto"/>
        <w:bottom w:val="none" w:sz="0" w:space="0" w:color="auto"/>
        <w:right w:val="none" w:sz="0" w:space="0" w:color="auto"/>
      </w:divBdr>
    </w:div>
    <w:div w:id="1476067638">
      <w:bodyDiv w:val="1"/>
      <w:marLeft w:val="0"/>
      <w:marRight w:val="0"/>
      <w:marTop w:val="0"/>
      <w:marBottom w:val="0"/>
      <w:divBdr>
        <w:top w:val="none" w:sz="0" w:space="0" w:color="auto"/>
        <w:left w:val="none" w:sz="0" w:space="0" w:color="auto"/>
        <w:bottom w:val="none" w:sz="0" w:space="0" w:color="auto"/>
        <w:right w:val="none" w:sz="0" w:space="0" w:color="auto"/>
      </w:divBdr>
    </w:div>
    <w:div w:id="1476676563">
      <w:bodyDiv w:val="1"/>
      <w:marLeft w:val="0"/>
      <w:marRight w:val="0"/>
      <w:marTop w:val="0"/>
      <w:marBottom w:val="0"/>
      <w:divBdr>
        <w:top w:val="none" w:sz="0" w:space="0" w:color="auto"/>
        <w:left w:val="none" w:sz="0" w:space="0" w:color="auto"/>
        <w:bottom w:val="none" w:sz="0" w:space="0" w:color="auto"/>
        <w:right w:val="none" w:sz="0" w:space="0" w:color="auto"/>
      </w:divBdr>
    </w:div>
    <w:div w:id="1476876909">
      <w:bodyDiv w:val="1"/>
      <w:marLeft w:val="0"/>
      <w:marRight w:val="0"/>
      <w:marTop w:val="0"/>
      <w:marBottom w:val="0"/>
      <w:divBdr>
        <w:top w:val="none" w:sz="0" w:space="0" w:color="auto"/>
        <w:left w:val="none" w:sz="0" w:space="0" w:color="auto"/>
        <w:bottom w:val="none" w:sz="0" w:space="0" w:color="auto"/>
        <w:right w:val="none" w:sz="0" w:space="0" w:color="auto"/>
      </w:divBdr>
    </w:div>
    <w:div w:id="1476990172">
      <w:bodyDiv w:val="1"/>
      <w:marLeft w:val="0"/>
      <w:marRight w:val="0"/>
      <w:marTop w:val="0"/>
      <w:marBottom w:val="0"/>
      <w:divBdr>
        <w:top w:val="none" w:sz="0" w:space="0" w:color="auto"/>
        <w:left w:val="none" w:sz="0" w:space="0" w:color="auto"/>
        <w:bottom w:val="none" w:sz="0" w:space="0" w:color="auto"/>
        <w:right w:val="none" w:sz="0" w:space="0" w:color="auto"/>
      </w:divBdr>
    </w:div>
    <w:div w:id="1477336558">
      <w:bodyDiv w:val="1"/>
      <w:marLeft w:val="0"/>
      <w:marRight w:val="0"/>
      <w:marTop w:val="0"/>
      <w:marBottom w:val="0"/>
      <w:divBdr>
        <w:top w:val="none" w:sz="0" w:space="0" w:color="auto"/>
        <w:left w:val="none" w:sz="0" w:space="0" w:color="auto"/>
        <w:bottom w:val="none" w:sz="0" w:space="0" w:color="auto"/>
        <w:right w:val="none" w:sz="0" w:space="0" w:color="auto"/>
      </w:divBdr>
    </w:div>
    <w:div w:id="1477718158">
      <w:bodyDiv w:val="1"/>
      <w:marLeft w:val="0"/>
      <w:marRight w:val="0"/>
      <w:marTop w:val="0"/>
      <w:marBottom w:val="0"/>
      <w:divBdr>
        <w:top w:val="none" w:sz="0" w:space="0" w:color="auto"/>
        <w:left w:val="none" w:sz="0" w:space="0" w:color="auto"/>
        <w:bottom w:val="none" w:sz="0" w:space="0" w:color="auto"/>
        <w:right w:val="none" w:sz="0" w:space="0" w:color="auto"/>
      </w:divBdr>
    </w:div>
    <w:div w:id="1477726461">
      <w:bodyDiv w:val="1"/>
      <w:marLeft w:val="0"/>
      <w:marRight w:val="0"/>
      <w:marTop w:val="0"/>
      <w:marBottom w:val="0"/>
      <w:divBdr>
        <w:top w:val="none" w:sz="0" w:space="0" w:color="auto"/>
        <w:left w:val="none" w:sz="0" w:space="0" w:color="auto"/>
        <w:bottom w:val="none" w:sz="0" w:space="0" w:color="auto"/>
        <w:right w:val="none" w:sz="0" w:space="0" w:color="auto"/>
      </w:divBdr>
    </w:div>
    <w:div w:id="1477795322">
      <w:bodyDiv w:val="1"/>
      <w:marLeft w:val="0"/>
      <w:marRight w:val="0"/>
      <w:marTop w:val="0"/>
      <w:marBottom w:val="0"/>
      <w:divBdr>
        <w:top w:val="none" w:sz="0" w:space="0" w:color="auto"/>
        <w:left w:val="none" w:sz="0" w:space="0" w:color="auto"/>
        <w:bottom w:val="none" w:sz="0" w:space="0" w:color="auto"/>
        <w:right w:val="none" w:sz="0" w:space="0" w:color="auto"/>
      </w:divBdr>
    </w:div>
    <w:div w:id="1478499511">
      <w:bodyDiv w:val="1"/>
      <w:marLeft w:val="0"/>
      <w:marRight w:val="0"/>
      <w:marTop w:val="0"/>
      <w:marBottom w:val="0"/>
      <w:divBdr>
        <w:top w:val="none" w:sz="0" w:space="0" w:color="auto"/>
        <w:left w:val="none" w:sz="0" w:space="0" w:color="auto"/>
        <w:bottom w:val="none" w:sz="0" w:space="0" w:color="auto"/>
        <w:right w:val="none" w:sz="0" w:space="0" w:color="auto"/>
      </w:divBdr>
    </w:div>
    <w:div w:id="1478691603">
      <w:bodyDiv w:val="1"/>
      <w:marLeft w:val="0"/>
      <w:marRight w:val="0"/>
      <w:marTop w:val="0"/>
      <w:marBottom w:val="0"/>
      <w:divBdr>
        <w:top w:val="none" w:sz="0" w:space="0" w:color="auto"/>
        <w:left w:val="none" w:sz="0" w:space="0" w:color="auto"/>
        <w:bottom w:val="none" w:sz="0" w:space="0" w:color="auto"/>
        <w:right w:val="none" w:sz="0" w:space="0" w:color="auto"/>
      </w:divBdr>
    </w:div>
    <w:div w:id="1478692941">
      <w:bodyDiv w:val="1"/>
      <w:marLeft w:val="0"/>
      <w:marRight w:val="0"/>
      <w:marTop w:val="0"/>
      <w:marBottom w:val="0"/>
      <w:divBdr>
        <w:top w:val="none" w:sz="0" w:space="0" w:color="auto"/>
        <w:left w:val="none" w:sz="0" w:space="0" w:color="auto"/>
        <w:bottom w:val="none" w:sz="0" w:space="0" w:color="auto"/>
        <w:right w:val="none" w:sz="0" w:space="0" w:color="auto"/>
      </w:divBdr>
    </w:div>
    <w:div w:id="1478836073">
      <w:bodyDiv w:val="1"/>
      <w:marLeft w:val="0"/>
      <w:marRight w:val="0"/>
      <w:marTop w:val="0"/>
      <w:marBottom w:val="0"/>
      <w:divBdr>
        <w:top w:val="none" w:sz="0" w:space="0" w:color="auto"/>
        <w:left w:val="none" w:sz="0" w:space="0" w:color="auto"/>
        <w:bottom w:val="none" w:sz="0" w:space="0" w:color="auto"/>
        <w:right w:val="none" w:sz="0" w:space="0" w:color="auto"/>
      </w:divBdr>
    </w:div>
    <w:div w:id="1479301810">
      <w:bodyDiv w:val="1"/>
      <w:marLeft w:val="0"/>
      <w:marRight w:val="0"/>
      <w:marTop w:val="0"/>
      <w:marBottom w:val="0"/>
      <w:divBdr>
        <w:top w:val="none" w:sz="0" w:space="0" w:color="auto"/>
        <w:left w:val="none" w:sz="0" w:space="0" w:color="auto"/>
        <w:bottom w:val="none" w:sz="0" w:space="0" w:color="auto"/>
        <w:right w:val="none" w:sz="0" w:space="0" w:color="auto"/>
      </w:divBdr>
    </w:div>
    <w:div w:id="1479496191">
      <w:bodyDiv w:val="1"/>
      <w:marLeft w:val="0"/>
      <w:marRight w:val="0"/>
      <w:marTop w:val="0"/>
      <w:marBottom w:val="0"/>
      <w:divBdr>
        <w:top w:val="none" w:sz="0" w:space="0" w:color="auto"/>
        <w:left w:val="none" w:sz="0" w:space="0" w:color="auto"/>
        <w:bottom w:val="none" w:sz="0" w:space="0" w:color="auto"/>
        <w:right w:val="none" w:sz="0" w:space="0" w:color="auto"/>
      </w:divBdr>
    </w:div>
    <w:div w:id="1479612515">
      <w:bodyDiv w:val="1"/>
      <w:marLeft w:val="0"/>
      <w:marRight w:val="0"/>
      <w:marTop w:val="0"/>
      <w:marBottom w:val="0"/>
      <w:divBdr>
        <w:top w:val="none" w:sz="0" w:space="0" w:color="auto"/>
        <w:left w:val="none" w:sz="0" w:space="0" w:color="auto"/>
        <w:bottom w:val="none" w:sz="0" w:space="0" w:color="auto"/>
        <w:right w:val="none" w:sz="0" w:space="0" w:color="auto"/>
      </w:divBdr>
    </w:div>
    <w:div w:id="1479807889">
      <w:bodyDiv w:val="1"/>
      <w:marLeft w:val="0"/>
      <w:marRight w:val="0"/>
      <w:marTop w:val="0"/>
      <w:marBottom w:val="0"/>
      <w:divBdr>
        <w:top w:val="none" w:sz="0" w:space="0" w:color="auto"/>
        <w:left w:val="none" w:sz="0" w:space="0" w:color="auto"/>
        <w:bottom w:val="none" w:sz="0" w:space="0" w:color="auto"/>
        <w:right w:val="none" w:sz="0" w:space="0" w:color="auto"/>
      </w:divBdr>
    </w:div>
    <w:div w:id="1479834967">
      <w:bodyDiv w:val="1"/>
      <w:marLeft w:val="0"/>
      <w:marRight w:val="0"/>
      <w:marTop w:val="0"/>
      <w:marBottom w:val="0"/>
      <w:divBdr>
        <w:top w:val="none" w:sz="0" w:space="0" w:color="auto"/>
        <w:left w:val="none" w:sz="0" w:space="0" w:color="auto"/>
        <w:bottom w:val="none" w:sz="0" w:space="0" w:color="auto"/>
        <w:right w:val="none" w:sz="0" w:space="0" w:color="auto"/>
      </w:divBdr>
    </w:div>
    <w:div w:id="1479953795">
      <w:bodyDiv w:val="1"/>
      <w:marLeft w:val="0"/>
      <w:marRight w:val="0"/>
      <w:marTop w:val="0"/>
      <w:marBottom w:val="0"/>
      <w:divBdr>
        <w:top w:val="none" w:sz="0" w:space="0" w:color="auto"/>
        <w:left w:val="none" w:sz="0" w:space="0" w:color="auto"/>
        <w:bottom w:val="none" w:sz="0" w:space="0" w:color="auto"/>
        <w:right w:val="none" w:sz="0" w:space="0" w:color="auto"/>
      </w:divBdr>
    </w:div>
    <w:div w:id="1480347071">
      <w:bodyDiv w:val="1"/>
      <w:marLeft w:val="0"/>
      <w:marRight w:val="0"/>
      <w:marTop w:val="0"/>
      <w:marBottom w:val="0"/>
      <w:divBdr>
        <w:top w:val="none" w:sz="0" w:space="0" w:color="auto"/>
        <w:left w:val="none" w:sz="0" w:space="0" w:color="auto"/>
        <w:bottom w:val="none" w:sz="0" w:space="0" w:color="auto"/>
        <w:right w:val="none" w:sz="0" w:space="0" w:color="auto"/>
      </w:divBdr>
    </w:div>
    <w:div w:id="1480852009">
      <w:bodyDiv w:val="1"/>
      <w:marLeft w:val="0"/>
      <w:marRight w:val="0"/>
      <w:marTop w:val="0"/>
      <w:marBottom w:val="0"/>
      <w:divBdr>
        <w:top w:val="none" w:sz="0" w:space="0" w:color="auto"/>
        <w:left w:val="none" w:sz="0" w:space="0" w:color="auto"/>
        <w:bottom w:val="none" w:sz="0" w:space="0" w:color="auto"/>
        <w:right w:val="none" w:sz="0" w:space="0" w:color="auto"/>
      </w:divBdr>
    </w:div>
    <w:div w:id="1481073556">
      <w:bodyDiv w:val="1"/>
      <w:marLeft w:val="0"/>
      <w:marRight w:val="0"/>
      <w:marTop w:val="0"/>
      <w:marBottom w:val="0"/>
      <w:divBdr>
        <w:top w:val="none" w:sz="0" w:space="0" w:color="auto"/>
        <w:left w:val="none" w:sz="0" w:space="0" w:color="auto"/>
        <w:bottom w:val="none" w:sz="0" w:space="0" w:color="auto"/>
        <w:right w:val="none" w:sz="0" w:space="0" w:color="auto"/>
      </w:divBdr>
    </w:div>
    <w:div w:id="1481077559">
      <w:bodyDiv w:val="1"/>
      <w:marLeft w:val="0"/>
      <w:marRight w:val="0"/>
      <w:marTop w:val="0"/>
      <w:marBottom w:val="0"/>
      <w:divBdr>
        <w:top w:val="none" w:sz="0" w:space="0" w:color="auto"/>
        <w:left w:val="none" w:sz="0" w:space="0" w:color="auto"/>
        <w:bottom w:val="none" w:sz="0" w:space="0" w:color="auto"/>
        <w:right w:val="none" w:sz="0" w:space="0" w:color="auto"/>
      </w:divBdr>
    </w:div>
    <w:div w:id="1481381680">
      <w:bodyDiv w:val="1"/>
      <w:marLeft w:val="0"/>
      <w:marRight w:val="0"/>
      <w:marTop w:val="0"/>
      <w:marBottom w:val="0"/>
      <w:divBdr>
        <w:top w:val="none" w:sz="0" w:space="0" w:color="auto"/>
        <w:left w:val="none" w:sz="0" w:space="0" w:color="auto"/>
        <w:bottom w:val="none" w:sz="0" w:space="0" w:color="auto"/>
        <w:right w:val="none" w:sz="0" w:space="0" w:color="auto"/>
      </w:divBdr>
    </w:div>
    <w:div w:id="1481849137">
      <w:bodyDiv w:val="1"/>
      <w:marLeft w:val="0"/>
      <w:marRight w:val="0"/>
      <w:marTop w:val="0"/>
      <w:marBottom w:val="0"/>
      <w:divBdr>
        <w:top w:val="none" w:sz="0" w:space="0" w:color="auto"/>
        <w:left w:val="none" w:sz="0" w:space="0" w:color="auto"/>
        <w:bottom w:val="none" w:sz="0" w:space="0" w:color="auto"/>
        <w:right w:val="none" w:sz="0" w:space="0" w:color="auto"/>
      </w:divBdr>
    </w:div>
    <w:div w:id="1482580743">
      <w:bodyDiv w:val="1"/>
      <w:marLeft w:val="0"/>
      <w:marRight w:val="0"/>
      <w:marTop w:val="0"/>
      <w:marBottom w:val="0"/>
      <w:divBdr>
        <w:top w:val="none" w:sz="0" w:space="0" w:color="auto"/>
        <w:left w:val="none" w:sz="0" w:space="0" w:color="auto"/>
        <w:bottom w:val="none" w:sz="0" w:space="0" w:color="auto"/>
        <w:right w:val="none" w:sz="0" w:space="0" w:color="auto"/>
      </w:divBdr>
    </w:div>
    <w:div w:id="1483043462">
      <w:bodyDiv w:val="1"/>
      <w:marLeft w:val="0"/>
      <w:marRight w:val="0"/>
      <w:marTop w:val="0"/>
      <w:marBottom w:val="0"/>
      <w:divBdr>
        <w:top w:val="none" w:sz="0" w:space="0" w:color="auto"/>
        <w:left w:val="none" w:sz="0" w:space="0" w:color="auto"/>
        <w:bottom w:val="none" w:sz="0" w:space="0" w:color="auto"/>
        <w:right w:val="none" w:sz="0" w:space="0" w:color="auto"/>
      </w:divBdr>
    </w:div>
    <w:div w:id="1483692302">
      <w:bodyDiv w:val="1"/>
      <w:marLeft w:val="0"/>
      <w:marRight w:val="0"/>
      <w:marTop w:val="0"/>
      <w:marBottom w:val="0"/>
      <w:divBdr>
        <w:top w:val="none" w:sz="0" w:space="0" w:color="auto"/>
        <w:left w:val="none" w:sz="0" w:space="0" w:color="auto"/>
        <w:bottom w:val="none" w:sz="0" w:space="0" w:color="auto"/>
        <w:right w:val="none" w:sz="0" w:space="0" w:color="auto"/>
      </w:divBdr>
    </w:div>
    <w:div w:id="1483962220">
      <w:bodyDiv w:val="1"/>
      <w:marLeft w:val="0"/>
      <w:marRight w:val="0"/>
      <w:marTop w:val="0"/>
      <w:marBottom w:val="0"/>
      <w:divBdr>
        <w:top w:val="none" w:sz="0" w:space="0" w:color="auto"/>
        <w:left w:val="none" w:sz="0" w:space="0" w:color="auto"/>
        <w:bottom w:val="none" w:sz="0" w:space="0" w:color="auto"/>
        <w:right w:val="none" w:sz="0" w:space="0" w:color="auto"/>
      </w:divBdr>
    </w:div>
    <w:div w:id="1484589301">
      <w:bodyDiv w:val="1"/>
      <w:marLeft w:val="0"/>
      <w:marRight w:val="0"/>
      <w:marTop w:val="0"/>
      <w:marBottom w:val="0"/>
      <w:divBdr>
        <w:top w:val="none" w:sz="0" w:space="0" w:color="auto"/>
        <w:left w:val="none" w:sz="0" w:space="0" w:color="auto"/>
        <w:bottom w:val="none" w:sz="0" w:space="0" w:color="auto"/>
        <w:right w:val="none" w:sz="0" w:space="0" w:color="auto"/>
      </w:divBdr>
    </w:div>
    <w:div w:id="1485389126">
      <w:bodyDiv w:val="1"/>
      <w:marLeft w:val="0"/>
      <w:marRight w:val="0"/>
      <w:marTop w:val="0"/>
      <w:marBottom w:val="0"/>
      <w:divBdr>
        <w:top w:val="none" w:sz="0" w:space="0" w:color="auto"/>
        <w:left w:val="none" w:sz="0" w:space="0" w:color="auto"/>
        <w:bottom w:val="none" w:sz="0" w:space="0" w:color="auto"/>
        <w:right w:val="none" w:sz="0" w:space="0" w:color="auto"/>
      </w:divBdr>
    </w:div>
    <w:div w:id="1486046566">
      <w:bodyDiv w:val="1"/>
      <w:marLeft w:val="0"/>
      <w:marRight w:val="0"/>
      <w:marTop w:val="0"/>
      <w:marBottom w:val="0"/>
      <w:divBdr>
        <w:top w:val="none" w:sz="0" w:space="0" w:color="auto"/>
        <w:left w:val="none" w:sz="0" w:space="0" w:color="auto"/>
        <w:bottom w:val="none" w:sz="0" w:space="0" w:color="auto"/>
        <w:right w:val="none" w:sz="0" w:space="0" w:color="auto"/>
      </w:divBdr>
    </w:div>
    <w:div w:id="1487089121">
      <w:bodyDiv w:val="1"/>
      <w:marLeft w:val="0"/>
      <w:marRight w:val="0"/>
      <w:marTop w:val="0"/>
      <w:marBottom w:val="0"/>
      <w:divBdr>
        <w:top w:val="none" w:sz="0" w:space="0" w:color="auto"/>
        <w:left w:val="none" w:sz="0" w:space="0" w:color="auto"/>
        <w:bottom w:val="none" w:sz="0" w:space="0" w:color="auto"/>
        <w:right w:val="none" w:sz="0" w:space="0" w:color="auto"/>
      </w:divBdr>
    </w:div>
    <w:div w:id="1487161452">
      <w:bodyDiv w:val="1"/>
      <w:marLeft w:val="0"/>
      <w:marRight w:val="0"/>
      <w:marTop w:val="0"/>
      <w:marBottom w:val="0"/>
      <w:divBdr>
        <w:top w:val="none" w:sz="0" w:space="0" w:color="auto"/>
        <w:left w:val="none" w:sz="0" w:space="0" w:color="auto"/>
        <w:bottom w:val="none" w:sz="0" w:space="0" w:color="auto"/>
        <w:right w:val="none" w:sz="0" w:space="0" w:color="auto"/>
      </w:divBdr>
    </w:div>
    <w:div w:id="1487238106">
      <w:bodyDiv w:val="1"/>
      <w:marLeft w:val="0"/>
      <w:marRight w:val="0"/>
      <w:marTop w:val="0"/>
      <w:marBottom w:val="0"/>
      <w:divBdr>
        <w:top w:val="none" w:sz="0" w:space="0" w:color="auto"/>
        <w:left w:val="none" w:sz="0" w:space="0" w:color="auto"/>
        <w:bottom w:val="none" w:sz="0" w:space="0" w:color="auto"/>
        <w:right w:val="none" w:sz="0" w:space="0" w:color="auto"/>
      </w:divBdr>
    </w:div>
    <w:div w:id="1487697441">
      <w:bodyDiv w:val="1"/>
      <w:marLeft w:val="0"/>
      <w:marRight w:val="0"/>
      <w:marTop w:val="0"/>
      <w:marBottom w:val="0"/>
      <w:divBdr>
        <w:top w:val="none" w:sz="0" w:space="0" w:color="auto"/>
        <w:left w:val="none" w:sz="0" w:space="0" w:color="auto"/>
        <w:bottom w:val="none" w:sz="0" w:space="0" w:color="auto"/>
        <w:right w:val="none" w:sz="0" w:space="0" w:color="auto"/>
      </w:divBdr>
    </w:div>
    <w:div w:id="1487821842">
      <w:bodyDiv w:val="1"/>
      <w:marLeft w:val="0"/>
      <w:marRight w:val="0"/>
      <w:marTop w:val="0"/>
      <w:marBottom w:val="0"/>
      <w:divBdr>
        <w:top w:val="none" w:sz="0" w:space="0" w:color="auto"/>
        <w:left w:val="none" w:sz="0" w:space="0" w:color="auto"/>
        <w:bottom w:val="none" w:sz="0" w:space="0" w:color="auto"/>
        <w:right w:val="none" w:sz="0" w:space="0" w:color="auto"/>
      </w:divBdr>
    </w:div>
    <w:div w:id="1487893529">
      <w:bodyDiv w:val="1"/>
      <w:marLeft w:val="0"/>
      <w:marRight w:val="0"/>
      <w:marTop w:val="0"/>
      <w:marBottom w:val="0"/>
      <w:divBdr>
        <w:top w:val="none" w:sz="0" w:space="0" w:color="auto"/>
        <w:left w:val="none" w:sz="0" w:space="0" w:color="auto"/>
        <w:bottom w:val="none" w:sz="0" w:space="0" w:color="auto"/>
        <w:right w:val="none" w:sz="0" w:space="0" w:color="auto"/>
      </w:divBdr>
    </w:div>
    <w:div w:id="1487893765">
      <w:bodyDiv w:val="1"/>
      <w:marLeft w:val="0"/>
      <w:marRight w:val="0"/>
      <w:marTop w:val="0"/>
      <w:marBottom w:val="0"/>
      <w:divBdr>
        <w:top w:val="none" w:sz="0" w:space="0" w:color="auto"/>
        <w:left w:val="none" w:sz="0" w:space="0" w:color="auto"/>
        <w:bottom w:val="none" w:sz="0" w:space="0" w:color="auto"/>
        <w:right w:val="none" w:sz="0" w:space="0" w:color="auto"/>
      </w:divBdr>
    </w:div>
    <w:div w:id="1487894558">
      <w:bodyDiv w:val="1"/>
      <w:marLeft w:val="0"/>
      <w:marRight w:val="0"/>
      <w:marTop w:val="0"/>
      <w:marBottom w:val="0"/>
      <w:divBdr>
        <w:top w:val="none" w:sz="0" w:space="0" w:color="auto"/>
        <w:left w:val="none" w:sz="0" w:space="0" w:color="auto"/>
        <w:bottom w:val="none" w:sz="0" w:space="0" w:color="auto"/>
        <w:right w:val="none" w:sz="0" w:space="0" w:color="auto"/>
      </w:divBdr>
    </w:div>
    <w:div w:id="1488477311">
      <w:bodyDiv w:val="1"/>
      <w:marLeft w:val="0"/>
      <w:marRight w:val="0"/>
      <w:marTop w:val="0"/>
      <w:marBottom w:val="0"/>
      <w:divBdr>
        <w:top w:val="none" w:sz="0" w:space="0" w:color="auto"/>
        <w:left w:val="none" w:sz="0" w:space="0" w:color="auto"/>
        <w:bottom w:val="none" w:sz="0" w:space="0" w:color="auto"/>
        <w:right w:val="none" w:sz="0" w:space="0" w:color="auto"/>
      </w:divBdr>
    </w:div>
    <w:div w:id="1488933127">
      <w:bodyDiv w:val="1"/>
      <w:marLeft w:val="0"/>
      <w:marRight w:val="0"/>
      <w:marTop w:val="0"/>
      <w:marBottom w:val="0"/>
      <w:divBdr>
        <w:top w:val="none" w:sz="0" w:space="0" w:color="auto"/>
        <w:left w:val="none" w:sz="0" w:space="0" w:color="auto"/>
        <w:bottom w:val="none" w:sz="0" w:space="0" w:color="auto"/>
        <w:right w:val="none" w:sz="0" w:space="0" w:color="auto"/>
      </w:divBdr>
    </w:div>
    <w:div w:id="1489319161">
      <w:bodyDiv w:val="1"/>
      <w:marLeft w:val="0"/>
      <w:marRight w:val="0"/>
      <w:marTop w:val="0"/>
      <w:marBottom w:val="0"/>
      <w:divBdr>
        <w:top w:val="none" w:sz="0" w:space="0" w:color="auto"/>
        <w:left w:val="none" w:sz="0" w:space="0" w:color="auto"/>
        <w:bottom w:val="none" w:sz="0" w:space="0" w:color="auto"/>
        <w:right w:val="none" w:sz="0" w:space="0" w:color="auto"/>
      </w:divBdr>
    </w:div>
    <w:div w:id="1489639015">
      <w:bodyDiv w:val="1"/>
      <w:marLeft w:val="0"/>
      <w:marRight w:val="0"/>
      <w:marTop w:val="0"/>
      <w:marBottom w:val="0"/>
      <w:divBdr>
        <w:top w:val="none" w:sz="0" w:space="0" w:color="auto"/>
        <w:left w:val="none" w:sz="0" w:space="0" w:color="auto"/>
        <w:bottom w:val="none" w:sz="0" w:space="0" w:color="auto"/>
        <w:right w:val="none" w:sz="0" w:space="0" w:color="auto"/>
      </w:divBdr>
    </w:div>
    <w:div w:id="1489783792">
      <w:bodyDiv w:val="1"/>
      <w:marLeft w:val="0"/>
      <w:marRight w:val="0"/>
      <w:marTop w:val="0"/>
      <w:marBottom w:val="0"/>
      <w:divBdr>
        <w:top w:val="none" w:sz="0" w:space="0" w:color="auto"/>
        <w:left w:val="none" w:sz="0" w:space="0" w:color="auto"/>
        <w:bottom w:val="none" w:sz="0" w:space="0" w:color="auto"/>
        <w:right w:val="none" w:sz="0" w:space="0" w:color="auto"/>
      </w:divBdr>
    </w:div>
    <w:div w:id="1490168791">
      <w:bodyDiv w:val="1"/>
      <w:marLeft w:val="0"/>
      <w:marRight w:val="0"/>
      <w:marTop w:val="0"/>
      <w:marBottom w:val="0"/>
      <w:divBdr>
        <w:top w:val="none" w:sz="0" w:space="0" w:color="auto"/>
        <w:left w:val="none" w:sz="0" w:space="0" w:color="auto"/>
        <w:bottom w:val="none" w:sz="0" w:space="0" w:color="auto"/>
        <w:right w:val="none" w:sz="0" w:space="0" w:color="auto"/>
      </w:divBdr>
    </w:div>
    <w:div w:id="1490705469">
      <w:bodyDiv w:val="1"/>
      <w:marLeft w:val="0"/>
      <w:marRight w:val="0"/>
      <w:marTop w:val="0"/>
      <w:marBottom w:val="0"/>
      <w:divBdr>
        <w:top w:val="none" w:sz="0" w:space="0" w:color="auto"/>
        <w:left w:val="none" w:sz="0" w:space="0" w:color="auto"/>
        <w:bottom w:val="none" w:sz="0" w:space="0" w:color="auto"/>
        <w:right w:val="none" w:sz="0" w:space="0" w:color="auto"/>
      </w:divBdr>
    </w:div>
    <w:div w:id="1490713512">
      <w:bodyDiv w:val="1"/>
      <w:marLeft w:val="0"/>
      <w:marRight w:val="0"/>
      <w:marTop w:val="0"/>
      <w:marBottom w:val="0"/>
      <w:divBdr>
        <w:top w:val="none" w:sz="0" w:space="0" w:color="auto"/>
        <w:left w:val="none" w:sz="0" w:space="0" w:color="auto"/>
        <w:bottom w:val="none" w:sz="0" w:space="0" w:color="auto"/>
        <w:right w:val="none" w:sz="0" w:space="0" w:color="auto"/>
      </w:divBdr>
    </w:div>
    <w:div w:id="1491363378">
      <w:bodyDiv w:val="1"/>
      <w:marLeft w:val="0"/>
      <w:marRight w:val="0"/>
      <w:marTop w:val="0"/>
      <w:marBottom w:val="0"/>
      <w:divBdr>
        <w:top w:val="none" w:sz="0" w:space="0" w:color="auto"/>
        <w:left w:val="none" w:sz="0" w:space="0" w:color="auto"/>
        <w:bottom w:val="none" w:sz="0" w:space="0" w:color="auto"/>
        <w:right w:val="none" w:sz="0" w:space="0" w:color="auto"/>
      </w:divBdr>
    </w:div>
    <w:div w:id="1491560144">
      <w:bodyDiv w:val="1"/>
      <w:marLeft w:val="0"/>
      <w:marRight w:val="0"/>
      <w:marTop w:val="0"/>
      <w:marBottom w:val="0"/>
      <w:divBdr>
        <w:top w:val="none" w:sz="0" w:space="0" w:color="auto"/>
        <w:left w:val="none" w:sz="0" w:space="0" w:color="auto"/>
        <w:bottom w:val="none" w:sz="0" w:space="0" w:color="auto"/>
        <w:right w:val="none" w:sz="0" w:space="0" w:color="auto"/>
      </w:divBdr>
    </w:div>
    <w:div w:id="1491870797">
      <w:bodyDiv w:val="1"/>
      <w:marLeft w:val="0"/>
      <w:marRight w:val="0"/>
      <w:marTop w:val="0"/>
      <w:marBottom w:val="0"/>
      <w:divBdr>
        <w:top w:val="none" w:sz="0" w:space="0" w:color="auto"/>
        <w:left w:val="none" w:sz="0" w:space="0" w:color="auto"/>
        <w:bottom w:val="none" w:sz="0" w:space="0" w:color="auto"/>
        <w:right w:val="none" w:sz="0" w:space="0" w:color="auto"/>
      </w:divBdr>
    </w:div>
    <w:div w:id="1492063833">
      <w:bodyDiv w:val="1"/>
      <w:marLeft w:val="0"/>
      <w:marRight w:val="0"/>
      <w:marTop w:val="0"/>
      <w:marBottom w:val="0"/>
      <w:divBdr>
        <w:top w:val="none" w:sz="0" w:space="0" w:color="auto"/>
        <w:left w:val="none" w:sz="0" w:space="0" w:color="auto"/>
        <w:bottom w:val="none" w:sz="0" w:space="0" w:color="auto"/>
        <w:right w:val="none" w:sz="0" w:space="0" w:color="auto"/>
      </w:divBdr>
    </w:div>
    <w:div w:id="1492255219">
      <w:bodyDiv w:val="1"/>
      <w:marLeft w:val="0"/>
      <w:marRight w:val="0"/>
      <w:marTop w:val="0"/>
      <w:marBottom w:val="0"/>
      <w:divBdr>
        <w:top w:val="none" w:sz="0" w:space="0" w:color="auto"/>
        <w:left w:val="none" w:sz="0" w:space="0" w:color="auto"/>
        <w:bottom w:val="none" w:sz="0" w:space="0" w:color="auto"/>
        <w:right w:val="none" w:sz="0" w:space="0" w:color="auto"/>
      </w:divBdr>
    </w:div>
    <w:div w:id="1492256239">
      <w:bodyDiv w:val="1"/>
      <w:marLeft w:val="0"/>
      <w:marRight w:val="0"/>
      <w:marTop w:val="0"/>
      <w:marBottom w:val="0"/>
      <w:divBdr>
        <w:top w:val="none" w:sz="0" w:space="0" w:color="auto"/>
        <w:left w:val="none" w:sz="0" w:space="0" w:color="auto"/>
        <w:bottom w:val="none" w:sz="0" w:space="0" w:color="auto"/>
        <w:right w:val="none" w:sz="0" w:space="0" w:color="auto"/>
      </w:divBdr>
    </w:div>
    <w:div w:id="1492257879">
      <w:bodyDiv w:val="1"/>
      <w:marLeft w:val="0"/>
      <w:marRight w:val="0"/>
      <w:marTop w:val="0"/>
      <w:marBottom w:val="0"/>
      <w:divBdr>
        <w:top w:val="none" w:sz="0" w:space="0" w:color="auto"/>
        <w:left w:val="none" w:sz="0" w:space="0" w:color="auto"/>
        <w:bottom w:val="none" w:sz="0" w:space="0" w:color="auto"/>
        <w:right w:val="none" w:sz="0" w:space="0" w:color="auto"/>
      </w:divBdr>
    </w:div>
    <w:div w:id="1492480384">
      <w:bodyDiv w:val="1"/>
      <w:marLeft w:val="0"/>
      <w:marRight w:val="0"/>
      <w:marTop w:val="0"/>
      <w:marBottom w:val="0"/>
      <w:divBdr>
        <w:top w:val="none" w:sz="0" w:space="0" w:color="auto"/>
        <w:left w:val="none" w:sz="0" w:space="0" w:color="auto"/>
        <w:bottom w:val="none" w:sz="0" w:space="0" w:color="auto"/>
        <w:right w:val="none" w:sz="0" w:space="0" w:color="auto"/>
      </w:divBdr>
    </w:div>
    <w:div w:id="1492795443">
      <w:bodyDiv w:val="1"/>
      <w:marLeft w:val="0"/>
      <w:marRight w:val="0"/>
      <w:marTop w:val="0"/>
      <w:marBottom w:val="0"/>
      <w:divBdr>
        <w:top w:val="none" w:sz="0" w:space="0" w:color="auto"/>
        <w:left w:val="none" w:sz="0" w:space="0" w:color="auto"/>
        <w:bottom w:val="none" w:sz="0" w:space="0" w:color="auto"/>
        <w:right w:val="none" w:sz="0" w:space="0" w:color="auto"/>
      </w:divBdr>
    </w:div>
    <w:div w:id="1492867232">
      <w:bodyDiv w:val="1"/>
      <w:marLeft w:val="0"/>
      <w:marRight w:val="0"/>
      <w:marTop w:val="0"/>
      <w:marBottom w:val="0"/>
      <w:divBdr>
        <w:top w:val="none" w:sz="0" w:space="0" w:color="auto"/>
        <w:left w:val="none" w:sz="0" w:space="0" w:color="auto"/>
        <w:bottom w:val="none" w:sz="0" w:space="0" w:color="auto"/>
        <w:right w:val="none" w:sz="0" w:space="0" w:color="auto"/>
      </w:divBdr>
    </w:div>
    <w:div w:id="1492985166">
      <w:bodyDiv w:val="1"/>
      <w:marLeft w:val="0"/>
      <w:marRight w:val="0"/>
      <w:marTop w:val="0"/>
      <w:marBottom w:val="0"/>
      <w:divBdr>
        <w:top w:val="none" w:sz="0" w:space="0" w:color="auto"/>
        <w:left w:val="none" w:sz="0" w:space="0" w:color="auto"/>
        <w:bottom w:val="none" w:sz="0" w:space="0" w:color="auto"/>
        <w:right w:val="none" w:sz="0" w:space="0" w:color="auto"/>
      </w:divBdr>
    </w:div>
    <w:div w:id="1493835550">
      <w:bodyDiv w:val="1"/>
      <w:marLeft w:val="0"/>
      <w:marRight w:val="0"/>
      <w:marTop w:val="0"/>
      <w:marBottom w:val="0"/>
      <w:divBdr>
        <w:top w:val="none" w:sz="0" w:space="0" w:color="auto"/>
        <w:left w:val="none" w:sz="0" w:space="0" w:color="auto"/>
        <w:bottom w:val="none" w:sz="0" w:space="0" w:color="auto"/>
        <w:right w:val="none" w:sz="0" w:space="0" w:color="auto"/>
      </w:divBdr>
    </w:div>
    <w:div w:id="1494493941">
      <w:bodyDiv w:val="1"/>
      <w:marLeft w:val="0"/>
      <w:marRight w:val="0"/>
      <w:marTop w:val="0"/>
      <w:marBottom w:val="0"/>
      <w:divBdr>
        <w:top w:val="none" w:sz="0" w:space="0" w:color="auto"/>
        <w:left w:val="none" w:sz="0" w:space="0" w:color="auto"/>
        <w:bottom w:val="none" w:sz="0" w:space="0" w:color="auto"/>
        <w:right w:val="none" w:sz="0" w:space="0" w:color="auto"/>
      </w:divBdr>
    </w:div>
    <w:div w:id="1494564429">
      <w:bodyDiv w:val="1"/>
      <w:marLeft w:val="0"/>
      <w:marRight w:val="0"/>
      <w:marTop w:val="0"/>
      <w:marBottom w:val="0"/>
      <w:divBdr>
        <w:top w:val="none" w:sz="0" w:space="0" w:color="auto"/>
        <w:left w:val="none" w:sz="0" w:space="0" w:color="auto"/>
        <w:bottom w:val="none" w:sz="0" w:space="0" w:color="auto"/>
        <w:right w:val="none" w:sz="0" w:space="0" w:color="auto"/>
      </w:divBdr>
    </w:div>
    <w:div w:id="1495294418">
      <w:bodyDiv w:val="1"/>
      <w:marLeft w:val="0"/>
      <w:marRight w:val="0"/>
      <w:marTop w:val="0"/>
      <w:marBottom w:val="0"/>
      <w:divBdr>
        <w:top w:val="none" w:sz="0" w:space="0" w:color="auto"/>
        <w:left w:val="none" w:sz="0" w:space="0" w:color="auto"/>
        <w:bottom w:val="none" w:sz="0" w:space="0" w:color="auto"/>
        <w:right w:val="none" w:sz="0" w:space="0" w:color="auto"/>
      </w:divBdr>
    </w:div>
    <w:div w:id="1495603561">
      <w:bodyDiv w:val="1"/>
      <w:marLeft w:val="0"/>
      <w:marRight w:val="0"/>
      <w:marTop w:val="0"/>
      <w:marBottom w:val="0"/>
      <w:divBdr>
        <w:top w:val="none" w:sz="0" w:space="0" w:color="auto"/>
        <w:left w:val="none" w:sz="0" w:space="0" w:color="auto"/>
        <w:bottom w:val="none" w:sz="0" w:space="0" w:color="auto"/>
        <w:right w:val="none" w:sz="0" w:space="0" w:color="auto"/>
      </w:divBdr>
    </w:div>
    <w:div w:id="1495760253">
      <w:bodyDiv w:val="1"/>
      <w:marLeft w:val="0"/>
      <w:marRight w:val="0"/>
      <w:marTop w:val="0"/>
      <w:marBottom w:val="0"/>
      <w:divBdr>
        <w:top w:val="none" w:sz="0" w:space="0" w:color="auto"/>
        <w:left w:val="none" w:sz="0" w:space="0" w:color="auto"/>
        <w:bottom w:val="none" w:sz="0" w:space="0" w:color="auto"/>
        <w:right w:val="none" w:sz="0" w:space="0" w:color="auto"/>
      </w:divBdr>
    </w:div>
    <w:div w:id="1495760511">
      <w:bodyDiv w:val="1"/>
      <w:marLeft w:val="0"/>
      <w:marRight w:val="0"/>
      <w:marTop w:val="0"/>
      <w:marBottom w:val="0"/>
      <w:divBdr>
        <w:top w:val="none" w:sz="0" w:space="0" w:color="auto"/>
        <w:left w:val="none" w:sz="0" w:space="0" w:color="auto"/>
        <w:bottom w:val="none" w:sz="0" w:space="0" w:color="auto"/>
        <w:right w:val="none" w:sz="0" w:space="0" w:color="auto"/>
      </w:divBdr>
    </w:div>
    <w:div w:id="1495802312">
      <w:bodyDiv w:val="1"/>
      <w:marLeft w:val="0"/>
      <w:marRight w:val="0"/>
      <w:marTop w:val="0"/>
      <w:marBottom w:val="0"/>
      <w:divBdr>
        <w:top w:val="none" w:sz="0" w:space="0" w:color="auto"/>
        <w:left w:val="none" w:sz="0" w:space="0" w:color="auto"/>
        <w:bottom w:val="none" w:sz="0" w:space="0" w:color="auto"/>
        <w:right w:val="none" w:sz="0" w:space="0" w:color="auto"/>
      </w:divBdr>
    </w:div>
    <w:div w:id="1495990377">
      <w:bodyDiv w:val="1"/>
      <w:marLeft w:val="0"/>
      <w:marRight w:val="0"/>
      <w:marTop w:val="0"/>
      <w:marBottom w:val="0"/>
      <w:divBdr>
        <w:top w:val="none" w:sz="0" w:space="0" w:color="auto"/>
        <w:left w:val="none" w:sz="0" w:space="0" w:color="auto"/>
        <w:bottom w:val="none" w:sz="0" w:space="0" w:color="auto"/>
        <w:right w:val="none" w:sz="0" w:space="0" w:color="auto"/>
      </w:divBdr>
    </w:div>
    <w:div w:id="1496145541">
      <w:bodyDiv w:val="1"/>
      <w:marLeft w:val="0"/>
      <w:marRight w:val="0"/>
      <w:marTop w:val="0"/>
      <w:marBottom w:val="0"/>
      <w:divBdr>
        <w:top w:val="none" w:sz="0" w:space="0" w:color="auto"/>
        <w:left w:val="none" w:sz="0" w:space="0" w:color="auto"/>
        <w:bottom w:val="none" w:sz="0" w:space="0" w:color="auto"/>
        <w:right w:val="none" w:sz="0" w:space="0" w:color="auto"/>
      </w:divBdr>
    </w:div>
    <w:div w:id="1496189546">
      <w:bodyDiv w:val="1"/>
      <w:marLeft w:val="0"/>
      <w:marRight w:val="0"/>
      <w:marTop w:val="0"/>
      <w:marBottom w:val="0"/>
      <w:divBdr>
        <w:top w:val="none" w:sz="0" w:space="0" w:color="auto"/>
        <w:left w:val="none" w:sz="0" w:space="0" w:color="auto"/>
        <w:bottom w:val="none" w:sz="0" w:space="0" w:color="auto"/>
        <w:right w:val="none" w:sz="0" w:space="0" w:color="auto"/>
      </w:divBdr>
    </w:div>
    <w:div w:id="1496724828">
      <w:bodyDiv w:val="1"/>
      <w:marLeft w:val="0"/>
      <w:marRight w:val="0"/>
      <w:marTop w:val="0"/>
      <w:marBottom w:val="0"/>
      <w:divBdr>
        <w:top w:val="none" w:sz="0" w:space="0" w:color="auto"/>
        <w:left w:val="none" w:sz="0" w:space="0" w:color="auto"/>
        <w:bottom w:val="none" w:sz="0" w:space="0" w:color="auto"/>
        <w:right w:val="none" w:sz="0" w:space="0" w:color="auto"/>
      </w:divBdr>
    </w:div>
    <w:div w:id="1496990682">
      <w:bodyDiv w:val="1"/>
      <w:marLeft w:val="0"/>
      <w:marRight w:val="0"/>
      <w:marTop w:val="0"/>
      <w:marBottom w:val="0"/>
      <w:divBdr>
        <w:top w:val="none" w:sz="0" w:space="0" w:color="auto"/>
        <w:left w:val="none" w:sz="0" w:space="0" w:color="auto"/>
        <w:bottom w:val="none" w:sz="0" w:space="0" w:color="auto"/>
        <w:right w:val="none" w:sz="0" w:space="0" w:color="auto"/>
      </w:divBdr>
    </w:div>
    <w:div w:id="1497303102">
      <w:bodyDiv w:val="1"/>
      <w:marLeft w:val="0"/>
      <w:marRight w:val="0"/>
      <w:marTop w:val="0"/>
      <w:marBottom w:val="0"/>
      <w:divBdr>
        <w:top w:val="none" w:sz="0" w:space="0" w:color="auto"/>
        <w:left w:val="none" w:sz="0" w:space="0" w:color="auto"/>
        <w:bottom w:val="none" w:sz="0" w:space="0" w:color="auto"/>
        <w:right w:val="none" w:sz="0" w:space="0" w:color="auto"/>
      </w:divBdr>
    </w:div>
    <w:div w:id="1497458167">
      <w:bodyDiv w:val="1"/>
      <w:marLeft w:val="0"/>
      <w:marRight w:val="0"/>
      <w:marTop w:val="0"/>
      <w:marBottom w:val="0"/>
      <w:divBdr>
        <w:top w:val="none" w:sz="0" w:space="0" w:color="auto"/>
        <w:left w:val="none" w:sz="0" w:space="0" w:color="auto"/>
        <w:bottom w:val="none" w:sz="0" w:space="0" w:color="auto"/>
        <w:right w:val="none" w:sz="0" w:space="0" w:color="auto"/>
      </w:divBdr>
    </w:div>
    <w:div w:id="1497648863">
      <w:bodyDiv w:val="1"/>
      <w:marLeft w:val="0"/>
      <w:marRight w:val="0"/>
      <w:marTop w:val="0"/>
      <w:marBottom w:val="0"/>
      <w:divBdr>
        <w:top w:val="none" w:sz="0" w:space="0" w:color="auto"/>
        <w:left w:val="none" w:sz="0" w:space="0" w:color="auto"/>
        <w:bottom w:val="none" w:sz="0" w:space="0" w:color="auto"/>
        <w:right w:val="none" w:sz="0" w:space="0" w:color="auto"/>
      </w:divBdr>
    </w:div>
    <w:div w:id="1497653026">
      <w:bodyDiv w:val="1"/>
      <w:marLeft w:val="0"/>
      <w:marRight w:val="0"/>
      <w:marTop w:val="0"/>
      <w:marBottom w:val="0"/>
      <w:divBdr>
        <w:top w:val="none" w:sz="0" w:space="0" w:color="auto"/>
        <w:left w:val="none" w:sz="0" w:space="0" w:color="auto"/>
        <w:bottom w:val="none" w:sz="0" w:space="0" w:color="auto"/>
        <w:right w:val="none" w:sz="0" w:space="0" w:color="auto"/>
      </w:divBdr>
    </w:div>
    <w:div w:id="1498111147">
      <w:bodyDiv w:val="1"/>
      <w:marLeft w:val="0"/>
      <w:marRight w:val="0"/>
      <w:marTop w:val="0"/>
      <w:marBottom w:val="0"/>
      <w:divBdr>
        <w:top w:val="none" w:sz="0" w:space="0" w:color="auto"/>
        <w:left w:val="none" w:sz="0" w:space="0" w:color="auto"/>
        <w:bottom w:val="none" w:sz="0" w:space="0" w:color="auto"/>
        <w:right w:val="none" w:sz="0" w:space="0" w:color="auto"/>
      </w:divBdr>
    </w:div>
    <w:div w:id="1498111626">
      <w:bodyDiv w:val="1"/>
      <w:marLeft w:val="0"/>
      <w:marRight w:val="0"/>
      <w:marTop w:val="0"/>
      <w:marBottom w:val="0"/>
      <w:divBdr>
        <w:top w:val="none" w:sz="0" w:space="0" w:color="auto"/>
        <w:left w:val="none" w:sz="0" w:space="0" w:color="auto"/>
        <w:bottom w:val="none" w:sz="0" w:space="0" w:color="auto"/>
        <w:right w:val="none" w:sz="0" w:space="0" w:color="auto"/>
      </w:divBdr>
    </w:div>
    <w:div w:id="1498376780">
      <w:bodyDiv w:val="1"/>
      <w:marLeft w:val="0"/>
      <w:marRight w:val="0"/>
      <w:marTop w:val="0"/>
      <w:marBottom w:val="0"/>
      <w:divBdr>
        <w:top w:val="none" w:sz="0" w:space="0" w:color="auto"/>
        <w:left w:val="none" w:sz="0" w:space="0" w:color="auto"/>
        <w:bottom w:val="none" w:sz="0" w:space="0" w:color="auto"/>
        <w:right w:val="none" w:sz="0" w:space="0" w:color="auto"/>
      </w:divBdr>
    </w:div>
    <w:div w:id="1498769320">
      <w:bodyDiv w:val="1"/>
      <w:marLeft w:val="0"/>
      <w:marRight w:val="0"/>
      <w:marTop w:val="0"/>
      <w:marBottom w:val="0"/>
      <w:divBdr>
        <w:top w:val="none" w:sz="0" w:space="0" w:color="auto"/>
        <w:left w:val="none" w:sz="0" w:space="0" w:color="auto"/>
        <w:bottom w:val="none" w:sz="0" w:space="0" w:color="auto"/>
        <w:right w:val="none" w:sz="0" w:space="0" w:color="auto"/>
      </w:divBdr>
    </w:div>
    <w:div w:id="1498838905">
      <w:bodyDiv w:val="1"/>
      <w:marLeft w:val="0"/>
      <w:marRight w:val="0"/>
      <w:marTop w:val="0"/>
      <w:marBottom w:val="0"/>
      <w:divBdr>
        <w:top w:val="none" w:sz="0" w:space="0" w:color="auto"/>
        <w:left w:val="none" w:sz="0" w:space="0" w:color="auto"/>
        <w:bottom w:val="none" w:sz="0" w:space="0" w:color="auto"/>
        <w:right w:val="none" w:sz="0" w:space="0" w:color="auto"/>
      </w:divBdr>
    </w:div>
    <w:div w:id="1498963673">
      <w:bodyDiv w:val="1"/>
      <w:marLeft w:val="0"/>
      <w:marRight w:val="0"/>
      <w:marTop w:val="0"/>
      <w:marBottom w:val="0"/>
      <w:divBdr>
        <w:top w:val="none" w:sz="0" w:space="0" w:color="auto"/>
        <w:left w:val="none" w:sz="0" w:space="0" w:color="auto"/>
        <w:bottom w:val="none" w:sz="0" w:space="0" w:color="auto"/>
        <w:right w:val="none" w:sz="0" w:space="0" w:color="auto"/>
      </w:divBdr>
    </w:div>
    <w:div w:id="1499349842">
      <w:bodyDiv w:val="1"/>
      <w:marLeft w:val="0"/>
      <w:marRight w:val="0"/>
      <w:marTop w:val="0"/>
      <w:marBottom w:val="0"/>
      <w:divBdr>
        <w:top w:val="none" w:sz="0" w:space="0" w:color="auto"/>
        <w:left w:val="none" w:sz="0" w:space="0" w:color="auto"/>
        <w:bottom w:val="none" w:sz="0" w:space="0" w:color="auto"/>
        <w:right w:val="none" w:sz="0" w:space="0" w:color="auto"/>
      </w:divBdr>
    </w:div>
    <w:div w:id="1499535294">
      <w:bodyDiv w:val="1"/>
      <w:marLeft w:val="0"/>
      <w:marRight w:val="0"/>
      <w:marTop w:val="0"/>
      <w:marBottom w:val="0"/>
      <w:divBdr>
        <w:top w:val="none" w:sz="0" w:space="0" w:color="auto"/>
        <w:left w:val="none" w:sz="0" w:space="0" w:color="auto"/>
        <w:bottom w:val="none" w:sz="0" w:space="0" w:color="auto"/>
        <w:right w:val="none" w:sz="0" w:space="0" w:color="auto"/>
      </w:divBdr>
    </w:div>
    <w:div w:id="1499688872">
      <w:bodyDiv w:val="1"/>
      <w:marLeft w:val="0"/>
      <w:marRight w:val="0"/>
      <w:marTop w:val="0"/>
      <w:marBottom w:val="0"/>
      <w:divBdr>
        <w:top w:val="none" w:sz="0" w:space="0" w:color="auto"/>
        <w:left w:val="none" w:sz="0" w:space="0" w:color="auto"/>
        <w:bottom w:val="none" w:sz="0" w:space="0" w:color="auto"/>
        <w:right w:val="none" w:sz="0" w:space="0" w:color="auto"/>
      </w:divBdr>
    </w:div>
    <w:div w:id="1499887704">
      <w:bodyDiv w:val="1"/>
      <w:marLeft w:val="0"/>
      <w:marRight w:val="0"/>
      <w:marTop w:val="0"/>
      <w:marBottom w:val="0"/>
      <w:divBdr>
        <w:top w:val="none" w:sz="0" w:space="0" w:color="auto"/>
        <w:left w:val="none" w:sz="0" w:space="0" w:color="auto"/>
        <w:bottom w:val="none" w:sz="0" w:space="0" w:color="auto"/>
        <w:right w:val="none" w:sz="0" w:space="0" w:color="auto"/>
      </w:divBdr>
    </w:div>
    <w:div w:id="1499930165">
      <w:bodyDiv w:val="1"/>
      <w:marLeft w:val="0"/>
      <w:marRight w:val="0"/>
      <w:marTop w:val="0"/>
      <w:marBottom w:val="0"/>
      <w:divBdr>
        <w:top w:val="none" w:sz="0" w:space="0" w:color="auto"/>
        <w:left w:val="none" w:sz="0" w:space="0" w:color="auto"/>
        <w:bottom w:val="none" w:sz="0" w:space="0" w:color="auto"/>
        <w:right w:val="none" w:sz="0" w:space="0" w:color="auto"/>
      </w:divBdr>
    </w:div>
    <w:div w:id="1500198542">
      <w:bodyDiv w:val="1"/>
      <w:marLeft w:val="0"/>
      <w:marRight w:val="0"/>
      <w:marTop w:val="0"/>
      <w:marBottom w:val="0"/>
      <w:divBdr>
        <w:top w:val="none" w:sz="0" w:space="0" w:color="auto"/>
        <w:left w:val="none" w:sz="0" w:space="0" w:color="auto"/>
        <w:bottom w:val="none" w:sz="0" w:space="0" w:color="auto"/>
        <w:right w:val="none" w:sz="0" w:space="0" w:color="auto"/>
      </w:divBdr>
    </w:div>
    <w:div w:id="1500266315">
      <w:bodyDiv w:val="1"/>
      <w:marLeft w:val="0"/>
      <w:marRight w:val="0"/>
      <w:marTop w:val="0"/>
      <w:marBottom w:val="0"/>
      <w:divBdr>
        <w:top w:val="none" w:sz="0" w:space="0" w:color="auto"/>
        <w:left w:val="none" w:sz="0" w:space="0" w:color="auto"/>
        <w:bottom w:val="none" w:sz="0" w:space="0" w:color="auto"/>
        <w:right w:val="none" w:sz="0" w:space="0" w:color="auto"/>
      </w:divBdr>
    </w:div>
    <w:div w:id="1500581231">
      <w:bodyDiv w:val="1"/>
      <w:marLeft w:val="0"/>
      <w:marRight w:val="0"/>
      <w:marTop w:val="0"/>
      <w:marBottom w:val="0"/>
      <w:divBdr>
        <w:top w:val="none" w:sz="0" w:space="0" w:color="auto"/>
        <w:left w:val="none" w:sz="0" w:space="0" w:color="auto"/>
        <w:bottom w:val="none" w:sz="0" w:space="0" w:color="auto"/>
        <w:right w:val="none" w:sz="0" w:space="0" w:color="auto"/>
      </w:divBdr>
    </w:div>
    <w:div w:id="1500853375">
      <w:bodyDiv w:val="1"/>
      <w:marLeft w:val="0"/>
      <w:marRight w:val="0"/>
      <w:marTop w:val="0"/>
      <w:marBottom w:val="0"/>
      <w:divBdr>
        <w:top w:val="none" w:sz="0" w:space="0" w:color="auto"/>
        <w:left w:val="none" w:sz="0" w:space="0" w:color="auto"/>
        <w:bottom w:val="none" w:sz="0" w:space="0" w:color="auto"/>
        <w:right w:val="none" w:sz="0" w:space="0" w:color="auto"/>
      </w:divBdr>
    </w:div>
    <w:div w:id="1501657430">
      <w:bodyDiv w:val="1"/>
      <w:marLeft w:val="0"/>
      <w:marRight w:val="0"/>
      <w:marTop w:val="0"/>
      <w:marBottom w:val="0"/>
      <w:divBdr>
        <w:top w:val="none" w:sz="0" w:space="0" w:color="auto"/>
        <w:left w:val="none" w:sz="0" w:space="0" w:color="auto"/>
        <w:bottom w:val="none" w:sz="0" w:space="0" w:color="auto"/>
        <w:right w:val="none" w:sz="0" w:space="0" w:color="auto"/>
      </w:divBdr>
    </w:div>
    <w:div w:id="1502042592">
      <w:bodyDiv w:val="1"/>
      <w:marLeft w:val="0"/>
      <w:marRight w:val="0"/>
      <w:marTop w:val="0"/>
      <w:marBottom w:val="0"/>
      <w:divBdr>
        <w:top w:val="none" w:sz="0" w:space="0" w:color="auto"/>
        <w:left w:val="none" w:sz="0" w:space="0" w:color="auto"/>
        <w:bottom w:val="none" w:sz="0" w:space="0" w:color="auto"/>
        <w:right w:val="none" w:sz="0" w:space="0" w:color="auto"/>
      </w:divBdr>
    </w:div>
    <w:div w:id="1502697137">
      <w:bodyDiv w:val="1"/>
      <w:marLeft w:val="0"/>
      <w:marRight w:val="0"/>
      <w:marTop w:val="0"/>
      <w:marBottom w:val="0"/>
      <w:divBdr>
        <w:top w:val="none" w:sz="0" w:space="0" w:color="auto"/>
        <w:left w:val="none" w:sz="0" w:space="0" w:color="auto"/>
        <w:bottom w:val="none" w:sz="0" w:space="0" w:color="auto"/>
        <w:right w:val="none" w:sz="0" w:space="0" w:color="auto"/>
      </w:divBdr>
    </w:div>
    <w:div w:id="1502894505">
      <w:bodyDiv w:val="1"/>
      <w:marLeft w:val="0"/>
      <w:marRight w:val="0"/>
      <w:marTop w:val="0"/>
      <w:marBottom w:val="0"/>
      <w:divBdr>
        <w:top w:val="none" w:sz="0" w:space="0" w:color="auto"/>
        <w:left w:val="none" w:sz="0" w:space="0" w:color="auto"/>
        <w:bottom w:val="none" w:sz="0" w:space="0" w:color="auto"/>
        <w:right w:val="none" w:sz="0" w:space="0" w:color="auto"/>
      </w:divBdr>
    </w:div>
    <w:div w:id="1503079823">
      <w:bodyDiv w:val="1"/>
      <w:marLeft w:val="0"/>
      <w:marRight w:val="0"/>
      <w:marTop w:val="0"/>
      <w:marBottom w:val="0"/>
      <w:divBdr>
        <w:top w:val="none" w:sz="0" w:space="0" w:color="auto"/>
        <w:left w:val="none" w:sz="0" w:space="0" w:color="auto"/>
        <w:bottom w:val="none" w:sz="0" w:space="0" w:color="auto"/>
        <w:right w:val="none" w:sz="0" w:space="0" w:color="auto"/>
      </w:divBdr>
    </w:div>
    <w:div w:id="1503473172">
      <w:bodyDiv w:val="1"/>
      <w:marLeft w:val="0"/>
      <w:marRight w:val="0"/>
      <w:marTop w:val="0"/>
      <w:marBottom w:val="0"/>
      <w:divBdr>
        <w:top w:val="none" w:sz="0" w:space="0" w:color="auto"/>
        <w:left w:val="none" w:sz="0" w:space="0" w:color="auto"/>
        <w:bottom w:val="none" w:sz="0" w:space="0" w:color="auto"/>
        <w:right w:val="none" w:sz="0" w:space="0" w:color="auto"/>
      </w:divBdr>
    </w:div>
    <w:div w:id="1503593354">
      <w:bodyDiv w:val="1"/>
      <w:marLeft w:val="0"/>
      <w:marRight w:val="0"/>
      <w:marTop w:val="0"/>
      <w:marBottom w:val="0"/>
      <w:divBdr>
        <w:top w:val="none" w:sz="0" w:space="0" w:color="auto"/>
        <w:left w:val="none" w:sz="0" w:space="0" w:color="auto"/>
        <w:bottom w:val="none" w:sz="0" w:space="0" w:color="auto"/>
        <w:right w:val="none" w:sz="0" w:space="0" w:color="auto"/>
      </w:divBdr>
    </w:div>
    <w:div w:id="1503659441">
      <w:bodyDiv w:val="1"/>
      <w:marLeft w:val="0"/>
      <w:marRight w:val="0"/>
      <w:marTop w:val="0"/>
      <w:marBottom w:val="0"/>
      <w:divBdr>
        <w:top w:val="none" w:sz="0" w:space="0" w:color="auto"/>
        <w:left w:val="none" w:sz="0" w:space="0" w:color="auto"/>
        <w:bottom w:val="none" w:sz="0" w:space="0" w:color="auto"/>
        <w:right w:val="none" w:sz="0" w:space="0" w:color="auto"/>
      </w:divBdr>
    </w:div>
    <w:div w:id="1504197661">
      <w:bodyDiv w:val="1"/>
      <w:marLeft w:val="0"/>
      <w:marRight w:val="0"/>
      <w:marTop w:val="0"/>
      <w:marBottom w:val="0"/>
      <w:divBdr>
        <w:top w:val="none" w:sz="0" w:space="0" w:color="auto"/>
        <w:left w:val="none" w:sz="0" w:space="0" w:color="auto"/>
        <w:bottom w:val="none" w:sz="0" w:space="0" w:color="auto"/>
        <w:right w:val="none" w:sz="0" w:space="0" w:color="auto"/>
      </w:divBdr>
    </w:div>
    <w:div w:id="1504471832">
      <w:bodyDiv w:val="1"/>
      <w:marLeft w:val="0"/>
      <w:marRight w:val="0"/>
      <w:marTop w:val="0"/>
      <w:marBottom w:val="0"/>
      <w:divBdr>
        <w:top w:val="none" w:sz="0" w:space="0" w:color="auto"/>
        <w:left w:val="none" w:sz="0" w:space="0" w:color="auto"/>
        <w:bottom w:val="none" w:sz="0" w:space="0" w:color="auto"/>
        <w:right w:val="none" w:sz="0" w:space="0" w:color="auto"/>
      </w:divBdr>
    </w:div>
    <w:div w:id="1504473598">
      <w:bodyDiv w:val="1"/>
      <w:marLeft w:val="0"/>
      <w:marRight w:val="0"/>
      <w:marTop w:val="0"/>
      <w:marBottom w:val="0"/>
      <w:divBdr>
        <w:top w:val="none" w:sz="0" w:space="0" w:color="auto"/>
        <w:left w:val="none" w:sz="0" w:space="0" w:color="auto"/>
        <w:bottom w:val="none" w:sz="0" w:space="0" w:color="auto"/>
        <w:right w:val="none" w:sz="0" w:space="0" w:color="auto"/>
      </w:divBdr>
    </w:div>
    <w:div w:id="1504710210">
      <w:bodyDiv w:val="1"/>
      <w:marLeft w:val="0"/>
      <w:marRight w:val="0"/>
      <w:marTop w:val="0"/>
      <w:marBottom w:val="0"/>
      <w:divBdr>
        <w:top w:val="none" w:sz="0" w:space="0" w:color="auto"/>
        <w:left w:val="none" w:sz="0" w:space="0" w:color="auto"/>
        <w:bottom w:val="none" w:sz="0" w:space="0" w:color="auto"/>
        <w:right w:val="none" w:sz="0" w:space="0" w:color="auto"/>
      </w:divBdr>
    </w:div>
    <w:div w:id="1504934200">
      <w:bodyDiv w:val="1"/>
      <w:marLeft w:val="0"/>
      <w:marRight w:val="0"/>
      <w:marTop w:val="0"/>
      <w:marBottom w:val="0"/>
      <w:divBdr>
        <w:top w:val="none" w:sz="0" w:space="0" w:color="auto"/>
        <w:left w:val="none" w:sz="0" w:space="0" w:color="auto"/>
        <w:bottom w:val="none" w:sz="0" w:space="0" w:color="auto"/>
        <w:right w:val="none" w:sz="0" w:space="0" w:color="auto"/>
      </w:divBdr>
    </w:div>
    <w:div w:id="1505240357">
      <w:bodyDiv w:val="1"/>
      <w:marLeft w:val="0"/>
      <w:marRight w:val="0"/>
      <w:marTop w:val="0"/>
      <w:marBottom w:val="0"/>
      <w:divBdr>
        <w:top w:val="none" w:sz="0" w:space="0" w:color="auto"/>
        <w:left w:val="none" w:sz="0" w:space="0" w:color="auto"/>
        <w:bottom w:val="none" w:sz="0" w:space="0" w:color="auto"/>
        <w:right w:val="none" w:sz="0" w:space="0" w:color="auto"/>
      </w:divBdr>
    </w:div>
    <w:div w:id="1506091578">
      <w:bodyDiv w:val="1"/>
      <w:marLeft w:val="0"/>
      <w:marRight w:val="0"/>
      <w:marTop w:val="0"/>
      <w:marBottom w:val="0"/>
      <w:divBdr>
        <w:top w:val="none" w:sz="0" w:space="0" w:color="auto"/>
        <w:left w:val="none" w:sz="0" w:space="0" w:color="auto"/>
        <w:bottom w:val="none" w:sz="0" w:space="0" w:color="auto"/>
        <w:right w:val="none" w:sz="0" w:space="0" w:color="auto"/>
      </w:divBdr>
    </w:div>
    <w:div w:id="1506439704">
      <w:bodyDiv w:val="1"/>
      <w:marLeft w:val="0"/>
      <w:marRight w:val="0"/>
      <w:marTop w:val="0"/>
      <w:marBottom w:val="0"/>
      <w:divBdr>
        <w:top w:val="none" w:sz="0" w:space="0" w:color="auto"/>
        <w:left w:val="none" w:sz="0" w:space="0" w:color="auto"/>
        <w:bottom w:val="none" w:sz="0" w:space="0" w:color="auto"/>
        <w:right w:val="none" w:sz="0" w:space="0" w:color="auto"/>
      </w:divBdr>
    </w:div>
    <w:div w:id="1506700176">
      <w:bodyDiv w:val="1"/>
      <w:marLeft w:val="0"/>
      <w:marRight w:val="0"/>
      <w:marTop w:val="0"/>
      <w:marBottom w:val="0"/>
      <w:divBdr>
        <w:top w:val="none" w:sz="0" w:space="0" w:color="auto"/>
        <w:left w:val="none" w:sz="0" w:space="0" w:color="auto"/>
        <w:bottom w:val="none" w:sz="0" w:space="0" w:color="auto"/>
        <w:right w:val="none" w:sz="0" w:space="0" w:color="auto"/>
      </w:divBdr>
    </w:div>
    <w:div w:id="1506869294">
      <w:bodyDiv w:val="1"/>
      <w:marLeft w:val="0"/>
      <w:marRight w:val="0"/>
      <w:marTop w:val="0"/>
      <w:marBottom w:val="0"/>
      <w:divBdr>
        <w:top w:val="none" w:sz="0" w:space="0" w:color="auto"/>
        <w:left w:val="none" w:sz="0" w:space="0" w:color="auto"/>
        <w:bottom w:val="none" w:sz="0" w:space="0" w:color="auto"/>
        <w:right w:val="none" w:sz="0" w:space="0" w:color="auto"/>
      </w:divBdr>
    </w:div>
    <w:div w:id="1506893407">
      <w:bodyDiv w:val="1"/>
      <w:marLeft w:val="0"/>
      <w:marRight w:val="0"/>
      <w:marTop w:val="0"/>
      <w:marBottom w:val="0"/>
      <w:divBdr>
        <w:top w:val="none" w:sz="0" w:space="0" w:color="auto"/>
        <w:left w:val="none" w:sz="0" w:space="0" w:color="auto"/>
        <w:bottom w:val="none" w:sz="0" w:space="0" w:color="auto"/>
        <w:right w:val="none" w:sz="0" w:space="0" w:color="auto"/>
      </w:divBdr>
    </w:div>
    <w:div w:id="1506936657">
      <w:bodyDiv w:val="1"/>
      <w:marLeft w:val="0"/>
      <w:marRight w:val="0"/>
      <w:marTop w:val="0"/>
      <w:marBottom w:val="0"/>
      <w:divBdr>
        <w:top w:val="none" w:sz="0" w:space="0" w:color="auto"/>
        <w:left w:val="none" w:sz="0" w:space="0" w:color="auto"/>
        <w:bottom w:val="none" w:sz="0" w:space="0" w:color="auto"/>
        <w:right w:val="none" w:sz="0" w:space="0" w:color="auto"/>
      </w:divBdr>
    </w:div>
    <w:div w:id="1507012363">
      <w:bodyDiv w:val="1"/>
      <w:marLeft w:val="0"/>
      <w:marRight w:val="0"/>
      <w:marTop w:val="0"/>
      <w:marBottom w:val="0"/>
      <w:divBdr>
        <w:top w:val="none" w:sz="0" w:space="0" w:color="auto"/>
        <w:left w:val="none" w:sz="0" w:space="0" w:color="auto"/>
        <w:bottom w:val="none" w:sz="0" w:space="0" w:color="auto"/>
        <w:right w:val="none" w:sz="0" w:space="0" w:color="auto"/>
      </w:divBdr>
    </w:div>
    <w:div w:id="1507019880">
      <w:bodyDiv w:val="1"/>
      <w:marLeft w:val="0"/>
      <w:marRight w:val="0"/>
      <w:marTop w:val="0"/>
      <w:marBottom w:val="0"/>
      <w:divBdr>
        <w:top w:val="none" w:sz="0" w:space="0" w:color="auto"/>
        <w:left w:val="none" w:sz="0" w:space="0" w:color="auto"/>
        <w:bottom w:val="none" w:sz="0" w:space="0" w:color="auto"/>
        <w:right w:val="none" w:sz="0" w:space="0" w:color="auto"/>
      </w:divBdr>
    </w:div>
    <w:div w:id="1507330837">
      <w:bodyDiv w:val="1"/>
      <w:marLeft w:val="0"/>
      <w:marRight w:val="0"/>
      <w:marTop w:val="0"/>
      <w:marBottom w:val="0"/>
      <w:divBdr>
        <w:top w:val="none" w:sz="0" w:space="0" w:color="auto"/>
        <w:left w:val="none" w:sz="0" w:space="0" w:color="auto"/>
        <w:bottom w:val="none" w:sz="0" w:space="0" w:color="auto"/>
        <w:right w:val="none" w:sz="0" w:space="0" w:color="auto"/>
      </w:divBdr>
    </w:div>
    <w:div w:id="1507356667">
      <w:bodyDiv w:val="1"/>
      <w:marLeft w:val="0"/>
      <w:marRight w:val="0"/>
      <w:marTop w:val="0"/>
      <w:marBottom w:val="0"/>
      <w:divBdr>
        <w:top w:val="none" w:sz="0" w:space="0" w:color="auto"/>
        <w:left w:val="none" w:sz="0" w:space="0" w:color="auto"/>
        <w:bottom w:val="none" w:sz="0" w:space="0" w:color="auto"/>
        <w:right w:val="none" w:sz="0" w:space="0" w:color="auto"/>
      </w:divBdr>
    </w:div>
    <w:div w:id="1507549058">
      <w:bodyDiv w:val="1"/>
      <w:marLeft w:val="0"/>
      <w:marRight w:val="0"/>
      <w:marTop w:val="0"/>
      <w:marBottom w:val="0"/>
      <w:divBdr>
        <w:top w:val="none" w:sz="0" w:space="0" w:color="auto"/>
        <w:left w:val="none" w:sz="0" w:space="0" w:color="auto"/>
        <w:bottom w:val="none" w:sz="0" w:space="0" w:color="auto"/>
        <w:right w:val="none" w:sz="0" w:space="0" w:color="auto"/>
      </w:divBdr>
    </w:div>
    <w:div w:id="1507551419">
      <w:bodyDiv w:val="1"/>
      <w:marLeft w:val="0"/>
      <w:marRight w:val="0"/>
      <w:marTop w:val="0"/>
      <w:marBottom w:val="0"/>
      <w:divBdr>
        <w:top w:val="none" w:sz="0" w:space="0" w:color="auto"/>
        <w:left w:val="none" w:sz="0" w:space="0" w:color="auto"/>
        <w:bottom w:val="none" w:sz="0" w:space="0" w:color="auto"/>
        <w:right w:val="none" w:sz="0" w:space="0" w:color="auto"/>
      </w:divBdr>
    </w:div>
    <w:div w:id="1507600069">
      <w:bodyDiv w:val="1"/>
      <w:marLeft w:val="0"/>
      <w:marRight w:val="0"/>
      <w:marTop w:val="0"/>
      <w:marBottom w:val="0"/>
      <w:divBdr>
        <w:top w:val="none" w:sz="0" w:space="0" w:color="auto"/>
        <w:left w:val="none" w:sz="0" w:space="0" w:color="auto"/>
        <w:bottom w:val="none" w:sz="0" w:space="0" w:color="auto"/>
        <w:right w:val="none" w:sz="0" w:space="0" w:color="auto"/>
      </w:divBdr>
    </w:div>
    <w:div w:id="1507791903">
      <w:bodyDiv w:val="1"/>
      <w:marLeft w:val="0"/>
      <w:marRight w:val="0"/>
      <w:marTop w:val="0"/>
      <w:marBottom w:val="0"/>
      <w:divBdr>
        <w:top w:val="none" w:sz="0" w:space="0" w:color="auto"/>
        <w:left w:val="none" w:sz="0" w:space="0" w:color="auto"/>
        <w:bottom w:val="none" w:sz="0" w:space="0" w:color="auto"/>
        <w:right w:val="none" w:sz="0" w:space="0" w:color="auto"/>
      </w:divBdr>
    </w:div>
    <w:div w:id="1507985118">
      <w:bodyDiv w:val="1"/>
      <w:marLeft w:val="0"/>
      <w:marRight w:val="0"/>
      <w:marTop w:val="0"/>
      <w:marBottom w:val="0"/>
      <w:divBdr>
        <w:top w:val="none" w:sz="0" w:space="0" w:color="auto"/>
        <w:left w:val="none" w:sz="0" w:space="0" w:color="auto"/>
        <w:bottom w:val="none" w:sz="0" w:space="0" w:color="auto"/>
        <w:right w:val="none" w:sz="0" w:space="0" w:color="auto"/>
      </w:divBdr>
    </w:div>
    <w:div w:id="1508252715">
      <w:bodyDiv w:val="1"/>
      <w:marLeft w:val="0"/>
      <w:marRight w:val="0"/>
      <w:marTop w:val="0"/>
      <w:marBottom w:val="0"/>
      <w:divBdr>
        <w:top w:val="none" w:sz="0" w:space="0" w:color="auto"/>
        <w:left w:val="none" w:sz="0" w:space="0" w:color="auto"/>
        <w:bottom w:val="none" w:sz="0" w:space="0" w:color="auto"/>
        <w:right w:val="none" w:sz="0" w:space="0" w:color="auto"/>
      </w:divBdr>
    </w:div>
    <w:div w:id="1508253489">
      <w:bodyDiv w:val="1"/>
      <w:marLeft w:val="0"/>
      <w:marRight w:val="0"/>
      <w:marTop w:val="0"/>
      <w:marBottom w:val="0"/>
      <w:divBdr>
        <w:top w:val="none" w:sz="0" w:space="0" w:color="auto"/>
        <w:left w:val="none" w:sz="0" w:space="0" w:color="auto"/>
        <w:bottom w:val="none" w:sz="0" w:space="0" w:color="auto"/>
        <w:right w:val="none" w:sz="0" w:space="0" w:color="auto"/>
      </w:divBdr>
    </w:div>
    <w:div w:id="1508405324">
      <w:bodyDiv w:val="1"/>
      <w:marLeft w:val="0"/>
      <w:marRight w:val="0"/>
      <w:marTop w:val="0"/>
      <w:marBottom w:val="0"/>
      <w:divBdr>
        <w:top w:val="none" w:sz="0" w:space="0" w:color="auto"/>
        <w:left w:val="none" w:sz="0" w:space="0" w:color="auto"/>
        <w:bottom w:val="none" w:sz="0" w:space="0" w:color="auto"/>
        <w:right w:val="none" w:sz="0" w:space="0" w:color="auto"/>
      </w:divBdr>
    </w:div>
    <w:div w:id="1509099907">
      <w:bodyDiv w:val="1"/>
      <w:marLeft w:val="0"/>
      <w:marRight w:val="0"/>
      <w:marTop w:val="0"/>
      <w:marBottom w:val="0"/>
      <w:divBdr>
        <w:top w:val="none" w:sz="0" w:space="0" w:color="auto"/>
        <w:left w:val="none" w:sz="0" w:space="0" w:color="auto"/>
        <w:bottom w:val="none" w:sz="0" w:space="0" w:color="auto"/>
        <w:right w:val="none" w:sz="0" w:space="0" w:color="auto"/>
      </w:divBdr>
    </w:div>
    <w:div w:id="1509442780">
      <w:bodyDiv w:val="1"/>
      <w:marLeft w:val="0"/>
      <w:marRight w:val="0"/>
      <w:marTop w:val="0"/>
      <w:marBottom w:val="0"/>
      <w:divBdr>
        <w:top w:val="none" w:sz="0" w:space="0" w:color="auto"/>
        <w:left w:val="none" w:sz="0" w:space="0" w:color="auto"/>
        <w:bottom w:val="none" w:sz="0" w:space="0" w:color="auto"/>
        <w:right w:val="none" w:sz="0" w:space="0" w:color="auto"/>
      </w:divBdr>
    </w:div>
    <w:div w:id="1509562791">
      <w:bodyDiv w:val="1"/>
      <w:marLeft w:val="0"/>
      <w:marRight w:val="0"/>
      <w:marTop w:val="0"/>
      <w:marBottom w:val="0"/>
      <w:divBdr>
        <w:top w:val="none" w:sz="0" w:space="0" w:color="auto"/>
        <w:left w:val="none" w:sz="0" w:space="0" w:color="auto"/>
        <w:bottom w:val="none" w:sz="0" w:space="0" w:color="auto"/>
        <w:right w:val="none" w:sz="0" w:space="0" w:color="auto"/>
      </w:divBdr>
    </w:div>
    <w:div w:id="1509640454">
      <w:bodyDiv w:val="1"/>
      <w:marLeft w:val="0"/>
      <w:marRight w:val="0"/>
      <w:marTop w:val="0"/>
      <w:marBottom w:val="0"/>
      <w:divBdr>
        <w:top w:val="none" w:sz="0" w:space="0" w:color="auto"/>
        <w:left w:val="none" w:sz="0" w:space="0" w:color="auto"/>
        <w:bottom w:val="none" w:sz="0" w:space="0" w:color="auto"/>
        <w:right w:val="none" w:sz="0" w:space="0" w:color="auto"/>
      </w:divBdr>
    </w:div>
    <w:div w:id="1509827547">
      <w:bodyDiv w:val="1"/>
      <w:marLeft w:val="0"/>
      <w:marRight w:val="0"/>
      <w:marTop w:val="0"/>
      <w:marBottom w:val="0"/>
      <w:divBdr>
        <w:top w:val="none" w:sz="0" w:space="0" w:color="auto"/>
        <w:left w:val="none" w:sz="0" w:space="0" w:color="auto"/>
        <w:bottom w:val="none" w:sz="0" w:space="0" w:color="auto"/>
        <w:right w:val="none" w:sz="0" w:space="0" w:color="auto"/>
      </w:divBdr>
    </w:div>
    <w:div w:id="1510022803">
      <w:bodyDiv w:val="1"/>
      <w:marLeft w:val="0"/>
      <w:marRight w:val="0"/>
      <w:marTop w:val="0"/>
      <w:marBottom w:val="0"/>
      <w:divBdr>
        <w:top w:val="none" w:sz="0" w:space="0" w:color="auto"/>
        <w:left w:val="none" w:sz="0" w:space="0" w:color="auto"/>
        <w:bottom w:val="none" w:sz="0" w:space="0" w:color="auto"/>
        <w:right w:val="none" w:sz="0" w:space="0" w:color="auto"/>
      </w:divBdr>
    </w:div>
    <w:div w:id="1510295010">
      <w:bodyDiv w:val="1"/>
      <w:marLeft w:val="0"/>
      <w:marRight w:val="0"/>
      <w:marTop w:val="0"/>
      <w:marBottom w:val="0"/>
      <w:divBdr>
        <w:top w:val="none" w:sz="0" w:space="0" w:color="auto"/>
        <w:left w:val="none" w:sz="0" w:space="0" w:color="auto"/>
        <w:bottom w:val="none" w:sz="0" w:space="0" w:color="auto"/>
        <w:right w:val="none" w:sz="0" w:space="0" w:color="auto"/>
      </w:divBdr>
    </w:div>
    <w:div w:id="1510365113">
      <w:bodyDiv w:val="1"/>
      <w:marLeft w:val="0"/>
      <w:marRight w:val="0"/>
      <w:marTop w:val="0"/>
      <w:marBottom w:val="0"/>
      <w:divBdr>
        <w:top w:val="none" w:sz="0" w:space="0" w:color="auto"/>
        <w:left w:val="none" w:sz="0" w:space="0" w:color="auto"/>
        <w:bottom w:val="none" w:sz="0" w:space="0" w:color="auto"/>
        <w:right w:val="none" w:sz="0" w:space="0" w:color="auto"/>
      </w:divBdr>
    </w:div>
    <w:div w:id="1510633555">
      <w:bodyDiv w:val="1"/>
      <w:marLeft w:val="0"/>
      <w:marRight w:val="0"/>
      <w:marTop w:val="0"/>
      <w:marBottom w:val="0"/>
      <w:divBdr>
        <w:top w:val="none" w:sz="0" w:space="0" w:color="auto"/>
        <w:left w:val="none" w:sz="0" w:space="0" w:color="auto"/>
        <w:bottom w:val="none" w:sz="0" w:space="0" w:color="auto"/>
        <w:right w:val="none" w:sz="0" w:space="0" w:color="auto"/>
      </w:divBdr>
    </w:div>
    <w:div w:id="1511336053">
      <w:bodyDiv w:val="1"/>
      <w:marLeft w:val="0"/>
      <w:marRight w:val="0"/>
      <w:marTop w:val="0"/>
      <w:marBottom w:val="0"/>
      <w:divBdr>
        <w:top w:val="none" w:sz="0" w:space="0" w:color="auto"/>
        <w:left w:val="none" w:sz="0" w:space="0" w:color="auto"/>
        <w:bottom w:val="none" w:sz="0" w:space="0" w:color="auto"/>
        <w:right w:val="none" w:sz="0" w:space="0" w:color="auto"/>
      </w:divBdr>
    </w:div>
    <w:div w:id="1511680541">
      <w:bodyDiv w:val="1"/>
      <w:marLeft w:val="0"/>
      <w:marRight w:val="0"/>
      <w:marTop w:val="0"/>
      <w:marBottom w:val="0"/>
      <w:divBdr>
        <w:top w:val="none" w:sz="0" w:space="0" w:color="auto"/>
        <w:left w:val="none" w:sz="0" w:space="0" w:color="auto"/>
        <w:bottom w:val="none" w:sz="0" w:space="0" w:color="auto"/>
        <w:right w:val="none" w:sz="0" w:space="0" w:color="auto"/>
      </w:divBdr>
    </w:div>
    <w:div w:id="1511873200">
      <w:bodyDiv w:val="1"/>
      <w:marLeft w:val="0"/>
      <w:marRight w:val="0"/>
      <w:marTop w:val="0"/>
      <w:marBottom w:val="0"/>
      <w:divBdr>
        <w:top w:val="none" w:sz="0" w:space="0" w:color="auto"/>
        <w:left w:val="none" w:sz="0" w:space="0" w:color="auto"/>
        <w:bottom w:val="none" w:sz="0" w:space="0" w:color="auto"/>
        <w:right w:val="none" w:sz="0" w:space="0" w:color="auto"/>
      </w:divBdr>
    </w:div>
    <w:div w:id="1512259178">
      <w:bodyDiv w:val="1"/>
      <w:marLeft w:val="0"/>
      <w:marRight w:val="0"/>
      <w:marTop w:val="0"/>
      <w:marBottom w:val="0"/>
      <w:divBdr>
        <w:top w:val="none" w:sz="0" w:space="0" w:color="auto"/>
        <w:left w:val="none" w:sz="0" w:space="0" w:color="auto"/>
        <w:bottom w:val="none" w:sz="0" w:space="0" w:color="auto"/>
        <w:right w:val="none" w:sz="0" w:space="0" w:color="auto"/>
      </w:divBdr>
    </w:div>
    <w:div w:id="1512447280">
      <w:bodyDiv w:val="1"/>
      <w:marLeft w:val="0"/>
      <w:marRight w:val="0"/>
      <w:marTop w:val="0"/>
      <w:marBottom w:val="0"/>
      <w:divBdr>
        <w:top w:val="none" w:sz="0" w:space="0" w:color="auto"/>
        <w:left w:val="none" w:sz="0" w:space="0" w:color="auto"/>
        <w:bottom w:val="none" w:sz="0" w:space="0" w:color="auto"/>
        <w:right w:val="none" w:sz="0" w:space="0" w:color="auto"/>
      </w:divBdr>
    </w:div>
    <w:div w:id="1512647479">
      <w:bodyDiv w:val="1"/>
      <w:marLeft w:val="0"/>
      <w:marRight w:val="0"/>
      <w:marTop w:val="0"/>
      <w:marBottom w:val="0"/>
      <w:divBdr>
        <w:top w:val="none" w:sz="0" w:space="0" w:color="auto"/>
        <w:left w:val="none" w:sz="0" w:space="0" w:color="auto"/>
        <w:bottom w:val="none" w:sz="0" w:space="0" w:color="auto"/>
        <w:right w:val="none" w:sz="0" w:space="0" w:color="auto"/>
      </w:divBdr>
    </w:div>
    <w:div w:id="1512799679">
      <w:bodyDiv w:val="1"/>
      <w:marLeft w:val="0"/>
      <w:marRight w:val="0"/>
      <w:marTop w:val="0"/>
      <w:marBottom w:val="0"/>
      <w:divBdr>
        <w:top w:val="none" w:sz="0" w:space="0" w:color="auto"/>
        <w:left w:val="none" w:sz="0" w:space="0" w:color="auto"/>
        <w:bottom w:val="none" w:sz="0" w:space="0" w:color="auto"/>
        <w:right w:val="none" w:sz="0" w:space="0" w:color="auto"/>
      </w:divBdr>
    </w:div>
    <w:div w:id="1513374539">
      <w:bodyDiv w:val="1"/>
      <w:marLeft w:val="0"/>
      <w:marRight w:val="0"/>
      <w:marTop w:val="0"/>
      <w:marBottom w:val="0"/>
      <w:divBdr>
        <w:top w:val="none" w:sz="0" w:space="0" w:color="auto"/>
        <w:left w:val="none" w:sz="0" w:space="0" w:color="auto"/>
        <w:bottom w:val="none" w:sz="0" w:space="0" w:color="auto"/>
        <w:right w:val="none" w:sz="0" w:space="0" w:color="auto"/>
      </w:divBdr>
    </w:div>
    <w:div w:id="1513642689">
      <w:bodyDiv w:val="1"/>
      <w:marLeft w:val="0"/>
      <w:marRight w:val="0"/>
      <w:marTop w:val="0"/>
      <w:marBottom w:val="0"/>
      <w:divBdr>
        <w:top w:val="none" w:sz="0" w:space="0" w:color="auto"/>
        <w:left w:val="none" w:sz="0" w:space="0" w:color="auto"/>
        <w:bottom w:val="none" w:sz="0" w:space="0" w:color="auto"/>
        <w:right w:val="none" w:sz="0" w:space="0" w:color="auto"/>
      </w:divBdr>
    </w:div>
    <w:div w:id="1513644050">
      <w:bodyDiv w:val="1"/>
      <w:marLeft w:val="0"/>
      <w:marRight w:val="0"/>
      <w:marTop w:val="0"/>
      <w:marBottom w:val="0"/>
      <w:divBdr>
        <w:top w:val="none" w:sz="0" w:space="0" w:color="auto"/>
        <w:left w:val="none" w:sz="0" w:space="0" w:color="auto"/>
        <w:bottom w:val="none" w:sz="0" w:space="0" w:color="auto"/>
        <w:right w:val="none" w:sz="0" w:space="0" w:color="auto"/>
      </w:divBdr>
    </w:div>
    <w:div w:id="1513714453">
      <w:bodyDiv w:val="1"/>
      <w:marLeft w:val="0"/>
      <w:marRight w:val="0"/>
      <w:marTop w:val="0"/>
      <w:marBottom w:val="0"/>
      <w:divBdr>
        <w:top w:val="none" w:sz="0" w:space="0" w:color="auto"/>
        <w:left w:val="none" w:sz="0" w:space="0" w:color="auto"/>
        <w:bottom w:val="none" w:sz="0" w:space="0" w:color="auto"/>
        <w:right w:val="none" w:sz="0" w:space="0" w:color="auto"/>
      </w:divBdr>
    </w:div>
    <w:div w:id="1513908104">
      <w:bodyDiv w:val="1"/>
      <w:marLeft w:val="0"/>
      <w:marRight w:val="0"/>
      <w:marTop w:val="0"/>
      <w:marBottom w:val="0"/>
      <w:divBdr>
        <w:top w:val="none" w:sz="0" w:space="0" w:color="auto"/>
        <w:left w:val="none" w:sz="0" w:space="0" w:color="auto"/>
        <w:bottom w:val="none" w:sz="0" w:space="0" w:color="auto"/>
        <w:right w:val="none" w:sz="0" w:space="0" w:color="auto"/>
      </w:divBdr>
    </w:div>
    <w:div w:id="1514225683">
      <w:bodyDiv w:val="1"/>
      <w:marLeft w:val="0"/>
      <w:marRight w:val="0"/>
      <w:marTop w:val="0"/>
      <w:marBottom w:val="0"/>
      <w:divBdr>
        <w:top w:val="none" w:sz="0" w:space="0" w:color="auto"/>
        <w:left w:val="none" w:sz="0" w:space="0" w:color="auto"/>
        <w:bottom w:val="none" w:sz="0" w:space="0" w:color="auto"/>
        <w:right w:val="none" w:sz="0" w:space="0" w:color="auto"/>
      </w:divBdr>
    </w:div>
    <w:div w:id="1514299707">
      <w:bodyDiv w:val="1"/>
      <w:marLeft w:val="0"/>
      <w:marRight w:val="0"/>
      <w:marTop w:val="0"/>
      <w:marBottom w:val="0"/>
      <w:divBdr>
        <w:top w:val="none" w:sz="0" w:space="0" w:color="auto"/>
        <w:left w:val="none" w:sz="0" w:space="0" w:color="auto"/>
        <w:bottom w:val="none" w:sz="0" w:space="0" w:color="auto"/>
        <w:right w:val="none" w:sz="0" w:space="0" w:color="auto"/>
      </w:divBdr>
    </w:div>
    <w:div w:id="1514497312">
      <w:bodyDiv w:val="1"/>
      <w:marLeft w:val="0"/>
      <w:marRight w:val="0"/>
      <w:marTop w:val="0"/>
      <w:marBottom w:val="0"/>
      <w:divBdr>
        <w:top w:val="none" w:sz="0" w:space="0" w:color="auto"/>
        <w:left w:val="none" w:sz="0" w:space="0" w:color="auto"/>
        <w:bottom w:val="none" w:sz="0" w:space="0" w:color="auto"/>
        <w:right w:val="none" w:sz="0" w:space="0" w:color="auto"/>
      </w:divBdr>
    </w:div>
    <w:div w:id="1514883404">
      <w:bodyDiv w:val="1"/>
      <w:marLeft w:val="0"/>
      <w:marRight w:val="0"/>
      <w:marTop w:val="0"/>
      <w:marBottom w:val="0"/>
      <w:divBdr>
        <w:top w:val="none" w:sz="0" w:space="0" w:color="auto"/>
        <w:left w:val="none" w:sz="0" w:space="0" w:color="auto"/>
        <w:bottom w:val="none" w:sz="0" w:space="0" w:color="auto"/>
        <w:right w:val="none" w:sz="0" w:space="0" w:color="auto"/>
      </w:divBdr>
    </w:div>
    <w:div w:id="1514959213">
      <w:bodyDiv w:val="1"/>
      <w:marLeft w:val="0"/>
      <w:marRight w:val="0"/>
      <w:marTop w:val="0"/>
      <w:marBottom w:val="0"/>
      <w:divBdr>
        <w:top w:val="none" w:sz="0" w:space="0" w:color="auto"/>
        <w:left w:val="none" w:sz="0" w:space="0" w:color="auto"/>
        <w:bottom w:val="none" w:sz="0" w:space="0" w:color="auto"/>
        <w:right w:val="none" w:sz="0" w:space="0" w:color="auto"/>
      </w:divBdr>
    </w:div>
    <w:div w:id="1515223362">
      <w:bodyDiv w:val="1"/>
      <w:marLeft w:val="0"/>
      <w:marRight w:val="0"/>
      <w:marTop w:val="0"/>
      <w:marBottom w:val="0"/>
      <w:divBdr>
        <w:top w:val="none" w:sz="0" w:space="0" w:color="auto"/>
        <w:left w:val="none" w:sz="0" w:space="0" w:color="auto"/>
        <w:bottom w:val="none" w:sz="0" w:space="0" w:color="auto"/>
        <w:right w:val="none" w:sz="0" w:space="0" w:color="auto"/>
      </w:divBdr>
    </w:div>
    <w:div w:id="1515606848">
      <w:bodyDiv w:val="1"/>
      <w:marLeft w:val="0"/>
      <w:marRight w:val="0"/>
      <w:marTop w:val="0"/>
      <w:marBottom w:val="0"/>
      <w:divBdr>
        <w:top w:val="none" w:sz="0" w:space="0" w:color="auto"/>
        <w:left w:val="none" w:sz="0" w:space="0" w:color="auto"/>
        <w:bottom w:val="none" w:sz="0" w:space="0" w:color="auto"/>
        <w:right w:val="none" w:sz="0" w:space="0" w:color="auto"/>
      </w:divBdr>
    </w:div>
    <w:div w:id="1515922290">
      <w:bodyDiv w:val="1"/>
      <w:marLeft w:val="0"/>
      <w:marRight w:val="0"/>
      <w:marTop w:val="0"/>
      <w:marBottom w:val="0"/>
      <w:divBdr>
        <w:top w:val="none" w:sz="0" w:space="0" w:color="auto"/>
        <w:left w:val="none" w:sz="0" w:space="0" w:color="auto"/>
        <w:bottom w:val="none" w:sz="0" w:space="0" w:color="auto"/>
        <w:right w:val="none" w:sz="0" w:space="0" w:color="auto"/>
      </w:divBdr>
    </w:div>
    <w:div w:id="1515997939">
      <w:bodyDiv w:val="1"/>
      <w:marLeft w:val="0"/>
      <w:marRight w:val="0"/>
      <w:marTop w:val="0"/>
      <w:marBottom w:val="0"/>
      <w:divBdr>
        <w:top w:val="none" w:sz="0" w:space="0" w:color="auto"/>
        <w:left w:val="none" w:sz="0" w:space="0" w:color="auto"/>
        <w:bottom w:val="none" w:sz="0" w:space="0" w:color="auto"/>
        <w:right w:val="none" w:sz="0" w:space="0" w:color="auto"/>
      </w:divBdr>
    </w:div>
    <w:div w:id="1516071761">
      <w:bodyDiv w:val="1"/>
      <w:marLeft w:val="0"/>
      <w:marRight w:val="0"/>
      <w:marTop w:val="0"/>
      <w:marBottom w:val="0"/>
      <w:divBdr>
        <w:top w:val="none" w:sz="0" w:space="0" w:color="auto"/>
        <w:left w:val="none" w:sz="0" w:space="0" w:color="auto"/>
        <w:bottom w:val="none" w:sz="0" w:space="0" w:color="auto"/>
        <w:right w:val="none" w:sz="0" w:space="0" w:color="auto"/>
      </w:divBdr>
    </w:div>
    <w:div w:id="1516336240">
      <w:bodyDiv w:val="1"/>
      <w:marLeft w:val="0"/>
      <w:marRight w:val="0"/>
      <w:marTop w:val="0"/>
      <w:marBottom w:val="0"/>
      <w:divBdr>
        <w:top w:val="none" w:sz="0" w:space="0" w:color="auto"/>
        <w:left w:val="none" w:sz="0" w:space="0" w:color="auto"/>
        <w:bottom w:val="none" w:sz="0" w:space="0" w:color="auto"/>
        <w:right w:val="none" w:sz="0" w:space="0" w:color="auto"/>
      </w:divBdr>
    </w:div>
    <w:div w:id="1516580879">
      <w:bodyDiv w:val="1"/>
      <w:marLeft w:val="0"/>
      <w:marRight w:val="0"/>
      <w:marTop w:val="0"/>
      <w:marBottom w:val="0"/>
      <w:divBdr>
        <w:top w:val="none" w:sz="0" w:space="0" w:color="auto"/>
        <w:left w:val="none" w:sz="0" w:space="0" w:color="auto"/>
        <w:bottom w:val="none" w:sz="0" w:space="0" w:color="auto"/>
        <w:right w:val="none" w:sz="0" w:space="0" w:color="auto"/>
      </w:divBdr>
    </w:div>
    <w:div w:id="1516916747">
      <w:bodyDiv w:val="1"/>
      <w:marLeft w:val="0"/>
      <w:marRight w:val="0"/>
      <w:marTop w:val="0"/>
      <w:marBottom w:val="0"/>
      <w:divBdr>
        <w:top w:val="none" w:sz="0" w:space="0" w:color="auto"/>
        <w:left w:val="none" w:sz="0" w:space="0" w:color="auto"/>
        <w:bottom w:val="none" w:sz="0" w:space="0" w:color="auto"/>
        <w:right w:val="none" w:sz="0" w:space="0" w:color="auto"/>
      </w:divBdr>
    </w:div>
    <w:div w:id="1517040383">
      <w:bodyDiv w:val="1"/>
      <w:marLeft w:val="0"/>
      <w:marRight w:val="0"/>
      <w:marTop w:val="0"/>
      <w:marBottom w:val="0"/>
      <w:divBdr>
        <w:top w:val="none" w:sz="0" w:space="0" w:color="auto"/>
        <w:left w:val="none" w:sz="0" w:space="0" w:color="auto"/>
        <w:bottom w:val="none" w:sz="0" w:space="0" w:color="auto"/>
        <w:right w:val="none" w:sz="0" w:space="0" w:color="auto"/>
      </w:divBdr>
    </w:div>
    <w:div w:id="1517189983">
      <w:bodyDiv w:val="1"/>
      <w:marLeft w:val="0"/>
      <w:marRight w:val="0"/>
      <w:marTop w:val="0"/>
      <w:marBottom w:val="0"/>
      <w:divBdr>
        <w:top w:val="none" w:sz="0" w:space="0" w:color="auto"/>
        <w:left w:val="none" w:sz="0" w:space="0" w:color="auto"/>
        <w:bottom w:val="none" w:sz="0" w:space="0" w:color="auto"/>
        <w:right w:val="none" w:sz="0" w:space="0" w:color="auto"/>
      </w:divBdr>
    </w:div>
    <w:div w:id="1517503663">
      <w:bodyDiv w:val="1"/>
      <w:marLeft w:val="0"/>
      <w:marRight w:val="0"/>
      <w:marTop w:val="0"/>
      <w:marBottom w:val="0"/>
      <w:divBdr>
        <w:top w:val="none" w:sz="0" w:space="0" w:color="auto"/>
        <w:left w:val="none" w:sz="0" w:space="0" w:color="auto"/>
        <w:bottom w:val="none" w:sz="0" w:space="0" w:color="auto"/>
        <w:right w:val="none" w:sz="0" w:space="0" w:color="auto"/>
      </w:divBdr>
    </w:div>
    <w:div w:id="1517698085">
      <w:bodyDiv w:val="1"/>
      <w:marLeft w:val="0"/>
      <w:marRight w:val="0"/>
      <w:marTop w:val="0"/>
      <w:marBottom w:val="0"/>
      <w:divBdr>
        <w:top w:val="none" w:sz="0" w:space="0" w:color="auto"/>
        <w:left w:val="none" w:sz="0" w:space="0" w:color="auto"/>
        <w:bottom w:val="none" w:sz="0" w:space="0" w:color="auto"/>
        <w:right w:val="none" w:sz="0" w:space="0" w:color="auto"/>
      </w:divBdr>
    </w:div>
    <w:div w:id="1518352438">
      <w:bodyDiv w:val="1"/>
      <w:marLeft w:val="0"/>
      <w:marRight w:val="0"/>
      <w:marTop w:val="0"/>
      <w:marBottom w:val="0"/>
      <w:divBdr>
        <w:top w:val="none" w:sz="0" w:space="0" w:color="auto"/>
        <w:left w:val="none" w:sz="0" w:space="0" w:color="auto"/>
        <w:bottom w:val="none" w:sz="0" w:space="0" w:color="auto"/>
        <w:right w:val="none" w:sz="0" w:space="0" w:color="auto"/>
      </w:divBdr>
    </w:div>
    <w:div w:id="1519077254">
      <w:bodyDiv w:val="1"/>
      <w:marLeft w:val="0"/>
      <w:marRight w:val="0"/>
      <w:marTop w:val="0"/>
      <w:marBottom w:val="0"/>
      <w:divBdr>
        <w:top w:val="none" w:sz="0" w:space="0" w:color="auto"/>
        <w:left w:val="none" w:sz="0" w:space="0" w:color="auto"/>
        <w:bottom w:val="none" w:sz="0" w:space="0" w:color="auto"/>
        <w:right w:val="none" w:sz="0" w:space="0" w:color="auto"/>
      </w:divBdr>
    </w:div>
    <w:div w:id="1519268422">
      <w:bodyDiv w:val="1"/>
      <w:marLeft w:val="0"/>
      <w:marRight w:val="0"/>
      <w:marTop w:val="0"/>
      <w:marBottom w:val="0"/>
      <w:divBdr>
        <w:top w:val="none" w:sz="0" w:space="0" w:color="auto"/>
        <w:left w:val="none" w:sz="0" w:space="0" w:color="auto"/>
        <w:bottom w:val="none" w:sz="0" w:space="0" w:color="auto"/>
        <w:right w:val="none" w:sz="0" w:space="0" w:color="auto"/>
      </w:divBdr>
    </w:div>
    <w:div w:id="1519468625">
      <w:bodyDiv w:val="1"/>
      <w:marLeft w:val="0"/>
      <w:marRight w:val="0"/>
      <w:marTop w:val="0"/>
      <w:marBottom w:val="0"/>
      <w:divBdr>
        <w:top w:val="none" w:sz="0" w:space="0" w:color="auto"/>
        <w:left w:val="none" w:sz="0" w:space="0" w:color="auto"/>
        <w:bottom w:val="none" w:sz="0" w:space="0" w:color="auto"/>
        <w:right w:val="none" w:sz="0" w:space="0" w:color="auto"/>
      </w:divBdr>
    </w:div>
    <w:div w:id="1519542767">
      <w:bodyDiv w:val="1"/>
      <w:marLeft w:val="0"/>
      <w:marRight w:val="0"/>
      <w:marTop w:val="0"/>
      <w:marBottom w:val="0"/>
      <w:divBdr>
        <w:top w:val="none" w:sz="0" w:space="0" w:color="auto"/>
        <w:left w:val="none" w:sz="0" w:space="0" w:color="auto"/>
        <w:bottom w:val="none" w:sz="0" w:space="0" w:color="auto"/>
        <w:right w:val="none" w:sz="0" w:space="0" w:color="auto"/>
      </w:divBdr>
    </w:div>
    <w:div w:id="1519852447">
      <w:bodyDiv w:val="1"/>
      <w:marLeft w:val="0"/>
      <w:marRight w:val="0"/>
      <w:marTop w:val="0"/>
      <w:marBottom w:val="0"/>
      <w:divBdr>
        <w:top w:val="none" w:sz="0" w:space="0" w:color="auto"/>
        <w:left w:val="none" w:sz="0" w:space="0" w:color="auto"/>
        <w:bottom w:val="none" w:sz="0" w:space="0" w:color="auto"/>
        <w:right w:val="none" w:sz="0" w:space="0" w:color="auto"/>
      </w:divBdr>
    </w:div>
    <w:div w:id="1520239514">
      <w:bodyDiv w:val="1"/>
      <w:marLeft w:val="0"/>
      <w:marRight w:val="0"/>
      <w:marTop w:val="0"/>
      <w:marBottom w:val="0"/>
      <w:divBdr>
        <w:top w:val="none" w:sz="0" w:space="0" w:color="auto"/>
        <w:left w:val="none" w:sz="0" w:space="0" w:color="auto"/>
        <w:bottom w:val="none" w:sz="0" w:space="0" w:color="auto"/>
        <w:right w:val="none" w:sz="0" w:space="0" w:color="auto"/>
      </w:divBdr>
    </w:div>
    <w:div w:id="1520314126">
      <w:bodyDiv w:val="1"/>
      <w:marLeft w:val="0"/>
      <w:marRight w:val="0"/>
      <w:marTop w:val="0"/>
      <w:marBottom w:val="0"/>
      <w:divBdr>
        <w:top w:val="none" w:sz="0" w:space="0" w:color="auto"/>
        <w:left w:val="none" w:sz="0" w:space="0" w:color="auto"/>
        <w:bottom w:val="none" w:sz="0" w:space="0" w:color="auto"/>
        <w:right w:val="none" w:sz="0" w:space="0" w:color="auto"/>
      </w:divBdr>
    </w:div>
    <w:div w:id="1520701768">
      <w:bodyDiv w:val="1"/>
      <w:marLeft w:val="0"/>
      <w:marRight w:val="0"/>
      <w:marTop w:val="0"/>
      <w:marBottom w:val="0"/>
      <w:divBdr>
        <w:top w:val="none" w:sz="0" w:space="0" w:color="auto"/>
        <w:left w:val="none" w:sz="0" w:space="0" w:color="auto"/>
        <w:bottom w:val="none" w:sz="0" w:space="0" w:color="auto"/>
        <w:right w:val="none" w:sz="0" w:space="0" w:color="auto"/>
      </w:divBdr>
    </w:div>
    <w:div w:id="1521626995">
      <w:bodyDiv w:val="1"/>
      <w:marLeft w:val="0"/>
      <w:marRight w:val="0"/>
      <w:marTop w:val="0"/>
      <w:marBottom w:val="0"/>
      <w:divBdr>
        <w:top w:val="none" w:sz="0" w:space="0" w:color="auto"/>
        <w:left w:val="none" w:sz="0" w:space="0" w:color="auto"/>
        <w:bottom w:val="none" w:sz="0" w:space="0" w:color="auto"/>
        <w:right w:val="none" w:sz="0" w:space="0" w:color="auto"/>
      </w:divBdr>
    </w:div>
    <w:div w:id="1522208475">
      <w:bodyDiv w:val="1"/>
      <w:marLeft w:val="0"/>
      <w:marRight w:val="0"/>
      <w:marTop w:val="0"/>
      <w:marBottom w:val="0"/>
      <w:divBdr>
        <w:top w:val="none" w:sz="0" w:space="0" w:color="auto"/>
        <w:left w:val="none" w:sz="0" w:space="0" w:color="auto"/>
        <w:bottom w:val="none" w:sz="0" w:space="0" w:color="auto"/>
        <w:right w:val="none" w:sz="0" w:space="0" w:color="auto"/>
      </w:divBdr>
    </w:div>
    <w:div w:id="1522354499">
      <w:bodyDiv w:val="1"/>
      <w:marLeft w:val="0"/>
      <w:marRight w:val="0"/>
      <w:marTop w:val="0"/>
      <w:marBottom w:val="0"/>
      <w:divBdr>
        <w:top w:val="none" w:sz="0" w:space="0" w:color="auto"/>
        <w:left w:val="none" w:sz="0" w:space="0" w:color="auto"/>
        <w:bottom w:val="none" w:sz="0" w:space="0" w:color="auto"/>
        <w:right w:val="none" w:sz="0" w:space="0" w:color="auto"/>
      </w:divBdr>
    </w:div>
    <w:div w:id="1522738883">
      <w:bodyDiv w:val="1"/>
      <w:marLeft w:val="0"/>
      <w:marRight w:val="0"/>
      <w:marTop w:val="0"/>
      <w:marBottom w:val="0"/>
      <w:divBdr>
        <w:top w:val="none" w:sz="0" w:space="0" w:color="auto"/>
        <w:left w:val="none" w:sz="0" w:space="0" w:color="auto"/>
        <w:bottom w:val="none" w:sz="0" w:space="0" w:color="auto"/>
        <w:right w:val="none" w:sz="0" w:space="0" w:color="auto"/>
      </w:divBdr>
    </w:div>
    <w:div w:id="1523057363">
      <w:bodyDiv w:val="1"/>
      <w:marLeft w:val="0"/>
      <w:marRight w:val="0"/>
      <w:marTop w:val="0"/>
      <w:marBottom w:val="0"/>
      <w:divBdr>
        <w:top w:val="none" w:sz="0" w:space="0" w:color="auto"/>
        <w:left w:val="none" w:sz="0" w:space="0" w:color="auto"/>
        <w:bottom w:val="none" w:sz="0" w:space="0" w:color="auto"/>
        <w:right w:val="none" w:sz="0" w:space="0" w:color="auto"/>
      </w:divBdr>
    </w:div>
    <w:div w:id="1523205655">
      <w:bodyDiv w:val="1"/>
      <w:marLeft w:val="0"/>
      <w:marRight w:val="0"/>
      <w:marTop w:val="0"/>
      <w:marBottom w:val="0"/>
      <w:divBdr>
        <w:top w:val="none" w:sz="0" w:space="0" w:color="auto"/>
        <w:left w:val="none" w:sz="0" w:space="0" w:color="auto"/>
        <w:bottom w:val="none" w:sz="0" w:space="0" w:color="auto"/>
        <w:right w:val="none" w:sz="0" w:space="0" w:color="auto"/>
      </w:divBdr>
    </w:div>
    <w:div w:id="1523782755">
      <w:bodyDiv w:val="1"/>
      <w:marLeft w:val="0"/>
      <w:marRight w:val="0"/>
      <w:marTop w:val="0"/>
      <w:marBottom w:val="0"/>
      <w:divBdr>
        <w:top w:val="none" w:sz="0" w:space="0" w:color="auto"/>
        <w:left w:val="none" w:sz="0" w:space="0" w:color="auto"/>
        <w:bottom w:val="none" w:sz="0" w:space="0" w:color="auto"/>
        <w:right w:val="none" w:sz="0" w:space="0" w:color="auto"/>
      </w:divBdr>
    </w:div>
    <w:div w:id="1525628273">
      <w:bodyDiv w:val="1"/>
      <w:marLeft w:val="0"/>
      <w:marRight w:val="0"/>
      <w:marTop w:val="0"/>
      <w:marBottom w:val="0"/>
      <w:divBdr>
        <w:top w:val="none" w:sz="0" w:space="0" w:color="auto"/>
        <w:left w:val="none" w:sz="0" w:space="0" w:color="auto"/>
        <w:bottom w:val="none" w:sz="0" w:space="0" w:color="auto"/>
        <w:right w:val="none" w:sz="0" w:space="0" w:color="auto"/>
      </w:divBdr>
    </w:div>
    <w:div w:id="1526404950">
      <w:bodyDiv w:val="1"/>
      <w:marLeft w:val="0"/>
      <w:marRight w:val="0"/>
      <w:marTop w:val="0"/>
      <w:marBottom w:val="0"/>
      <w:divBdr>
        <w:top w:val="none" w:sz="0" w:space="0" w:color="auto"/>
        <w:left w:val="none" w:sz="0" w:space="0" w:color="auto"/>
        <w:bottom w:val="none" w:sz="0" w:space="0" w:color="auto"/>
        <w:right w:val="none" w:sz="0" w:space="0" w:color="auto"/>
      </w:divBdr>
    </w:div>
    <w:div w:id="1526672916">
      <w:bodyDiv w:val="1"/>
      <w:marLeft w:val="0"/>
      <w:marRight w:val="0"/>
      <w:marTop w:val="0"/>
      <w:marBottom w:val="0"/>
      <w:divBdr>
        <w:top w:val="none" w:sz="0" w:space="0" w:color="auto"/>
        <w:left w:val="none" w:sz="0" w:space="0" w:color="auto"/>
        <w:bottom w:val="none" w:sz="0" w:space="0" w:color="auto"/>
        <w:right w:val="none" w:sz="0" w:space="0" w:color="auto"/>
      </w:divBdr>
    </w:div>
    <w:div w:id="1527518415">
      <w:bodyDiv w:val="1"/>
      <w:marLeft w:val="0"/>
      <w:marRight w:val="0"/>
      <w:marTop w:val="0"/>
      <w:marBottom w:val="0"/>
      <w:divBdr>
        <w:top w:val="none" w:sz="0" w:space="0" w:color="auto"/>
        <w:left w:val="none" w:sz="0" w:space="0" w:color="auto"/>
        <w:bottom w:val="none" w:sz="0" w:space="0" w:color="auto"/>
        <w:right w:val="none" w:sz="0" w:space="0" w:color="auto"/>
      </w:divBdr>
    </w:div>
    <w:div w:id="1527521689">
      <w:bodyDiv w:val="1"/>
      <w:marLeft w:val="0"/>
      <w:marRight w:val="0"/>
      <w:marTop w:val="0"/>
      <w:marBottom w:val="0"/>
      <w:divBdr>
        <w:top w:val="none" w:sz="0" w:space="0" w:color="auto"/>
        <w:left w:val="none" w:sz="0" w:space="0" w:color="auto"/>
        <w:bottom w:val="none" w:sz="0" w:space="0" w:color="auto"/>
        <w:right w:val="none" w:sz="0" w:space="0" w:color="auto"/>
      </w:divBdr>
    </w:div>
    <w:div w:id="1527670340">
      <w:bodyDiv w:val="1"/>
      <w:marLeft w:val="0"/>
      <w:marRight w:val="0"/>
      <w:marTop w:val="0"/>
      <w:marBottom w:val="0"/>
      <w:divBdr>
        <w:top w:val="none" w:sz="0" w:space="0" w:color="auto"/>
        <w:left w:val="none" w:sz="0" w:space="0" w:color="auto"/>
        <w:bottom w:val="none" w:sz="0" w:space="0" w:color="auto"/>
        <w:right w:val="none" w:sz="0" w:space="0" w:color="auto"/>
      </w:divBdr>
    </w:div>
    <w:div w:id="1527720176">
      <w:bodyDiv w:val="1"/>
      <w:marLeft w:val="0"/>
      <w:marRight w:val="0"/>
      <w:marTop w:val="0"/>
      <w:marBottom w:val="0"/>
      <w:divBdr>
        <w:top w:val="none" w:sz="0" w:space="0" w:color="auto"/>
        <w:left w:val="none" w:sz="0" w:space="0" w:color="auto"/>
        <w:bottom w:val="none" w:sz="0" w:space="0" w:color="auto"/>
        <w:right w:val="none" w:sz="0" w:space="0" w:color="auto"/>
      </w:divBdr>
    </w:div>
    <w:div w:id="1527795146">
      <w:bodyDiv w:val="1"/>
      <w:marLeft w:val="0"/>
      <w:marRight w:val="0"/>
      <w:marTop w:val="0"/>
      <w:marBottom w:val="0"/>
      <w:divBdr>
        <w:top w:val="none" w:sz="0" w:space="0" w:color="auto"/>
        <w:left w:val="none" w:sz="0" w:space="0" w:color="auto"/>
        <w:bottom w:val="none" w:sz="0" w:space="0" w:color="auto"/>
        <w:right w:val="none" w:sz="0" w:space="0" w:color="auto"/>
      </w:divBdr>
    </w:div>
    <w:div w:id="1528062159">
      <w:bodyDiv w:val="1"/>
      <w:marLeft w:val="0"/>
      <w:marRight w:val="0"/>
      <w:marTop w:val="0"/>
      <w:marBottom w:val="0"/>
      <w:divBdr>
        <w:top w:val="none" w:sz="0" w:space="0" w:color="auto"/>
        <w:left w:val="none" w:sz="0" w:space="0" w:color="auto"/>
        <w:bottom w:val="none" w:sz="0" w:space="0" w:color="auto"/>
        <w:right w:val="none" w:sz="0" w:space="0" w:color="auto"/>
      </w:divBdr>
    </w:div>
    <w:div w:id="1528762619">
      <w:bodyDiv w:val="1"/>
      <w:marLeft w:val="0"/>
      <w:marRight w:val="0"/>
      <w:marTop w:val="0"/>
      <w:marBottom w:val="0"/>
      <w:divBdr>
        <w:top w:val="none" w:sz="0" w:space="0" w:color="auto"/>
        <w:left w:val="none" w:sz="0" w:space="0" w:color="auto"/>
        <w:bottom w:val="none" w:sz="0" w:space="0" w:color="auto"/>
        <w:right w:val="none" w:sz="0" w:space="0" w:color="auto"/>
      </w:divBdr>
    </w:div>
    <w:div w:id="1529371452">
      <w:bodyDiv w:val="1"/>
      <w:marLeft w:val="0"/>
      <w:marRight w:val="0"/>
      <w:marTop w:val="0"/>
      <w:marBottom w:val="0"/>
      <w:divBdr>
        <w:top w:val="none" w:sz="0" w:space="0" w:color="auto"/>
        <w:left w:val="none" w:sz="0" w:space="0" w:color="auto"/>
        <w:bottom w:val="none" w:sz="0" w:space="0" w:color="auto"/>
        <w:right w:val="none" w:sz="0" w:space="0" w:color="auto"/>
      </w:divBdr>
    </w:div>
    <w:div w:id="1529371572">
      <w:bodyDiv w:val="1"/>
      <w:marLeft w:val="0"/>
      <w:marRight w:val="0"/>
      <w:marTop w:val="0"/>
      <w:marBottom w:val="0"/>
      <w:divBdr>
        <w:top w:val="none" w:sz="0" w:space="0" w:color="auto"/>
        <w:left w:val="none" w:sz="0" w:space="0" w:color="auto"/>
        <w:bottom w:val="none" w:sz="0" w:space="0" w:color="auto"/>
        <w:right w:val="none" w:sz="0" w:space="0" w:color="auto"/>
      </w:divBdr>
    </w:div>
    <w:div w:id="1529492329">
      <w:bodyDiv w:val="1"/>
      <w:marLeft w:val="0"/>
      <w:marRight w:val="0"/>
      <w:marTop w:val="0"/>
      <w:marBottom w:val="0"/>
      <w:divBdr>
        <w:top w:val="none" w:sz="0" w:space="0" w:color="auto"/>
        <w:left w:val="none" w:sz="0" w:space="0" w:color="auto"/>
        <w:bottom w:val="none" w:sz="0" w:space="0" w:color="auto"/>
        <w:right w:val="none" w:sz="0" w:space="0" w:color="auto"/>
      </w:divBdr>
    </w:div>
    <w:div w:id="1529947936">
      <w:bodyDiv w:val="1"/>
      <w:marLeft w:val="0"/>
      <w:marRight w:val="0"/>
      <w:marTop w:val="0"/>
      <w:marBottom w:val="0"/>
      <w:divBdr>
        <w:top w:val="none" w:sz="0" w:space="0" w:color="auto"/>
        <w:left w:val="none" w:sz="0" w:space="0" w:color="auto"/>
        <w:bottom w:val="none" w:sz="0" w:space="0" w:color="auto"/>
        <w:right w:val="none" w:sz="0" w:space="0" w:color="auto"/>
      </w:divBdr>
    </w:div>
    <w:div w:id="1530144091">
      <w:bodyDiv w:val="1"/>
      <w:marLeft w:val="0"/>
      <w:marRight w:val="0"/>
      <w:marTop w:val="0"/>
      <w:marBottom w:val="0"/>
      <w:divBdr>
        <w:top w:val="none" w:sz="0" w:space="0" w:color="auto"/>
        <w:left w:val="none" w:sz="0" w:space="0" w:color="auto"/>
        <w:bottom w:val="none" w:sz="0" w:space="0" w:color="auto"/>
        <w:right w:val="none" w:sz="0" w:space="0" w:color="auto"/>
      </w:divBdr>
    </w:div>
    <w:div w:id="1530416133">
      <w:bodyDiv w:val="1"/>
      <w:marLeft w:val="0"/>
      <w:marRight w:val="0"/>
      <w:marTop w:val="0"/>
      <w:marBottom w:val="0"/>
      <w:divBdr>
        <w:top w:val="none" w:sz="0" w:space="0" w:color="auto"/>
        <w:left w:val="none" w:sz="0" w:space="0" w:color="auto"/>
        <w:bottom w:val="none" w:sz="0" w:space="0" w:color="auto"/>
        <w:right w:val="none" w:sz="0" w:space="0" w:color="auto"/>
      </w:divBdr>
    </w:div>
    <w:div w:id="1530491702">
      <w:bodyDiv w:val="1"/>
      <w:marLeft w:val="0"/>
      <w:marRight w:val="0"/>
      <w:marTop w:val="0"/>
      <w:marBottom w:val="0"/>
      <w:divBdr>
        <w:top w:val="none" w:sz="0" w:space="0" w:color="auto"/>
        <w:left w:val="none" w:sz="0" w:space="0" w:color="auto"/>
        <w:bottom w:val="none" w:sz="0" w:space="0" w:color="auto"/>
        <w:right w:val="none" w:sz="0" w:space="0" w:color="auto"/>
      </w:divBdr>
    </w:div>
    <w:div w:id="1530602741">
      <w:bodyDiv w:val="1"/>
      <w:marLeft w:val="0"/>
      <w:marRight w:val="0"/>
      <w:marTop w:val="0"/>
      <w:marBottom w:val="0"/>
      <w:divBdr>
        <w:top w:val="none" w:sz="0" w:space="0" w:color="auto"/>
        <w:left w:val="none" w:sz="0" w:space="0" w:color="auto"/>
        <w:bottom w:val="none" w:sz="0" w:space="0" w:color="auto"/>
        <w:right w:val="none" w:sz="0" w:space="0" w:color="auto"/>
      </w:divBdr>
    </w:div>
    <w:div w:id="1530607958">
      <w:bodyDiv w:val="1"/>
      <w:marLeft w:val="0"/>
      <w:marRight w:val="0"/>
      <w:marTop w:val="0"/>
      <w:marBottom w:val="0"/>
      <w:divBdr>
        <w:top w:val="none" w:sz="0" w:space="0" w:color="auto"/>
        <w:left w:val="none" w:sz="0" w:space="0" w:color="auto"/>
        <w:bottom w:val="none" w:sz="0" w:space="0" w:color="auto"/>
        <w:right w:val="none" w:sz="0" w:space="0" w:color="auto"/>
      </w:divBdr>
    </w:div>
    <w:div w:id="1530755550">
      <w:bodyDiv w:val="1"/>
      <w:marLeft w:val="0"/>
      <w:marRight w:val="0"/>
      <w:marTop w:val="0"/>
      <w:marBottom w:val="0"/>
      <w:divBdr>
        <w:top w:val="none" w:sz="0" w:space="0" w:color="auto"/>
        <w:left w:val="none" w:sz="0" w:space="0" w:color="auto"/>
        <w:bottom w:val="none" w:sz="0" w:space="0" w:color="auto"/>
        <w:right w:val="none" w:sz="0" w:space="0" w:color="auto"/>
      </w:divBdr>
    </w:div>
    <w:div w:id="1530947456">
      <w:bodyDiv w:val="1"/>
      <w:marLeft w:val="0"/>
      <w:marRight w:val="0"/>
      <w:marTop w:val="0"/>
      <w:marBottom w:val="0"/>
      <w:divBdr>
        <w:top w:val="none" w:sz="0" w:space="0" w:color="auto"/>
        <w:left w:val="none" w:sz="0" w:space="0" w:color="auto"/>
        <w:bottom w:val="none" w:sz="0" w:space="0" w:color="auto"/>
        <w:right w:val="none" w:sz="0" w:space="0" w:color="auto"/>
      </w:divBdr>
    </w:div>
    <w:div w:id="1531214578">
      <w:bodyDiv w:val="1"/>
      <w:marLeft w:val="0"/>
      <w:marRight w:val="0"/>
      <w:marTop w:val="0"/>
      <w:marBottom w:val="0"/>
      <w:divBdr>
        <w:top w:val="none" w:sz="0" w:space="0" w:color="auto"/>
        <w:left w:val="none" w:sz="0" w:space="0" w:color="auto"/>
        <w:bottom w:val="none" w:sz="0" w:space="0" w:color="auto"/>
        <w:right w:val="none" w:sz="0" w:space="0" w:color="auto"/>
      </w:divBdr>
    </w:div>
    <w:div w:id="1531526354">
      <w:bodyDiv w:val="1"/>
      <w:marLeft w:val="0"/>
      <w:marRight w:val="0"/>
      <w:marTop w:val="0"/>
      <w:marBottom w:val="0"/>
      <w:divBdr>
        <w:top w:val="none" w:sz="0" w:space="0" w:color="auto"/>
        <w:left w:val="none" w:sz="0" w:space="0" w:color="auto"/>
        <w:bottom w:val="none" w:sz="0" w:space="0" w:color="auto"/>
        <w:right w:val="none" w:sz="0" w:space="0" w:color="auto"/>
      </w:divBdr>
    </w:div>
    <w:div w:id="1531914656">
      <w:bodyDiv w:val="1"/>
      <w:marLeft w:val="0"/>
      <w:marRight w:val="0"/>
      <w:marTop w:val="0"/>
      <w:marBottom w:val="0"/>
      <w:divBdr>
        <w:top w:val="none" w:sz="0" w:space="0" w:color="auto"/>
        <w:left w:val="none" w:sz="0" w:space="0" w:color="auto"/>
        <w:bottom w:val="none" w:sz="0" w:space="0" w:color="auto"/>
        <w:right w:val="none" w:sz="0" w:space="0" w:color="auto"/>
      </w:divBdr>
    </w:div>
    <w:div w:id="1532187584">
      <w:bodyDiv w:val="1"/>
      <w:marLeft w:val="0"/>
      <w:marRight w:val="0"/>
      <w:marTop w:val="0"/>
      <w:marBottom w:val="0"/>
      <w:divBdr>
        <w:top w:val="none" w:sz="0" w:space="0" w:color="auto"/>
        <w:left w:val="none" w:sz="0" w:space="0" w:color="auto"/>
        <w:bottom w:val="none" w:sz="0" w:space="0" w:color="auto"/>
        <w:right w:val="none" w:sz="0" w:space="0" w:color="auto"/>
      </w:divBdr>
    </w:div>
    <w:div w:id="1532568475">
      <w:bodyDiv w:val="1"/>
      <w:marLeft w:val="0"/>
      <w:marRight w:val="0"/>
      <w:marTop w:val="0"/>
      <w:marBottom w:val="0"/>
      <w:divBdr>
        <w:top w:val="none" w:sz="0" w:space="0" w:color="auto"/>
        <w:left w:val="none" w:sz="0" w:space="0" w:color="auto"/>
        <w:bottom w:val="none" w:sz="0" w:space="0" w:color="auto"/>
        <w:right w:val="none" w:sz="0" w:space="0" w:color="auto"/>
      </w:divBdr>
    </w:div>
    <w:div w:id="1532955109">
      <w:bodyDiv w:val="1"/>
      <w:marLeft w:val="0"/>
      <w:marRight w:val="0"/>
      <w:marTop w:val="0"/>
      <w:marBottom w:val="0"/>
      <w:divBdr>
        <w:top w:val="none" w:sz="0" w:space="0" w:color="auto"/>
        <w:left w:val="none" w:sz="0" w:space="0" w:color="auto"/>
        <w:bottom w:val="none" w:sz="0" w:space="0" w:color="auto"/>
        <w:right w:val="none" w:sz="0" w:space="0" w:color="auto"/>
      </w:divBdr>
    </w:div>
    <w:div w:id="1533109525">
      <w:bodyDiv w:val="1"/>
      <w:marLeft w:val="0"/>
      <w:marRight w:val="0"/>
      <w:marTop w:val="0"/>
      <w:marBottom w:val="0"/>
      <w:divBdr>
        <w:top w:val="none" w:sz="0" w:space="0" w:color="auto"/>
        <w:left w:val="none" w:sz="0" w:space="0" w:color="auto"/>
        <w:bottom w:val="none" w:sz="0" w:space="0" w:color="auto"/>
        <w:right w:val="none" w:sz="0" w:space="0" w:color="auto"/>
      </w:divBdr>
    </w:div>
    <w:div w:id="1533222133">
      <w:bodyDiv w:val="1"/>
      <w:marLeft w:val="0"/>
      <w:marRight w:val="0"/>
      <w:marTop w:val="0"/>
      <w:marBottom w:val="0"/>
      <w:divBdr>
        <w:top w:val="none" w:sz="0" w:space="0" w:color="auto"/>
        <w:left w:val="none" w:sz="0" w:space="0" w:color="auto"/>
        <w:bottom w:val="none" w:sz="0" w:space="0" w:color="auto"/>
        <w:right w:val="none" w:sz="0" w:space="0" w:color="auto"/>
      </w:divBdr>
    </w:div>
    <w:div w:id="1533226863">
      <w:bodyDiv w:val="1"/>
      <w:marLeft w:val="0"/>
      <w:marRight w:val="0"/>
      <w:marTop w:val="0"/>
      <w:marBottom w:val="0"/>
      <w:divBdr>
        <w:top w:val="none" w:sz="0" w:space="0" w:color="auto"/>
        <w:left w:val="none" w:sz="0" w:space="0" w:color="auto"/>
        <w:bottom w:val="none" w:sz="0" w:space="0" w:color="auto"/>
        <w:right w:val="none" w:sz="0" w:space="0" w:color="auto"/>
      </w:divBdr>
    </w:div>
    <w:div w:id="1533617582">
      <w:bodyDiv w:val="1"/>
      <w:marLeft w:val="0"/>
      <w:marRight w:val="0"/>
      <w:marTop w:val="0"/>
      <w:marBottom w:val="0"/>
      <w:divBdr>
        <w:top w:val="none" w:sz="0" w:space="0" w:color="auto"/>
        <w:left w:val="none" w:sz="0" w:space="0" w:color="auto"/>
        <w:bottom w:val="none" w:sz="0" w:space="0" w:color="auto"/>
        <w:right w:val="none" w:sz="0" w:space="0" w:color="auto"/>
      </w:divBdr>
    </w:div>
    <w:div w:id="1533687079">
      <w:bodyDiv w:val="1"/>
      <w:marLeft w:val="0"/>
      <w:marRight w:val="0"/>
      <w:marTop w:val="0"/>
      <w:marBottom w:val="0"/>
      <w:divBdr>
        <w:top w:val="none" w:sz="0" w:space="0" w:color="auto"/>
        <w:left w:val="none" w:sz="0" w:space="0" w:color="auto"/>
        <w:bottom w:val="none" w:sz="0" w:space="0" w:color="auto"/>
        <w:right w:val="none" w:sz="0" w:space="0" w:color="auto"/>
      </w:divBdr>
    </w:div>
    <w:div w:id="1534222299">
      <w:bodyDiv w:val="1"/>
      <w:marLeft w:val="0"/>
      <w:marRight w:val="0"/>
      <w:marTop w:val="0"/>
      <w:marBottom w:val="0"/>
      <w:divBdr>
        <w:top w:val="none" w:sz="0" w:space="0" w:color="auto"/>
        <w:left w:val="none" w:sz="0" w:space="0" w:color="auto"/>
        <w:bottom w:val="none" w:sz="0" w:space="0" w:color="auto"/>
        <w:right w:val="none" w:sz="0" w:space="0" w:color="auto"/>
      </w:divBdr>
    </w:div>
    <w:div w:id="1534226708">
      <w:bodyDiv w:val="1"/>
      <w:marLeft w:val="0"/>
      <w:marRight w:val="0"/>
      <w:marTop w:val="0"/>
      <w:marBottom w:val="0"/>
      <w:divBdr>
        <w:top w:val="none" w:sz="0" w:space="0" w:color="auto"/>
        <w:left w:val="none" w:sz="0" w:space="0" w:color="auto"/>
        <w:bottom w:val="none" w:sz="0" w:space="0" w:color="auto"/>
        <w:right w:val="none" w:sz="0" w:space="0" w:color="auto"/>
      </w:divBdr>
    </w:div>
    <w:div w:id="1534803485">
      <w:bodyDiv w:val="1"/>
      <w:marLeft w:val="0"/>
      <w:marRight w:val="0"/>
      <w:marTop w:val="0"/>
      <w:marBottom w:val="0"/>
      <w:divBdr>
        <w:top w:val="none" w:sz="0" w:space="0" w:color="auto"/>
        <w:left w:val="none" w:sz="0" w:space="0" w:color="auto"/>
        <w:bottom w:val="none" w:sz="0" w:space="0" w:color="auto"/>
        <w:right w:val="none" w:sz="0" w:space="0" w:color="auto"/>
      </w:divBdr>
    </w:div>
    <w:div w:id="1535072490">
      <w:bodyDiv w:val="1"/>
      <w:marLeft w:val="0"/>
      <w:marRight w:val="0"/>
      <w:marTop w:val="0"/>
      <w:marBottom w:val="0"/>
      <w:divBdr>
        <w:top w:val="none" w:sz="0" w:space="0" w:color="auto"/>
        <w:left w:val="none" w:sz="0" w:space="0" w:color="auto"/>
        <w:bottom w:val="none" w:sz="0" w:space="0" w:color="auto"/>
        <w:right w:val="none" w:sz="0" w:space="0" w:color="auto"/>
      </w:divBdr>
    </w:div>
    <w:div w:id="1535117812">
      <w:bodyDiv w:val="1"/>
      <w:marLeft w:val="0"/>
      <w:marRight w:val="0"/>
      <w:marTop w:val="0"/>
      <w:marBottom w:val="0"/>
      <w:divBdr>
        <w:top w:val="none" w:sz="0" w:space="0" w:color="auto"/>
        <w:left w:val="none" w:sz="0" w:space="0" w:color="auto"/>
        <w:bottom w:val="none" w:sz="0" w:space="0" w:color="auto"/>
        <w:right w:val="none" w:sz="0" w:space="0" w:color="auto"/>
      </w:divBdr>
    </w:div>
    <w:div w:id="1535188668">
      <w:bodyDiv w:val="1"/>
      <w:marLeft w:val="0"/>
      <w:marRight w:val="0"/>
      <w:marTop w:val="0"/>
      <w:marBottom w:val="0"/>
      <w:divBdr>
        <w:top w:val="none" w:sz="0" w:space="0" w:color="auto"/>
        <w:left w:val="none" w:sz="0" w:space="0" w:color="auto"/>
        <w:bottom w:val="none" w:sz="0" w:space="0" w:color="auto"/>
        <w:right w:val="none" w:sz="0" w:space="0" w:color="auto"/>
      </w:divBdr>
    </w:div>
    <w:div w:id="1535338382">
      <w:bodyDiv w:val="1"/>
      <w:marLeft w:val="0"/>
      <w:marRight w:val="0"/>
      <w:marTop w:val="0"/>
      <w:marBottom w:val="0"/>
      <w:divBdr>
        <w:top w:val="none" w:sz="0" w:space="0" w:color="auto"/>
        <w:left w:val="none" w:sz="0" w:space="0" w:color="auto"/>
        <w:bottom w:val="none" w:sz="0" w:space="0" w:color="auto"/>
        <w:right w:val="none" w:sz="0" w:space="0" w:color="auto"/>
      </w:divBdr>
    </w:div>
    <w:div w:id="1536235253">
      <w:bodyDiv w:val="1"/>
      <w:marLeft w:val="0"/>
      <w:marRight w:val="0"/>
      <w:marTop w:val="0"/>
      <w:marBottom w:val="0"/>
      <w:divBdr>
        <w:top w:val="none" w:sz="0" w:space="0" w:color="auto"/>
        <w:left w:val="none" w:sz="0" w:space="0" w:color="auto"/>
        <w:bottom w:val="none" w:sz="0" w:space="0" w:color="auto"/>
        <w:right w:val="none" w:sz="0" w:space="0" w:color="auto"/>
      </w:divBdr>
    </w:div>
    <w:div w:id="1536499404">
      <w:bodyDiv w:val="1"/>
      <w:marLeft w:val="0"/>
      <w:marRight w:val="0"/>
      <w:marTop w:val="0"/>
      <w:marBottom w:val="0"/>
      <w:divBdr>
        <w:top w:val="none" w:sz="0" w:space="0" w:color="auto"/>
        <w:left w:val="none" w:sz="0" w:space="0" w:color="auto"/>
        <w:bottom w:val="none" w:sz="0" w:space="0" w:color="auto"/>
        <w:right w:val="none" w:sz="0" w:space="0" w:color="auto"/>
      </w:divBdr>
    </w:div>
    <w:div w:id="1536693206">
      <w:bodyDiv w:val="1"/>
      <w:marLeft w:val="0"/>
      <w:marRight w:val="0"/>
      <w:marTop w:val="0"/>
      <w:marBottom w:val="0"/>
      <w:divBdr>
        <w:top w:val="none" w:sz="0" w:space="0" w:color="auto"/>
        <w:left w:val="none" w:sz="0" w:space="0" w:color="auto"/>
        <w:bottom w:val="none" w:sz="0" w:space="0" w:color="auto"/>
        <w:right w:val="none" w:sz="0" w:space="0" w:color="auto"/>
      </w:divBdr>
    </w:div>
    <w:div w:id="1536888322">
      <w:bodyDiv w:val="1"/>
      <w:marLeft w:val="0"/>
      <w:marRight w:val="0"/>
      <w:marTop w:val="0"/>
      <w:marBottom w:val="0"/>
      <w:divBdr>
        <w:top w:val="none" w:sz="0" w:space="0" w:color="auto"/>
        <w:left w:val="none" w:sz="0" w:space="0" w:color="auto"/>
        <w:bottom w:val="none" w:sz="0" w:space="0" w:color="auto"/>
        <w:right w:val="none" w:sz="0" w:space="0" w:color="auto"/>
      </w:divBdr>
    </w:div>
    <w:div w:id="1536968187">
      <w:bodyDiv w:val="1"/>
      <w:marLeft w:val="0"/>
      <w:marRight w:val="0"/>
      <w:marTop w:val="0"/>
      <w:marBottom w:val="0"/>
      <w:divBdr>
        <w:top w:val="none" w:sz="0" w:space="0" w:color="auto"/>
        <w:left w:val="none" w:sz="0" w:space="0" w:color="auto"/>
        <w:bottom w:val="none" w:sz="0" w:space="0" w:color="auto"/>
        <w:right w:val="none" w:sz="0" w:space="0" w:color="auto"/>
      </w:divBdr>
    </w:div>
    <w:div w:id="1537036266">
      <w:bodyDiv w:val="1"/>
      <w:marLeft w:val="0"/>
      <w:marRight w:val="0"/>
      <w:marTop w:val="0"/>
      <w:marBottom w:val="0"/>
      <w:divBdr>
        <w:top w:val="none" w:sz="0" w:space="0" w:color="auto"/>
        <w:left w:val="none" w:sz="0" w:space="0" w:color="auto"/>
        <w:bottom w:val="none" w:sz="0" w:space="0" w:color="auto"/>
        <w:right w:val="none" w:sz="0" w:space="0" w:color="auto"/>
      </w:divBdr>
    </w:div>
    <w:div w:id="1537229104">
      <w:bodyDiv w:val="1"/>
      <w:marLeft w:val="0"/>
      <w:marRight w:val="0"/>
      <w:marTop w:val="0"/>
      <w:marBottom w:val="0"/>
      <w:divBdr>
        <w:top w:val="none" w:sz="0" w:space="0" w:color="auto"/>
        <w:left w:val="none" w:sz="0" w:space="0" w:color="auto"/>
        <w:bottom w:val="none" w:sz="0" w:space="0" w:color="auto"/>
        <w:right w:val="none" w:sz="0" w:space="0" w:color="auto"/>
      </w:divBdr>
    </w:div>
    <w:div w:id="1537304303">
      <w:bodyDiv w:val="1"/>
      <w:marLeft w:val="0"/>
      <w:marRight w:val="0"/>
      <w:marTop w:val="0"/>
      <w:marBottom w:val="0"/>
      <w:divBdr>
        <w:top w:val="none" w:sz="0" w:space="0" w:color="auto"/>
        <w:left w:val="none" w:sz="0" w:space="0" w:color="auto"/>
        <w:bottom w:val="none" w:sz="0" w:space="0" w:color="auto"/>
        <w:right w:val="none" w:sz="0" w:space="0" w:color="auto"/>
      </w:divBdr>
    </w:div>
    <w:div w:id="1537353186">
      <w:bodyDiv w:val="1"/>
      <w:marLeft w:val="0"/>
      <w:marRight w:val="0"/>
      <w:marTop w:val="0"/>
      <w:marBottom w:val="0"/>
      <w:divBdr>
        <w:top w:val="none" w:sz="0" w:space="0" w:color="auto"/>
        <w:left w:val="none" w:sz="0" w:space="0" w:color="auto"/>
        <w:bottom w:val="none" w:sz="0" w:space="0" w:color="auto"/>
        <w:right w:val="none" w:sz="0" w:space="0" w:color="auto"/>
      </w:divBdr>
    </w:div>
    <w:div w:id="1537544251">
      <w:bodyDiv w:val="1"/>
      <w:marLeft w:val="0"/>
      <w:marRight w:val="0"/>
      <w:marTop w:val="0"/>
      <w:marBottom w:val="0"/>
      <w:divBdr>
        <w:top w:val="none" w:sz="0" w:space="0" w:color="auto"/>
        <w:left w:val="none" w:sz="0" w:space="0" w:color="auto"/>
        <w:bottom w:val="none" w:sz="0" w:space="0" w:color="auto"/>
        <w:right w:val="none" w:sz="0" w:space="0" w:color="auto"/>
      </w:divBdr>
    </w:div>
    <w:div w:id="1537740998">
      <w:bodyDiv w:val="1"/>
      <w:marLeft w:val="0"/>
      <w:marRight w:val="0"/>
      <w:marTop w:val="0"/>
      <w:marBottom w:val="0"/>
      <w:divBdr>
        <w:top w:val="none" w:sz="0" w:space="0" w:color="auto"/>
        <w:left w:val="none" w:sz="0" w:space="0" w:color="auto"/>
        <w:bottom w:val="none" w:sz="0" w:space="0" w:color="auto"/>
        <w:right w:val="none" w:sz="0" w:space="0" w:color="auto"/>
      </w:divBdr>
    </w:div>
    <w:div w:id="1537810117">
      <w:bodyDiv w:val="1"/>
      <w:marLeft w:val="0"/>
      <w:marRight w:val="0"/>
      <w:marTop w:val="0"/>
      <w:marBottom w:val="0"/>
      <w:divBdr>
        <w:top w:val="none" w:sz="0" w:space="0" w:color="auto"/>
        <w:left w:val="none" w:sz="0" w:space="0" w:color="auto"/>
        <w:bottom w:val="none" w:sz="0" w:space="0" w:color="auto"/>
        <w:right w:val="none" w:sz="0" w:space="0" w:color="auto"/>
      </w:divBdr>
    </w:div>
    <w:div w:id="1538002629">
      <w:bodyDiv w:val="1"/>
      <w:marLeft w:val="0"/>
      <w:marRight w:val="0"/>
      <w:marTop w:val="0"/>
      <w:marBottom w:val="0"/>
      <w:divBdr>
        <w:top w:val="none" w:sz="0" w:space="0" w:color="auto"/>
        <w:left w:val="none" w:sz="0" w:space="0" w:color="auto"/>
        <w:bottom w:val="none" w:sz="0" w:space="0" w:color="auto"/>
        <w:right w:val="none" w:sz="0" w:space="0" w:color="auto"/>
      </w:divBdr>
    </w:div>
    <w:div w:id="1538009979">
      <w:bodyDiv w:val="1"/>
      <w:marLeft w:val="0"/>
      <w:marRight w:val="0"/>
      <w:marTop w:val="0"/>
      <w:marBottom w:val="0"/>
      <w:divBdr>
        <w:top w:val="none" w:sz="0" w:space="0" w:color="auto"/>
        <w:left w:val="none" w:sz="0" w:space="0" w:color="auto"/>
        <w:bottom w:val="none" w:sz="0" w:space="0" w:color="auto"/>
        <w:right w:val="none" w:sz="0" w:space="0" w:color="auto"/>
      </w:divBdr>
    </w:div>
    <w:div w:id="1539128345">
      <w:bodyDiv w:val="1"/>
      <w:marLeft w:val="0"/>
      <w:marRight w:val="0"/>
      <w:marTop w:val="0"/>
      <w:marBottom w:val="0"/>
      <w:divBdr>
        <w:top w:val="none" w:sz="0" w:space="0" w:color="auto"/>
        <w:left w:val="none" w:sz="0" w:space="0" w:color="auto"/>
        <w:bottom w:val="none" w:sz="0" w:space="0" w:color="auto"/>
        <w:right w:val="none" w:sz="0" w:space="0" w:color="auto"/>
      </w:divBdr>
    </w:div>
    <w:div w:id="1539393812">
      <w:bodyDiv w:val="1"/>
      <w:marLeft w:val="0"/>
      <w:marRight w:val="0"/>
      <w:marTop w:val="0"/>
      <w:marBottom w:val="0"/>
      <w:divBdr>
        <w:top w:val="none" w:sz="0" w:space="0" w:color="auto"/>
        <w:left w:val="none" w:sz="0" w:space="0" w:color="auto"/>
        <w:bottom w:val="none" w:sz="0" w:space="0" w:color="auto"/>
        <w:right w:val="none" w:sz="0" w:space="0" w:color="auto"/>
      </w:divBdr>
    </w:div>
    <w:div w:id="1539514742">
      <w:bodyDiv w:val="1"/>
      <w:marLeft w:val="0"/>
      <w:marRight w:val="0"/>
      <w:marTop w:val="0"/>
      <w:marBottom w:val="0"/>
      <w:divBdr>
        <w:top w:val="none" w:sz="0" w:space="0" w:color="auto"/>
        <w:left w:val="none" w:sz="0" w:space="0" w:color="auto"/>
        <w:bottom w:val="none" w:sz="0" w:space="0" w:color="auto"/>
        <w:right w:val="none" w:sz="0" w:space="0" w:color="auto"/>
      </w:divBdr>
    </w:div>
    <w:div w:id="1540049344">
      <w:bodyDiv w:val="1"/>
      <w:marLeft w:val="0"/>
      <w:marRight w:val="0"/>
      <w:marTop w:val="0"/>
      <w:marBottom w:val="0"/>
      <w:divBdr>
        <w:top w:val="none" w:sz="0" w:space="0" w:color="auto"/>
        <w:left w:val="none" w:sz="0" w:space="0" w:color="auto"/>
        <w:bottom w:val="none" w:sz="0" w:space="0" w:color="auto"/>
        <w:right w:val="none" w:sz="0" w:space="0" w:color="auto"/>
      </w:divBdr>
    </w:div>
    <w:div w:id="1540124333">
      <w:bodyDiv w:val="1"/>
      <w:marLeft w:val="0"/>
      <w:marRight w:val="0"/>
      <w:marTop w:val="0"/>
      <w:marBottom w:val="0"/>
      <w:divBdr>
        <w:top w:val="none" w:sz="0" w:space="0" w:color="auto"/>
        <w:left w:val="none" w:sz="0" w:space="0" w:color="auto"/>
        <w:bottom w:val="none" w:sz="0" w:space="0" w:color="auto"/>
        <w:right w:val="none" w:sz="0" w:space="0" w:color="auto"/>
      </w:divBdr>
    </w:div>
    <w:div w:id="1541014423">
      <w:bodyDiv w:val="1"/>
      <w:marLeft w:val="0"/>
      <w:marRight w:val="0"/>
      <w:marTop w:val="0"/>
      <w:marBottom w:val="0"/>
      <w:divBdr>
        <w:top w:val="none" w:sz="0" w:space="0" w:color="auto"/>
        <w:left w:val="none" w:sz="0" w:space="0" w:color="auto"/>
        <w:bottom w:val="none" w:sz="0" w:space="0" w:color="auto"/>
        <w:right w:val="none" w:sz="0" w:space="0" w:color="auto"/>
      </w:divBdr>
    </w:div>
    <w:div w:id="1541279825">
      <w:bodyDiv w:val="1"/>
      <w:marLeft w:val="0"/>
      <w:marRight w:val="0"/>
      <w:marTop w:val="0"/>
      <w:marBottom w:val="0"/>
      <w:divBdr>
        <w:top w:val="none" w:sz="0" w:space="0" w:color="auto"/>
        <w:left w:val="none" w:sz="0" w:space="0" w:color="auto"/>
        <w:bottom w:val="none" w:sz="0" w:space="0" w:color="auto"/>
        <w:right w:val="none" w:sz="0" w:space="0" w:color="auto"/>
      </w:divBdr>
    </w:div>
    <w:div w:id="1541480967">
      <w:bodyDiv w:val="1"/>
      <w:marLeft w:val="0"/>
      <w:marRight w:val="0"/>
      <w:marTop w:val="0"/>
      <w:marBottom w:val="0"/>
      <w:divBdr>
        <w:top w:val="none" w:sz="0" w:space="0" w:color="auto"/>
        <w:left w:val="none" w:sz="0" w:space="0" w:color="auto"/>
        <w:bottom w:val="none" w:sz="0" w:space="0" w:color="auto"/>
        <w:right w:val="none" w:sz="0" w:space="0" w:color="auto"/>
      </w:divBdr>
    </w:div>
    <w:div w:id="1541625053">
      <w:bodyDiv w:val="1"/>
      <w:marLeft w:val="0"/>
      <w:marRight w:val="0"/>
      <w:marTop w:val="0"/>
      <w:marBottom w:val="0"/>
      <w:divBdr>
        <w:top w:val="none" w:sz="0" w:space="0" w:color="auto"/>
        <w:left w:val="none" w:sz="0" w:space="0" w:color="auto"/>
        <w:bottom w:val="none" w:sz="0" w:space="0" w:color="auto"/>
        <w:right w:val="none" w:sz="0" w:space="0" w:color="auto"/>
      </w:divBdr>
    </w:div>
    <w:div w:id="1541741093">
      <w:bodyDiv w:val="1"/>
      <w:marLeft w:val="0"/>
      <w:marRight w:val="0"/>
      <w:marTop w:val="0"/>
      <w:marBottom w:val="0"/>
      <w:divBdr>
        <w:top w:val="none" w:sz="0" w:space="0" w:color="auto"/>
        <w:left w:val="none" w:sz="0" w:space="0" w:color="auto"/>
        <w:bottom w:val="none" w:sz="0" w:space="0" w:color="auto"/>
        <w:right w:val="none" w:sz="0" w:space="0" w:color="auto"/>
      </w:divBdr>
    </w:div>
    <w:div w:id="1541817379">
      <w:bodyDiv w:val="1"/>
      <w:marLeft w:val="0"/>
      <w:marRight w:val="0"/>
      <w:marTop w:val="0"/>
      <w:marBottom w:val="0"/>
      <w:divBdr>
        <w:top w:val="none" w:sz="0" w:space="0" w:color="auto"/>
        <w:left w:val="none" w:sz="0" w:space="0" w:color="auto"/>
        <w:bottom w:val="none" w:sz="0" w:space="0" w:color="auto"/>
        <w:right w:val="none" w:sz="0" w:space="0" w:color="auto"/>
      </w:divBdr>
    </w:div>
    <w:div w:id="1542282134">
      <w:bodyDiv w:val="1"/>
      <w:marLeft w:val="0"/>
      <w:marRight w:val="0"/>
      <w:marTop w:val="0"/>
      <w:marBottom w:val="0"/>
      <w:divBdr>
        <w:top w:val="none" w:sz="0" w:space="0" w:color="auto"/>
        <w:left w:val="none" w:sz="0" w:space="0" w:color="auto"/>
        <w:bottom w:val="none" w:sz="0" w:space="0" w:color="auto"/>
        <w:right w:val="none" w:sz="0" w:space="0" w:color="auto"/>
      </w:divBdr>
    </w:div>
    <w:div w:id="1542402402">
      <w:bodyDiv w:val="1"/>
      <w:marLeft w:val="0"/>
      <w:marRight w:val="0"/>
      <w:marTop w:val="0"/>
      <w:marBottom w:val="0"/>
      <w:divBdr>
        <w:top w:val="none" w:sz="0" w:space="0" w:color="auto"/>
        <w:left w:val="none" w:sz="0" w:space="0" w:color="auto"/>
        <w:bottom w:val="none" w:sz="0" w:space="0" w:color="auto"/>
        <w:right w:val="none" w:sz="0" w:space="0" w:color="auto"/>
      </w:divBdr>
    </w:div>
    <w:div w:id="1542860714">
      <w:bodyDiv w:val="1"/>
      <w:marLeft w:val="0"/>
      <w:marRight w:val="0"/>
      <w:marTop w:val="0"/>
      <w:marBottom w:val="0"/>
      <w:divBdr>
        <w:top w:val="none" w:sz="0" w:space="0" w:color="auto"/>
        <w:left w:val="none" w:sz="0" w:space="0" w:color="auto"/>
        <w:bottom w:val="none" w:sz="0" w:space="0" w:color="auto"/>
        <w:right w:val="none" w:sz="0" w:space="0" w:color="auto"/>
      </w:divBdr>
    </w:div>
    <w:div w:id="1543635740">
      <w:bodyDiv w:val="1"/>
      <w:marLeft w:val="0"/>
      <w:marRight w:val="0"/>
      <w:marTop w:val="0"/>
      <w:marBottom w:val="0"/>
      <w:divBdr>
        <w:top w:val="none" w:sz="0" w:space="0" w:color="auto"/>
        <w:left w:val="none" w:sz="0" w:space="0" w:color="auto"/>
        <w:bottom w:val="none" w:sz="0" w:space="0" w:color="auto"/>
        <w:right w:val="none" w:sz="0" w:space="0" w:color="auto"/>
      </w:divBdr>
    </w:div>
    <w:div w:id="1543639155">
      <w:bodyDiv w:val="1"/>
      <w:marLeft w:val="0"/>
      <w:marRight w:val="0"/>
      <w:marTop w:val="0"/>
      <w:marBottom w:val="0"/>
      <w:divBdr>
        <w:top w:val="none" w:sz="0" w:space="0" w:color="auto"/>
        <w:left w:val="none" w:sz="0" w:space="0" w:color="auto"/>
        <w:bottom w:val="none" w:sz="0" w:space="0" w:color="auto"/>
        <w:right w:val="none" w:sz="0" w:space="0" w:color="auto"/>
      </w:divBdr>
    </w:div>
    <w:div w:id="1543857303">
      <w:bodyDiv w:val="1"/>
      <w:marLeft w:val="0"/>
      <w:marRight w:val="0"/>
      <w:marTop w:val="0"/>
      <w:marBottom w:val="0"/>
      <w:divBdr>
        <w:top w:val="none" w:sz="0" w:space="0" w:color="auto"/>
        <w:left w:val="none" w:sz="0" w:space="0" w:color="auto"/>
        <w:bottom w:val="none" w:sz="0" w:space="0" w:color="auto"/>
        <w:right w:val="none" w:sz="0" w:space="0" w:color="auto"/>
      </w:divBdr>
    </w:div>
    <w:div w:id="1544245508">
      <w:bodyDiv w:val="1"/>
      <w:marLeft w:val="0"/>
      <w:marRight w:val="0"/>
      <w:marTop w:val="0"/>
      <w:marBottom w:val="0"/>
      <w:divBdr>
        <w:top w:val="none" w:sz="0" w:space="0" w:color="auto"/>
        <w:left w:val="none" w:sz="0" w:space="0" w:color="auto"/>
        <w:bottom w:val="none" w:sz="0" w:space="0" w:color="auto"/>
        <w:right w:val="none" w:sz="0" w:space="0" w:color="auto"/>
      </w:divBdr>
    </w:div>
    <w:div w:id="1544250925">
      <w:bodyDiv w:val="1"/>
      <w:marLeft w:val="0"/>
      <w:marRight w:val="0"/>
      <w:marTop w:val="0"/>
      <w:marBottom w:val="0"/>
      <w:divBdr>
        <w:top w:val="none" w:sz="0" w:space="0" w:color="auto"/>
        <w:left w:val="none" w:sz="0" w:space="0" w:color="auto"/>
        <w:bottom w:val="none" w:sz="0" w:space="0" w:color="auto"/>
        <w:right w:val="none" w:sz="0" w:space="0" w:color="auto"/>
      </w:divBdr>
    </w:div>
    <w:div w:id="1544487613">
      <w:bodyDiv w:val="1"/>
      <w:marLeft w:val="0"/>
      <w:marRight w:val="0"/>
      <w:marTop w:val="0"/>
      <w:marBottom w:val="0"/>
      <w:divBdr>
        <w:top w:val="none" w:sz="0" w:space="0" w:color="auto"/>
        <w:left w:val="none" w:sz="0" w:space="0" w:color="auto"/>
        <w:bottom w:val="none" w:sz="0" w:space="0" w:color="auto"/>
        <w:right w:val="none" w:sz="0" w:space="0" w:color="auto"/>
      </w:divBdr>
    </w:div>
    <w:div w:id="1544639580">
      <w:bodyDiv w:val="1"/>
      <w:marLeft w:val="0"/>
      <w:marRight w:val="0"/>
      <w:marTop w:val="0"/>
      <w:marBottom w:val="0"/>
      <w:divBdr>
        <w:top w:val="none" w:sz="0" w:space="0" w:color="auto"/>
        <w:left w:val="none" w:sz="0" w:space="0" w:color="auto"/>
        <w:bottom w:val="none" w:sz="0" w:space="0" w:color="auto"/>
        <w:right w:val="none" w:sz="0" w:space="0" w:color="auto"/>
      </w:divBdr>
    </w:div>
    <w:div w:id="1544708857">
      <w:bodyDiv w:val="1"/>
      <w:marLeft w:val="0"/>
      <w:marRight w:val="0"/>
      <w:marTop w:val="0"/>
      <w:marBottom w:val="0"/>
      <w:divBdr>
        <w:top w:val="none" w:sz="0" w:space="0" w:color="auto"/>
        <w:left w:val="none" w:sz="0" w:space="0" w:color="auto"/>
        <w:bottom w:val="none" w:sz="0" w:space="0" w:color="auto"/>
        <w:right w:val="none" w:sz="0" w:space="0" w:color="auto"/>
      </w:divBdr>
    </w:div>
    <w:div w:id="1544949968">
      <w:bodyDiv w:val="1"/>
      <w:marLeft w:val="0"/>
      <w:marRight w:val="0"/>
      <w:marTop w:val="0"/>
      <w:marBottom w:val="0"/>
      <w:divBdr>
        <w:top w:val="none" w:sz="0" w:space="0" w:color="auto"/>
        <w:left w:val="none" w:sz="0" w:space="0" w:color="auto"/>
        <w:bottom w:val="none" w:sz="0" w:space="0" w:color="auto"/>
        <w:right w:val="none" w:sz="0" w:space="0" w:color="auto"/>
      </w:divBdr>
    </w:div>
    <w:div w:id="1545174356">
      <w:bodyDiv w:val="1"/>
      <w:marLeft w:val="0"/>
      <w:marRight w:val="0"/>
      <w:marTop w:val="0"/>
      <w:marBottom w:val="0"/>
      <w:divBdr>
        <w:top w:val="none" w:sz="0" w:space="0" w:color="auto"/>
        <w:left w:val="none" w:sz="0" w:space="0" w:color="auto"/>
        <w:bottom w:val="none" w:sz="0" w:space="0" w:color="auto"/>
        <w:right w:val="none" w:sz="0" w:space="0" w:color="auto"/>
      </w:divBdr>
    </w:div>
    <w:div w:id="1545557287">
      <w:bodyDiv w:val="1"/>
      <w:marLeft w:val="0"/>
      <w:marRight w:val="0"/>
      <w:marTop w:val="0"/>
      <w:marBottom w:val="0"/>
      <w:divBdr>
        <w:top w:val="none" w:sz="0" w:space="0" w:color="auto"/>
        <w:left w:val="none" w:sz="0" w:space="0" w:color="auto"/>
        <w:bottom w:val="none" w:sz="0" w:space="0" w:color="auto"/>
        <w:right w:val="none" w:sz="0" w:space="0" w:color="auto"/>
      </w:divBdr>
    </w:div>
    <w:div w:id="1545559866">
      <w:bodyDiv w:val="1"/>
      <w:marLeft w:val="0"/>
      <w:marRight w:val="0"/>
      <w:marTop w:val="0"/>
      <w:marBottom w:val="0"/>
      <w:divBdr>
        <w:top w:val="none" w:sz="0" w:space="0" w:color="auto"/>
        <w:left w:val="none" w:sz="0" w:space="0" w:color="auto"/>
        <w:bottom w:val="none" w:sz="0" w:space="0" w:color="auto"/>
        <w:right w:val="none" w:sz="0" w:space="0" w:color="auto"/>
      </w:divBdr>
    </w:div>
    <w:div w:id="1545629333">
      <w:bodyDiv w:val="1"/>
      <w:marLeft w:val="0"/>
      <w:marRight w:val="0"/>
      <w:marTop w:val="0"/>
      <w:marBottom w:val="0"/>
      <w:divBdr>
        <w:top w:val="none" w:sz="0" w:space="0" w:color="auto"/>
        <w:left w:val="none" w:sz="0" w:space="0" w:color="auto"/>
        <w:bottom w:val="none" w:sz="0" w:space="0" w:color="auto"/>
        <w:right w:val="none" w:sz="0" w:space="0" w:color="auto"/>
      </w:divBdr>
    </w:div>
    <w:div w:id="1545824877">
      <w:bodyDiv w:val="1"/>
      <w:marLeft w:val="0"/>
      <w:marRight w:val="0"/>
      <w:marTop w:val="0"/>
      <w:marBottom w:val="0"/>
      <w:divBdr>
        <w:top w:val="none" w:sz="0" w:space="0" w:color="auto"/>
        <w:left w:val="none" w:sz="0" w:space="0" w:color="auto"/>
        <w:bottom w:val="none" w:sz="0" w:space="0" w:color="auto"/>
        <w:right w:val="none" w:sz="0" w:space="0" w:color="auto"/>
      </w:divBdr>
    </w:div>
    <w:div w:id="1546871125">
      <w:bodyDiv w:val="1"/>
      <w:marLeft w:val="0"/>
      <w:marRight w:val="0"/>
      <w:marTop w:val="0"/>
      <w:marBottom w:val="0"/>
      <w:divBdr>
        <w:top w:val="none" w:sz="0" w:space="0" w:color="auto"/>
        <w:left w:val="none" w:sz="0" w:space="0" w:color="auto"/>
        <w:bottom w:val="none" w:sz="0" w:space="0" w:color="auto"/>
        <w:right w:val="none" w:sz="0" w:space="0" w:color="auto"/>
      </w:divBdr>
    </w:div>
    <w:div w:id="1547109068">
      <w:bodyDiv w:val="1"/>
      <w:marLeft w:val="0"/>
      <w:marRight w:val="0"/>
      <w:marTop w:val="0"/>
      <w:marBottom w:val="0"/>
      <w:divBdr>
        <w:top w:val="none" w:sz="0" w:space="0" w:color="auto"/>
        <w:left w:val="none" w:sz="0" w:space="0" w:color="auto"/>
        <w:bottom w:val="none" w:sz="0" w:space="0" w:color="auto"/>
        <w:right w:val="none" w:sz="0" w:space="0" w:color="auto"/>
      </w:divBdr>
    </w:div>
    <w:div w:id="1547444968">
      <w:bodyDiv w:val="1"/>
      <w:marLeft w:val="0"/>
      <w:marRight w:val="0"/>
      <w:marTop w:val="0"/>
      <w:marBottom w:val="0"/>
      <w:divBdr>
        <w:top w:val="none" w:sz="0" w:space="0" w:color="auto"/>
        <w:left w:val="none" w:sz="0" w:space="0" w:color="auto"/>
        <w:bottom w:val="none" w:sz="0" w:space="0" w:color="auto"/>
        <w:right w:val="none" w:sz="0" w:space="0" w:color="auto"/>
      </w:divBdr>
    </w:div>
    <w:div w:id="1547567551">
      <w:bodyDiv w:val="1"/>
      <w:marLeft w:val="0"/>
      <w:marRight w:val="0"/>
      <w:marTop w:val="0"/>
      <w:marBottom w:val="0"/>
      <w:divBdr>
        <w:top w:val="none" w:sz="0" w:space="0" w:color="auto"/>
        <w:left w:val="none" w:sz="0" w:space="0" w:color="auto"/>
        <w:bottom w:val="none" w:sz="0" w:space="0" w:color="auto"/>
        <w:right w:val="none" w:sz="0" w:space="0" w:color="auto"/>
      </w:divBdr>
    </w:div>
    <w:div w:id="1547911308">
      <w:bodyDiv w:val="1"/>
      <w:marLeft w:val="0"/>
      <w:marRight w:val="0"/>
      <w:marTop w:val="0"/>
      <w:marBottom w:val="0"/>
      <w:divBdr>
        <w:top w:val="none" w:sz="0" w:space="0" w:color="auto"/>
        <w:left w:val="none" w:sz="0" w:space="0" w:color="auto"/>
        <w:bottom w:val="none" w:sz="0" w:space="0" w:color="auto"/>
        <w:right w:val="none" w:sz="0" w:space="0" w:color="auto"/>
      </w:divBdr>
    </w:div>
    <w:div w:id="1547915093">
      <w:bodyDiv w:val="1"/>
      <w:marLeft w:val="0"/>
      <w:marRight w:val="0"/>
      <w:marTop w:val="0"/>
      <w:marBottom w:val="0"/>
      <w:divBdr>
        <w:top w:val="none" w:sz="0" w:space="0" w:color="auto"/>
        <w:left w:val="none" w:sz="0" w:space="0" w:color="auto"/>
        <w:bottom w:val="none" w:sz="0" w:space="0" w:color="auto"/>
        <w:right w:val="none" w:sz="0" w:space="0" w:color="auto"/>
      </w:divBdr>
    </w:div>
    <w:div w:id="1548370854">
      <w:bodyDiv w:val="1"/>
      <w:marLeft w:val="0"/>
      <w:marRight w:val="0"/>
      <w:marTop w:val="0"/>
      <w:marBottom w:val="0"/>
      <w:divBdr>
        <w:top w:val="none" w:sz="0" w:space="0" w:color="auto"/>
        <w:left w:val="none" w:sz="0" w:space="0" w:color="auto"/>
        <w:bottom w:val="none" w:sz="0" w:space="0" w:color="auto"/>
        <w:right w:val="none" w:sz="0" w:space="0" w:color="auto"/>
      </w:divBdr>
    </w:div>
    <w:div w:id="1548377869">
      <w:bodyDiv w:val="1"/>
      <w:marLeft w:val="0"/>
      <w:marRight w:val="0"/>
      <w:marTop w:val="0"/>
      <w:marBottom w:val="0"/>
      <w:divBdr>
        <w:top w:val="none" w:sz="0" w:space="0" w:color="auto"/>
        <w:left w:val="none" w:sz="0" w:space="0" w:color="auto"/>
        <w:bottom w:val="none" w:sz="0" w:space="0" w:color="auto"/>
        <w:right w:val="none" w:sz="0" w:space="0" w:color="auto"/>
      </w:divBdr>
    </w:div>
    <w:div w:id="1548561735">
      <w:bodyDiv w:val="1"/>
      <w:marLeft w:val="0"/>
      <w:marRight w:val="0"/>
      <w:marTop w:val="0"/>
      <w:marBottom w:val="0"/>
      <w:divBdr>
        <w:top w:val="none" w:sz="0" w:space="0" w:color="auto"/>
        <w:left w:val="none" w:sz="0" w:space="0" w:color="auto"/>
        <w:bottom w:val="none" w:sz="0" w:space="0" w:color="auto"/>
        <w:right w:val="none" w:sz="0" w:space="0" w:color="auto"/>
      </w:divBdr>
    </w:div>
    <w:div w:id="1548564570">
      <w:bodyDiv w:val="1"/>
      <w:marLeft w:val="0"/>
      <w:marRight w:val="0"/>
      <w:marTop w:val="0"/>
      <w:marBottom w:val="0"/>
      <w:divBdr>
        <w:top w:val="none" w:sz="0" w:space="0" w:color="auto"/>
        <w:left w:val="none" w:sz="0" w:space="0" w:color="auto"/>
        <w:bottom w:val="none" w:sz="0" w:space="0" w:color="auto"/>
        <w:right w:val="none" w:sz="0" w:space="0" w:color="auto"/>
      </w:divBdr>
    </w:div>
    <w:div w:id="1549489422">
      <w:bodyDiv w:val="1"/>
      <w:marLeft w:val="0"/>
      <w:marRight w:val="0"/>
      <w:marTop w:val="0"/>
      <w:marBottom w:val="0"/>
      <w:divBdr>
        <w:top w:val="none" w:sz="0" w:space="0" w:color="auto"/>
        <w:left w:val="none" w:sz="0" w:space="0" w:color="auto"/>
        <w:bottom w:val="none" w:sz="0" w:space="0" w:color="auto"/>
        <w:right w:val="none" w:sz="0" w:space="0" w:color="auto"/>
      </w:divBdr>
    </w:div>
    <w:div w:id="1549609118">
      <w:bodyDiv w:val="1"/>
      <w:marLeft w:val="0"/>
      <w:marRight w:val="0"/>
      <w:marTop w:val="0"/>
      <w:marBottom w:val="0"/>
      <w:divBdr>
        <w:top w:val="none" w:sz="0" w:space="0" w:color="auto"/>
        <w:left w:val="none" w:sz="0" w:space="0" w:color="auto"/>
        <w:bottom w:val="none" w:sz="0" w:space="0" w:color="auto"/>
        <w:right w:val="none" w:sz="0" w:space="0" w:color="auto"/>
      </w:divBdr>
    </w:div>
    <w:div w:id="1549805053">
      <w:bodyDiv w:val="1"/>
      <w:marLeft w:val="0"/>
      <w:marRight w:val="0"/>
      <w:marTop w:val="0"/>
      <w:marBottom w:val="0"/>
      <w:divBdr>
        <w:top w:val="none" w:sz="0" w:space="0" w:color="auto"/>
        <w:left w:val="none" w:sz="0" w:space="0" w:color="auto"/>
        <w:bottom w:val="none" w:sz="0" w:space="0" w:color="auto"/>
        <w:right w:val="none" w:sz="0" w:space="0" w:color="auto"/>
      </w:divBdr>
    </w:div>
    <w:div w:id="1549992161">
      <w:bodyDiv w:val="1"/>
      <w:marLeft w:val="0"/>
      <w:marRight w:val="0"/>
      <w:marTop w:val="0"/>
      <w:marBottom w:val="0"/>
      <w:divBdr>
        <w:top w:val="none" w:sz="0" w:space="0" w:color="auto"/>
        <w:left w:val="none" w:sz="0" w:space="0" w:color="auto"/>
        <w:bottom w:val="none" w:sz="0" w:space="0" w:color="auto"/>
        <w:right w:val="none" w:sz="0" w:space="0" w:color="auto"/>
      </w:divBdr>
    </w:div>
    <w:div w:id="1549996765">
      <w:bodyDiv w:val="1"/>
      <w:marLeft w:val="0"/>
      <w:marRight w:val="0"/>
      <w:marTop w:val="0"/>
      <w:marBottom w:val="0"/>
      <w:divBdr>
        <w:top w:val="none" w:sz="0" w:space="0" w:color="auto"/>
        <w:left w:val="none" w:sz="0" w:space="0" w:color="auto"/>
        <w:bottom w:val="none" w:sz="0" w:space="0" w:color="auto"/>
        <w:right w:val="none" w:sz="0" w:space="0" w:color="auto"/>
      </w:divBdr>
    </w:div>
    <w:div w:id="1550728268">
      <w:bodyDiv w:val="1"/>
      <w:marLeft w:val="0"/>
      <w:marRight w:val="0"/>
      <w:marTop w:val="0"/>
      <w:marBottom w:val="0"/>
      <w:divBdr>
        <w:top w:val="none" w:sz="0" w:space="0" w:color="auto"/>
        <w:left w:val="none" w:sz="0" w:space="0" w:color="auto"/>
        <w:bottom w:val="none" w:sz="0" w:space="0" w:color="auto"/>
        <w:right w:val="none" w:sz="0" w:space="0" w:color="auto"/>
      </w:divBdr>
    </w:div>
    <w:div w:id="1550919597">
      <w:bodyDiv w:val="1"/>
      <w:marLeft w:val="0"/>
      <w:marRight w:val="0"/>
      <w:marTop w:val="0"/>
      <w:marBottom w:val="0"/>
      <w:divBdr>
        <w:top w:val="none" w:sz="0" w:space="0" w:color="auto"/>
        <w:left w:val="none" w:sz="0" w:space="0" w:color="auto"/>
        <w:bottom w:val="none" w:sz="0" w:space="0" w:color="auto"/>
        <w:right w:val="none" w:sz="0" w:space="0" w:color="auto"/>
      </w:divBdr>
    </w:div>
    <w:div w:id="1551648479">
      <w:bodyDiv w:val="1"/>
      <w:marLeft w:val="0"/>
      <w:marRight w:val="0"/>
      <w:marTop w:val="0"/>
      <w:marBottom w:val="0"/>
      <w:divBdr>
        <w:top w:val="none" w:sz="0" w:space="0" w:color="auto"/>
        <w:left w:val="none" w:sz="0" w:space="0" w:color="auto"/>
        <w:bottom w:val="none" w:sz="0" w:space="0" w:color="auto"/>
        <w:right w:val="none" w:sz="0" w:space="0" w:color="auto"/>
      </w:divBdr>
    </w:div>
    <w:div w:id="1551846970">
      <w:bodyDiv w:val="1"/>
      <w:marLeft w:val="0"/>
      <w:marRight w:val="0"/>
      <w:marTop w:val="0"/>
      <w:marBottom w:val="0"/>
      <w:divBdr>
        <w:top w:val="none" w:sz="0" w:space="0" w:color="auto"/>
        <w:left w:val="none" w:sz="0" w:space="0" w:color="auto"/>
        <w:bottom w:val="none" w:sz="0" w:space="0" w:color="auto"/>
        <w:right w:val="none" w:sz="0" w:space="0" w:color="auto"/>
      </w:divBdr>
    </w:div>
    <w:div w:id="1552378756">
      <w:bodyDiv w:val="1"/>
      <w:marLeft w:val="0"/>
      <w:marRight w:val="0"/>
      <w:marTop w:val="0"/>
      <w:marBottom w:val="0"/>
      <w:divBdr>
        <w:top w:val="none" w:sz="0" w:space="0" w:color="auto"/>
        <w:left w:val="none" w:sz="0" w:space="0" w:color="auto"/>
        <w:bottom w:val="none" w:sz="0" w:space="0" w:color="auto"/>
        <w:right w:val="none" w:sz="0" w:space="0" w:color="auto"/>
      </w:divBdr>
    </w:div>
    <w:div w:id="1553931179">
      <w:bodyDiv w:val="1"/>
      <w:marLeft w:val="0"/>
      <w:marRight w:val="0"/>
      <w:marTop w:val="0"/>
      <w:marBottom w:val="0"/>
      <w:divBdr>
        <w:top w:val="none" w:sz="0" w:space="0" w:color="auto"/>
        <w:left w:val="none" w:sz="0" w:space="0" w:color="auto"/>
        <w:bottom w:val="none" w:sz="0" w:space="0" w:color="auto"/>
        <w:right w:val="none" w:sz="0" w:space="0" w:color="auto"/>
      </w:divBdr>
    </w:div>
    <w:div w:id="1554542038">
      <w:bodyDiv w:val="1"/>
      <w:marLeft w:val="0"/>
      <w:marRight w:val="0"/>
      <w:marTop w:val="0"/>
      <w:marBottom w:val="0"/>
      <w:divBdr>
        <w:top w:val="none" w:sz="0" w:space="0" w:color="auto"/>
        <w:left w:val="none" w:sz="0" w:space="0" w:color="auto"/>
        <w:bottom w:val="none" w:sz="0" w:space="0" w:color="auto"/>
        <w:right w:val="none" w:sz="0" w:space="0" w:color="auto"/>
      </w:divBdr>
    </w:div>
    <w:div w:id="1555041523">
      <w:bodyDiv w:val="1"/>
      <w:marLeft w:val="0"/>
      <w:marRight w:val="0"/>
      <w:marTop w:val="0"/>
      <w:marBottom w:val="0"/>
      <w:divBdr>
        <w:top w:val="none" w:sz="0" w:space="0" w:color="auto"/>
        <w:left w:val="none" w:sz="0" w:space="0" w:color="auto"/>
        <w:bottom w:val="none" w:sz="0" w:space="0" w:color="auto"/>
        <w:right w:val="none" w:sz="0" w:space="0" w:color="auto"/>
      </w:divBdr>
    </w:div>
    <w:div w:id="1555463456">
      <w:bodyDiv w:val="1"/>
      <w:marLeft w:val="0"/>
      <w:marRight w:val="0"/>
      <w:marTop w:val="0"/>
      <w:marBottom w:val="0"/>
      <w:divBdr>
        <w:top w:val="none" w:sz="0" w:space="0" w:color="auto"/>
        <w:left w:val="none" w:sz="0" w:space="0" w:color="auto"/>
        <w:bottom w:val="none" w:sz="0" w:space="0" w:color="auto"/>
        <w:right w:val="none" w:sz="0" w:space="0" w:color="auto"/>
      </w:divBdr>
    </w:div>
    <w:div w:id="1555895476">
      <w:bodyDiv w:val="1"/>
      <w:marLeft w:val="0"/>
      <w:marRight w:val="0"/>
      <w:marTop w:val="0"/>
      <w:marBottom w:val="0"/>
      <w:divBdr>
        <w:top w:val="none" w:sz="0" w:space="0" w:color="auto"/>
        <w:left w:val="none" w:sz="0" w:space="0" w:color="auto"/>
        <w:bottom w:val="none" w:sz="0" w:space="0" w:color="auto"/>
        <w:right w:val="none" w:sz="0" w:space="0" w:color="auto"/>
      </w:divBdr>
    </w:div>
    <w:div w:id="1556307565">
      <w:bodyDiv w:val="1"/>
      <w:marLeft w:val="0"/>
      <w:marRight w:val="0"/>
      <w:marTop w:val="0"/>
      <w:marBottom w:val="0"/>
      <w:divBdr>
        <w:top w:val="none" w:sz="0" w:space="0" w:color="auto"/>
        <w:left w:val="none" w:sz="0" w:space="0" w:color="auto"/>
        <w:bottom w:val="none" w:sz="0" w:space="0" w:color="auto"/>
        <w:right w:val="none" w:sz="0" w:space="0" w:color="auto"/>
      </w:divBdr>
    </w:div>
    <w:div w:id="1556815212">
      <w:bodyDiv w:val="1"/>
      <w:marLeft w:val="0"/>
      <w:marRight w:val="0"/>
      <w:marTop w:val="0"/>
      <w:marBottom w:val="0"/>
      <w:divBdr>
        <w:top w:val="none" w:sz="0" w:space="0" w:color="auto"/>
        <w:left w:val="none" w:sz="0" w:space="0" w:color="auto"/>
        <w:bottom w:val="none" w:sz="0" w:space="0" w:color="auto"/>
        <w:right w:val="none" w:sz="0" w:space="0" w:color="auto"/>
      </w:divBdr>
    </w:div>
    <w:div w:id="1556896062">
      <w:bodyDiv w:val="1"/>
      <w:marLeft w:val="0"/>
      <w:marRight w:val="0"/>
      <w:marTop w:val="0"/>
      <w:marBottom w:val="0"/>
      <w:divBdr>
        <w:top w:val="none" w:sz="0" w:space="0" w:color="auto"/>
        <w:left w:val="none" w:sz="0" w:space="0" w:color="auto"/>
        <w:bottom w:val="none" w:sz="0" w:space="0" w:color="auto"/>
        <w:right w:val="none" w:sz="0" w:space="0" w:color="auto"/>
      </w:divBdr>
    </w:div>
    <w:div w:id="1557358173">
      <w:bodyDiv w:val="1"/>
      <w:marLeft w:val="0"/>
      <w:marRight w:val="0"/>
      <w:marTop w:val="0"/>
      <w:marBottom w:val="0"/>
      <w:divBdr>
        <w:top w:val="none" w:sz="0" w:space="0" w:color="auto"/>
        <w:left w:val="none" w:sz="0" w:space="0" w:color="auto"/>
        <w:bottom w:val="none" w:sz="0" w:space="0" w:color="auto"/>
        <w:right w:val="none" w:sz="0" w:space="0" w:color="auto"/>
      </w:divBdr>
    </w:div>
    <w:div w:id="1557429986">
      <w:bodyDiv w:val="1"/>
      <w:marLeft w:val="0"/>
      <w:marRight w:val="0"/>
      <w:marTop w:val="0"/>
      <w:marBottom w:val="0"/>
      <w:divBdr>
        <w:top w:val="none" w:sz="0" w:space="0" w:color="auto"/>
        <w:left w:val="none" w:sz="0" w:space="0" w:color="auto"/>
        <w:bottom w:val="none" w:sz="0" w:space="0" w:color="auto"/>
        <w:right w:val="none" w:sz="0" w:space="0" w:color="auto"/>
      </w:divBdr>
    </w:div>
    <w:div w:id="1557811262">
      <w:bodyDiv w:val="1"/>
      <w:marLeft w:val="0"/>
      <w:marRight w:val="0"/>
      <w:marTop w:val="0"/>
      <w:marBottom w:val="0"/>
      <w:divBdr>
        <w:top w:val="none" w:sz="0" w:space="0" w:color="auto"/>
        <w:left w:val="none" w:sz="0" w:space="0" w:color="auto"/>
        <w:bottom w:val="none" w:sz="0" w:space="0" w:color="auto"/>
        <w:right w:val="none" w:sz="0" w:space="0" w:color="auto"/>
      </w:divBdr>
    </w:div>
    <w:div w:id="1558199887">
      <w:bodyDiv w:val="1"/>
      <w:marLeft w:val="0"/>
      <w:marRight w:val="0"/>
      <w:marTop w:val="0"/>
      <w:marBottom w:val="0"/>
      <w:divBdr>
        <w:top w:val="none" w:sz="0" w:space="0" w:color="auto"/>
        <w:left w:val="none" w:sz="0" w:space="0" w:color="auto"/>
        <w:bottom w:val="none" w:sz="0" w:space="0" w:color="auto"/>
        <w:right w:val="none" w:sz="0" w:space="0" w:color="auto"/>
      </w:divBdr>
    </w:div>
    <w:div w:id="1558469899">
      <w:bodyDiv w:val="1"/>
      <w:marLeft w:val="0"/>
      <w:marRight w:val="0"/>
      <w:marTop w:val="0"/>
      <w:marBottom w:val="0"/>
      <w:divBdr>
        <w:top w:val="none" w:sz="0" w:space="0" w:color="auto"/>
        <w:left w:val="none" w:sz="0" w:space="0" w:color="auto"/>
        <w:bottom w:val="none" w:sz="0" w:space="0" w:color="auto"/>
        <w:right w:val="none" w:sz="0" w:space="0" w:color="auto"/>
      </w:divBdr>
    </w:div>
    <w:div w:id="1558660050">
      <w:bodyDiv w:val="1"/>
      <w:marLeft w:val="0"/>
      <w:marRight w:val="0"/>
      <w:marTop w:val="0"/>
      <w:marBottom w:val="0"/>
      <w:divBdr>
        <w:top w:val="none" w:sz="0" w:space="0" w:color="auto"/>
        <w:left w:val="none" w:sz="0" w:space="0" w:color="auto"/>
        <w:bottom w:val="none" w:sz="0" w:space="0" w:color="auto"/>
        <w:right w:val="none" w:sz="0" w:space="0" w:color="auto"/>
      </w:divBdr>
    </w:div>
    <w:div w:id="1559054735">
      <w:bodyDiv w:val="1"/>
      <w:marLeft w:val="0"/>
      <w:marRight w:val="0"/>
      <w:marTop w:val="0"/>
      <w:marBottom w:val="0"/>
      <w:divBdr>
        <w:top w:val="none" w:sz="0" w:space="0" w:color="auto"/>
        <w:left w:val="none" w:sz="0" w:space="0" w:color="auto"/>
        <w:bottom w:val="none" w:sz="0" w:space="0" w:color="auto"/>
        <w:right w:val="none" w:sz="0" w:space="0" w:color="auto"/>
      </w:divBdr>
    </w:div>
    <w:div w:id="1559315816">
      <w:bodyDiv w:val="1"/>
      <w:marLeft w:val="0"/>
      <w:marRight w:val="0"/>
      <w:marTop w:val="0"/>
      <w:marBottom w:val="0"/>
      <w:divBdr>
        <w:top w:val="none" w:sz="0" w:space="0" w:color="auto"/>
        <w:left w:val="none" w:sz="0" w:space="0" w:color="auto"/>
        <w:bottom w:val="none" w:sz="0" w:space="0" w:color="auto"/>
        <w:right w:val="none" w:sz="0" w:space="0" w:color="auto"/>
      </w:divBdr>
    </w:div>
    <w:div w:id="1559316954">
      <w:bodyDiv w:val="1"/>
      <w:marLeft w:val="0"/>
      <w:marRight w:val="0"/>
      <w:marTop w:val="0"/>
      <w:marBottom w:val="0"/>
      <w:divBdr>
        <w:top w:val="none" w:sz="0" w:space="0" w:color="auto"/>
        <w:left w:val="none" w:sz="0" w:space="0" w:color="auto"/>
        <w:bottom w:val="none" w:sz="0" w:space="0" w:color="auto"/>
        <w:right w:val="none" w:sz="0" w:space="0" w:color="auto"/>
      </w:divBdr>
    </w:div>
    <w:div w:id="1559391801">
      <w:bodyDiv w:val="1"/>
      <w:marLeft w:val="0"/>
      <w:marRight w:val="0"/>
      <w:marTop w:val="0"/>
      <w:marBottom w:val="0"/>
      <w:divBdr>
        <w:top w:val="none" w:sz="0" w:space="0" w:color="auto"/>
        <w:left w:val="none" w:sz="0" w:space="0" w:color="auto"/>
        <w:bottom w:val="none" w:sz="0" w:space="0" w:color="auto"/>
        <w:right w:val="none" w:sz="0" w:space="0" w:color="auto"/>
      </w:divBdr>
    </w:div>
    <w:div w:id="1559584007">
      <w:bodyDiv w:val="1"/>
      <w:marLeft w:val="0"/>
      <w:marRight w:val="0"/>
      <w:marTop w:val="0"/>
      <w:marBottom w:val="0"/>
      <w:divBdr>
        <w:top w:val="none" w:sz="0" w:space="0" w:color="auto"/>
        <w:left w:val="none" w:sz="0" w:space="0" w:color="auto"/>
        <w:bottom w:val="none" w:sz="0" w:space="0" w:color="auto"/>
        <w:right w:val="none" w:sz="0" w:space="0" w:color="auto"/>
      </w:divBdr>
    </w:div>
    <w:div w:id="1559706245">
      <w:bodyDiv w:val="1"/>
      <w:marLeft w:val="0"/>
      <w:marRight w:val="0"/>
      <w:marTop w:val="0"/>
      <w:marBottom w:val="0"/>
      <w:divBdr>
        <w:top w:val="none" w:sz="0" w:space="0" w:color="auto"/>
        <w:left w:val="none" w:sz="0" w:space="0" w:color="auto"/>
        <w:bottom w:val="none" w:sz="0" w:space="0" w:color="auto"/>
        <w:right w:val="none" w:sz="0" w:space="0" w:color="auto"/>
      </w:divBdr>
    </w:div>
    <w:div w:id="1560089742">
      <w:bodyDiv w:val="1"/>
      <w:marLeft w:val="0"/>
      <w:marRight w:val="0"/>
      <w:marTop w:val="0"/>
      <w:marBottom w:val="0"/>
      <w:divBdr>
        <w:top w:val="none" w:sz="0" w:space="0" w:color="auto"/>
        <w:left w:val="none" w:sz="0" w:space="0" w:color="auto"/>
        <w:bottom w:val="none" w:sz="0" w:space="0" w:color="auto"/>
        <w:right w:val="none" w:sz="0" w:space="0" w:color="auto"/>
      </w:divBdr>
    </w:div>
    <w:div w:id="1560241963">
      <w:bodyDiv w:val="1"/>
      <w:marLeft w:val="0"/>
      <w:marRight w:val="0"/>
      <w:marTop w:val="0"/>
      <w:marBottom w:val="0"/>
      <w:divBdr>
        <w:top w:val="none" w:sz="0" w:space="0" w:color="auto"/>
        <w:left w:val="none" w:sz="0" w:space="0" w:color="auto"/>
        <w:bottom w:val="none" w:sz="0" w:space="0" w:color="auto"/>
        <w:right w:val="none" w:sz="0" w:space="0" w:color="auto"/>
      </w:divBdr>
    </w:div>
    <w:div w:id="1560940531">
      <w:bodyDiv w:val="1"/>
      <w:marLeft w:val="0"/>
      <w:marRight w:val="0"/>
      <w:marTop w:val="0"/>
      <w:marBottom w:val="0"/>
      <w:divBdr>
        <w:top w:val="none" w:sz="0" w:space="0" w:color="auto"/>
        <w:left w:val="none" w:sz="0" w:space="0" w:color="auto"/>
        <w:bottom w:val="none" w:sz="0" w:space="0" w:color="auto"/>
        <w:right w:val="none" w:sz="0" w:space="0" w:color="auto"/>
      </w:divBdr>
    </w:div>
    <w:div w:id="1561016632">
      <w:bodyDiv w:val="1"/>
      <w:marLeft w:val="0"/>
      <w:marRight w:val="0"/>
      <w:marTop w:val="0"/>
      <w:marBottom w:val="0"/>
      <w:divBdr>
        <w:top w:val="none" w:sz="0" w:space="0" w:color="auto"/>
        <w:left w:val="none" w:sz="0" w:space="0" w:color="auto"/>
        <w:bottom w:val="none" w:sz="0" w:space="0" w:color="auto"/>
        <w:right w:val="none" w:sz="0" w:space="0" w:color="auto"/>
      </w:divBdr>
    </w:div>
    <w:div w:id="1561134251">
      <w:bodyDiv w:val="1"/>
      <w:marLeft w:val="0"/>
      <w:marRight w:val="0"/>
      <w:marTop w:val="0"/>
      <w:marBottom w:val="0"/>
      <w:divBdr>
        <w:top w:val="none" w:sz="0" w:space="0" w:color="auto"/>
        <w:left w:val="none" w:sz="0" w:space="0" w:color="auto"/>
        <w:bottom w:val="none" w:sz="0" w:space="0" w:color="auto"/>
        <w:right w:val="none" w:sz="0" w:space="0" w:color="auto"/>
      </w:divBdr>
    </w:div>
    <w:div w:id="1561399123">
      <w:bodyDiv w:val="1"/>
      <w:marLeft w:val="0"/>
      <w:marRight w:val="0"/>
      <w:marTop w:val="0"/>
      <w:marBottom w:val="0"/>
      <w:divBdr>
        <w:top w:val="none" w:sz="0" w:space="0" w:color="auto"/>
        <w:left w:val="none" w:sz="0" w:space="0" w:color="auto"/>
        <w:bottom w:val="none" w:sz="0" w:space="0" w:color="auto"/>
        <w:right w:val="none" w:sz="0" w:space="0" w:color="auto"/>
      </w:divBdr>
    </w:div>
    <w:div w:id="1561818285">
      <w:bodyDiv w:val="1"/>
      <w:marLeft w:val="0"/>
      <w:marRight w:val="0"/>
      <w:marTop w:val="0"/>
      <w:marBottom w:val="0"/>
      <w:divBdr>
        <w:top w:val="none" w:sz="0" w:space="0" w:color="auto"/>
        <w:left w:val="none" w:sz="0" w:space="0" w:color="auto"/>
        <w:bottom w:val="none" w:sz="0" w:space="0" w:color="auto"/>
        <w:right w:val="none" w:sz="0" w:space="0" w:color="auto"/>
      </w:divBdr>
    </w:div>
    <w:div w:id="1562135061">
      <w:bodyDiv w:val="1"/>
      <w:marLeft w:val="0"/>
      <w:marRight w:val="0"/>
      <w:marTop w:val="0"/>
      <w:marBottom w:val="0"/>
      <w:divBdr>
        <w:top w:val="none" w:sz="0" w:space="0" w:color="auto"/>
        <w:left w:val="none" w:sz="0" w:space="0" w:color="auto"/>
        <w:bottom w:val="none" w:sz="0" w:space="0" w:color="auto"/>
        <w:right w:val="none" w:sz="0" w:space="0" w:color="auto"/>
      </w:divBdr>
    </w:div>
    <w:div w:id="1562593165">
      <w:bodyDiv w:val="1"/>
      <w:marLeft w:val="0"/>
      <w:marRight w:val="0"/>
      <w:marTop w:val="0"/>
      <w:marBottom w:val="0"/>
      <w:divBdr>
        <w:top w:val="none" w:sz="0" w:space="0" w:color="auto"/>
        <w:left w:val="none" w:sz="0" w:space="0" w:color="auto"/>
        <w:bottom w:val="none" w:sz="0" w:space="0" w:color="auto"/>
        <w:right w:val="none" w:sz="0" w:space="0" w:color="auto"/>
      </w:divBdr>
    </w:div>
    <w:div w:id="1562715551">
      <w:bodyDiv w:val="1"/>
      <w:marLeft w:val="0"/>
      <w:marRight w:val="0"/>
      <w:marTop w:val="0"/>
      <w:marBottom w:val="0"/>
      <w:divBdr>
        <w:top w:val="none" w:sz="0" w:space="0" w:color="auto"/>
        <w:left w:val="none" w:sz="0" w:space="0" w:color="auto"/>
        <w:bottom w:val="none" w:sz="0" w:space="0" w:color="auto"/>
        <w:right w:val="none" w:sz="0" w:space="0" w:color="auto"/>
      </w:divBdr>
    </w:div>
    <w:div w:id="1563176925">
      <w:bodyDiv w:val="1"/>
      <w:marLeft w:val="0"/>
      <w:marRight w:val="0"/>
      <w:marTop w:val="0"/>
      <w:marBottom w:val="0"/>
      <w:divBdr>
        <w:top w:val="none" w:sz="0" w:space="0" w:color="auto"/>
        <w:left w:val="none" w:sz="0" w:space="0" w:color="auto"/>
        <w:bottom w:val="none" w:sz="0" w:space="0" w:color="auto"/>
        <w:right w:val="none" w:sz="0" w:space="0" w:color="auto"/>
      </w:divBdr>
    </w:div>
    <w:div w:id="1563565934">
      <w:bodyDiv w:val="1"/>
      <w:marLeft w:val="0"/>
      <w:marRight w:val="0"/>
      <w:marTop w:val="0"/>
      <w:marBottom w:val="0"/>
      <w:divBdr>
        <w:top w:val="none" w:sz="0" w:space="0" w:color="auto"/>
        <w:left w:val="none" w:sz="0" w:space="0" w:color="auto"/>
        <w:bottom w:val="none" w:sz="0" w:space="0" w:color="auto"/>
        <w:right w:val="none" w:sz="0" w:space="0" w:color="auto"/>
      </w:divBdr>
    </w:div>
    <w:div w:id="1563977634">
      <w:bodyDiv w:val="1"/>
      <w:marLeft w:val="0"/>
      <w:marRight w:val="0"/>
      <w:marTop w:val="0"/>
      <w:marBottom w:val="0"/>
      <w:divBdr>
        <w:top w:val="none" w:sz="0" w:space="0" w:color="auto"/>
        <w:left w:val="none" w:sz="0" w:space="0" w:color="auto"/>
        <w:bottom w:val="none" w:sz="0" w:space="0" w:color="auto"/>
        <w:right w:val="none" w:sz="0" w:space="0" w:color="auto"/>
      </w:divBdr>
    </w:div>
    <w:div w:id="1564178538">
      <w:bodyDiv w:val="1"/>
      <w:marLeft w:val="0"/>
      <w:marRight w:val="0"/>
      <w:marTop w:val="0"/>
      <w:marBottom w:val="0"/>
      <w:divBdr>
        <w:top w:val="none" w:sz="0" w:space="0" w:color="auto"/>
        <w:left w:val="none" w:sz="0" w:space="0" w:color="auto"/>
        <w:bottom w:val="none" w:sz="0" w:space="0" w:color="auto"/>
        <w:right w:val="none" w:sz="0" w:space="0" w:color="auto"/>
      </w:divBdr>
    </w:div>
    <w:div w:id="1564288244">
      <w:bodyDiv w:val="1"/>
      <w:marLeft w:val="0"/>
      <w:marRight w:val="0"/>
      <w:marTop w:val="0"/>
      <w:marBottom w:val="0"/>
      <w:divBdr>
        <w:top w:val="none" w:sz="0" w:space="0" w:color="auto"/>
        <w:left w:val="none" w:sz="0" w:space="0" w:color="auto"/>
        <w:bottom w:val="none" w:sz="0" w:space="0" w:color="auto"/>
        <w:right w:val="none" w:sz="0" w:space="0" w:color="auto"/>
      </w:divBdr>
    </w:div>
    <w:div w:id="1564372363">
      <w:bodyDiv w:val="1"/>
      <w:marLeft w:val="0"/>
      <w:marRight w:val="0"/>
      <w:marTop w:val="0"/>
      <w:marBottom w:val="0"/>
      <w:divBdr>
        <w:top w:val="none" w:sz="0" w:space="0" w:color="auto"/>
        <w:left w:val="none" w:sz="0" w:space="0" w:color="auto"/>
        <w:bottom w:val="none" w:sz="0" w:space="0" w:color="auto"/>
        <w:right w:val="none" w:sz="0" w:space="0" w:color="auto"/>
      </w:divBdr>
    </w:div>
    <w:div w:id="1564564749">
      <w:bodyDiv w:val="1"/>
      <w:marLeft w:val="0"/>
      <w:marRight w:val="0"/>
      <w:marTop w:val="0"/>
      <w:marBottom w:val="0"/>
      <w:divBdr>
        <w:top w:val="none" w:sz="0" w:space="0" w:color="auto"/>
        <w:left w:val="none" w:sz="0" w:space="0" w:color="auto"/>
        <w:bottom w:val="none" w:sz="0" w:space="0" w:color="auto"/>
        <w:right w:val="none" w:sz="0" w:space="0" w:color="auto"/>
      </w:divBdr>
    </w:div>
    <w:div w:id="1564829436">
      <w:bodyDiv w:val="1"/>
      <w:marLeft w:val="0"/>
      <w:marRight w:val="0"/>
      <w:marTop w:val="0"/>
      <w:marBottom w:val="0"/>
      <w:divBdr>
        <w:top w:val="none" w:sz="0" w:space="0" w:color="auto"/>
        <w:left w:val="none" w:sz="0" w:space="0" w:color="auto"/>
        <w:bottom w:val="none" w:sz="0" w:space="0" w:color="auto"/>
        <w:right w:val="none" w:sz="0" w:space="0" w:color="auto"/>
      </w:divBdr>
    </w:div>
    <w:div w:id="1564875969">
      <w:bodyDiv w:val="1"/>
      <w:marLeft w:val="0"/>
      <w:marRight w:val="0"/>
      <w:marTop w:val="0"/>
      <w:marBottom w:val="0"/>
      <w:divBdr>
        <w:top w:val="none" w:sz="0" w:space="0" w:color="auto"/>
        <w:left w:val="none" w:sz="0" w:space="0" w:color="auto"/>
        <w:bottom w:val="none" w:sz="0" w:space="0" w:color="auto"/>
        <w:right w:val="none" w:sz="0" w:space="0" w:color="auto"/>
      </w:divBdr>
    </w:div>
    <w:div w:id="1564944563">
      <w:bodyDiv w:val="1"/>
      <w:marLeft w:val="0"/>
      <w:marRight w:val="0"/>
      <w:marTop w:val="0"/>
      <w:marBottom w:val="0"/>
      <w:divBdr>
        <w:top w:val="none" w:sz="0" w:space="0" w:color="auto"/>
        <w:left w:val="none" w:sz="0" w:space="0" w:color="auto"/>
        <w:bottom w:val="none" w:sz="0" w:space="0" w:color="auto"/>
        <w:right w:val="none" w:sz="0" w:space="0" w:color="auto"/>
      </w:divBdr>
    </w:div>
    <w:div w:id="1564950748">
      <w:bodyDiv w:val="1"/>
      <w:marLeft w:val="0"/>
      <w:marRight w:val="0"/>
      <w:marTop w:val="0"/>
      <w:marBottom w:val="0"/>
      <w:divBdr>
        <w:top w:val="none" w:sz="0" w:space="0" w:color="auto"/>
        <w:left w:val="none" w:sz="0" w:space="0" w:color="auto"/>
        <w:bottom w:val="none" w:sz="0" w:space="0" w:color="auto"/>
        <w:right w:val="none" w:sz="0" w:space="0" w:color="auto"/>
      </w:divBdr>
    </w:div>
    <w:div w:id="1565020314">
      <w:bodyDiv w:val="1"/>
      <w:marLeft w:val="0"/>
      <w:marRight w:val="0"/>
      <w:marTop w:val="0"/>
      <w:marBottom w:val="0"/>
      <w:divBdr>
        <w:top w:val="none" w:sz="0" w:space="0" w:color="auto"/>
        <w:left w:val="none" w:sz="0" w:space="0" w:color="auto"/>
        <w:bottom w:val="none" w:sz="0" w:space="0" w:color="auto"/>
        <w:right w:val="none" w:sz="0" w:space="0" w:color="auto"/>
      </w:divBdr>
    </w:div>
    <w:div w:id="1565070232">
      <w:bodyDiv w:val="1"/>
      <w:marLeft w:val="0"/>
      <w:marRight w:val="0"/>
      <w:marTop w:val="0"/>
      <w:marBottom w:val="0"/>
      <w:divBdr>
        <w:top w:val="none" w:sz="0" w:space="0" w:color="auto"/>
        <w:left w:val="none" w:sz="0" w:space="0" w:color="auto"/>
        <w:bottom w:val="none" w:sz="0" w:space="0" w:color="auto"/>
        <w:right w:val="none" w:sz="0" w:space="0" w:color="auto"/>
      </w:divBdr>
    </w:div>
    <w:div w:id="1565221743">
      <w:bodyDiv w:val="1"/>
      <w:marLeft w:val="0"/>
      <w:marRight w:val="0"/>
      <w:marTop w:val="0"/>
      <w:marBottom w:val="0"/>
      <w:divBdr>
        <w:top w:val="none" w:sz="0" w:space="0" w:color="auto"/>
        <w:left w:val="none" w:sz="0" w:space="0" w:color="auto"/>
        <w:bottom w:val="none" w:sz="0" w:space="0" w:color="auto"/>
        <w:right w:val="none" w:sz="0" w:space="0" w:color="auto"/>
      </w:divBdr>
    </w:div>
    <w:div w:id="1565598802">
      <w:bodyDiv w:val="1"/>
      <w:marLeft w:val="0"/>
      <w:marRight w:val="0"/>
      <w:marTop w:val="0"/>
      <w:marBottom w:val="0"/>
      <w:divBdr>
        <w:top w:val="none" w:sz="0" w:space="0" w:color="auto"/>
        <w:left w:val="none" w:sz="0" w:space="0" w:color="auto"/>
        <w:bottom w:val="none" w:sz="0" w:space="0" w:color="auto"/>
        <w:right w:val="none" w:sz="0" w:space="0" w:color="auto"/>
      </w:divBdr>
    </w:div>
    <w:div w:id="1565723858">
      <w:bodyDiv w:val="1"/>
      <w:marLeft w:val="0"/>
      <w:marRight w:val="0"/>
      <w:marTop w:val="0"/>
      <w:marBottom w:val="0"/>
      <w:divBdr>
        <w:top w:val="none" w:sz="0" w:space="0" w:color="auto"/>
        <w:left w:val="none" w:sz="0" w:space="0" w:color="auto"/>
        <w:bottom w:val="none" w:sz="0" w:space="0" w:color="auto"/>
        <w:right w:val="none" w:sz="0" w:space="0" w:color="auto"/>
      </w:divBdr>
    </w:div>
    <w:div w:id="1565798513">
      <w:bodyDiv w:val="1"/>
      <w:marLeft w:val="0"/>
      <w:marRight w:val="0"/>
      <w:marTop w:val="0"/>
      <w:marBottom w:val="0"/>
      <w:divBdr>
        <w:top w:val="none" w:sz="0" w:space="0" w:color="auto"/>
        <w:left w:val="none" w:sz="0" w:space="0" w:color="auto"/>
        <w:bottom w:val="none" w:sz="0" w:space="0" w:color="auto"/>
        <w:right w:val="none" w:sz="0" w:space="0" w:color="auto"/>
      </w:divBdr>
    </w:div>
    <w:div w:id="1566601241">
      <w:bodyDiv w:val="1"/>
      <w:marLeft w:val="0"/>
      <w:marRight w:val="0"/>
      <w:marTop w:val="0"/>
      <w:marBottom w:val="0"/>
      <w:divBdr>
        <w:top w:val="none" w:sz="0" w:space="0" w:color="auto"/>
        <w:left w:val="none" w:sz="0" w:space="0" w:color="auto"/>
        <w:bottom w:val="none" w:sz="0" w:space="0" w:color="auto"/>
        <w:right w:val="none" w:sz="0" w:space="0" w:color="auto"/>
      </w:divBdr>
    </w:div>
    <w:div w:id="1567229358">
      <w:bodyDiv w:val="1"/>
      <w:marLeft w:val="0"/>
      <w:marRight w:val="0"/>
      <w:marTop w:val="0"/>
      <w:marBottom w:val="0"/>
      <w:divBdr>
        <w:top w:val="none" w:sz="0" w:space="0" w:color="auto"/>
        <w:left w:val="none" w:sz="0" w:space="0" w:color="auto"/>
        <w:bottom w:val="none" w:sz="0" w:space="0" w:color="auto"/>
        <w:right w:val="none" w:sz="0" w:space="0" w:color="auto"/>
      </w:divBdr>
    </w:div>
    <w:div w:id="1567377272">
      <w:bodyDiv w:val="1"/>
      <w:marLeft w:val="0"/>
      <w:marRight w:val="0"/>
      <w:marTop w:val="0"/>
      <w:marBottom w:val="0"/>
      <w:divBdr>
        <w:top w:val="none" w:sz="0" w:space="0" w:color="auto"/>
        <w:left w:val="none" w:sz="0" w:space="0" w:color="auto"/>
        <w:bottom w:val="none" w:sz="0" w:space="0" w:color="auto"/>
        <w:right w:val="none" w:sz="0" w:space="0" w:color="auto"/>
      </w:divBdr>
    </w:div>
    <w:div w:id="1567454272">
      <w:bodyDiv w:val="1"/>
      <w:marLeft w:val="0"/>
      <w:marRight w:val="0"/>
      <w:marTop w:val="0"/>
      <w:marBottom w:val="0"/>
      <w:divBdr>
        <w:top w:val="none" w:sz="0" w:space="0" w:color="auto"/>
        <w:left w:val="none" w:sz="0" w:space="0" w:color="auto"/>
        <w:bottom w:val="none" w:sz="0" w:space="0" w:color="auto"/>
        <w:right w:val="none" w:sz="0" w:space="0" w:color="auto"/>
      </w:divBdr>
    </w:div>
    <w:div w:id="1568684964">
      <w:bodyDiv w:val="1"/>
      <w:marLeft w:val="0"/>
      <w:marRight w:val="0"/>
      <w:marTop w:val="0"/>
      <w:marBottom w:val="0"/>
      <w:divBdr>
        <w:top w:val="none" w:sz="0" w:space="0" w:color="auto"/>
        <w:left w:val="none" w:sz="0" w:space="0" w:color="auto"/>
        <w:bottom w:val="none" w:sz="0" w:space="0" w:color="auto"/>
        <w:right w:val="none" w:sz="0" w:space="0" w:color="auto"/>
      </w:divBdr>
    </w:div>
    <w:div w:id="1569075550">
      <w:bodyDiv w:val="1"/>
      <w:marLeft w:val="0"/>
      <w:marRight w:val="0"/>
      <w:marTop w:val="0"/>
      <w:marBottom w:val="0"/>
      <w:divBdr>
        <w:top w:val="none" w:sz="0" w:space="0" w:color="auto"/>
        <w:left w:val="none" w:sz="0" w:space="0" w:color="auto"/>
        <w:bottom w:val="none" w:sz="0" w:space="0" w:color="auto"/>
        <w:right w:val="none" w:sz="0" w:space="0" w:color="auto"/>
      </w:divBdr>
    </w:div>
    <w:div w:id="1569262502">
      <w:bodyDiv w:val="1"/>
      <w:marLeft w:val="0"/>
      <w:marRight w:val="0"/>
      <w:marTop w:val="0"/>
      <w:marBottom w:val="0"/>
      <w:divBdr>
        <w:top w:val="none" w:sz="0" w:space="0" w:color="auto"/>
        <w:left w:val="none" w:sz="0" w:space="0" w:color="auto"/>
        <w:bottom w:val="none" w:sz="0" w:space="0" w:color="auto"/>
        <w:right w:val="none" w:sz="0" w:space="0" w:color="auto"/>
      </w:divBdr>
    </w:div>
    <w:div w:id="1569340222">
      <w:bodyDiv w:val="1"/>
      <w:marLeft w:val="0"/>
      <w:marRight w:val="0"/>
      <w:marTop w:val="0"/>
      <w:marBottom w:val="0"/>
      <w:divBdr>
        <w:top w:val="none" w:sz="0" w:space="0" w:color="auto"/>
        <w:left w:val="none" w:sz="0" w:space="0" w:color="auto"/>
        <w:bottom w:val="none" w:sz="0" w:space="0" w:color="auto"/>
        <w:right w:val="none" w:sz="0" w:space="0" w:color="auto"/>
      </w:divBdr>
    </w:div>
    <w:div w:id="1569417463">
      <w:bodyDiv w:val="1"/>
      <w:marLeft w:val="0"/>
      <w:marRight w:val="0"/>
      <w:marTop w:val="0"/>
      <w:marBottom w:val="0"/>
      <w:divBdr>
        <w:top w:val="none" w:sz="0" w:space="0" w:color="auto"/>
        <w:left w:val="none" w:sz="0" w:space="0" w:color="auto"/>
        <w:bottom w:val="none" w:sz="0" w:space="0" w:color="auto"/>
        <w:right w:val="none" w:sz="0" w:space="0" w:color="auto"/>
      </w:divBdr>
    </w:div>
    <w:div w:id="1569653957">
      <w:bodyDiv w:val="1"/>
      <w:marLeft w:val="0"/>
      <w:marRight w:val="0"/>
      <w:marTop w:val="0"/>
      <w:marBottom w:val="0"/>
      <w:divBdr>
        <w:top w:val="none" w:sz="0" w:space="0" w:color="auto"/>
        <w:left w:val="none" w:sz="0" w:space="0" w:color="auto"/>
        <w:bottom w:val="none" w:sz="0" w:space="0" w:color="auto"/>
        <w:right w:val="none" w:sz="0" w:space="0" w:color="auto"/>
      </w:divBdr>
    </w:div>
    <w:div w:id="1569655355">
      <w:bodyDiv w:val="1"/>
      <w:marLeft w:val="0"/>
      <w:marRight w:val="0"/>
      <w:marTop w:val="0"/>
      <w:marBottom w:val="0"/>
      <w:divBdr>
        <w:top w:val="none" w:sz="0" w:space="0" w:color="auto"/>
        <w:left w:val="none" w:sz="0" w:space="0" w:color="auto"/>
        <w:bottom w:val="none" w:sz="0" w:space="0" w:color="auto"/>
        <w:right w:val="none" w:sz="0" w:space="0" w:color="auto"/>
      </w:divBdr>
    </w:div>
    <w:div w:id="1569992397">
      <w:bodyDiv w:val="1"/>
      <w:marLeft w:val="0"/>
      <w:marRight w:val="0"/>
      <w:marTop w:val="0"/>
      <w:marBottom w:val="0"/>
      <w:divBdr>
        <w:top w:val="none" w:sz="0" w:space="0" w:color="auto"/>
        <w:left w:val="none" w:sz="0" w:space="0" w:color="auto"/>
        <w:bottom w:val="none" w:sz="0" w:space="0" w:color="auto"/>
        <w:right w:val="none" w:sz="0" w:space="0" w:color="auto"/>
      </w:divBdr>
    </w:div>
    <w:div w:id="1570075349">
      <w:bodyDiv w:val="1"/>
      <w:marLeft w:val="0"/>
      <w:marRight w:val="0"/>
      <w:marTop w:val="0"/>
      <w:marBottom w:val="0"/>
      <w:divBdr>
        <w:top w:val="none" w:sz="0" w:space="0" w:color="auto"/>
        <w:left w:val="none" w:sz="0" w:space="0" w:color="auto"/>
        <w:bottom w:val="none" w:sz="0" w:space="0" w:color="auto"/>
        <w:right w:val="none" w:sz="0" w:space="0" w:color="auto"/>
      </w:divBdr>
    </w:div>
    <w:div w:id="1570847555">
      <w:bodyDiv w:val="1"/>
      <w:marLeft w:val="0"/>
      <w:marRight w:val="0"/>
      <w:marTop w:val="0"/>
      <w:marBottom w:val="0"/>
      <w:divBdr>
        <w:top w:val="none" w:sz="0" w:space="0" w:color="auto"/>
        <w:left w:val="none" w:sz="0" w:space="0" w:color="auto"/>
        <w:bottom w:val="none" w:sz="0" w:space="0" w:color="auto"/>
        <w:right w:val="none" w:sz="0" w:space="0" w:color="auto"/>
      </w:divBdr>
    </w:div>
    <w:div w:id="1571229951">
      <w:bodyDiv w:val="1"/>
      <w:marLeft w:val="0"/>
      <w:marRight w:val="0"/>
      <w:marTop w:val="0"/>
      <w:marBottom w:val="0"/>
      <w:divBdr>
        <w:top w:val="none" w:sz="0" w:space="0" w:color="auto"/>
        <w:left w:val="none" w:sz="0" w:space="0" w:color="auto"/>
        <w:bottom w:val="none" w:sz="0" w:space="0" w:color="auto"/>
        <w:right w:val="none" w:sz="0" w:space="0" w:color="auto"/>
      </w:divBdr>
    </w:div>
    <w:div w:id="1571426770">
      <w:bodyDiv w:val="1"/>
      <w:marLeft w:val="0"/>
      <w:marRight w:val="0"/>
      <w:marTop w:val="0"/>
      <w:marBottom w:val="0"/>
      <w:divBdr>
        <w:top w:val="none" w:sz="0" w:space="0" w:color="auto"/>
        <w:left w:val="none" w:sz="0" w:space="0" w:color="auto"/>
        <w:bottom w:val="none" w:sz="0" w:space="0" w:color="auto"/>
        <w:right w:val="none" w:sz="0" w:space="0" w:color="auto"/>
      </w:divBdr>
    </w:div>
    <w:div w:id="1571428046">
      <w:bodyDiv w:val="1"/>
      <w:marLeft w:val="0"/>
      <w:marRight w:val="0"/>
      <w:marTop w:val="0"/>
      <w:marBottom w:val="0"/>
      <w:divBdr>
        <w:top w:val="none" w:sz="0" w:space="0" w:color="auto"/>
        <w:left w:val="none" w:sz="0" w:space="0" w:color="auto"/>
        <w:bottom w:val="none" w:sz="0" w:space="0" w:color="auto"/>
        <w:right w:val="none" w:sz="0" w:space="0" w:color="auto"/>
      </w:divBdr>
    </w:div>
    <w:div w:id="1571619950">
      <w:bodyDiv w:val="1"/>
      <w:marLeft w:val="0"/>
      <w:marRight w:val="0"/>
      <w:marTop w:val="0"/>
      <w:marBottom w:val="0"/>
      <w:divBdr>
        <w:top w:val="none" w:sz="0" w:space="0" w:color="auto"/>
        <w:left w:val="none" w:sz="0" w:space="0" w:color="auto"/>
        <w:bottom w:val="none" w:sz="0" w:space="0" w:color="auto"/>
        <w:right w:val="none" w:sz="0" w:space="0" w:color="auto"/>
      </w:divBdr>
    </w:div>
    <w:div w:id="1571696560">
      <w:bodyDiv w:val="1"/>
      <w:marLeft w:val="0"/>
      <w:marRight w:val="0"/>
      <w:marTop w:val="0"/>
      <w:marBottom w:val="0"/>
      <w:divBdr>
        <w:top w:val="none" w:sz="0" w:space="0" w:color="auto"/>
        <w:left w:val="none" w:sz="0" w:space="0" w:color="auto"/>
        <w:bottom w:val="none" w:sz="0" w:space="0" w:color="auto"/>
        <w:right w:val="none" w:sz="0" w:space="0" w:color="auto"/>
      </w:divBdr>
    </w:div>
    <w:div w:id="1571696792">
      <w:bodyDiv w:val="1"/>
      <w:marLeft w:val="0"/>
      <w:marRight w:val="0"/>
      <w:marTop w:val="0"/>
      <w:marBottom w:val="0"/>
      <w:divBdr>
        <w:top w:val="none" w:sz="0" w:space="0" w:color="auto"/>
        <w:left w:val="none" w:sz="0" w:space="0" w:color="auto"/>
        <w:bottom w:val="none" w:sz="0" w:space="0" w:color="auto"/>
        <w:right w:val="none" w:sz="0" w:space="0" w:color="auto"/>
      </w:divBdr>
    </w:div>
    <w:div w:id="1572156133">
      <w:bodyDiv w:val="1"/>
      <w:marLeft w:val="0"/>
      <w:marRight w:val="0"/>
      <w:marTop w:val="0"/>
      <w:marBottom w:val="0"/>
      <w:divBdr>
        <w:top w:val="none" w:sz="0" w:space="0" w:color="auto"/>
        <w:left w:val="none" w:sz="0" w:space="0" w:color="auto"/>
        <w:bottom w:val="none" w:sz="0" w:space="0" w:color="auto"/>
        <w:right w:val="none" w:sz="0" w:space="0" w:color="auto"/>
      </w:divBdr>
    </w:div>
    <w:div w:id="1572347025">
      <w:bodyDiv w:val="1"/>
      <w:marLeft w:val="0"/>
      <w:marRight w:val="0"/>
      <w:marTop w:val="0"/>
      <w:marBottom w:val="0"/>
      <w:divBdr>
        <w:top w:val="none" w:sz="0" w:space="0" w:color="auto"/>
        <w:left w:val="none" w:sz="0" w:space="0" w:color="auto"/>
        <w:bottom w:val="none" w:sz="0" w:space="0" w:color="auto"/>
        <w:right w:val="none" w:sz="0" w:space="0" w:color="auto"/>
      </w:divBdr>
    </w:div>
    <w:div w:id="1572427095">
      <w:bodyDiv w:val="1"/>
      <w:marLeft w:val="0"/>
      <w:marRight w:val="0"/>
      <w:marTop w:val="0"/>
      <w:marBottom w:val="0"/>
      <w:divBdr>
        <w:top w:val="none" w:sz="0" w:space="0" w:color="auto"/>
        <w:left w:val="none" w:sz="0" w:space="0" w:color="auto"/>
        <w:bottom w:val="none" w:sz="0" w:space="0" w:color="auto"/>
        <w:right w:val="none" w:sz="0" w:space="0" w:color="auto"/>
      </w:divBdr>
    </w:div>
    <w:div w:id="1572543411">
      <w:bodyDiv w:val="1"/>
      <w:marLeft w:val="0"/>
      <w:marRight w:val="0"/>
      <w:marTop w:val="0"/>
      <w:marBottom w:val="0"/>
      <w:divBdr>
        <w:top w:val="none" w:sz="0" w:space="0" w:color="auto"/>
        <w:left w:val="none" w:sz="0" w:space="0" w:color="auto"/>
        <w:bottom w:val="none" w:sz="0" w:space="0" w:color="auto"/>
        <w:right w:val="none" w:sz="0" w:space="0" w:color="auto"/>
      </w:divBdr>
    </w:div>
    <w:div w:id="1572811089">
      <w:bodyDiv w:val="1"/>
      <w:marLeft w:val="0"/>
      <w:marRight w:val="0"/>
      <w:marTop w:val="0"/>
      <w:marBottom w:val="0"/>
      <w:divBdr>
        <w:top w:val="none" w:sz="0" w:space="0" w:color="auto"/>
        <w:left w:val="none" w:sz="0" w:space="0" w:color="auto"/>
        <w:bottom w:val="none" w:sz="0" w:space="0" w:color="auto"/>
        <w:right w:val="none" w:sz="0" w:space="0" w:color="auto"/>
      </w:divBdr>
    </w:div>
    <w:div w:id="1573348048">
      <w:bodyDiv w:val="1"/>
      <w:marLeft w:val="0"/>
      <w:marRight w:val="0"/>
      <w:marTop w:val="0"/>
      <w:marBottom w:val="0"/>
      <w:divBdr>
        <w:top w:val="none" w:sz="0" w:space="0" w:color="auto"/>
        <w:left w:val="none" w:sz="0" w:space="0" w:color="auto"/>
        <w:bottom w:val="none" w:sz="0" w:space="0" w:color="auto"/>
        <w:right w:val="none" w:sz="0" w:space="0" w:color="auto"/>
      </w:divBdr>
    </w:div>
    <w:div w:id="1573807749">
      <w:bodyDiv w:val="1"/>
      <w:marLeft w:val="0"/>
      <w:marRight w:val="0"/>
      <w:marTop w:val="0"/>
      <w:marBottom w:val="0"/>
      <w:divBdr>
        <w:top w:val="none" w:sz="0" w:space="0" w:color="auto"/>
        <w:left w:val="none" w:sz="0" w:space="0" w:color="auto"/>
        <w:bottom w:val="none" w:sz="0" w:space="0" w:color="auto"/>
        <w:right w:val="none" w:sz="0" w:space="0" w:color="auto"/>
      </w:divBdr>
    </w:div>
    <w:div w:id="1574193674">
      <w:bodyDiv w:val="1"/>
      <w:marLeft w:val="0"/>
      <w:marRight w:val="0"/>
      <w:marTop w:val="0"/>
      <w:marBottom w:val="0"/>
      <w:divBdr>
        <w:top w:val="none" w:sz="0" w:space="0" w:color="auto"/>
        <w:left w:val="none" w:sz="0" w:space="0" w:color="auto"/>
        <w:bottom w:val="none" w:sz="0" w:space="0" w:color="auto"/>
        <w:right w:val="none" w:sz="0" w:space="0" w:color="auto"/>
      </w:divBdr>
    </w:div>
    <w:div w:id="1574504208">
      <w:bodyDiv w:val="1"/>
      <w:marLeft w:val="0"/>
      <w:marRight w:val="0"/>
      <w:marTop w:val="0"/>
      <w:marBottom w:val="0"/>
      <w:divBdr>
        <w:top w:val="none" w:sz="0" w:space="0" w:color="auto"/>
        <w:left w:val="none" w:sz="0" w:space="0" w:color="auto"/>
        <w:bottom w:val="none" w:sz="0" w:space="0" w:color="auto"/>
        <w:right w:val="none" w:sz="0" w:space="0" w:color="auto"/>
      </w:divBdr>
    </w:div>
    <w:div w:id="1575313604">
      <w:bodyDiv w:val="1"/>
      <w:marLeft w:val="0"/>
      <w:marRight w:val="0"/>
      <w:marTop w:val="0"/>
      <w:marBottom w:val="0"/>
      <w:divBdr>
        <w:top w:val="none" w:sz="0" w:space="0" w:color="auto"/>
        <w:left w:val="none" w:sz="0" w:space="0" w:color="auto"/>
        <w:bottom w:val="none" w:sz="0" w:space="0" w:color="auto"/>
        <w:right w:val="none" w:sz="0" w:space="0" w:color="auto"/>
      </w:divBdr>
    </w:div>
    <w:div w:id="1575313902">
      <w:bodyDiv w:val="1"/>
      <w:marLeft w:val="0"/>
      <w:marRight w:val="0"/>
      <w:marTop w:val="0"/>
      <w:marBottom w:val="0"/>
      <w:divBdr>
        <w:top w:val="none" w:sz="0" w:space="0" w:color="auto"/>
        <w:left w:val="none" w:sz="0" w:space="0" w:color="auto"/>
        <w:bottom w:val="none" w:sz="0" w:space="0" w:color="auto"/>
        <w:right w:val="none" w:sz="0" w:space="0" w:color="auto"/>
      </w:divBdr>
    </w:div>
    <w:div w:id="1575816168">
      <w:bodyDiv w:val="1"/>
      <w:marLeft w:val="0"/>
      <w:marRight w:val="0"/>
      <w:marTop w:val="0"/>
      <w:marBottom w:val="0"/>
      <w:divBdr>
        <w:top w:val="none" w:sz="0" w:space="0" w:color="auto"/>
        <w:left w:val="none" w:sz="0" w:space="0" w:color="auto"/>
        <w:bottom w:val="none" w:sz="0" w:space="0" w:color="auto"/>
        <w:right w:val="none" w:sz="0" w:space="0" w:color="auto"/>
      </w:divBdr>
    </w:div>
    <w:div w:id="1576620247">
      <w:bodyDiv w:val="1"/>
      <w:marLeft w:val="0"/>
      <w:marRight w:val="0"/>
      <w:marTop w:val="0"/>
      <w:marBottom w:val="0"/>
      <w:divBdr>
        <w:top w:val="none" w:sz="0" w:space="0" w:color="auto"/>
        <w:left w:val="none" w:sz="0" w:space="0" w:color="auto"/>
        <w:bottom w:val="none" w:sz="0" w:space="0" w:color="auto"/>
        <w:right w:val="none" w:sz="0" w:space="0" w:color="auto"/>
      </w:divBdr>
    </w:div>
    <w:div w:id="1576629561">
      <w:bodyDiv w:val="1"/>
      <w:marLeft w:val="0"/>
      <w:marRight w:val="0"/>
      <w:marTop w:val="0"/>
      <w:marBottom w:val="0"/>
      <w:divBdr>
        <w:top w:val="none" w:sz="0" w:space="0" w:color="auto"/>
        <w:left w:val="none" w:sz="0" w:space="0" w:color="auto"/>
        <w:bottom w:val="none" w:sz="0" w:space="0" w:color="auto"/>
        <w:right w:val="none" w:sz="0" w:space="0" w:color="auto"/>
      </w:divBdr>
    </w:div>
    <w:div w:id="1577476396">
      <w:bodyDiv w:val="1"/>
      <w:marLeft w:val="0"/>
      <w:marRight w:val="0"/>
      <w:marTop w:val="0"/>
      <w:marBottom w:val="0"/>
      <w:divBdr>
        <w:top w:val="none" w:sz="0" w:space="0" w:color="auto"/>
        <w:left w:val="none" w:sz="0" w:space="0" w:color="auto"/>
        <w:bottom w:val="none" w:sz="0" w:space="0" w:color="auto"/>
        <w:right w:val="none" w:sz="0" w:space="0" w:color="auto"/>
      </w:divBdr>
    </w:div>
    <w:div w:id="1577519992">
      <w:bodyDiv w:val="1"/>
      <w:marLeft w:val="0"/>
      <w:marRight w:val="0"/>
      <w:marTop w:val="0"/>
      <w:marBottom w:val="0"/>
      <w:divBdr>
        <w:top w:val="none" w:sz="0" w:space="0" w:color="auto"/>
        <w:left w:val="none" w:sz="0" w:space="0" w:color="auto"/>
        <w:bottom w:val="none" w:sz="0" w:space="0" w:color="auto"/>
        <w:right w:val="none" w:sz="0" w:space="0" w:color="auto"/>
      </w:divBdr>
    </w:div>
    <w:div w:id="1577934408">
      <w:bodyDiv w:val="1"/>
      <w:marLeft w:val="0"/>
      <w:marRight w:val="0"/>
      <w:marTop w:val="0"/>
      <w:marBottom w:val="0"/>
      <w:divBdr>
        <w:top w:val="none" w:sz="0" w:space="0" w:color="auto"/>
        <w:left w:val="none" w:sz="0" w:space="0" w:color="auto"/>
        <w:bottom w:val="none" w:sz="0" w:space="0" w:color="auto"/>
        <w:right w:val="none" w:sz="0" w:space="0" w:color="auto"/>
      </w:divBdr>
    </w:div>
    <w:div w:id="1577976650">
      <w:bodyDiv w:val="1"/>
      <w:marLeft w:val="0"/>
      <w:marRight w:val="0"/>
      <w:marTop w:val="0"/>
      <w:marBottom w:val="0"/>
      <w:divBdr>
        <w:top w:val="none" w:sz="0" w:space="0" w:color="auto"/>
        <w:left w:val="none" w:sz="0" w:space="0" w:color="auto"/>
        <w:bottom w:val="none" w:sz="0" w:space="0" w:color="auto"/>
        <w:right w:val="none" w:sz="0" w:space="0" w:color="auto"/>
      </w:divBdr>
    </w:div>
    <w:div w:id="1578129209">
      <w:bodyDiv w:val="1"/>
      <w:marLeft w:val="0"/>
      <w:marRight w:val="0"/>
      <w:marTop w:val="0"/>
      <w:marBottom w:val="0"/>
      <w:divBdr>
        <w:top w:val="none" w:sz="0" w:space="0" w:color="auto"/>
        <w:left w:val="none" w:sz="0" w:space="0" w:color="auto"/>
        <w:bottom w:val="none" w:sz="0" w:space="0" w:color="auto"/>
        <w:right w:val="none" w:sz="0" w:space="0" w:color="auto"/>
      </w:divBdr>
    </w:div>
    <w:div w:id="1578242100">
      <w:bodyDiv w:val="1"/>
      <w:marLeft w:val="0"/>
      <w:marRight w:val="0"/>
      <w:marTop w:val="0"/>
      <w:marBottom w:val="0"/>
      <w:divBdr>
        <w:top w:val="none" w:sz="0" w:space="0" w:color="auto"/>
        <w:left w:val="none" w:sz="0" w:space="0" w:color="auto"/>
        <w:bottom w:val="none" w:sz="0" w:space="0" w:color="auto"/>
        <w:right w:val="none" w:sz="0" w:space="0" w:color="auto"/>
      </w:divBdr>
    </w:div>
    <w:div w:id="1578440290">
      <w:bodyDiv w:val="1"/>
      <w:marLeft w:val="0"/>
      <w:marRight w:val="0"/>
      <w:marTop w:val="0"/>
      <w:marBottom w:val="0"/>
      <w:divBdr>
        <w:top w:val="none" w:sz="0" w:space="0" w:color="auto"/>
        <w:left w:val="none" w:sz="0" w:space="0" w:color="auto"/>
        <w:bottom w:val="none" w:sz="0" w:space="0" w:color="auto"/>
        <w:right w:val="none" w:sz="0" w:space="0" w:color="auto"/>
      </w:divBdr>
    </w:div>
    <w:div w:id="1578705200">
      <w:bodyDiv w:val="1"/>
      <w:marLeft w:val="0"/>
      <w:marRight w:val="0"/>
      <w:marTop w:val="0"/>
      <w:marBottom w:val="0"/>
      <w:divBdr>
        <w:top w:val="none" w:sz="0" w:space="0" w:color="auto"/>
        <w:left w:val="none" w:sz="0" w:space="0" w:color="auto"/>
        <w:bottom w:val="none" w:sz="0" w:space="0" w:color="auto"/>
        <w:right w:val="none" w:sz="0" w:space="0" w:color="auto"/>
      </w:divBdr>
    </w:div>
    <w:div w:id="1579049743">
      <w:bodyDiv w:val="1"/>
      <w:marLeft w:val="0"/>
      <w:marRight w:val="0"/>
      <w:marTop w:val="0"/>
      <w:marBottom w:val="0"/>
      <w:divBdr>
        <w:top w:val="none" w:sz="0" w:space="0" w:color="auto"/>
        <w:left w:val="none" w:sz="0" w:space="0" w:color="auto"/>
        <w:bottom w:val="none" w:sz="0" w:space="0" w:color="auto"/>
        <w:right w:val="none" w:sz="0" w:space="0" w:color="auto"/>
      </w:divBdr>
    </w:div>
    <w:div w:id="1579055418">
      <w:bodyDiv w:val="1"/>
      <w:marLeft w:val="0"/>
      <w:marRight w:val="0"/>
      <w:marTop w:val="0"/>
      <w:marBottom w:val="0"/>
      <w:divBdr>
        <w:top w:val="none" w:sz="0" w:space="0" w:color="auto"/>
        <w:left w:val="none" w:sz="0" w:space="0" w:color="auto"/>
        <w:bottom w:val="none" w:sz="0" w:space="0" w:color="auto"/>
        <w:right w:val="none" w:sz="0" w:space="0" w:color="auto"/>
      </w:divBdr>
    </w:div>
    <w:div w:id="1580142114">
      <w:bodyDiv w:val="1"/>
      <w:marLeft w:val="0"/>
      <w:marRight w:val="0"/>
      <w:marTop w:val="0"/>
      <w:marBottom w:val="0"/>
      <w:divBdr>
        <w:top w:val="none" w:sz="0" w:space="0" w:color="auto"/>
        <w:left w:val="none" w:sz="0" w:space="0" w:color="auto"/>
        <w:bottom w:val="none" w:sz="0" w:space="0" w:color="auto"/>
        <w:right w:val="none" w:sz="0" w:space="0" w:color="auto"/>
      </w:divBdr>
    </w:div>
    <w:div w:id="1580552769">
      <w:bodyDiv w:val="1"/>
      <w:marLeft w:val="0"/>
      <w:marRight w:val="0"/>
      <w:marTop w:val="0"/>
      <w:marBottom w:val="0"/>
      <w:divBdr>
        <w:top w:val="none" w:sz="0" w:space="0" w:color="auto"/>
        <w:left w:val="none" w:sz="0" w:space="0" w:color="auto"/>
        <w:bottom w:val="none" w:sz="0" w:space="0" w:color="auto"/>
        <w:right w:val="none" w:sz="0" w:space="0" w:color="auto"/>
      </w:divBdr>
    </w:div>
    <w:div w:id="1580670494">
      <w:bodyDiv w:val="1"/>
      <w:marLeft w:val="0"/>
      <w:marRight w:val="0"/>
      <w:marTop w:val="0"/>
      <w:marBottom w:val="0"/>
      <w:divBdr>
        <w:top w:val="none" w:sz="0" w:space="0" w:color="auto"/>
        <w:left w:val="none" w:sz="0" w:space="0" w:color="auto"/>
        <w:bottom w:val="none" w:sz="0" w:space="0" w:color="auto"/>
        <w:right w:val="none" w:sz="0" w:space="0" w:color="auto"/>
      </w:divBdr>
    </w:div>
    <w:div w:id="1581327058">
      <w:bodyDiv w:val="1"/>
      <w:marLeft w:val="0"/>
      <w:marRight w:val="0"/>
      <w:marTop w:val="0"/>
      <w:marBottom w:val="0"/>
      <w:divBdr>
        <w:top w:val="none" w:sz="0" w:space="0" w:color="auto"/>
        <w:left w:val="none" w:sz="0" w:space="0" w:color="auto"/>
        <w:bottom w:val="none" w:sz="0" w:space="0" w:color="auto"/>
        <w:right w:val="none" w:sz="0" w:space="0" w:color="auto"/>
      </w:divBdr>
    </w:div>
    <w:div w:id="1581452731">
      <w:bodyDiv w:val="1"/>
      <w:marLeft w:val="0"/>
      <w:marRight w:val="0"/>
      <w:marTop w:val="0"/>
      <w:marBottom w:val="0"/>
      <w:divBdr>
        <w:top w:val="none" w:sz="0" w:space="0" w:color="auto"/>
        <w:left w:val="none" w:sz="0" w:space="0" w:color="auto"/>
        <w:bottom w:val="none" w:sz="0" w:space="0" w:color="auto"/>
        <w:right w:val="none" w:sz="0" w:space="0" w:color="auto"/>
      </w:divBdr>
    </w:div>
    <w:div w:id="1581598640">
      <w:bodyDiv w:val="1"/>
      <w:marLeft w:val="0"/>
      <w:marRight w:val="0"/>
      <w:marTop w:val="0"/>
      <w:marBottom w:val="0"/>
      <w:divBdr>
        <w:top w:val="none" w:sz="0" w:space="0" w:color="auto"/>
        <w:left w:val="none" w:sz="0" w:space="0" w:color="auto"/>
        <w:bottom w:val="none" w:sz="0" w:space="0" w:color="auto"/>
        <w:right w:val="none" w:sz="0" w:space="0" w:color="auto"/>
      </w:divBdr>
    </w:div>
    <w:div w:id="1581670063">
      <w:bodyDiv w:val="1"/>
      <w:marLeft w:val="0"/>
      <w:marRight w:val="0"/>
      <w:marTop w:val="0"/>
      <w:marBottom w:val="0"/>
      <w:divBdr>
        <w:top w:val="none" w:sz="0" w:space="0" w:color="auto"/>
        <w:left w:val="none" w:sz="0" w:space="0" w:color="auto"/>
        <w:bottom w:val="none" w:sz="0" w:space="0" w:color="auto"/>
        <w:right w:val="none" w:sz="0" w:space="0" w:color="auto"/>
      </w:divBdr>
    </w:div>
    <w:div w:id="1581938741">
      <w:bodyDiv w:val="1"/>
      <w:marLeft w:val="0"/>
      <w:marRight w:val="0"/>
      <w:marTop w:val="0"/>
      <w:marBottom w:val="0"/>
      <w:divBdr>
        <w:top w:val="none" w:sz="0" w:space="0" w:color="auto"/>
        <w:left w:val="none" w:sz="0" w:space="0" w:color="auto"/>
        <w:bottom w:val="none" w:sz="0" w:space="0" w:color="auto"/>
        <w:right w:val="none" w:sz="0" w:space="0" w:color="auto"/>
      </w:divBdr>
    </w:div>
    <w:div w:id="1581983109">
      <w:bodyDiv w:val="1"/>
      <w:marLeft w:val="0"/>
      <w:marRight w:val="0"/>
      <w:marTop w:val="0"/>
      <w:marBottom w:val="0"/>
      <w:divBdr>
        <w:top w:val="none" w:sz="0" w:space="0" w:color="auto"/>
        <w:left w:val="none" w:sz="0" w:space="0" w:color="auto"/>
        <w:bottom w:val="none" w:sz="0" w:space="0" w:color="auto"/>
        <w:right w:val="none" w:sz="0" w:space="0" w:color="auto"/>
      </w:divBdr>
    </w:div>
    <w:div w:id="1582133262">
      <w:bodyDiv w:val="1"/>
      <w:marLeft w:val="0"/>
      <w:marRight w:val="0"/>
      <w:marTop w:val="0"/>
      <w:marBottom w:val="0"/>
      <w:divBdr>
        <w:top w:val="none" w:sz="0" w:space="0" w:color="auto"/>
        <w:left w:val="none" w:sz="0" w:space="0" w:color="auto"/>
        <w:bottom w:val="none" w:sz="0" w:space="0" w:color="auto"/>
        <w:right w:val="none" w:sz="0" w:space="0" w:color="auto"/>
      </w:divBdr>
    </w:div>
    <w:div w:id="1582251666">
      <w:bodyDiv w:val="1"/>
      <w:marLeft w:val="0"/>
      <w:marRight w:val="0"/>
      <w:marTop w:val="0"/>
      <w:marBottom w:val="0"/>
      <w:divBdr>
        <w:top w:val="none" w:sz="0" w:space="0" w:color="auto"/>
        <w:left w:val="none" w:sz="0" w:space="0" w:color="auto"/>
        <w:bottom w:val="none" w:sz="0" w:space="0" w:color="auto"/>
        <w:right w:val="none" w:sz="0" w:space="0" w:color="auto"/>
      </w:divBdr>
    </w:div>
    <w:div w:id="1582324458">
      <w:bodyDiv w:val="1"/>
      <w:marLeft w:val="0"/>
      <w:marRight w:val="0"/>
      <w:marTop w:val="0"/>
      <w:marBottom w:val="0"/>
      <w:divBdr>
        <w:top w:val="none" w:sz="0" w:space="0" w:color="auto"/>
        <w:left w:val="none" w:sz="0" w:space="0" w:color="auto"/>
        <w:bottom w:val="none" w:sz="0" w:space="0" w:color="auto"/>
        <w:right w:val="none" w:sz="0" w:space="0" w:color="auto"/>
      </w:divBdr>
    </w:div>
    <w:div w:id="1582330516">
      <w:bodyDiv w:val="1"/>
      <w:marLeft w:val="0"/>
      <w:marRight w:val="0"/>
      <w:marTop w:val="0"/>
      <w:marBottom w:val="0"/>
      <w:divBdr>
        <w:top w:val="none" w:sz="0" w:space="0" w:color="auto"/>
        <w:left w:val="none" w:sz="0" w:space="0" w:color="auto"/>
        <w:bottom w:val="none" w:sz="0" w:space="0" w:color="auto"/>
        <w:right w:val="none" w:sz="0" w:space="0" w:color="auto"/>
      </w:divBdr>
    </w:div>
    <w:div w:id="1582838620">
      <w:bodyDiv w:val="1"/>
      <w:marLeft w:val="0"/>
      <w:marRight w:val="0"/>
      <w:marTop w:val="0"/>
      <w:marBottom w:val="0"/>
      <w:divBdr>
        <w:top w:val="none" w:sz="0" w:space="0" w:color="auto"/>
        <w:left w:val="none" w:sz="0" w:space="0" w:color="auto"/>
        <w:bottom w:val="none" w:sz="0" w:space="0" w:color="auto"/>
        <w:right w:val="none" w:sz="0" w:space="0" w:color="auto"/>
      </w:divBdr>
    </w:div>
    <w:div w:id="1583178322">
      <w:bodyDiv w:val="1"/>
      <w:marLeft w:val="0"/>
      <w:marRight w:val="0"/>
      <w:marTop w:val="0"/>
      <w:marBottom w:val="0"/>
      <w:divBdr>
        <w:top w:val="none" w:sz="0" w:space="0" w:color="auto"/>
        <w:left w:val="none" w:sz="0" w:space="0" w:color="auto"/>
        <w:bottom w:val="none" w:sz="0" w:space="0" w:color="auto"/>
        <w:right w:val="none" w:sz="0" w:space="0" w:color="auto"/>
      </w:divBdr>
    </w:div>
    <w:div w:id="1583182446">
      <w:bodyDiv w:val="1"/>
      <w:marLeft w:val="0"/>
      <w:marRight w:val="0"/>
      <w:marTop w:val="0"/>
      <w:marBottom w:val="0"/>
      <w:divBdr>
        <w:top w:val="none" w:sz="0" w:space="0" w:color="auto"/>
        <w:left w:val="none" w:sz="0" w:space="0" w:color="auto"/>
        <w:bottom w:val="none" w:sz="0" w:space="0" w:color="auto"/>
        <w:right w:val="none" w:sz="0" w:space="0" w:color="auto"/>
      </w:divBdr>
    </w:div>
    <w:div w:id="1583685295">
      <w:bodyDiv w:val="1"/>
      <w:marLeft w:val="0"/>
      <w:marRight w:val="0"/>
      <w:marTop w:val="0"/>
      <w:marBottom w:val="0"/>
      <w:divBdr>
        <w:top w:val="none" w:sz="0" w:space="0" w:color="auto"/>
        <w:left w:val="none" w:sz="0" w:space="0" w:color="auto"/>
        <w:bottom w:val="none" w:sz="0" w:space="0" w:color="auto"/>
        <w:right w:val="none" w:sz="0" w:space="0" w:color="auto"/>
      </w:divBdr>
    </w:div>
    <w:div w:id="1584025049">
      <w:bodyDiv w:val="1"/>
      <w:marLeft w:val="0"/>
      <w:marRight w:val="0"/>
      <w:marTop w:val="0"/>
      <w:marBottom w:val="0"/>
      <w:divBdr>
        <w:top w:val="none" w:sz="0" w:space="0" w:color="auto"/>
        <w:left w:val="none" w:sz="0" w:space="0" w:color="auto"/>
        <w:bottom w:val="none" w:sz="0" w:space="0" w:color="auto"/>
        <w:right w:val="none" w:sz="0" w:space="0" w:color="auto"/>
      </w:divBdr>
    </w:div>
    <w:div w:id="1584216546">
      <w:bodyDiv w:val="1"/>
      <w:marLeft w:val="0"/>
      <w:marRight w:val="0"/>
      <w:marTop w:val="0"/>
      <w:marBottom w:val="0"/>
      <w:divBdr>
        <w:top w:val="none" w:sz="0" w:space="0" w:color="auto"/>
        <w:left w:val="none" w:sz="0" w:space="0" w:color="auto"/>
        <w:bottom w:val="none" w:sz="0" w:space="0" w:color="auto"/>
        <w:right w:val="none" w:sz="0" w:space="0" w:color="auto"/>
      </w:divBdr>
    </w:div>
    <w:div w:id="1584335473">
      <w:bodyDiv w:val="1"/>
      <w:marLeft w:val="0"/>
      <w:marRight w:val="0"/>
      <w:marTop w:val="0"/>
      <w:marBottom w:val="0"/>
      <w:divBdr>
        <w:top w:val="none" w:sz="0" w:space="0" w:color="auto"/>
        <w:left w:val="none" w:sz="0" w:space="0" w:color="auto"/>
        <w:bottom w:val="none" w:sz="0" w:space="0" w:color="auto"/>
        <w:right w:val="none" w:sz="0" w:space="0" w:color="auto"/>
      </w:divBdr>
    </w:div>
    <w:div w:id="1584413698">
      <w:bodyDiv w:val="1"/>
      <w:marLeft w:val="0"/>
      <w:marRight w:val="0"/>
      <w:marTop w:val="0"/>
      <w:marBottom w:val="0"/>
      <w:divBdr>
        <w:top w:val="none" w:sz="0" w:space="0" w:color="auto"/>
        <w:left w:val="none" w:sz="0" w:space="0" w:color="auto"/>
        <w:bottom w:val="none" w:sz="0" w:space="0" w:color="auto"/>
        <w:right w:val="none" w:sz="0" w:space="0" w:color="auto"/>
      </w:divBdr>
    </w:div>
    <w:div w:id="1584685134">
      <w:bodyDiv w:val="1"/>
      <w:marLeft w:val="0"/>
      <w:marRight w:val="0"/>
      <w:marTop w:val="0"/>
      <w:marBottom w:val="0"/>
      <w:divBdr>
        <w:top w:val="none" w:sz="0" w:space="0" w:color="auto"/>
        <w:left w:val="none" w:sz="0" w:space="0" w:color="auto"/>
        <w:bottom w:val="none" w:sz="0" w:space="0" w:color="auto"/>
        <w:right w:val="none" w:sz="0" w:space="0" w:color="auto"/>
      </w:divBdr>
    </w:div>
    <w:div w:id="1584802705">
      <w:bodyDiv w:val="1"/>
      <w:marLeft w:val="0"/>
      <w:marRight w:val="0"/>
      <w:marTop w:val="0"/>
      <w:marBottom w:val="0"/>
      <w:divBdr>
        <w:top w:val="none" w:sz="0" w:space="0" w:color="auto"/>
        <w:left w:val="none" w:sz="0" w:space="0" w:color="auto"/>
        <w:bottom w:val="none" w:sz="0" w:space="0" w:color="auto"/>
        <w:right w:val="none" w:sz="0" w:space="0" w:color="auto"/>
      </w:divBdr>
    </w:div>
    <w:div w:id="1585144098">
      <w:bodyDiv w:val="1"/>
      <w:marLeft w:val="0"/>
      <w:marRight w:val="0"/>
      <w:marTop w:val="0"/>
      <w:marBottom w:val="0"/>
      <w:divBdr>
        <w:top w:val="none" w:sz="0" w:space="0" w:color="auto"/>
        <w:left w:val="none" w:sz="0" w:space="0" w:color="auto"/>
        <w:bottom w:val="none" w:sz="0" w:space="0" w:color="auto"/>
        <w:right w:val="none" w:sz="0" w:space="0" w:color="auto"/>
      </w:divBdr>
    </w:div>
    <w:div w:id="1585261704">
      <w:bodyDiv w:val="1"/>
      <w:marLeft w:val="0"/>
      <w:marRight w:val="0"/>
      <w:marTop w:val="0"/>
      <w:marBottom w:val="0"/>
      <w:divBdr>
        <w:top w:val="none" w:sz="0" w:space="0" w:color="auto"/>
        <w:left w:val="none" w:sz="0" w:space="0" w:color="auto"/>
        <w:bottom w:val="none" w:sz="0" w:space="0" w:color="auto"/>
        <w:right w:val="none" w:sz="0" w:space="0" w:color="auto"/>
      </w:divBdr>
    </w:div>
    <w:div w:id="1585334200">
      <w:bodyDiv w:val="1"/>
      <w:marLeft w:val="0"/>
      <w:marRight w:val="0"/>
      <w:marTop w:val="0"/>
      <w:marBottom w:val="0"/>
      <w:divBdr>
        <w:top w:val="none" w:sz="0" w:space="0" w:color="auto"/>
        <w:left w:val="none" w:sz="0" w:space="0" w:color="auto"/>
        <w:bottom w:val="none" w:sz="0" w:space="0" w:color="auto"/>
        <w:right w:val="none" w:sz="0" w:space="0" w:color="auto"/>
      </w:divBdr>
    </w:div>
    <w:div w:id="1585458963">
      <w:bodyDiv w:val="1"/>
      <w:marLeft w:val="0"/>
      <w:marRight w:val="0"/>
      <w:marTop w:val="0"/>
      <w:marBottom w:val="0"/>
      <w:divBdr>
        <w:top w:val="none" w:sz="0" w:space="0" w:color="auto"/>
        <w:left w:val="none" w:sz="0" w:space="0" w:color="auto"/>
        <w:bottom w:val="none" w:sz="0" w:space="0" w:color="auto"/>
        <w:right w:val="none" w:sz="0" w:space="0" w:color="auto"/>
      </w:divBdr>
    </w:div>
    <w:div w:id="1585527886">
      <w:bodyDiv w:val="1"/>
      <w:marLeft w:val="0"/>
      <w:marRight w:val="0"/>
      <w:marTop w:val="0"/>
      <w:marBottom w:val="0"/>
      <w:divBdr>
        <w:top w:val="none" w:sz="0" w:space="0" w:color="auto"/>
        <w:left w:val="none" w:sz="0" w:space="0" w:color="auto"/>
        <w:bottom w:val="none" w:sz="0" w:space="0" w:color="auto"/>
        <w:right w:val="none" w:sz="0" w:space="0" w:color="auto"/>
      </w:divBdr>
    </w:div>
    <w:div w:id="1585648012">
      <w:bodyDiv w:val="1"/>
      <w:marLeft w:val="0"/>
      <w:marRight w:val="0"/>
      <w:marTop w:val="0"/>
      <w:marBottom w:val="0"/>
      <w:divBdr>
        <w:top w:val="none" w:sz="0" w:space="0" w:color="auto"/>
        <w:left w:val="none" w:sz="0" w:space="0" w:color="auto"/>
        <w:bottom w:val="none" w:sz="0" w:space="0" w:color="auto"/>
        <w:right w:val="none" w:sz="0" w:space="0" w:color="auto"/>
      </w:divBdr>
    </w:div>
    <w:div w:id="1585915581">
      <w:bodyDiv w:val="1"/>
      <w:marLeft w:val="0"/>
      <w:marRight w:val="0"/>
      <w:marTop w:val="0"/>
      <w:marBottom w:val="0"/>
      <w:divBdr>
        <w:top w:val="none" w:sz="0" w:space="0" w:color="auto"/>
        <w:left w:val="none" w:sz="0" w:space="0" w:color="auto"/>
        <w:bottom w:val="none" w:sz="0" w:space="0" w:color="auto"/>
        <w:right w:val="none" w:sz="0" w:space="0" w:color="auto"/>
      </w:divBdr>
    </w:div>
    <w:div w:id="1585990686">
      <w:bodyDiv w:val="1"/>
      <w:marLeft w:val="0"/>
      <w:marRight w:val="0"/>
      <w:marTop w:val="0"/>
      <w:marBottom w:val="0"/>
      <w:divBdr>
        <w:top w:val="none" w:sz="0" w:space="0" w:color="auto"/>
        <w:left w:val="none" w:sz="0" w:space="0" w:color="auto"/>
        <w:bottom w:val="none" w:sz="0" w:space="0" w:color="auto"/>
        <w:right w:val="none" w:sz="0" w:space="0" w:color="auto"/>
      </w:divBdr>
    </w:div>
    <w:div w:id="1586036974">
      <w:bodyDiv w:val="1"/>
      <w:marLeft w:val="0"/>
      <w:marRight w:val="0"/>
      <w:marTop w:val="0"/>
      <w:marBottom w:val="0"/>
      <w:divBdr>
        <w:top w:val="none" w:sz="0" w:space="0" w:color="auto"/>
        <w:left w:val="none" w:sz="0" w:space="0" w:color="auto"/>
        <w:bottom w:val="none" w:sz="0" w:space="0" w:color="auto"/>
        <w:right w:val="none" w:sz="0" w:space="0" w:color="auto"/>
      </w:divBdr>
    </w:div>
    <w:div w:id="1586189010">
      <w:bodyDiv w:val="1"/>
      <w:marLeft w:val="0"/>
      <w:marRight w:val="0"/>
      <w:marTop w:val="0"/>
      <w:marBottom w:val="0"/>
      <w:divBdr>
        <w:top w:val="none" w:sz="0" w:space="0" w:color="auto"/>
        <w:left w:val="none" w:sz="0" w:space="0" w:color="auto"/>
        <w:bottom w:val="none" w:sz="0" w:space="0" w:color="auto"/>
        <w:right w:val="none" w:sz="0" w:space="0" w:color="auto"/>
      </w:divBdr>
    </w:div>
    <w:div w:id="1586761110">
      <w:bodyDiv w:val="1"/>
      <w:marLeft w:val="0"/>
      <w:marRight w:val="0"/>
      <w:marTop w:val="0"/>
      <w:marBottom w:val="0"/>
      <w:divBdr>
        <w:top w:val="none" w:sz="0" w:space="0" w:color="auto"/>
        <w:left w:val="none" w:sz="0" w:space="0" w:color="auto"/>
        <w:bottom w:val="none" w:sz="0" w:space="0" w:color="auto"/>
        <w:right w:val="none" w:sz="0" w:space="0" w:color="auto"/>
      </w:divBdr>
    </w:div>
    <w:div w:id="1586954435">
      <w:bodyDiv w:val="1"/>
      <w:marLeft w:val="0"/>
      <w:marRight w:val="0"/>
      <w:marTop w:val="0"/>
      <w:marBottom w:val="0"/>
      <w:divBdr>
        <w:top w:val="none" w:sz="0" w:space="0" w:color="auto"/>
        <w:left w:val="none" w:sz="0" w:space="0" w:color="auto"/>
        <w:bottom w:val="none" w:sz="0" w:space="0" w:color="auto"/>
        <w:right w:val="none" w:sz="0" w:space="0" w:color="auto"/>
      </w:divBdr>
    </w:div>
    <w:div w:id="1587300390">
      <w:bodyDiv w:val="1"/>
      <w:marLeft w:val="0"/>
      <w:marRight w:val="0"/>
      <w:marTop w:val="0"/>
      <w:marBottom w:val="0"/>
      <w:divBdr>
        <w:top w:val="none" w:sz="0" w:space="0" w:color="auto"/>
        <w:left w:val="none" w:sz="0" w:space="0" w:color="auto"/>
        <w:bottom w:val="none" w:sz="0" w:space="0" w:color="auto"/>
        <w:right w:val="none" w:sz="0" w:space="0" w:color="auto"/>
      </w:divBdr>
    </w:div>
    <w:div w:id="1587576165">
      <w:bodyDiv w:val="1"/>
      <w:marLeft w:val="0"/>
      <w:marRight w:val="0"/>
      <w:marTop w:val="0"/>
      <w:marBottom w:val="0"/>
      <w:divBdr>
        <w:top w:val="none" w:sz="0" w:space="0" w:color="auto"/>
        <w:left w:val="none" w:sz="0" w:space="0" w:color="auto"/>
        <w:bottom w:val="none" w:sz="0" w:space="0" w:color="auto"/>
        <w:right w:val="none" w:sz="0" w:space="0" w:color="auto"/>
      </w:divBdr>
    </w:div>
    <w:div w:id="1587836507">
      <w:bodyDiv w:val="1"/>
      <w:marLeft w:val="0"/>
      <w:marRight w:val="0"/>
      <w:marTop w:val="0"/>
      <w:marBottom w:val="0"/>
      <w:divBdr>
        <w:top w:val="none" w:sz="0" w:space="0" w:color="auto"/>
        <w:left w:val="none" w:sz="0" w:space="0" w:color="auto"/>
        <w:bottom w:val="none" w:sz="0" w:space="0" w:color="auto"/>
        <w:right w:val="none" w:sz="0" w:space="0" w:color="auto"/>
      </w:divBdr>
    </w:div>
    <w:div w:id="1588005119">
      <w:bodyDiv w:val="1"/>
      <w:marLeft w:val="0"/>
      <w:marRight w:val="0"/>
      <w:marTop w:val="0"/>
      <w:marBottom w:val="0"/>
      <w:divBdr>
        <w:top w:val="none" w:sz="0" w:space="0" w:color="auto"/>
        <w:left w:val="none" w:sz="0" w:space="0" w:color="auto"/>
        <w:bottom w:val="none" w:sz="0" w:space="0" w:color="auto"/>
        <w:right w:val="none" w:sz="0" w:space="0" w:color="auto"/>
      </w:divBdr>
    </w:div>
    <w:div w:id="1588608704">
      <w:bodyDiv w:val="1"/>
      <w:marLeft w:val="0"/>
      <w:marRight w:val="0"/>
      <w:marTop w:val="0"/>
      <w:marBottom w:val="0"/>
      <w:divBdr>
        <w:top w:val="none" w:sz="0" w:space="0" w:color="auto"/>
        <w:left w:val="none" w:sz="0" w:space="0" w:color="auto"/>
        <w:bottom w:val="none" w:sz="0" w:space="0" w:color="auto"/>
        <w:right w:val="none" w:sz="0" w:space="0" w:color="auto"/>
      </w:divBdr>
    </w:div>
    <w:div w:id="1588684842">
      <w:bodyDiv w:val="1"/>
      <w:marLeft w:val="0"/>
      <w:marRight w:val="0"/>
      <w:marTop w:val="0"/>
      <w:marBottom w:val="0"/>
      <w:divBdr>
        <w:top w:val="none" w:sz="0" w:space="0" w:color="auto"/>
        <w:left w:val="none" w:sz="0" w:space="0" w:color="auto"/>
        <w:bottom w:val="none" w:sz="0" w:space="0" w:color="auto"/>
        <w:right w:val="none" w:sz="0" w:space="0" w:color="auto"/>
      </w:divBdr>
    </w:div>
    <w:div w:id="1588733376">
      <w:bodyDiv w:val="1"/>
      <w:marLeft w:val="0"/>
      <w:marRight w:val="0"/>
      <w:marTop w:val="0"/>
      <w:marBottom w:val="0"/>
      <w:divBdr>
        <w:top w:val="none" w:sz="0" w:space="0" w:color="auto"/>
        <w:left w:val="none" w:sz="0" w:space="0" w:color="auto"/>
        <w:bottom w:val="none" w:sz="0" w:space="0" w:color="auto"/>
        <w:right w:val="none" w:sz="0" w:space="0" w:color="auto"/>
      </w:divBdr>
    </w:div>
    <w:div w:id="1588925651">
      <w:bodyDiv w:val="1"/>
      <w:marLeft w:val="0"/>
      <w:marRight w:val="0"/>
      <w:marTop w:val="0"/>
      <w:marBottom w:val="0"/>
      <w:divBdr>
        <w:top w:val="none" w:sz="0" w:space="0" w:color="auto"/>
        <w:left w:val="none" w:sz="0" w:space="0" w:color="auto"/>
        <w:bottom w:val="none" w:sz="0" w:space="0" w:color="auto"/>
        <w:right w:val="none" w:sz="0" w:space="0" w:color="auto"/>
      </w:divBdr>
    </w:div>
    <w:div w:id="1588997615">
      <w:bodyDiv w:val="1"/>
      <w:marLeft w:val="0"/>
      <w:marRight w:val="0"/>
      <w:marTop w:val="0"/>
      <w:marBottom w:val="0"/>
      <w:divBdr>
        <w:top w:val="none" w:sz="0" w:space="0" w:color="auto"/>
        <w:left w:val="none" w:sz="0" w:space="0" w:color="auto"/>
        <w:bottom w:val="none" w:sz="0" w:space="0" w:color="auto"/>
        <w:right w:val="none" w:sz="0" w:space="0" w:color="auto"/>
      </w:divBdr>
    </w:div>
    <w:div w:id="1589193245">
      <w:bodyDiv w:val="1"/>
      <w:marLeft w:val="0"/>
      <w:marRight w:val="0"/>
      <w:marTop w:val="0"/>
      <w:marBottom w:val="0"/>
      <w:divBdr>
        <w:top w:val="none" w:sz="0" w:space="0" w:color="auto"/>
        <w:left w:val="none" w:sz="0" w:space="0" w:color="auto"/>
        <w:bottom w:val="none" w:sz="0" w:space="0" w:color="auto"/>
        <w:right w:val="none" w:sz="0" w:space="0" w:color="auto"/>
      </w:divBdr>
    </w:div>
    <w:div w:id="1589541198">
      <w:bodyDiv w:val="1"/>
      <w:marLeft w:val="0"/>
      <w:marRight w:val="0"/>
      <w:marTop w:val="0"/>
      <w:marBottom w:val="0"/>
      <w:divBdr>
        <w:top w:val="none" w:sz="0" w:space="0" w:color="auto"/>
        <w:left w:val="none" w:sz="0" w:space="0" w:color="auto"/>
        <w:bottom w:val="none" w:sz="0" w:space="0" w:color="auto"/>
        <w:right w:val="none" w:sz="0" w:space="0" w:color="auto"/>
      </w:divBdr>
    </w:div>
    <w:div w:id="1589651827">
      <w:bodyDiv w:val="1"/>
      <w:marLeft w:val="0"/>
      <w:marRight w:val="0"/>
      <w:marTop w:val="0"/>
      <w:marBottom w:val="0"/>
      <w:divBdr>
        <w:top w:val="none" w:sz="0" w:space="0" w:color="auto"/>
        <w:left w:val="none" w:sz="0" w:space="0" w:color="auto"/>
        <w:bottom w:val="none" w:sz="0" w:space="0" w:color="auto"/>
        <w:right w:val="none" w:sz="0" w:space="0" w:color="auto"/>
      </w:divBdr>
    </w:div>
    <w:div w:id="1589728367">
      <w:bodyDiv w:val="1"/>
      <w:marLeft w:val="0"/>
      <w:marRight w:val="0"/>
      <w:marTop w:val="0"/>
      <w:marBottom w:val="0"/>
      <w:divBdr>
        <w:top w:val="none" w:sz="0" w:space="0" w:color="auto"/>
        <w:left w:val="none" w:sz="0" w:space="0" w:color="auto"/>
        <w:bottom w:val="none" w:sz="0" w:space="0" w:color="auto"/>
        <w:right w:val="none" w:sz="0" w:space="0" w:color="auto"/>
      </w:divBdr>
    </w:div>
    <w:div w:id="1589802835">
      <w:bodyDiv w:val="1"/>
      <w:marLeft w:val="0"/>
      <w:marRight w:val="0"/>
      <w:marTop w:val="0"/>
      <w:marBottom w:val="0"/>
      <w:divBdr>
        <w:top w:val="none" w:sz="0" w:space="0" w:color="auto"/>
        <w:left w:val="none" w:sz="0" w:space="0" w:color="auto"/>
        <w:bottom w:val="none" w:sz="0" w:space="0" w:color="auto"/>
        <w:right w:val="none" w:sz="0" w:space="0" w:color="auto"/>
      </w:divBdr>
    </w:div>
    <w:div w:id="1590193539">
      <w:bodyDiv w:val="1"/>
      <w:marLeft w:val="0"/>
      <w:marRight w:val="0"/>
      <w:marTop w:val="0"/>
      <w:marBottom w:val="0"/>
      <w:divBdr>
        <w:top w:val="none" w:sz="0" w:space="0" w:color="auto"/>
        <w:left w:val="none" w:sz="0" w:space="0" w:color="auto"/>
        <w:bottom w:val="none" w:sz="0" w:space="0" w:color="auto"/>
        <w:right w:val="none" w:sz="0" w:space="0" w:color="auto"/>
      </w:divBdr>
    </w:div>
    <w:div w:id="1590234478">
      <w:bodyDiv w:val="1"/>
      <w:marLeft w:val="0"/>
      <w:marRight w:val="0"/>
      <w:marTop w:val="0"/>
      <w:marBottom w:val="0"/>
      <w:divBdr>
        <w:top w:val="none" w:sz="0" w:space="0" w:color="auto"/>
        <w:left w:val="none" w:sz="0" w:space="0" w:color="auto"/>
        <w:bottom w:val="none" w:sz="0" w:space="0" w:color="auto"/>
        <w:right w:val="none" w:sz="0" w:space="0" w:color="auto"/>
      </w:divBdr>
    </w:div>
    <w:div w:id="1590237253">
      <w:bodyDiv w:val="1"/>
      <w:marLeft w:val="0"/>
      <w:marRight w:val="0"/>
      <w:marTop w:val="0"/>
      <w:marBottom w:val="0"/>
      <w:divBdr>
        <w:top w:val="none" w:sz="0" w:space="0" w:color="auto"/>
        <w:left w:val="none" w:sz="0" w:space="0" w:color="auto"/>
        <w:bottom w:val="none" w:sz="0" w:space="0" w:color="auto"/>
        <w:right w:val="none" w:sz="0" w:space="0" w:color="auto"/>
      </w:divBdr>
    </w:div>
    <w:div w:id="1590504726">
      <w:bodyDiv w:val="1"/>
      <w:marLeft w:val="0"/>
      <w:marRight w:val="0"/>
      <w:marTop w:val="0"/>
      <w:marBottom w:val="0"/>
      <w:divBdr>
        <w:top w:val="none" w:sz="0" w:space="0" w:color="auto"/>
        <w:left w:val="none" w:sz="0" w:space="0" w:color="auto"/>
        <w:bottom w:val="none" w:sz="0" w:space="0" w:color="auto"/>
        <w:right w:val="none" w:sz="0" w:space="0" w:color="auto"/>
      </w:divBdr>
    </w:div>
    <w:div w:id="1590692770">
      <w:bodyDiv w:val="1"/>
      <w:marLeft w:val="0"/>
      <w:marRight w:val="0"/>
      <w:marTop w:val="0"/>
      <w:marBottom w:val="0"/>
      <w:divBdr>
        <w:top w:val="none" w:sz="0" w:space="0" w:color="auto"/>
        <w:left w:val="none" w:sz="0" w:space="0" w:color="auto"/>
        <w:bottom w:val="none" w:sz="0" w:space="0" w:color="auto"/>
        <w:right w:val="none" w:sz="0" w:space="0" w:color="auto"/>
      </w:divBdr>
    </w:div>
    <w:div w:id="1591427303">
      <w:bodyDiv w:val="1"/>
      <w:marLeft w:val="0"/>
      <w:marRight w:val="0"/>
      <w:marTop w:val="0"/>
      <w:marBottom w:val="0"/>
      <w:divBdr>
        <w:top w:val="none" w:sz="0" w:space="0" w:color="auto"/>
        <w:left w:val="none" w:sz="0" w:space="0" w:color="auto"/>
        <w:bottom w:val="none" w:sz="0" w:space="0" w:color="auto"/>
        <w:right w:val="none" w:sz="0" w:space="0" w:color="auto"/>
      </w:divBdr>
    </w:div>
    <w:div w:id="1591885897">
      <w:bodyDiv w:val="1"/>
      <w:marLeft w:val="0"/>
      <w:marRight w:val="0"/>
      <w:marTop w:val="0"/>
      <w:marBottom w:val="0"/>
      <w:divBdr>
        <w:top w:val="none" w:sz="0" w:space="0" w:color="auto"/>
        <w:left w:val="none" w:sz="0" w:space="0" w:color="auto"/>
        <w:bottom w:val="none" w:sz="0" w:space="0" w:color="auto"/>
        <w:right w:val="none" w:sz="0" w:space="0" w:color="auto"/>
      </w:divBdr>
    </w:div>
    <w:div w:id="1591886610">
      <w:bodyDiv w:val="1"/>
      <w:marLeft w:val="0"/>
      <w:marRight w:val="0"/>
      <w:marTop w:val="0"/>
      <w:marBottom w:val="0"/>
      <w:divBdr>
        <w:top w:val="none" w:sz="0" w:space="0" w:color="auto"/>
        <w:left w:val="none" w:sz="0" w:space="0" w:color="auto"/>
        <w:bottom w:val="none" w:sz="0" w:space="0" w:color="auto"/>
        <w:right w:val="none" w:sz="0" w:space="0" w:color="auto"/>
      </w:divBdr>
    </w:div>
    <w:div w:id="1591887828">
      <w:bodyDiv w:val="1"/>
      <w:marLeft w:val="0"/>
      <w:marRight w:val="0"/>
      <w:marTop w:val="0"/>
      <w:marBottom w:val="0"/>
      <w:divBdr>
        <w:top w:val="none" w:sz="0" w:space="0" w:color="auto"/>
        <w:left w:val="none" w:sz="0" w:space="0" w:color="auto"/>
        <w:bottom w:val="none" w:sz="0" w:space="0" w:color="auto"/>
        <w:right w:val="none" w:sz="0" w:space="0" w:color="auto"/>
      </w:divBdr>
    </w:div>
    <w:div w:id="1592079751">
      <w:bodyDiv w:val="1"/>
      <w:marLeft w:val="0"/>
      <w:marRight w:val="0"/>
      <w:marTop w:val="0"/>
      <w:marBottom w:val="0"/>
      <w:divBdr>
        <w:top w:val="none" w:sz="0" w:space="0" w:color="auto"/>
        <w:left w:val="none" w:sz="0" w:space="0" w:color="auto"/>
        <w:bottom w:val="none" w:sz="0" w:space="0" w:color="auto"/>
        <w:right w:val="none" w:sz="0" w:space="0" w:color="auto"/>
      </w:divBdr>
    </w:div>
    <w:div w:id="1592202300">
      <w:bodyDiv w:val="1"/>
      <w:marLeft w:val="0"/>
      <w:marRight w:val="0"/>
      <w:marTop w:val="0"/>
      <w:marBottom w:val="0"/>
      <w:divBdr>
        <w:top w:val="none" w:sz="0" w:space="0" w:color="auto"/>
        <w:left w:val="none" w:sz="0" w:space="0" w:color="auto"/>
        <w:bottom w:val="none" w:sz="0" w:space="0" w:color="auto"/>
        <w:right w:val="none" w:sz="0" w:space="0" w:color="auto"/>
      </w:divBdr>
    </w:div>
    <w:div w:id="1592346716">
      <w:bodyDiv w:val="1"/>
      <w:marLeft w:val="0"/>
      <w:marRight w:val="0"/>
      <w:marTop w:val="0"/>
      <w:marBottom w:val="0"/>
      <w:divBdr>
        <w:top w:val="none" w:sz="0" w:space="0" w:color="auto"/>
        <w:left w:val="none" w:sz="0" w:space="0" w:color="auto"/>
        <w:bottom w:val="none" w:sz="0" w:space="0" w:color="auto"/>
        <w:right w:val="none" w:sz="0" w:space="0" w:color="auto"/>
      </w:divBdr>
    </w:div>
    <w:div w:id="1592351489">
      <w:bodyDiv w:val="1"/>
      <w:marLeft w:val="0"/>
      <w:marRight w:val="0"/>
      <w:marTop w:val="0"/>
      <w:marBottom w:val="0"/>
      <w:divBdr>
        <w:top w:val="none" w:sz="0" w:space="0" w:color="auto"/>
        <w:left w:val="none" w:sz="0" w:space="0" w:color="auto"/>
        <w:bottom w:val="none" w:sz="0" w:space="0" w:color="auto"/>
        <w:right w:val="none" w:sz="0" w:space="0" w:color="auto"/>
      </w:divBdr>
    </w:div>
    <w:div w:id="1592928330">
      <w:bodyDiv w:val="1"/>
      <w:marLeft w:val="0"/>
      <w:marRight w:val="0"/>
      <w:marTop w:val="0"/>
      <w:marBottom w:val="0"/>
      <w:divBdr>
        <w:top w:val="none" w:sz="0" w:space="0" w:color="auto"/>
        <w:left w:val="none" w:sz="0" w:space="0" w:color="auto"/>
        <w:bottom w:val="none" w:sz="0" w:space="0" w:color="auto"/>
        <w:right w:val="none" w:sz="0" w:space="0" w:color="auto"/>
      </w:divBdr>
    </w:div>
    <w:div w:id="1593127576">
      <w:bodyDiv w:val="1"/>
      <w:marLeft w:val="0"/>
      <w:marRight w:val="0"/>
      <w:marTop w:val="0"/>
      <w:marBottom w:val="0"/>
      <w:divBdr>
        <w:top w:val="none" w:sz="0" w:space="0" w:color="auto"/>
        <w:left w:val="none" w:sz="0" w:space="0" w:color="auto"/>
        <w:bottom w:val="none" w:sz="0" w:space="0" w:color="auto"/>
        <w:right w:val="none" w:sz="0" w:space="0" w:color="auto"/>
      </w:divBdr>
    </w:div>
    <w:div w:id="1593784963">
      <w:bodyDiv w:val="1"/>
      <w:marLeft w:val="0"/>
      <w:marRight w:val="0"/>
      <w:marTop w:val="0"/>
      <w:marBottom w:val="0"/>
      <w:divBdr>
        <w:top w:val="none" w:sz="0" w:space="0" w:color="auto"/>
        <w:left w:val="none" w:sz="0" w:space="0" w:color="auto"/>
        <w:bottom w:val="none" w:sz="0" w:space="0" w:color="auto"/>
        <w:right w:val="none" w:sz="0" w:space="0" w:color="auto"/>
      </w:divBdr>
    </w:div>
    <w:div w:id="1594127987">
      <w:bodyDiv w:val="1"/>
      <w:marLeft w:val="0"/>
      <w:marRight w:val="0"/>
      <w:marTop w:val="0"/>
      <w:marBottom w:val="0"/>
      <w:divBdr>
        <w:top w:val="none" w:sz="0" w:space="0" w:color="auto"/>
        <w:left w:val="none" w:sz="0" w:space="0" w:color="auto"/>
        <w:bottom w:val="none" w:sz="0" w:space="0" w:color="auto"/>
        <w:right w:val="none" w:sz="0" w:space="0" w:color="auto"/>
      </w:divBdr>
    </w:div>
    <w:div w:id="1595357680">
      <w:bodyDiv w:val="1"/>
      <w:marLeft w:val="0"/>
      <w:marRight w:val="0"/>
      <w:marTop w:val="0"/>
      <w:marBottom w:val="0"/>
      <w:divBdr>
        <w:top w:val="none" w:sz="0" w:space="0" w:color="auto"/>
        <w:left w:val="none" w:sz="0" w:space="0" w:color="auto"/>
        <w:bottom w:val="none" w:sz="0" w:space="0" w:color="auto"/>
        <w:right w:val="none" w:sz="0" w:space="0" w:color="auto"/>
      </w:divBdr>
    </w:div>
    <w:div w:id="1595431056">
      <w:bodyDiv w:val="1"/>
      <w:marLeft w:val="0"/>
      <w:marRight w:val="0"/>
      <w:marTop w:val="0"/>
      <w:marBottom w:val="0"/>
      <w:divBdr>
        <w:top w:val="none" w:sz="0" w:space="0" w:color="auto"/>
        <w:left w:val="none" w:sz="0" w:space="0" w:color="auto"/>
        <w:bottom w:val="none" w:sz="0" w:space="0" w:color="auto"/>
        <w:right w:val="none" w:sz="0" w:space="0" w:color="auto"/>
      </w:divBdr>
    </w:div>
    <w:div w:id="1595479725">
      <w:bodyDiv w:val="1"/>
      <w:marLeft w:val="0"/>
      <w:marRight w:val="0"/>
      <w:marTop w:val="0"/>
      <w:marBottom w:val="0"/>
      <w:divBdr>
        <w:top w:val="none" w:sz="0" w:space="0" w:color="auto"/>
        <w:left w:val="none" w:sz="0" w:space="0" w:color="auto"/>
        <w:bottom w:val="none" w:sz="0" w:space="0" w:color="auto"/>
        <w:right w:val="none" w:sz="0" w:space="0" w:color="auto"/>
      </w:divBdr>
    </w:div>
    <w:div w:id="1595629446">
      <w:bodyDiv w:val="1"/>
      <w:marLeft w:val="0"/>
      <w:marRight w:val="0"/>
      <w:marTop w:val="0"/>
      <w:marBottom w:val="0"/>
      <w:divBdr>
        <w:top w:val="none" w:sz="0" w:space="0" w:color="auto"/>
        <w:left w:val="none" w:sz="0" w:space="0" w:color="auto"/>
        <w:bottom w:val="none" w:sz="0" w:space="0" w:color="auto"/>
        <w:right w:val="none" w:sz="0" w:space="0" w:color="auto"/>
      </w:divBdr>
    </w:div>
    <w:div w:id="1595742439">
      <w:bodyDiv w:val="1"/>
      <w:marLeft w:val="0"/>
      <w:marRight w:val="0"/>
      <w:marTop w:val="0"/>
      <w:marBottom w:val="0"/>
      <w:divBdr>
        <w:top w:val="none" w:sz="0" w:space="0" w:color="auto"/>
        <w:left w:val="none" w:sz="0" w:space="0" w:color="auto"/>
        <w:bottom w:val="none" w:sz="0" w:space="0" w:color="auto"/>
        <w:right w:val="none" w:sz="0" w:space="0" w:color="auto"/>
      </w:divBdr>
    </w:div>
    <w:div w:id="1596286245">
      <w:bodyDiv w:val="1"/>
      <w:marLeft w:val="0"/>
      <w:marRight w:val="0"/>
      <w:marTop w:val="0"/>
      <w:marBottom w:val="0"/>
      <w:divBdr>
        <w:top w:val="none" w:sz="0" w:space="0" w:color="auto"/>
        <w:left w:val="none" w:sz="0" w:space="0" w:color="auto"/>
        <w:bottom w:val="none" w:sz="0" w:space="0" w:color="auto"/>
        <w:right w:val="none" w:sz="0" w:space="0" w:color="auto"/>
      </w:divBdr>
    </w:div>
    <w:div w:id="1596397351">
      <w:bodyDiv w:val="1"/>
      <w:marLeft w:val="0"/>
      <w:marRight w:val="0"/>
      <w:marTop w:val="0"/>
      <w:marBottom w:val="0"/>
      <w:divBdr>
        <w:top w:val="none" w:sz="0" w:space="0" w:color="auto"/>
        <w:left w:val="none" w:sz="0" w:space="0" w:color="auto"/>
        <w:bottom w:val="none" w:sz="0" w:space="0" w:color="auto"/>
        <w:right w:val="none" w:sz="0" w:space="0" w:color="auto"/>
      </w:divBdr>
    </w:div>
    <w:div w:id="1597131769">
      <w:bodyDiv w:val="1"/>
      <w:marLeft w:val="0"/>
      <w:marRight w:val="0"/>
      <w:marTop w:val="0"/>
      <w:marBottom w:val="0"/>
      <w:divBdr>
        <w:top w:val="none" w:sz="0" w:space="0" w:color="auto"/>
        <w:left w:val="none" w:sz="0" w:space="0" w:color="auto"/>
        <w:bottom w:val="none" w:sz="0" w:space="0" w:color="auto"/>
        <w:right w:val="none" w:sz="0" w:space="0" w:color="auto"/>
      </w:divBdr>
    </w:div>
    <w:div w:id="1597209123">
      <w:bodyDiv w:val="1"/>
      <w:marLeft w:val="0"/>
      <w:marRight w:val="0"/>
      <w:marTop w:val="0"/>
      <w:marBottom w:val="0"/>
      <w:divBdr>
        <w:top w:val="none" w:sz="0" w:space="0" w:color="auto"/>
        <w:left w:val="none" w:sz="0" w:space="0" w:color="auto"/>
        <w:bottom w:val="none" w:sz="0" w:space="0" w:color="auto"/>
        <w:right w:val="none" w:sz="0" w:space="0" w:color="auto"/>
      </w:divBdr>
    </w:div>
    <w:div w:id="1597522967">
      <w:bodyDiv w:val="1"/>
      <w:marLeft w:val="0"/>
      <w:marRight w:val="0"/>
      <w:marTop w:val="0"/>
      <w:marBottom w:val="0"/>
      <w:divBdr>
        <w:top w:val="none" w:sz="0" w:space="0" w:color="auto"/>
        <w:left w:val="none" w:sz="0" w:space="0" w:color="auto"/>
        <w:bottom w:val="none" w:sz="0" w:space="0" w:color="auto"/>
        <w:right w:val="none" w:sz="0" w:space="0" w:color="auto"/>
      </w:divBdr>
    </w:div>
    <w:div w:id="1598321829">
      <w:bodyDiv w:val="1"/>
      <w:marLeft w:val="0"/>
      <w:marRight w:val="0"/>
      <w:marTop w:val="0"/>
      <w:marBottom w:val="0"/>
      <w:divBdr>
        <w:top w:val="none" w:sz="0" w:space="0" w:color="auto"/>
        <w:left w:val="none" w:sz="0" w:space="0" w:color="auto"/>
        <w:bottom w:val="none" w:sz="0" w:space="0" w:color="auto"/>
        <w:right w:val="none" w:sz="0" w:space="0" w:color="auto"/>
      </w:divBdr>
    </w:div>
    <w:div w:id="1599409638">
      <w:bodyDiv w:val="1"/>
      <w:marLeft w:val="0"/>
      <w:marRight w:val="0"/>
      <w:marTop w:val="0"/>
      <w:marBottom w:val="0"/>
      <w:divBdr>
        <w:top w:val="none" w:sz="0" w:space="0" w:color="auto"/>
        <w:left w:val="none" w:sz="0" w:space="0" w:color="auto"/>
        <w:bottom w:val="none" w:sz="0" w:space="0" w:color="auto"/>
        <w:right w:val="none" w:sz="0" w:space="0" w:color="auto"/>
      </w:divBdr>
    </w:div>
    <w:div w:id="1599488342">
      <w:bodyDiv w:val="1"/>
      <w:marLeft w:val="0"/>
      <w:marRight w:val="0"/>
      <w:marTop w:val="0"/>
      <w:marBottom w:val="0"/>
      <w:divBdr>
        <w:top w:val="none" w:sz="0" w:space="0" w:color="auto"/>
        <w:left w:val="none" w:sz="0" w:space="0" w:color="auto"/>
        <w:bottom w:val="none" w:sz="0" w:space="0" w:color="auto"/>
        <w:right w:val="none" w:sz="0" w:space="0" w:color="auto"/>
      </w:divBdr>
    </w:div>
    <w:div w:id="1599630398">
      <w:bodyDiv w:val="1"/>
      <w:marLeft w:val="0"/>
      <w:marRight w:val="0"/>
      <w:marTop w:val="0"/>
      <w:marBottom w:val="0"/>
      <w:divBdr>
        <w:top w:val="none" w:sz="0" w:space="0" w:color="auto"/>
        <w:left w:val="none" w:sz="0" w:space="0" w:color="auto"/>
        <w:bottom w:val="none" w:sz="0" w:space="0" w:color="auto"/>
        <w:right w:val="none" w:sz="0" w:space="0" w:color="auto"/>
      </w:divBdr>
    </w:div>
    <w:div w:id="1599678818">
      <w:bodyDiv w:val="1"/>
      <w:marLeft w:val="0"/>
      <w:marRight w:val="0"/>
      <w:marTop w:val="0"/>
      <w:marBottom w:val="0"/>
      <w:divBdr>
        <w:top w:val="none" w:sz="0" w:space="0" w:color="auto"/>
        <w:left w:val="none" w:sz="0" w:space="0" w:color="auto"/>
        <w:bottom w:val="none" w:sz="0" w:space="0" w:color="auto"/>
        <w:right w:val="none" w:sz="0" w:space="0" w:color="auto"/>
      </w:divBdr>
    </w:div>
    <w:div w:id="1599751720">
      <w:bodyDiv w:val="1"/>
      <w:marLeft w:val="0"/>
      <w:marRight w:val="0"/>
      <w:marTop w:val="0"/>
      <w:marBottom w:val="0"/>
      <w:divBdr>
        <w:top w:val="none" w:sz="0" w:space="0" w:color="auto"/>
        <w:left w:val="none" w:sz="0" w:space="0" w:color="auto"/>
        <w:bottom w:val="none" w:sz="0" w:space="0" w:color="auto"/>
        <w:right w:val="none" w:sz="0" w:space="0" w:color="auto"/>
      </w:divBdr>
    </w:div>
    <w:div w:id="1599757184">
      <w:bodyDiv w:val="1"/>
      <w:marLeft w:val="0"/>
      <w:marRight w:val="0"/>
      <w:marTop w:val="0"/>
      <w:marBottom w:val="0"/>
      <w:divBdr>
        <w:top w:val="none" w:sz="0" w:space="0" w:color="auto"/>
        <w:left w:val="none" w:sz="0" w:space="0" w:color="auto"/>
        <w:bottom w:val="none" w:sz="0" w:space="0" w:color="auto"/>
        <w:right w:val="none" w:sz="0" w:space="0" w:color="auto"/>
      </w:divBdr>
    </w:div>
    <w:div w:id="1599830746">
      <w:bodyDiv w:val="1"/>
      <w:marLeft w:val="0"/>
      <w:marRight w:val="0"/>
      <w:marTop w:val="0"/>
      <w:marBottom w:val="0"/>
      <w:divBdr>
        <w:top w:val="none" w:sz="0" w:space="0" w:color="auto"/>
        <w:left w:val="none" w:sz="0" w:space="0" w:color="auto"/>
        <w:bottom w:val="none" w:sz="0" w:space="0" w:color="auto"/>
        <w:right w:val="none" w:sz="0" w:space="0" w:color="auto"/>
      </w:divBdr>
    </w:div>
    <w:div w:id="1599873923">
      <w:bodyDiv w:val="1"/>
      <w:marLeft w:val="0"/>
      <w:marRight w:val="0"/>
      <w:marTop w:val="0"/>
      <w:marBottom w:val="0"/>
      <w:divBdr>
        <w:top w:val="none" w:sz="0" w:space="0" w:color="auto"/>
        <w:left w:val="none" w:sz="0" w:space="0" w:color="auto"/>
        <w:bottom w:val="none" w:sz="0" w:space="0" w:color="auto"/>
        <w:right w:val="none" w:sz="0" w:space="0" w:color="auto"/>
      </w:divBdr>
    </w:div>
    <w:div w:id="1599874429">
      <w:bodyDiv w:val="1"/>
      <w:marLeft w:val="0"/>
      <w:marRight w:val="0"/>
      <w:marTop w:val="0"/>
      <w:marBottom w:val="0"/>
      <w:divBdr>
        <w:top w:val="none" w:sz="0" w:space="0" w:color="auto"/>
        <w:left w:val="none" w:sz="0" w:space="0" w:color="auto"/>
        <w:bottom w:val="none" w:sz="0" w:space="0" w:color="auto"/>
        <w:right w:val="none" w:sz="0" w:space="0" w:color="auto"/>
      </w:divBdr>
    </w:div>
    <w:div w:id="1600403512">
      <w:bodyDiv w:val="1"/>
      <w:marLeft w:val="0"/>
      <w:marRight w:val="0"/>
      <w:marTop w:val="0"/>
      <w:marBottom w:val="0"/>
      <w:divBdr>
        <w:top w:val="none" w:sz="0" w:space="0" w:color="auto"/>
        <w:left w:val="none" w:sz="0" w:space="0" w:color="auto"/>
        <w:bottom w:val="none" w:sz="0" w:space="0" w:color="auto"/>
        <w:right w:val="none" w:sz="0" w:space="0" w:color="auto"/>
      </w:divBdr>
    </w:div>
    <w:div w:id="1601177562">
      <w:bodyDiv w:val="1"/>
      <w:marLeft w:val="0"/>
      <w:marRight w:val="0"/>
      <w:marTop w:val="0"/>
      <w:marBottom w:val="0"/>
      <w:divBdr>
        <w:top w:val="none" w:sz="0" w:space="0" w:color="auto"/>
        <w:left w:val="none" w:sz="0" w:space="0" w:color="auto"/>
        <w:bottom w:val="none" w:sz="0" w:space="0" w:color="auto"/>
        <w:right w:val="none" w:sz="0" w:space="0" w:color="auto"/>
      </w:divBdr>
    </w:div>
    <w:div w:id="1601521066">
      <w:bodyDiv w:val="1"/>
      <w:marLeft w:val="0"/>
      <w:marRight w:val="0"/>
      <w:marTop w:val="0"/>
      <w:marBottom w:val="0"/>
      <w:divBdr>
        <w:top w:val="none" w:sz="0" w:space="0" w:color="auto"/>
        <w:left w:val="none" w:sz="0" w:space="0" w:color="auto"/>
        <w:bottom w:val="none" w:sz="0" w:space="0" w:color="auto"/>
        <w:right w:val="none" w:sz="0" w:space="0" w:color="auto"/>
      </w:divBdr>
    </w:div>
    <w:div w:id="1602104369">
      <w:bodyDiv w:val="1"/>
      <w:marLeft w:val="0"/>
      <w:marRight w:val="0"/>
      <w:marTop w:val="0"/>
      <w:marBottom w:val="0"/>
      <w:divBdr>
        <w:top w:val="none" w:sz="0" w:space="0" w:color="auto"/>
        <w:left w:val="none" w:sz="0" w:space="0" w:color="auto"/>
        <w:bottom w:val="none" w:sz="0" w:space="0" w:color="auto"/>
        <w:right w:val="none" w:sz="0" w:space="0" w:color="auto"/>
      </w:divBdr>
    </w:div>
    <w:div w:id="1602251165">
      <w:bodyDiv w:val="1"/>
      <w:marLeft w:val="0"/>
      <w:marRight w:val="0"/>
      <w:marTop w:val="0"/>
      <w:marBottom w:val="0"/>
      <w:divBdr>
        <w:top w:val="none" w:sz="0" w:space="0" w:color="auto"/>
        <w:left w:val="none" w:sz="0" w:space="0" w:color="auto"/>
        <w:bottom w:val="none" w:sz="0" w:space="0" w:color="auto"/>
        <w:right w:val="none" w:sz="0" w:space="0" w:color="auto"/>
      </w:divBdr>
    </w:div>
    <w:div w:id="1602253068">
      <w:bodyDiv w:val="1"/>
      <w:marLeft w:val="0"/>
      <w:marRight w:val="0"/>
      <w:marTop w:val="0"/>
      <w:marBottom w:val="0"/>
      <w:divBdr>
        <w:top w:val="none" w:sz="0" w:space="0" w:color="auto"/>
        <w:left w:val="none" w:sz="0" w:space="0" w:color="auto"/>
        <w:bottom w:val="none" w:sz="0" w:space="0" w:color="auto"/>
        <w:right w:val="none" w:sz="0" w:space="0" w:color="auto"/>
      </w:divBdr>
    </w:div>
    <w:div w:id="1602293771">
      <w:bodyDiv w:val="1"/>
      <w:marLeft w:val="0"/>
      <w:marRight w:val="0"/>
      <w:marTop w:val="0"/>
      <w:marBottom w:val="0"/>
      <w:divBdr>
        <w:top w:val="none" w:sz="0" w:space="0" w:color="auto"/>
        <w:left w:val="none" w:sz="0" w:space="0" w:color="auto"/>
        <w:bottom w:val="none" w:sz="0" w:space="0" w:color="auto"/>
        <w:right w:val="none" w:sz="0" w:space="0" w:color="auto"/>
      </w:divBdr>
    </w:div>
    <w:div w:id="1602831390">
      <w:bodyDiv w:val="1"/>
      <w:marLeft w:val="0"/>
      <w:marRight w:val="0"/>
      <w:marTop w:val="0"/>
      <w:marBottom w:val="0"/>
      <w:divBdr>
        <w:top w:val="none" w:sz="0" w:space="0" w:color="auto"/>
        <w:left w:val="none" w:sz="0" w:space="0" w:color="auto"/>
        <w:bottom w:val="none" w:sz="0" w:space="0" w:color="auto"/>
        <w:right w:val="none" w:sz="0" w:space="0" w:color="auto"/>
      </w:divBdr>
    </w:div>
    <w:div w:id="1602951374">
      <w:bodyDiv w:val="1"/>
      <w:marLeft w:val="0"/>
      <w:marRight w:val="0"/>
      <w:marTop w:val="0"/>
      <w:marBottom w:val="0"/>
      <w:divBdr>
        <w:top w:val="none" w:sz="0" w:space="0" w:color="auto"/>
        <w:left w:val="none" w:sz="0" w:space="0" w:color="auto"/>
        <w:bottom w:val="none" w:sz="0" w:space="0" w:color="auto"/>
        <w:right w:val="none" w:sz="0" w:space="0" w:color="auto"/>
      </w:divBdr>
    </w:div>
    <w:div w:id="1603343273">
      <w:bodyDiv w:val="1"/>
      <w:marLeft w:val="0"/>
      <w:marRight w:val="0"/>
      <w:marTop w:val="0"/>
      <w:marBottom w:val="0"/>
      <w:divBdr>
        <w:top w:val="none" w:sz="0" w:space="0" w:color="auto"/>
        <w:left w:val="none" w:sz="0" w:space="0" w:color="auto"/>
        <w:bottom w:val="none" w:sz="0" w:space="0" w:color="auto"/>
        <w:right w:val="none" w:sz="0" w:space="0" w:color="auto"/>
      </w:divBdr>
    </w:div>
    <w:div w:id="1603608687">
      <w:bodyDiv w:val="1"/>
      <w:marLeft w:val="0"/>
      <w:marRight w:val="0"/>
      <w:marTop w:val="0"/>
      <w:marBottom w:val="0"/>
      <w:divBdr>
        <w:top w:val="none" w:sz="0" w:space="0" w:color="auto"/>
        <w:left w:val="none" w:sz="0" w:space="0" w:color="auto"/>
        <w:bottom w:val="none" w:sz="0" w:space="0" w:color="auto"/>
        <w:right w:val="none" w:sz="0" w:space="0" w:color="auto"/>
      </w:divBdr>
    </w:div>
    <w:div w:id="1603731866">
      <w:bodyDiv w:val="1"/>
      <w:marLeft w:val="0"/>
      <w:marRight w:val="0"/>
      <w:marTop w:val="0"/>
      <w:marBottom w:val="0"/>
      <w:divBdr>
        <w:top w:val="none" w:sz="0" w:space="0" w:color="auto"/>
        <w:left w:val="none" w:sz="0" w:space="0" w:color="auto"/>
        <w:bottom w:val="none" w:sz="0" w:space="0" w:color="auto"/>
        <w:right w:val="none" w:sz="0" w:space="0" w:color="auto"/>
      </w:divBdr>
    </w:div>
    <w:div w:id="1604071740">
      <w:bodyDiv w:val="1"/>
      <w:marLeft w:val="0"/>
      <w:marRight w:val="0"/>
      <w:marTop w:val="0"/>
      <w:marBottom w:val="0"/>
      <w:divBdr>
        <w:top w:val="none" w:sz="0" w:space="0" w:color="auto"/>
        <w:left w:val="none" w:sz="0" w:space="0" w:color="auto"/>
        <w:bottom w:val="none" w:sz="0" w:space="0" w:color="auto"/>
        <w:right w:val="none" w:sz="0" w:space="0" w:color="auto"/>
      </w:divBdr>
    </w:div>
    <w:div w:id="1604414269">
      <w:bodyDiv w:val="1"/>
      <w:marLeft w:val="0"/>
      <w:marRight w:val="0"/>
      <w:marTop w:val="0"/>
      <w:marBottom w:val="0"/>
      <w:divBdr>
        <w:top w:val="none" w:sz="0" w:space="0" w:color="auto"/>
        <w:left w:val="none" w:sz="0" w:space="0" w:color="auto"/>
        <w:bottom w:val="none" w:sz="0" w:space="0" w:color="auto"/>
        <w:right w:val="none" w:sz="0" w:space="0" w:color="auto"/>
      </w:divBdr>
    </w:div>
    <w:div w:id="1604680336">
      <w:bodyDiv w:val="1"/>
      <w:marLeft w:val="0"/>
      <w:marRight w:val="0"/>
      <w:marTop w:val="0"/>
      <w:marBottom w:val="0"/>
      <w:divBdr>
        <w:top w:val="none" w:sz="0" w:space="0" w:color="auto"/>
        <w:left w:val="none" w:sz="0" w:space="0" w:color="auto"/>
        <w:bottom w:val="none" w:sz="0" w:space="0" w:color="auto"/>
        <w:right w:val="none" w:sz="0" w:space="0" w:color="auto"/>
      </w:divBdr>
    </w:div>
    <w:div w:id="1604800599">
      <w:bodyDiv w:val="1"/>
      <w:marLeft w:val="0"/>
      <w:marRight w:val="0"/>
      <w:marTop w:val="0"/>
      <w:marBottom w:val="0"/>
      <w:divBdr>
        <w:top w:val="none" w:sz="0" w:space="0" w:color="auto"/>
        <w:left w:val="none" w:sz="0" w:space="0" w:color="auto"/>
        <w:bottom w:val="none" w:sz="0" w:space="0" w:color="auto"/>
        <w:right w:val="none" w:sz="0" w:space="0" w:color="auto"/>
      </w:divBdr>
    </w:div>
    <w:div w:id="1604915352">
      <w:bodyDiv w:val="1"/>
      <w:marLeft w:val="0"/>
      <w:marRight w:val="0"/>
      <w:marTop w:val="0"/>
      <w:marBottom w:val="0"/>
      <w:divBdr>
        <w:top w:val="none" w:sz="0" w:space="0" w:color="auto"/>
        <w:left w:val="none" w:sz="0" w:space="0" w:color="auto"/>
        <w:bottom w:val="none" w:sz="0" w:space="0" w:color="auto"/>
        <w:right w:val="none" w:sz="0" w:space="0" w:color="auto"/>
      </w:divBdr>
    </w:div>
    <w:div w:id="1605188096">
      <w:bodyDiv w:val="1"/>
      <w:marLeft w:val="0"/>
      <w:marRight w:val="0"/>
      <w:marTop w:val="0"/>
      <w:marBottom w:val="0"/>
      <w:divBdr>
        <w:top w:val="none" w:sz="0" w:space="0" w:color="auto"/>
        <w:left w:val="none" w:sz="0" w:space="0" w:color="auto"/>
        <w:bottom w:val="none" w:sz="0" w:space="0" w:color="auto"/>
        <w:right w:val="none" w:sz="0" w:space="0" w:color="auto"/>
      </w:divBdr>
    </w:div>
    <w:div w:id="1605728635">
      <w:bodyDiv w:val="1"/>
      <w:marLeft w:val="0"/>
      <w:marRight w:val="0"/>
      <w:marTop w:val="0"/>
      <w:marBottom w:val="0"/>
      <w:divBdr>
        <w:top w:val="none" w:sz="0" w:space="0" w:color="auto"/>
        <w:left w:val="none" w:sz="0" w:space="0" w:color="auto"/>
        <w:bottom w:val="none" w:sz="0" w:space="0" w:color="auto"/>
        <w:right w:val="none" w:sz="0" w:space="0" w:color="auto"/>
      </w:divBdr>
    </w:div>
    <w:div w:id="1606184098">
      <w:bodyDiv w:val="1"/>
      <w:marLeft w:val="0"/>
      <w:marRight w:val="0"/>
      <w:marTop w:val="0"/>
      <w:marBottom w:val="0"/>
      <w:divBdr>
        <w:top w:val="none" w:sz="0" w:space="0" w:color="auto"/>
        <w:left w:val="none" w:sz="0" w:space="0" w:color="auto"/>
        <w:bottom w:val="none" w:sz="0" w:space="0" w:color="auto"/>
        <w:right w:val="none" w:sz="0" w:space="0" w:color="auto"/>
      </w:divBdr>
    </w:div>
    <w:div w:id="1606226391">
      <w:bodyDiv w:val="1"/>
      <w:marLeft w:val="0"/>
      <w:marRight w:val="0"/>
      <w:marTop w:val="0"/>
      <w:marBottom w:val="0"/>
      <w:divBdr>
        <w:top w:val="none" w:sz="0" w:space="0" w:color="auto"/>
        <w:left w:val="none" w:sz="0" w:space="0" w:color="auto"/>
        <w:bottom w:val="none" w:sz="0" w:space="0" w:color="auto"/>
        <w:right w:val="none" w:sz="0" w:space="0" w:color="auto"/>
      </w:divBdr>
    </w:div>
    <w:div w:id="1606618399">
      <w:bodyDiv w:val="1"/>
      <w:marLeft w:val="0"/>
      <w:marRight w:val="0"/>
      <w:marTop w:val="0"/>
      <w:marBottom w:val="0"/>
      <w:divBdr>
        <w:top w:val="none" w:sz="0" w:space="0" w:color="auto"/>
        <w:left w:val="none" w:sz="0" w:space="0" w:color="auto"/>
        <w:bottom w:val="none" w:sz="0" w:space="0" w:color="auto"/>
        <w:right w:val="none" w:sz="0" w:space="0" w:color="auto"/>
      </w:divBdr>
    </w:div>
    <w:div w:id="1606767202">
      <w:bodyDiv w:val="1"/>
      <w:marLeft w:val="0"/>
      <w:marRight w:val="0"/>
      <w:marTop w:val="0"/>
      <w:marBottom w:val="0"/>
      <w:divBdr>
        <w:top w:val="none" w:sz="0" w:space="0" w:color="auto"/>
        <w:left w:val="none" w:sz="0" w:space="0" w:color="auto"/>
        <w:bottom w:val="none" w:sz="0" w:space="0" w:color="auto"/>
        <w:right w:val="none" w:sz="0" w:space="0" w:color="auto"/>
      </w:divBdr>
    </w:div>
    <w:div w:id="1607079389">
      <w:bodyDiv w:val="1"/>
      <w:marLeft w:val="0"/>
      <w:marRight w:val="0"/>
      <w:marTop w:val="0"/>
      <w:marBottom w:val="0"/>
      <w:divBdr>
        <w:top w:val="none" w:sz="0" w:space="0" w:color="auto"/>
        <w:left w:val="none" w:sz="0" w:space="0" w:color="auto"/>
        <w:bottom w:val="none" w:sz="0" w:space="0" w:color="auto"/>
        <w:right w:val="none" w:sz="0" w:space="0" w:color="auto"/>
      </w:divBdr>
    </w:div>
    <w:div w:id="1607351438">
      <w:bodyDiv w:val="1"/>
      <w:marLeft w:val="0"/>
      <w:marRight w:val="0"/>
      <w:marTop w:val="0"/>
      <w:marBottom w:val="0"/>
      <w:divBdr>
        <w:top w:val="none" w:sz="0" w:space="0" w:color="auto"/>
        <w:left w:val="none" w:sz="0" w:space="0" w:color="auto"/>
        <w:bottom w:val="none" w:sz="0" w:space="0" w:color="auto"/>
        <w:right w:val="none" w:sz="0" w:space="0" w:color="auto"/>
      </w:divBdr>
    </w:div>
    <w:div w:id="1607536975">
      <w:bodyDiv w:val="1"/>
      <w:marLeft w:val="0"/>
      <w:marRight w:val="0"/>
      <w:marTop w:val="0"/>
      <w:marBottom w:val="0"/>
      <w:divBdr>
        <w:top w:val="none" w:sz="0" w:space="0" w:color="auto"/>
        <w:left w:val="none" w:sz="0" w:space="0" w:color="auto"/>
        <w:bottom w:val="none" w:sz="0" w:space="0" w:color="auto"/>
        <w:right w:val="none" w:sz="0" w:space="0" w:color="auto"/>
      </w:divBdr>
    </w:div>
    <w:div w:id="1607956726">
      <w:bodyDiv w:val="1"/>
      <w:marLeft w:val="0"/>
      <w:marRight w:val="0"/>
      <w:marTop w:val="0"/>
      <w:marBottom w:val="0"/>
      <w:divBdr>
        <w:top w:val="none" w:sz="0" w:space="0" w:color="auto"/>
        <w:left w:val="none" w:sz="0" w:space="0" w:color="auto"/>
        <w:bottom w:val="none" w:sz="0" w:space="0" w:color="auto"/>
        <w:right w:val="none" w:sz="0" w:space="0" w:color="auto"/>
      </w:divBdr>
    </w:div>
    <w:div w:id="1608002085">
      <w:bodyDiv w:val="1"/>
      <w:marLeft w:val="0"/>
      <w:marRight w:val="0"/>
      <w:marTop w:val="0"/>
      <w:marBottom w:val="0"/>
      <w:divBdr>
        <w:top w:val="none" w:sz="0" w:space="0" w:color="auto"/>
        <w:left w:val="none" w:sz="0" w:space="0" w:color="auto"/>
        <w:bottom w:val="none" w:sz="0" w:space="0" w:color="auto"/>
        <w:right w:val="none" w:sz="0" w:space="0" w:color="auto"/>
      </w:divBdr>
    </w:div>
    <w:div w:id="1608272786">
      <w:bodyDiv w:val="1"/>
      <w:marLeft w:val="0"/>
      <w:marRight w:val="0"/>
      <w:marTop w:val="0"/>
      <w:marBottom w:val="0"/>
      <w:divBdr>
        <w:top w:val="none" w:sz="0" w:space="0" w:color="auto"/>
        <w:left w:val="none" w:sz="0" w:space="0" w:color="auto"/>
        <w:bottom w:val="none" w:sz="0" w:space="0" w:color="auto"/>
        <w:right w:val="none" w:sz="0" w:space="0" w:color="auto"/>
      </w:divBdr>
    </w:div>
    <w:div w:id="1608468609">
      <w:bodyDiv w:val="1"/>
      <w:marLeft w:val="0"/>
      <w:marRight w:val="0"/>
      <w:marTop w:val="0"/>
      <w:marBottom w:val="0"/>
      <w:divBdr>
        <w:top w:val="none" w:sz="0" w:space="0" w:color="auto"/>
        <w:left w:val="none" w:sz="0" w:space="0" w:color="auto"/>
        <w:bottom w:val="none" w:sz="0" w:space="0" w:color="auto"/>
        <w:right w:val="none" w:sz="0" w:space="0" w:color="auto"/>
      </w:divBdr>
    </w:div>
    <w:div w:id="1608780139">
      <w:bodyDiv w:val="1"/>
      <w:marLeft w:val="0"/>
      <w:marRight w:val="0"/>
      <w:marTop w:val="0"/>
      <w:marBottom w:val="0"/>
      <w:divBdr>
        <w:top w:val="none" w:sz="0" w:space="0" w:color="auto"/>
        <w:left w:val="none" w:sz="0" w:space="0" w:color="auto"/>
        <w:bottom w:val="none" w:sz="0" w:space="0" w:color="auto"/>
        <w:right w:val="none" w:sz="0" w:space="0" w:color="auto"/>
      </w:divBdr>
    </w:div>
    <w:div w:id="1608998497">
      <w:bodyDiv w:val="1"/>
      <w:marLeft w:val="0"/>
      <w:marRight w:val="0"/>
      <w:marTop w:val="0"/>
      <w:marBottom w:val="0"/>
      <w:divBdr>
        <w:top w:val="none" w:sz="0" w:space="0" w:color="auto"/>
        <w:left w:val="none" w:sz="0" w:space="0" w:color="auto"/>
        <w:bottom w:val="none" w:sz="0" w:space="0" w:color="auto"/>
        <w:right w:val="none" w:sz="0" w:space="0" w:color="auto"/>
      </w:divBdr>
    </w:div>
    <w:div w:id="1608998631">
      <w:bodyDiv w:val="1"/>
      <w:marLeft w:val="0"/>
      <w:marRight w:val="0"/>
      <w:marTop w:val="0"/>
      <w:marBottom w:val="0"/>
      <w:divBdr>
        <w:top w:val="none" w:sz="0" w:space="0" w:color="auto"/>
        <w:left w:val="none" w:sz="0" w:space="0" w:color="auto"/>
        <w:bottom w:val="none" w:sz="0" w:space="0" w:color="auto"/>
        <w:right w:val="none" w:sz="0" w:space="0" w:color="auto"/>
      </w:divBdr>
    </w:div>
    <w:div w:id="1609309701">
      <w:bodyDiv w:val="1"/>
      <w:marLeft w:val="0"/>
      <w:marRight w:val="0"/>
      <w:marTop w:val="0"/>
      <w:marBottom w:val="0"/>
      <w:divBdr>
        <w:top w:val="none" w:sz="0" w:space="0" w:color="auto"/>
        <w:left w:val="none" w:sz="0" w:space="0" w:color="auto"/>
        <w:bottom w:val="none" w:sz="0" w:space="0" w:color="auto"/>
        <w:right w:val="none" w:sz="0" w:space="0" w:color="auto"/>
      </w:divBdr>
    </w:div>
    <w:div w:id="1609698588">
      <w:bodyDiv w:val="1"/>
      <w:marLeft w:val="0"/>
      <w:marRight w:val="0"/>
      <w:marTop w:val="0"/>
      <w:marBottom w:val="0"/>
      <w:divBdr>
        <w:top w:val="none" w:sz="0" w:space="0" w:color="auto"/>
        <w:left w:val="none" w:sz="0" w:space="0" w:color="auto"/>
        <w:bottom w:val="none" w:sz="0" w:space="0" w:color="auto"/>
        <w:right w:val="none" w:sz="0" w:space="0" w:color="auto"/>
      </w:divBdr>
    </w:div>
    <w:div w:id="1609897567">
      <w:bodyDiv w:val="1"/>
      <w:marLeft w:val="0"/>
      <w:marRight w:val="0"/>
      <w:marTop w:val="0"/>
      <w:marBottom w:val="0"/>
      <w:divBdr>
        <w:top w:val="none" w:sz="0" w:space="0" w:color="auto"/>
        <w:left w:val="none" w:sz="0" w:space="0" w:color="auto"/>
        <w:bottom w:val="none" w:sz="0" w:space="0" w:color="auto"/>
        <w:right w:val="none" w:sz="0" w:space="0" w:color="auto"/>
      </w:divBdr>
    </w:div>
    <w:div w:id="1610161442">
      <w:bodyDiv w:val="1"/>
      <w:marLeft w:val="0"/>
      <w:marRight w:val="0"/>
      <w:marTop w:val="0"/>
      <w:marBottom w:val="0"/>
      <w:divBdr>
        <w:top w:val="none" w:sz="0" w:space="0" w:color="auto"/>
        <w:left w:val="none" w:sz="0" w:space="0" w:color="auto"/>
        <w:bottom w:val="none" w:sz="0" w:space="0" w:color="auto"/>
        <w:right w:val="none" w:sz="0" w:space="0" w:color="auto"/>
      </w:divBdr>
    </w:div>
    <w:div w:id="1610620796">
      <w:bodyDiv w:val="1"/>
      <w:marLeft w:val="0"/>
      <w:marRight w:val="0"/>
      <w:marTop w:val="0"/>
      <w:marBottom w:val="0"/>
      <w:divBdr>
        <w:top w:val="none" w:sz="0" w:space="0" w:color="auto"/>
        <w:left w:val="none" w:sz="0" w:space="0" w:color="auto"/>
        <w:bottom w:val="none" w:sz="0" w:space="0" w:color="auto"/>
        <w:right w:val="none" w:sz="0" w:space="0" w:color="auto"/>
      </w:divBdr>
    </w:div>
    <w:div w:id="1610814868">
      <w:bodyDiv w:val="1"/>
      <w:marLeft w:val="0"/>
      <w:marRight w:val="0"/>
      <w:marTop w:val="0"/>
      <w:marBottom w:val="0"/>
      <w:divBdr>
        <w:top w:val="none" w:sz="0" w:space="0" w:color="auto"/>
        <w:left w:val="none" w:sz="0" w:space="0" w:color="auto"/>
        <w:bottom w:val="none" w:sz="0" w:space="0" w:color="auto"/>
        <w:right w:val="none" w:sz="0" w:space="0" w:color="auto"/>
      </w:divBdr>
    </w:div>
    <w:div w:id="1610815448">
      <w:bodyDiv w:val="1"/>
      <w:marLeft w:val="0"/>
      <w:marRight w:val="0"/>
      <w:marTop w:val="0"/>
      <w:marBottom w:val="0"/>
      <w:divBdr>
        <w:top w:val="none" w:sz="0" w:space="0" w:color="auto"/>
        <w:left w:val="none" w:sz="0" w:space="0" w:color="auto"/>
        <w:bottom w:val="none" w:sz="0" w:space="0" w:color="auto"/>
        <w:right w:val="none" w:sz="0" w:space="0" w:color="auto"/>
      </w:divBdr>
    </w:div>
    <w:div w:id="1610896107">
      <w:bodyDiv w:val="1"/>
      <w:marLeft w:val="0"/>
      <w:marRight w:val="0"/>
      <w:marTop w:val="0"/>
      <w:marBottom w:val="0"/>
      <w:divBdr>
        <w:top w:val="none" w:sz="0" w:space="0" w:color="auto"/>
        <w:left w:val="none" w:sz="0" w:space="0" w:color="auto"/>
        <w:bottom w:val="none" w:sz="0" w:space="0" w:color="auto"/>
        <w:right w:val="none" w:sz="0" w:space="0" w:color="auto"/>
      </w:divBdr>
    </w:div>
    <w:div w:id="1611278860">
      <w:bodyDiv w:val="1"/>
      <w:marLeft w:val="0"/>
      <w:marRight w:val="0"/>
      <w:marTop w:val="0"/>
      <w:marBottom w:val="0"/>
      <w:divBdr>
        <w:top w:val="none" w:sz="0" w:space="0" w:color="auto"/>
        <w:left w:val="none" w:sz="0" w:space="0" w:color="auto"/>
        <w:bottom w:val="none" w:sz="0" w:space="0" w:color="auto"/>
        <w:right w:val="none" w:sz="0" w:space="0" w:color="auto"/>
      </w:divBdr>
    </w:div>
    <w:div w:id="1611430644">
      <w:bodyDiv w:val="1"/>
      <w:marLeft w:val="0"/>
      <w:marRight w:val="0"/>
      <w:marTop w:val="0"/>
      <w:marBottom w:val="0"/>
      <w:divBdr>
        <w:top w:val="none" w:sz="0" w:space="0" w:color="auto"/>
        <w:left w:val="none" w:sz="0" w:space="0" w:color="auto"/>
        <w:bottom w:val="none" w:sz="0" w:space="0" w:color="auto"/>
        <w:right w:val="none" w:sz="0" w:space="0" w:color="auto"/>
      </w:divBdr>
    </w:div>
    <w:div w:id="1611740823">
      <w:bodyDiv w:val="1"/>
      <w:marLeft w:val="0"/>
      <w:marRight w:val="0"/>
      <w:marTop w:val="0"/>
      <w:marBottom w:val="0"/>
      <w:divBdr>
        <w:top w:val="none" w:sz="0" w:space="0" w:color="auto"/>
        <w:left w:val="none" w:sz="0" w:space="0" w:color="auto"/>
        <w:bottom w:val="none" w:sz="0" w:space="0" w:color="auto"/>
        <w:right w:val="none" w:sz="0" w:space="0" w:color="auto"/>
      </w:divBdr>
    </w:div>
    <w:div w:id="1611861583">
      <w:bodyDiv w:val="1"/>
      <w:marLeft w:val="0"/>
      <w:marRight w:val="0"/>
      <w:marTop w:val="0"/>
      <w:marBottom w:val="0"/>
      <w:divBdr>
        <w:top w:val="none" w:sz="0" w:space="0" w:color="auto"/>
        <w:left w:val="none" w:sz="0" w:space="0" w:color="auto"/>
        <w:bottom w:val="none" w:sz="0" w:space="0" w:color="auto"/>
        <w:right w:val="none" w:sz="0" w:space="0" w:color="auto"/>
      </w:divBdr>
    </w:div>
    <w:div w:id="1612009797">
      <w:bodyDiv w:val="1"/>
      <w:marLeft w:val="0"/>
      <w:marRight w:val="0"/>
      <w:marTop w:val="0"/>
      <w:marBottom w:val="0"/>
      <w:divBdr>
        <w:top w:val="none" w:sz="0" w:space="0" w:color="auto"/>
        <w:left w:val="none" w:sz="0" w:space="0" w:color="auto"/>
        <w:bottom w:val="none" w:sz="0" w:space="0" w:color="auto"/>
        <w:right w:val="none" w:sz="0" w:space="0" w:color="auto"/>
      </w:divBdr>
    </w:div>
    <w:div w:id="1612086529">
      <w:bodyDiv w:val="1"/>
      <w:marLeft w:val="0"/>
      <w:marRight w:val="0"/>
      <w:marTop w:val="0"/>
      <w:marBottom w:val="0"/>
      <w:divBdr>
        <w:top w:val="none" w:sz="0" w:space="0" w:color="auto"/>
        <w:left w:val="none" w:sz="0" w:space="0" w:color="auto"/>
        <w:bottom w:val="none" w:sz="0" w:space="0" w:color="auto"/>
        <w:right w:val="none" w:sz="0" w:space="0" w:color="auto"/>
      </w:divBdr>
    </w:div>
    <w:div w:id="1612129215">
      <w:bodyDiv w:val="1"/>
      <w:marLeft w:val="0"/>
      <w:marRight w:val="0"/>
      <w:marTop w:val="0"/>
      <w:marBottom w:val="0"/>
      <w:divBdr>
        <w:top w:val="none" w:sz="0" w:space="0" w:color="auto"/>
        <w:left w:val="none" w:sz="0" w:space="0" w:color="auto"/>
        <w:bottom w:val="none" w:sz="0" w:space="0" w:color="auto"/>
        <w:right w:val="none" w:sz="0" w:space="0" w:color="auto"/>
      </w:divBdr>
    </w:div>
    <w:div w:id="1612200372">
      <w:bodyDiv w:val="1"/>
      <w:marLeft w:val="0"/>
      <w:marRight w:val="0"/>
      <w:marTop w:val="0"/>
      <w:marBottom w:val="0"/>
      <w:divBdr>
        <w:top w:val="none" w:sz="0" w:space="0" w:color="auto"/>
        <w:left w:val="none" w:sz="0" w:space="0" w:color="auto"/>
        <w:bottom w:val="none" w:sz="0" w:space="0" w:color="auto"/>
        <w:right w:val="none" w:sz="0" w:space="0" w:color="auto"/>
      </w:divBdr>
    </w:div>
    <w:div w:id="1612470673">
      <w:bodyDiv w:val="1"/>
      <w:marLeft w:val="0"/>
      <w:marRight w:val="0"/>
      <w:marTop w:val="0"/>
      <w:marBottom w:val="0"/>
      <w:divBdr>
        <w:top w:val="none" w:sz="0" w:space="0" w:color="auto"/>
        <w:left w:val="none" w:sz="0" w:space="0" w:color="auto"/>
        <w:bottom w:val="none" w:sz="0" w:space="0" w:color="auto"/>
        <w:right w:val="none" w:sz="0" w:space="0" w:color="auto"/>
      </w:divBdr>
    </w:div>
    <w:div w:id="1612937041">
      <w:bodyDiv w:val="1"/>
      <w:marLeft w:val="0"/>
      <w:marRight w:val="0"/>
      <w:marTop w:val="0"/>
      <w:marBottom w:val="0"/>
      <w:divBdr>
        <w:top w:val="none" w:sz="0" w:space="0" w:color="auto"/>
        <w:left w:val="none" w:sz="0" w:space="0" w:color="auto"/>
        <w:bottom w:val="none" w:sz="0" w:space="0" w:color="auto"/>
        <w:right w:val="none" w:sz="0" w:space="0" w:color="auto"/>
      </w:divBdr>
    </w:div>
    <w:div w:id="1613049528">
      <w:bodyDiv w:val="1"/>
      <w:marLeft w:val="0"/>
      <w:marRight w:val="0"/>
      <w:marTop w:val="0"/>
      <w:marBottom w:val="0"/>
      <w:divBdr>
        <w:top w:val="none" w:sz="0" w:space="0" w:color="auto"/>
        <w:left w:val="none" w:sz="0" w:space="0" w:color="auto"/>
        <w:bottom w:val="none" w:sz="0" w:space="0" w:color="auto"/>
        <w:right w:val="none" w:sz="0" w:space="0" w:color="auto"/>
      </w:divBdr>
    </w:div>
    <w:div w:id="1613246345">
      <w:bodyDiv w:val="1"/>
      <w:marLeft w:val="0"/>
      <w:marRight w:val="0"/>
      <w:marTop w:val="0"/>
      <w:marBottom w:val="0"/>
      <w:divBdr>
        <w:top w:val="none" w:sz="0" w:space="0" w:color="auto"/>
        <w:left w:val="none" w:sz="0" w:space="0" w:color="auto"/>
        <w:bottom w:val="none" w:sz="0" w:space="0" w:color="auto"/>
        <w:right w:val="none" w:sz="0" w:space="0" w:color="auto"/>
      </w:divBdr>
    </w:div>
    <w:div w:id="1613317882">
      <w:bodyDiv w:val="1"/>
      <w:marLeft w:val="0"/>
      <w:marRight w:val="0"/>
      <w:marTop w:val="0"/>
      <w:marBottom w:val="0"/>
      <w:divBdr>
        <w:top w:val="none" w:sz="0" w:space="0" w:color="auto"/>
        <w:left w:val="none" w:sz="0" w:space="0" w:color="auto"/>
        <w:bottom w:val="none" w:sz="0" w:space="0" w:color="auto"/>
        <w:right w:val="none" w:sz="0" w:space="0" w:color="auto"/>
      </w:divBdr>
    </w:div>
    <w:div w:id="1613827700">
      <w:bodyDiv w:val="1"/>
      <w:marLeft w:val="0"/>
      <w:marRight w:val="0"/>
      <w:marTop w:val="0"/>
      <w:marBottom w:val="0"/>
      <w:divBdr>
        <w:top w:val="none" w:sz="0" w:space="0" w:color="auto"/>
        <w:left w:val="none" w:sz="0" w:space="0" w:color="auto"/>
        <w:bottom w:val="none" w:sz="0" w:space="0" w:color="auto"/>
        <w:right w:val="none" w:sz="0" w:space="0" w:color="auto"/>
      </w:divBdr>
    </w:div>
    <w:div w:id="1613976641">
      <w:bodyDiv w:val="1"/>
      <w:marLeft w:val="0"/>
      <w:marRight w:val="0"/>
      <w:marTop w:val="0"/>
      <w:marBottom w:val="0"/>
      <w:divBdr>
        <w:top w:val="none" w:sz="0" w:space="0" w:color="auto"/>
        <w:left w:val="none" w:sz="0" w:space="0" w:color="auto"/>
        <w:bottom w:val="none" w:sz="0" w:space="0" w:color="auto"/>
        <w:right w:val="none" w:sz="0" w:space="0" w:color="auto"/>
      </w:divBdr>
    </w:div>
    <w:div w:id="1614240446">
      <w:bodyDiv w:val="1"/>
      <w:marLeft w:val="0"/>
      <w:marRight w:val="0"/>
      <w:marTop w:val="0"/>
      <w:marBottom w:val="0"/>
      <w:divBdr>
        <w:top w:val="none" w:sz="0" w:space="0" w:color="auto"/>
        <w:left w:val="none" w:sz="0" w:space="0" w:color="auto"/>
        <w:bottom w:val="none" w:sz="0" w:space="0" w:color="auto"/>
        <w:right w:val="none" w:sz="0" w:space="0" w:color="auto"/>
      </w:divBdr>
    </w:div>
    <w:div w:id="1614747333">
      <w:bodyDiv w:val="1"/>
      <w:marLeft w:val="0"/>
      <w:marRight w:val="0"/>
      <w:marTop w:val="0"/>
      <w:marBottom w:val="0"/>
      <w:divBdr>
        <w:top w:val="none" w:sz="0" w:space="0" w:color="auto"/>
        <w:left w:val="none" w:sz="0" w:space="0" w:color="auto"/>
        <w:bottom w:val="none" w:sz="0" w:space="0" w:color="auto"/>
        <w:right w:val="none" w:sz="0" w:space="0" w:color="auto"/>
      </w:divBdr>
    </w:div>
    <w:div w:id="1615136058">
      <w:bodyDiv w:val="1"/>
      <w:marLeft w:val="0"/>
      <w:marRight w:val="0"/>
      <w:marTop w:val="0"/>
      <w:marBottom w:val="0"/>
      <w:divBdr>
        <w:top w:val="none" w:sz="0" w:space="0" w:color="auto"/>
        <w:left w:val="none" w:sz="0" w:space="0" w:color="auto"/>
        <w:bottom w:val="none" w:sz="0" w:space="0" w:color="auto"/>
        <w:right w:val="none" w:sz="0" w:space="0" w:color="auto"/>
      </w:divBdr>
    </w:div>
    <w:div w:id="1615288539">
      <w:bodyDiv w:val="1"/>
      <w:marLeft w:val="0"/>
      <w:marRight w:val="0"/>
      <w:marTop w:val="0"/>
      <w:marBottom w:val="0"/>
      <w:divBdr>
        <w:top w:val="none" w:sz="0" w:space="0" w:color="auto"/>
        <w:left w:val="none" w:sz="0" w:space="0" w:color="auto"/>
        <w:bottom w:val="none" w:sz="0" w:space="0" w:color="auto"/>
        <w:right w:val="none" w:sz="0" w:space="0" w:color="auto"/>
      </w:divBdr>
    </w:div>
    <w:div w:id="1615674487">
      <w:bodyDiv w:val="1"/>
      <w:marLeft w:val="0"/>
      <w:marRight w:val="0"/>
      <w:marTop w:val="0"/>
      <w:marBottom w:val="0"/>
      <w:divBdr>
        <w:top w:val="none" w:sz="0" w:space="0" w:color="auto"/>
        <w:left w:val="none" w:sz="0" w:space="0" w:color="auto"/>
        <w:bottom w:val="none" w:sz="0" w:space="0" w:color="auto"/>
        <w:right w:val="none" w:sz="0" w:space="0" w:color="auto"/>
      </w:divBdr>
    </w:div>
    <w:div w:id="1616057628">
      <w:bodyDiv w:val="1"/>
      <w:marLeft w:val="0"/>
      <w:marRight w:val="0"/>
      <w:marTop w:val="0"/>
      <w:marBottom w:val="0"/>
      <w:divBdr>
        <w:top w:val="none" w:sz="0" w:space="0" w:color="auto"/>
        <w:left w:val="none" w:sz="0" w:space="0" w:color="auto"/>
        <w:bottom w:val="none" w:sz="0" w:space="0" w:color="auto"/>
        <w:right w:val="none" w:sz="0" w:space="0" w:color="auto"/>
      </w:divBdr>
    </w:div>
    <w:div w:id="1617053881">
      <w:bodyDiv w:val="1"/>
      <w:marLeft w:val="0"/>
      <w:marRight w:val="0"/>
      <w:marTop w:val="0"/>
      <w:marBottom w:val="0"/>
      <w:divBdr>
        <w:top w:val="none" w:sz="0" w:space="0" w:color="auto"/>
        <w:left w:val="none" w:sz="0" w:space="0" w:color="auto"/>
        <w:bottom w:val="none" w:sz="0" w:space="0" w:color="auto"/>
        <w:right w:val="none" w:sz="0" w:space="0" w:color="auto"/>
      </w:divBdr>
    </w:div>
    <w:div w:id="1617174308">
      <w:bodyDiv w:val="1"/>
      <w:marLeft w:val="0"/>
      <w:marRight w:val="0"/>
      <w:marTop w:val="0"/>
      <w:marBottom w:val="0"/>
      <w:divBdr>
        <w:top w:val="none" w:sz="0" w:space="0" w:color="auto"/>
        <w:left w:val="none" w:sz="0" w:space="0" w:color="auto"/>
        <w:bottom w:val="none" w:sz="0" w:space="0" w:color="auto"/>
        <w:right w:val="none" w:sz="0" w:space="0" w:color="auto"/>
      </w:divBdr>
    </w:div>
    <w:div w:id="1617563319">
      <w:bodyDiv w:val="1"/>
      <w:marLeft w:val="0"/>
      <w:marRight w:val="0"/>
      <w:marTop w:val="0"/>
      <w:marBottom w:val="0"/>
      <w:divBdr>
        <w:top w:val="none" w:sz="0" w:space="0" w:color="auto"/>
        <w:left w:val="none" w:sz="0" w:space="0" w:color="auto"/>
        <w:bottom w:val="none" w:sz="0" w:space="0" w:color="auto"/>
        <w:right w:val="none" w:sz="0" w:space="0" w:color="auto"/>
      </w:divBdr>
    </w:div>
    <w:div w:id="1617907663">
      <w:bodyDiv w:val="1"/>
      <w:marLeft w:val="0"/>
      <w:marRight w:val="0"/>
      <w:marTop w:val="0"/>
      <w:marBottom w:val="0"/>
      <w:divBdr>
        <w:top w:val="none" w:sz="0" w:space="0" w:color="auto"/>
        <w:left w:val="none" w:sz="0" w:space="0" w:color="auto"/>
        <w:bottom w:val="none" w:sz="0" w:space="0" w:color="auto"/>
        <w:right w:val="none" w:sz="0" w:space="0" w:color="auto"/>
      </w:divBdr>
    </w:div>
    <w:div w:id="1617980217">
      <w:bodyDiv w:val="1"/>
      <w:marLeft w:val="0"/>
      <w:marRight w:val="0"/>
      <w:marTop w:val="0"/>
      <w:marBottom w:val="0"/>
      <w:divBdr>
        <w:top w:val="none" w:sz="0" w:space="0" w:color="auto"/>
        <w:left w:val="none" w:sz="0" w:space="0" w:color="auto"/>
        <w:bottom w:val="none" w:sz="0" w:space="0" w:color="auto"/>
        <w:right w:val="none" w:sz="0" w:space="0" w:color="auto"/>
      </w:divBdr>
    </w:div>
    <w:div w:id="1617981488">
      <w:bodyDiv w:val="1"/>
      <w:marLeft w:val="0"/>
      <w:marRight w:val="0"/>
      <w:marTop w:val="0"/>
      <w:marBottom w:val="0"/>
      <w:divBdr>
        <w:top w:val="none" w:sz="0" w:space="0" w:color="auto"/>
        <w:left w:val="none" w:sz="0" w:space="0" w:color="auto"/>
        <w:bottom w:val="none" w:sz="0" w:space="0" w:color="auto"/>
        <w:right w:val="none" w:sz="0" w:space="0" w:color="auto"/>
      </w:divBdr>
    </w:div>
    <w:div w:id="1618216740">
      <w:bodyDiv w:val="1"/>
      <w:marLeft w:val="0"/>
      <w:marRight w:val="0"/>
      <w:marTop w:val="0"/>
      <w:marBottom w:val="0"/>
      <w:divBdr>
        <w:top w:val="none" w:sz="0" w:space="0" w:color="auto"/>
        <w:left w:val="none" w:sz="0" w:space="0" w:color="auto"/>
        <w:bottom w:val="none" w:sz="0" w:space="0" w:color="auto"/>
        <w:right w:val="none" w:sz="0" w:space="0" w:color="auto"/>
      </w:divBdr>
    </w:div>
    <w:div w:id="1618247190">
      <w:bodyDiv w:val="1"/>
      <w:marLeft w:val="0"/>
      <w:marRight w:val="0"/>
      <w:marTop w:val="0"/>
      <w:marBottom w:val="0"/>
      <w:divBdr>
        <w:top w:val="none" w:sz="0" w:space="0" w:color="auto"/>
        <w:left w:val="none" w:sz="0" w:space="0" w:color="auto"/>
        <w:bottom w:val="none" w:sz="0" w:space="0" w:color="auto"/>
        <w:right w:val="none" w:sz="0" w:space="0" w:color="auto"/>
      </w:divBdr>
    </w:div>
    <w:div w:id="1618681454">
      <w:bodyDiv w:val="1"/>
      <w:marLeft w:val="0"/>
      <w:marRight w:val="0"/>
      <w:marTop w:val="0"/>
      <w:marBottom w:val="0"/>
      <w:divBdr>
        <w:top w:val="none" w:sz="0" w:space="0" w:color="auto"/>
        <w:left w:val="none" w:sz="0" w:space="0" w:color="auto"/>
        <w:bottom w:val="none" w:sz="0" w:space="0" w:color="auto"/>
        <w:right w:val="none" w:sz="0" w:space="0" w:color="auto"/>
      </w:divBdr>
    </w:div>
    <w:div w:id="1619290224">
      <w:bodyDiv w:val="1"/>
      <w:marLeft w:val="0"/>
      <w:marRight w:val="0"/>
      <w:marTop w:val="0"/>
      <w:marBottom w:val="0"/>
      <w:divBdr>
        <w:top w:val="none" w:sz="0" w:space="0" w:color="auto"/>
        <w:left w:val="none" w:sz="0" w:space="0" w:color="auto"/>
        <w:bottom w:val="none" w:sz="0" w:space="0" w:color="auto"/>
        <w:right w:val="none" w:sz="0" w:space="0" w:color="auto"/>
      </w:divBdr>
    </w:div>
    <w:div w:id="1619558205">
      <w:bodyDiv w:val="1"/>
      <w:marLeft w:val="0"/>
      <w:marRight w:val="0"/>
      <w:marTop w:val="0"/>
      <w:marBottom w:val="0"/>
      <w:divBdr>
        <w:top w:val="none" w:sz="0" w:space="0" w:color="auto"/>
        <w:left w:val="none" w:sz="0" w:space="0" w:color="auto"/>
        <w:bottom w:val="none" w:sz="0" w:space="0" w:color="auto"/>
        <w:right w:val="none" w:sz="0" w:space="0" w:color="auto"/>
      </w:divBdr>
    </w:div>
    <w:div w:id="1620530470">
      <w:bodyDiv w:val="1"/>
      <w:marLeft w:val="0"/>
      <w:marRight w:val="0"/>
      <w:marTop w:val="0"/>
      <w:marBottom w:val="0"/>
      <w:divBdr>
        <w:top w:val="none" w:sz="0" w:space="0" w:color="auto"/>
        <w:left w:val="none" w:sz="0" w:space="0" w:color="auto"/>
        <w:bottom w:val="none" w:sz="0" w:space="0" w:color="auto"/>
        <w:right w:val="none" w:sz="0" w:space="0" w:color="auto"/>
      </w:divBdr>
    </w:div>
    <w:div w:id="1620840907">
      <w:bodyDiv w:val="1"/>
      <w:marLeft w:val="0"/>
      <w:marRight w:val="0"/>
      <w:marTop w:val="0"/>
      <w:marBottom w:val="0"/>
      <w:divBdr>
        <w:top w:val="none" w:sz="0" w:space="0" w:color="auto"/>
        <w:left w:val="none" w:sz="0" w:space="0" w:color="auto"/>
        <w:bottom w:val="none" w:sz="0" w:space="0" w:color="auto"/>
        <w:right w:val="none" w:sz="0" w:space="0" w:color="auto"/>
      </w:divBdr>
    </w:div>
    <w:div w:id="1621454683">
      <w:bodyDiv w:val="1"/>
      <w:marLeft w:val="0"/>
      <w:marRight w:val="0"/>
      <w:marTop w:val="0"/>
      <w:marBottom w:val="0"/>
      <w:divBdr>
        <w:top w:val="none" w:sz="0" w:space="0" w:color="auto"/>
        <w:left w:val="none" w:sz="0" w:space="0" w:color="auto"/>
        <w:bottom w:val="none" w:sz="0" w:space="0" w:color="auto"/>
        <w:right w:val="none" w:sz="0" w:space="0" w:color="auto"/>
      </w:divBdr>
    </w:div>
    <w:div w:id="1621574114">
      <w:bodyDiv w:val="1"/>
      <w:marLeft w:val="0"/>
      <w:marRight w:val="0"/>
      <w:marTop w:val="0"/>
      <w:marBottom w:val="0"/>
      <w:divBdr>
        <w:top w:val="none" w:sz="0" w:space="0" w:color="auto"/>
        <w:left w:val="none" w:sz="0" w:space="0" w:color="auto"/>
        <w:bottom w:val="none" w:sz="0" w:space="0" w:color="auto"/>
        <w:right w:val="none" w:sz="0" w:space="0" w:color="auto"/>
      </w:divBdr>
    </w:div>
    <w:div w:id="1622880641">
      <w:bodyDiv w:val="1"/>
      <w:marLeft w:val="0"/>
      <w:marRight w:val="0"/>
      <w:marTop w:val="0"/>
      <w:marBottom w:val="0"/>
      <w:divBdr>
        <w:top w:val="none" w:sz="0" w:space="0" w:color="auto"/>
        <w:left w:val="none" w:sz="0" w:space="0" w:color="auto"/>
        <w:bottom w:val="none" w:sz="0" w:space="0" w:color="auto"/>
        <w:right w:val="none" w:sz="0" w:space="0" w:color="auto"/>
      </w:divBdr>
    </w:div>
    <w:div w:id="1623464159">
      <w:bodyDiv w:val="1"/>
      <w:marLeft w:val="0"/>
      <w:marRight w:val="0"/>
      <w:marTop w:val="0"/>
      <w:marBottom w:val="0"/>
      <w:divBdr>
        <w:top w:val="none" w:sz="0" w:space="0" w:color="auto"/>
        <w:left w:val="none" w:sz="0" w:space="0" w:color="auto"/>
        <w:bottom w:val="none" w:sz="0" w:space="0" w:color="auto"/>
        <w:right w:val="none" w:sz="0" w:space="0" w:color="auto"/>
      </w:divBdr>
    </w:div>
    <w:div w:id="1624120583">
      <w:bodyDiv w:val="1"/>
      <w:marLeft w:val="0"/>
      <w:marRight w:val="0"/>
      <w:marTop w:val="0"/>
      <w:marBottom w:val="0"/>
      <w:divBdr>
        <w:top w:val="none" w:sz="0" w:space="0" w:color="auto"/>
        <w:left w:val="none" w:sz="0" w:space="0" w:color="auto"/>
        <w:bottom w:val="none" w:sz="0" w:space="0" w:color="auto"/>
        <w:right w:val="none" w:sz="0" w:space="0" w:color="auto"/>
      </w:divBdr>
    </w:div>
    <w:div w:id="1624186857">
      <w:bodyDiv w:val="1"/>
      <w:marLeft w:val="0"/>
      <w:marRight w:val="0"/>
      <w:marTop w:val="0"/>
      <w:marBottom w:val="0"/>
      <w:divBdr>
        <w:top w:val="none" w:sz="0" w:space="0" w:color="auto"/>
        <w:left w:val="none" w:sz="0" w:space="0" w:color="auto"/>
        <w:bottom w:val="none" w:sz="0" w:space="0" w:color="auto"/>
        <w:right w:val="none" w:sz="0" w:space="0" w:color="auto"/>
      </w:divBdr>
    </w:div>
    <w:div w:id="1624311979">
      <w:bodyDiv w:val="1"/>
      <w:marLeft w:val="0"/>
      <w:marRight w:val="0"/>
      <w:marTop w:val="0"/>
      <w:marBottom w:val="0"/>
      <w:divBdr>
        <w:top w:val="none" w:sz="0" w:space="0" w:color="auto"/>
        <w:left w:val="none" w:sz="0" w:space="0" w:color="auto"/>
        <w:bottom w:val="none" w:sz="0" w:space="0" w:color="auto"/>
        <w:right w:val="none" w:sz="0" w:space="0" w:color="auto"/>
      </w:divBdr>
    </w:div>
    <w:div w:id="1625188732">
      <w:bodyDiv w:val="1"/>
      <w:marLeft w:val="0"/>
      <w:marRight w:val="0"/>
      <w:marTop w:val="0"/>
      <w:marBottom w:val="0"/>
      <w:divBdr>
        <w:top w:val="none" w:sz="0" w:space="0" w:color="auto"/>
        <w:left w:val="none" w:sz="0" w:space="0" w:color="auto"/>
        <w:bottom w:val="none" w:sz="0" w:space="0" w:color="auto"/>
        <w:right w:val="none" w:sz="0" w:space="0" w:color="auto"/>
      </w:divBdr>
    </w:div>
    <w:div w:id="1625229590">
      <w:bodyDiv w:val="1"/>
      <w:marLeft w:val="0"/>
      <w:marRight w:val="0"/>
      <w:marTop w:val="0"/>
      <w:marBottom w:val="0"/>
      <w:divBdr>
        <w:top w:val="none" w:sz="0" w:space="0" w:color="auto"/>
        <w:left w:val="none" w:sz="0" w:space="0" w:color="auto"/>
        <w:bottom w:val="none" w:sz="0" w:space="0" w:color="auto"/>
        <w:right w:val="none" w:sz="0" w:space="0" w:color="auto"/>
      </w:divBdr>
    </w:div>
    <w:div w:id="1625581375">
      <w:bodyDiv w:val="1"/>
      <w:marLeft w:val="0"/>
      <w:marRight w:val="0"/>
      <w:marTop w:val="0"/>
      <w:marBottom w:val="0"/>
      <w:divBdr>
        <w:top w:val="none" w:sz="0" w:space="0" w:color="auto"/>
        <w:left w:val="none" w:sz="0" w:space="0" w:color="auto"/>
        <w:bottom w:val="none" w:sz="0" w:space="0" w:color="auto"/>
        <w:right w:val="none" w:sz="0" w:space="0" w:color="auto"/>
      </w:divBdr>
    </w:div>
    <w:div w:id="1625886779">
      <w:bodyDiv w:val="1"/>
      <w:marLeft w:val="0"/>
      <w:marRight w:val="0"/>
      <w:marTop w:val="0"/>
      <w:marBottom w:val="0"/>
      <w:divBdr>
        <w:top w:val="none" w:sz="0" w:space="0" w:color="auto"/>
        <w:left w:val="none" w:sz="0" w:space="0" w:color="auto"/>
        <w:bottom w:val="none" w:sz="0" w:space="0" w:color="auto"/>
        <w:right w:val="none" w:sz="0" w:space="0" w:color="auto"/>
      </w:divBdr>
    </w:div>
    <w:div w:id="1626035113">
      <w:bodyDiv w:val="1"/>
      <w:marLeft w:val="0"/>
      <w:marRight w:val="0"/>
      <w:marTop w:val="0"/>
      <w:marBottom w:val="0"/>
      <w:divBdr>
        <w:top w:val="none" w:sz="0" w:space="0" w:color="auto"/>
        <w:left w:val="none" w:sz="0" w:space="0" w:color="auto"/>
        <w:bottom w:val="none" w:sz="0" w:space="0" w:color="auto"/>
        <w:right w:val="none" w:sz="0" w:space="0" w:color="auto"/>
      </w:divBdr>
    </w:div>
    <w:div w:id="1626160022">
      <w:bodyDiv w:val="1"/>
      <w:marLeft w:val="0"/>
      <w:marRight w:val="0"/>
      <w:marTop w:val="0"/>
      <w:marBottom w:val="0"/>
      <w:divBdr>
        <w:top w:val="none" w:sz="0" w:space="0" w:color="auto"/>
        <w:left w:val="none" w:sz="0" w:space="0" w:color="auto"/>
        <w:bottom w:val="none" w:sz="0" w:space="0" w:color="auto"/>
        <w:right w:val="none" w:sz="0" w:space="0" w:color="auto"/>
      </w:divBdr>
    </w:div>
    <w:div w:id="1626738050">
      <w:bodyDiv w:val="1"/>
      <w:marLeft w:val="0"/>
      <w:marRight w:val="0"/>
      <w:marTop w:val="0"/>
      <w:marBottom w:val="0"/>
      <w:divBdr>
        <w:top w:val="none" w:sz="0" w:space="0" w:color="auto"/>
        <w:left w:val="none" w:sz="0" w:space="0" w:color="auto"/>
        <w:bottom w:val="none" w:sz="0" w:space="0" w:color="auto"/>
        <w:right w:val="none" w:sz="0" w:space="0" w:color="auto"/>
      </w:divBdr>
    </w:div>
    <w:div w:id="1626815104">
      <w:bodyDiv w:val="1"/>
      <w:marLeft w:val="0"/>
      <w:marRight w:val="0"/>
      <w:marTop w:val="0"/>
      <w:marBottom w:val="0"/>
      <w:divBdr>
        <w:top w:val="none" w:sz="0" w:space="0" w:color="auto"/>
        <w:left w:val="none" w:sz="0" w:space="0" w:color="auto"/>
        <w:bottom w:val="none" w:sz="0" w:space="0" w:color="auto"/>
        <w:right w:val="none" w:sz="0" w:space="0" w:color="auto"/>
      </w:divBdr>
    </w:div>
    <w:div w:id="1626892398">
      <w:bodyDiv w:val="1"/>
      <w:marLeft w:val="0"/>
      <w:marRight w:val="0"/>
      <w:marTop w:val="0"/>
      <w:marBottom w:val="0"/>
      <w:divBdr>
        <w:top w:val="none" w:sz="0" w:space="0" w:color="auto"/>
        <w:left w:val="none" w:sz="0" w:space="0" w:color="auto"/>
        <w:bottom w:val="none" w:sz="0" w:space="0" w:color="auto"/>
        <w:right w:val="none" w:sz="0" w:space="0" w:color="auto"/>
      </w:divBdr>
    </w:div>
    <w:div w:id="1627665456">
      <w:bodyDiv w:val="1"/>
      <w:marLeft w:val="0"/>
      <w:marRight w:val="0"/>
      <w:marTop w:val="0"/>
      <w:marBottom w:val="0"/>
      <w:divBdr>
        <w:top w:val="none" w:sz="0" w:space="0" w:color="auto"/>
        <w:left w:val="none" w:sz="0" w:space="0" w:color="auto"/>
        <w:bottom w:val="none" w:sz="0" w:space="0" w:color="auto"/>
        <w:right w:val="none" w:sz="0" w:space="0" w:color="auto"/>
      </w:divBdr>
    </w:div>
    <w:div w:id="1627856877">
      <w:bodyDiv w:val="1"/>
      <w:marLeft w:val="0"/>
      <w:marRight w:val="0"/>
      <w:marTop w:val="0"/>
      <w:marBottom w:val="0"/>
      <w:divBdr>
        <w:top w:val="none" w:sz="0" w:space="0" w:color="auto"/>
        <w:left w:val="none" w:sz="0" w:space="0" w:color="auto"/>
        <w:bottom w:val="none" w:sz="0" w:space="0" w:color="auto"/>
        <w:right w:val="none" w:sz="0" w:space="0" w:color="auto"/>
      </w:divBdr>
    </w:div>
    <w:div w:id="1628392685">
      <w:bodyDiv w:val="1"/>
      <w:marLeft w:val="0"/>
      <w:marRight w:val="0"/>
      <w:marTop w:val="0"/>
      <w:marBottom w:val="0"/>
      <w:divBdr>
        <w:top w:val="none" w:sz="0" w:space="0" w:color="auto"/>
        <w:left w:val="none" w:sz="0" w:space="0" w:color="auto"/>
        <w:bottom w:val="none" w:sz="0" w:space="0" w:color="auto"/>
        <w:right w:val="none" w:sz="0" w:space="0" w:color="auto"/>
      </w:divBdr>
    </w:div>
    <w:div w:id="1628465464">
      <w:bodyDiv w:val="1"/>
      <w:marLeft w:val="0"/>
      <w:marRight w:val="0"/>
      <w:marTop w:val="0"/>
      <w:marBottom w:val="0"/>
      <w:divBdr>
        <w:top w:val="none" w:sz="0" w:space="0" w:color="auto"/>
        <w:left w:val="none" w:sz="0" w:space="0" w:color="auto"/>
        <w:bottom w:val="none" w:sz="0" w:space="0" w:color="auto"/>
        <w:right w:val="none" w:sz="0" w:space="0" w:color="auto"/>
      </w:divBdr>
    </w:div>
    <w:div w:id="1628514021">
      <w:bodyDiv w:val="1"/>
      <w:marLeft w:val="0"/>
      <w:marRight w:val="0"/>
      <w:marTop w:val="0"/>
      <w:marBottom w:val="0"/>
      <w:divBdr>
        <w:top w:val="none" w:sz="0" w:space="0" w:color="auto"/>
        <w:left w:val="none" w:sz="0" w:space="0" w:color="auto"/>
        <w:bottom w:val="none" w:sz="0" w:space="0" w:color="auto"/>
        <w:right w:val="none" w:sz="0" w:space="0" w:color="auto"/>
      </w:divBdr>
    </w:div>
    <w:div w:id="1628968826">
      <w:bodyDiv w:val="1"/>
      <w:marLeft w:val="0"/>
      <w:marRight w:val="0"/>
      <w:marTop w:val="0"/>
      <w:marBottom w:val="0"/>
      <w:divBdr>
        <w:top w:val="none" w:sz="0" w:space="0" w:color="auto"/>
        <w:left w:val="none" w:sz="0" w:space="0" w:color="auto"/>
        <w:bottom w:val="none" w:sz="0" w:space="0" w:color="auto"/>
        <w:right w:val="none" w:sz="0" w:space="0" w:color="auto"/>
      </w:divBdr>
    </w:div>
    <w:div w:id="1628973147">
      <w:bodyDiv w:val="1"/>
      <w:marLeft w:val="0"/>
      <w:marRight w:val="0"/>
      <w:marTop w:val="0"/>
      <w:marBottom w:val="0"/>
      <w:divBdr>
        <w:top w:val="none" w:sz="0" w:space="0" w:color="auto"/>
        <w:left w:val="none" w:sz="0" w:space="0" w:color="auto"/>
        <w:bottom w:val="none" w:sz="0" w:space="0" w:color="auto"/>
        <w:right w:val="none" w:sz="0" w:space="0" w:color="auto"/>
      </w:divBdr>
    </w:div>
    <w:div w:id="1629236340">
      <w:bodyDiv w:val="1"/>
      <w:marLeft w:val="0"/>
      <w:marRight w:val="0"/>
      <w:marTop w:val="0"/>
      <w:marBottom w:val="0"/>
      <w:divBdr>
        <w:top w:val="none" w:sz="0" w:space="0" w:color="auto"/>
        <w:left w:val="none" w:sz="0" w:space="0" w:color="auto"/>
        <w:bottom w:val="none" w:sz="0" w:space="0" w:color="auto"/>
        <w:right w:val="none" w:sz="0" w:space="0" w:color="auto"/>
      </w:divBdr>
    </w:div>
    <w:div w:id="1629433091">
      <w:bodyDiv w:val="1"/>
      <w:marLeft w:val="0"/>
      <w:marRight w:val="0"/>
      <w:marTop w:val="0"/>
      <w:marBottom w:val="0"/>
      <w:divBdr>
        <w:top w:val="none" w:sz="0" w:space="0" w:color="auto"/>
        <w:left w:val="none" w:sz="0" w:space="0" w:color="auto"/>
        <w:bottom w:val="none" w:sz="0" w:space="0" w:color="auto"/>
        <w:right w:val="none" w:sz="0" w:space="0" w:color="auto"/>
      </w:divBdr>
    </w:div>
    <w:div w:id="1629973766">
      <w:bodyDiv w:val="1"/>
      <w:marLeft w:val="0"/>
      <w:marRight w:val="0"/>
      <w:marTop w:val="0"/>
      <w:marBottom w:val="0"/>
      <w:divBdr>
        <w:top w:val="none" w:sz="0" w:space="0" w:color="auto"/>
        <w:left w:val="none" w:sz="0" w:space="0" w:color="auto"/>
        <w:bottom w:val="none" w:sz="0" w:space="0" w:color="auto"/>
        <w:right w:val="none" w:sz="0" w:space="0" w:color="auto"/>
      </w:divBdr>
    </w:div>
    <w:div w:id="1630627860">
      <w:bodyDiv w:val="1"/>
      <w:marLeft w:val="0"/>
      <w:marRight w:val="0"/>
      <w:marTop w:val="0"/>
      <w:marBottom w:val="0"/>
      <w:divBdr>
        <w:top w:val="none" w:sz="0" w:space="0" w:color="auto"/>
        <w:left w:val="none" w:sz="0" w:space="0" w:color="auto"/>
        <w:bottom w:val="none" w:sz="0" w:space="0" w:color="auto"/>
        <w:right w:val="none" w:sz="0" w:space="0" w:color="auto"/>
      </w:divBdr>
    </w:div>
    <w:div w:id="1631663661">
      <w:bodyDiv w:val="1"/>
      <w:marLeft w:val="0"/>
      <w:marRight w:val="0"/>
      <w:marTop w:val="0"/>
      <w:marBottom w:val="0"/>
      <w:divBdr>
        <w:top w:val="none" w:sz="0" w:space="0" w:color="auto"/>
        <w:left w:val="none" w:sz="0" w:space="0" w:color="auto"/>
        <w:bottom w:val="none" w:sz="0" w:space="0" w:color="auto"/>
        <w:right w:val="none" w:sz="0" w:space="0" w:color="auto"/>
      </w:divBdr>
    </w:div>
    <w:div w:id="1632327479">
      <w:bodyDiv w:val="1"/>
      <w:marLeft w:val="0"/>
      <w:marRight w:val="0"/>
      <w:marTop w:val="0"/>
      <w:marBottom w:val="0"/>
      <w:divBdr>
        <w:top w:val="none" w:sz="0" w:space="0" w:color="auto"/>
        <w:left w:val="none" w:sz="0" w:space="0" w:color="auto"/>
        <w:bottom w:val="none" w:sz="0" w:space="0" w:color="auto"/>
        <w:right w:val="none" w:sz="0" w:space="0" w:color="auto"/>
      </w:divBdr>
    </w:div>
    <w:div w:id="1633320420">
      <w:bodyDiv w:val="1"/>
      <w:marLeft w:val="0"/>
      <w:marRight w:val="0"/>
      <w:marTop w:val="0"/>
      <w:marBottom w:val="0"/>
      <w:divBdr>
        <w:top w:val="none" w:sz="0" w:space="0" w:color="auto"/>
        <w:left w:val="none" w:sz="0" w:space="0" w:color="auto"/>
        <w:bottom w:val="none" w:sz="0" w:space="0" w:color="auto"/>
        <w:right w:val="none" w:sz="0" w:space="0" w:color="auto"/>
      </w:divBdr>
    </w:div>
    <w:div w:id="1633628621">
      <w:bodyDiv w:val="1"/>
      <w:marLeft w:val="0"/>
      <w:marRight w:val="0"/>
      <w:marTop w:val="0"/>
      <w:marBottom w:val="0"/>
      <w:divBdr>
        <w:top w:val="none" w:sz="0" w:space="0" w:color="auto"/>
        <w:left w:val="none" w:sz="0" w:space="0" w:color="auto"/>
        <w:bottom w:val="none" w:sz="0" w:space="0" w:color="auto"/>
        <w:right w:val="none" w:sz="0" w:space="0" w:color="auto"/>
      </w:divBdr>
    </w:div>
    <w:div w:id="1634018547">
      <w:bodyDiv w:val="1"/>
      <w:marLeft w:val="0"/>
      <w:marRight w:val="0"/>
      <w:marTop w:val="0"/>
      <w:marBottom w:val="0"/>
      <w:divBdr>
        <w:top w:val="none" w:sz="0" w:space="0" w:color="auto"/>
        <w:left w:val="none" w:sz="0" w:space="0" w:color="auto"/>
        <w:bottom w:val="none" w:sz="0" w:space="0" w:color="auto"/>
        <w:right w:val="none" w:sz="0" w:space="0" w:color="auto"/>
      </w:divBdr>
    </w:div>
    <w:div w:id="1634097227">
      <w:bodyDiv w:val="1"/>
      <w:marLeft w:val="0"/>
      <w:marRight w:val="0"/>
      <w:marTop w:val="0"/>
      <w:marBottom w:val="0"/>
      <w:divBdr>
        <w:top w:val="none" w:sz="0" w:space="0" w:color="auto"/>
        <w:left w:val="none" w:sz="0" w:space="0" w:color="auto"/>
        <w:bottom w:val="none" w:sz="0" w:space="0" w:color="auto"/>
        <w:right w:val="none" w:sz="0" w:space="0" w:color="auto"/>
      </w:divBdr>
    </w:div>
    <w:div w:id="1635019650">
      <w:bodyDiv w:val="1"/>
      <w:marLeft w:val="0"/>
      <w:marRight w:val="0"/>
      <w:marTop w:val="0"/>
      <w:marBottom w:val="0"/>
      <w:divBdr>
        <w:top w:val="none" w:sz="0" w:space="0" w:color="auto"/>
        <w:left w:val="none" w:sz="0" w:space="0" w:color="auto"/>
        <w:bottom w:val="none" w:sz="0" w:space="0" w:color="auto"/>
        <w:right w:val="none" w:sz="0" w:space="0" w:color="auto"/>
      </w:divBdr>
    </w:div>
    <w:div w:id="1635285232">
      <w:bodyDiv w:val="1"/>
      <w:marLeft w:val="0"/>
      <w:marRight w:val="0"/>
      <w:marTop w:val="0"/>
      <w:marBottom w:val="0"/>
      <w:divBdr>
        <w:top w:val="none" w:sz="0" w:space="0" w:color="auto"/>
        <w:left w:val="none" w:sz="0" w:space="0" w:color="auto"/>
        <w:bottom w:val="none" w:sz="0" w:space="0" w:color="auto"/>
        <w:right w:val="none" w:sz="0" w:space="0" w:color="auto"/>
      </w:divBdr>
    </w:div>
    <w:div w:id="1635480567">
      <w:bodyDiv w:val="1"/>
      <w:marLeft w:val="0"/>
      <w:marRight w:val="0"/>
      <w:marTop w:val="0"/>
      <w:marBottom w:val="0"/>
      <w:divBdr>
        <w:top w:val="none" w:sz="0" w:space="0" w:color="auto"/>
        <w:left w:val="none" w:sz="0" w:space="0" w:color="auto"/>
        <w:bottom w:val="none" w:sz="0" w:space="0" w:color="auto"/>
        <w:right w:val="none" w:sz="0" w:space="0" w:color="auto"/>
      </w:divBdr>
    </w:div>
    <w:div w:id="1635788596">
      <w:bodyDiv w:val="1"/>
      <w:marLeft w:val="0"/>
      <w:marRight w:val="0"/>
      <w:marTop w:val="0"/>
      <w:marBottom w:val="0"/>
      <w:divBdr>
        <w:top w:val="none" w:sz="0" w:space="0" w:color="auto"/>
        <w:left w:val="none" w:sz="0" w:space="0" w:color="auto"/>
        <w:bottom w:val="none" w:sz="0" w:space="0" w:color="auto"/>
        <w:right w:val="none" w:sz="0" w:space="0" w:color="auto"/>
      </w:divBdr>
    </w:div>
    <w:div w:id="1635981382">
      <w:bodyDiv w:val="1"/>
      <w:marLeft w:val="0"/>
      <w:marRight w:val="0"/>
      <w:marTop w:val="0"/>
      <w:marBottom w:val="0"/>
      <w:divBdr>
        <w:top w:val="none" w:sz="0" w:space="0" w:color="auto"/>
        <w:left w:val="none" w:sz="0" w:space="0" w:color="auto"/>
        <w:bottom w:val="none" w:sz="0" w:space="0" w:color="auto"/>
        <w:right w:val="none" w:sz="0" w:space="0" w:color="auto"/>
      </w:divBdr>
    </w:div>
    <w:div w:id="1636177829">
      <w:bodyDiv w:val="1"/>
      <w:marLeft w:val="0"/>
      <w:marRight w:val="0"/>
      <w:marTop w:val="0"/>
      <w:marBottom w:val="0"/>
      <w:divBdr>
        <w:top w:val="none" w:sz="0" w:space="0" w:color="auto"/>
        <w:left w:val="none" w:sz="0" w:space="0" w:color="auto"/>
        <w:bottom w:val="none" w:sz="0" w:space="0" w:color="auto"/>
        <w:right w:val="none" w:sz="0" w:space="0" w:color="auto"/>
      </w:divBdr>
    </w:div>
    <w:div w:id="1636792146">
      <w:bodyDiv w:val="1"/>
      <w:marLeft w:val="0"/>
      <w:marRight w:val="0"/>
      <w:marTop w:val="0"/>
      <w:marBottom w:val="0"/>
      <w:divBdr>
        <w:top w:val="none" w:sz="0" w:space="0" w:color="auto"/>
        <w:left w:val="none" w:sz="0" w:space="0" w:color="auto"/>
        <w:bottom w:val="none" w:sz="0" w:space="0" w:color="auto"/>
        <w:right w:val="none" w:sz="0" w:space="0" w:color="auto"/>
      </w:divBdr>
    </w:div>
    <w:div w:id="1637295619">
      <w:bodyDiv w:val="1"/>
      <w:marLeft w:val="0"/>
      <w:marRight w:val="0"/>
      <w:marTop w:val="0"/>
      <w:marBottom w:val="0"/>
      <w:divBdr>
        <w:top w:val="none" w:sz="0" w:space="0" w:color="auto"/>
        <w:left w:val="none" w:sz="0" w:space="0" w:color="auto"/>
        <w:bottom w:val="none" w:sz="0" w:space="0" w:color="auto"/>
        <w:right w:val="none" w:sz="0" w:space="0" w:color="auto"/>
      </w:divBdr>
    </w:div>
    <w:div w:id="1637419325">
      <w:bodyDiv w:val="1"/>
      <w:marLeft w:val="0"/>
      <w:marRight w:val="0"/>
      <w:marTop w:val="0"/>
      <w:marBottom w:val="0"/>
      <w:divBdr>
        <w:top w:val="none" w:sz="0" w:space="0" w:color="auto"/>
        <w:left w:val="none" w:sz="0" w:space="0" w:color="auto"/>
        <w:bottom w:val="none" w:sz="0" w:space="0" w:color="auto"/>
        <w:right w:val="none" w:sz="0" w:space="0" w:color="auto"/>
      </w:divBdr>
    </w:div>
    <w:div w:id="1638413736">
      <w:bodyDiv w:val="1"/>
      <w:marLeft w:val="0"/>
      <w:marRight w:val="0"/>
      <w:marTop w:val="0"/>
      <w:marBottom w:val="0"/>
      <w:divBdr>
        <w:top w:val="none" w:sz="0" w:space="0" w:color="auto"/>
        <w:left w:val="none" w:sz="0" w:space="0" w:color="auto"/>
        <w:bottom w:val="none" w:sz="0" w:space="0" w:color="auto"/>
        <w:right w:val="none" w:sz="0" w:space="0" w:color="auto"/>
      </w:divBdr>
    </w:div>
    <w:div w:id="1638758343">
      <w:bodyDiv w:val="1"/>
      <w:marLeft w:val="0"/>
      <w:marRight w:val="0"/>
      <w:marTop w:val="0"/>
      <w:marBottom w:val="0"/>
      <w:divBdr>
        <w:top w:val="none" w:sz="0" w:space="0" w:color="auto"/>
        <w:left w:val="none" w:sz="0" w:space="0" w:color="auto"/>
        <w:bottom w:val="none" w:sz="0" w:space="0" w:color="auto"/>
        <w:right w:val="none" w:sz="0" w:space="0" w:color="auto"/>
      </w:divBdr>
    </w:div>
    <w:div w:id="1638803504">
      <w:bodyDiv w:val="1"/>
      <w:marLeft w:val="0"/>
      <w:marRight w:val="0"/>
      <w:marTop w:val="0"/>
      <w:marBottom w:val="0"/>
      <w:divBdr>
        <w:top w:val="none" w:sz="0" w:space="0" w:color="auto"/>
        <w:left w:val="none" w:sz="0" w:space="0" w:color="auto"/>
        <w:bottom w:val="none" w:sz="0" w:space="0" w:color="auto"/>
        <w:right w:val="none" w:sz="0" w:space="0" w:color="auto"/>
      </w:divBdr>
    </w:div>
    <w:div w:id="1639064897">
      <w:bodyDiv w:val="1"/>
      <w:marLeft w:val="0"/>
      <w:marRight w:val="0"/>
      <w:marTop w:val="0"/>
      <w:marBottom w:val="0"/>
      <w:divBdr>
        <w:top w:val="none" w:sz="0" w:space="0" w:color="auto"/>
        <w:left w:val="none" w:sz="0" w:space="0" w:color="auto"/>
        <w:bottom w:val="none" w:sz="0" w:space="0" w:color="auto"/>
        <w:right w:val="none" w:sz="0" w:space="0" w:color="auto"/>
      </w:divBdr>
    </w:div>
    <w:div w:id="1639610556">
      <w:bodyDiv w:val="1"/>
      <w:marLeft w:val="0"/>
      <w:marRight w:val="0"/>
      <w:marTop w:val="0"/>
      <w:marBottom w:val="0"/>
      <w:divBdr>
        <w:top w:val="none" w:sz="0" w:space="0" w:color="auto"/>
        <w:left w:val="none" w:sz="0" w:space="0" w:color="auto"/>
        <w:bottom w:val="none" w:sz="0" w:space="0" w:color="auto"/>
        <w:right w:val="none" w:sz="0" w:space="0" w:color="auto"/>
      </w:divBdr>
    </w:div>
    <w:div w:id="1640106283">
      <w:bodyDiv w:val="1"/>
      <w:marLeft w:val="0"/>
      <w:marRight w:val="0"/>
      <w:marTop w:val="0"/>
      <w:marBottom w:val="0"/>
      <w:divBdr>
        <w:top w:val="none" w:sz="0" w:space="0" w:color="auto"/>
        <w:left w:val="none" w:sz="0" w:space="0" w:color="auto"/>
        <w:bottom w:val="none" w:sz="0" w:space="0" w:color="auto"/>
        <w:right w:val="none" w:sz="0" w:space="0" w:color="auto"/>
      </w:divBdr>
    </w:div>
    <w:div w:id="1640382224">
      <w:bodyDiv w:val="1"/>
      <w:marLeft w:val="0"/>
      <w:marRight w:val="0"/>
      <w:marTop w:val="0"/>
      <w:marBottom w:val="0"/>
      <w:divBdr>
        <w:top w:val="none" w:sz="0" w:space="0" w:color="auto"/>
        <w:left w:val="none" w:sz="0" w:space="0" w:color="auto"/>
        <w:bottom w:val="none" w:sz="0" w:space="0" w:color="auto"/>
        <w:right w:val="none" w:sz="0" w:space="0" w:color="auto"/>
      </w:divBdr>
    </w:div>
    <w:div w:id="1640766874">
      <w:bodyDiv w:val="1"/>
      <w:marLeft w:val="0"/>
      <w:marRight w:val="0"/>
      <w:marTop w:val="0"/>
      <w:marBottom w:val="0"/>
      <w:divBdr>
        <w:top w:val="none" w:sz="0" w:space="0" w:color="auto"/>
        <w:left w:val="none" w:sz="0" w:space="0" w:color="auto"/>
        <w:bottom w:val="none" w:sz="0" w:space="0" w:color="auto"/>
        <w:right w:val="none" w:sz="0" w:space="0" w:color="auto"/>
      </w:divBdr>
    </w:div>
    <w:div w:id="1640917591">
      <w:bodyDiv w:val="1"/>
      <w:marLeft w:val="0"/>
      <w:marRight w:val="0"/>
      <w:marTop w:val="0"/>
      <w:marBottom w:val="0"/>
      <w:divBdr>
        <w:top w:val="none" w:sz="0" w:space="0" w:color="auto"/>
        <w:left w:val="none" w:sz="0" w:space="0" w:color="auto"/>
        <w:bottom w:val="none" w:sz="0" w:space="0" w:color="auto"/>
        <w:right w:val="none" w:sz="0" w:space="0" w:color="auto"/>
      </w:divBdr>
    </w:div>
    <w:div w:id="1640959865">
      <w:bodyDiv w:val="1"/>
      <w:marLeft w:val="0"/>
      <w:marRight w:val="0"/>
      <w:marTop w:val="0"/>
      <w:marBottom w:val="0"/>
      <w:divBdr>
        <w:top w:val="none" w:sz="0" w:space="0" w:color="auto"/>
        <w:left w:val="none" w:sz="0" w:space="0" w:color="auto"/>
        <w:bottom w:val="none" w:sz="0" w:space="0" w:color="auto"/>
        <w:right w:val="none" w:sz="0" w:space="0" w:color="auto"/>
      </w:divBdr>
    </w:div>
    <w:div w:id="1641303469">
      <w:bodyDiv w:val="1"/>
      <w:marLeft w:val="0"/>
      <w:marRight w:val="0"/>
      <w:marTop w:val="0"/>
      <w:marBottom w:val="0"/>
      <w:divBdr>
        <w:top w:val="none" w:sz="0" w:space="0" w:color="auto"/>
        <w:left w:val="none" w:sz="0" w:space="0" w:color="auto"/>
        <w:bottom w:val="none" w:sz="0" w:space="0" w:color="auto"/>
        <w:right w:val="none" w:sz="0" w:space="0" w:color="auto"/>
      </w:divBdr>
    </w:div>
    <w:div w:id="1642541158">
      <w:bodyDiv w:val="1"/>
      <w:marLeft w:val="0"/>
      <w:marRight w:val="0"/>
      <w:marTop w:val="0"/>
      <w:marBottom w:val="0"/>
      <w:divBdr>
        <w:top w:val="none" w:sz="0" w:space="0" w:color="auto"/>
        <w:left w:val="none" w:sz="0" w:space="0" w:color="auto"/>
        <w:bottom w:val="none" w:sz="0" w:space="0" w:color="auto"/>
        <w:right w:val="none" w:sz="0" w:space="0" w:color="auto"/>
      </w:divBdr>
    </w:div>
    <w:div w:id="1642612304">
      <w:bodyDiv w:val="1"/>
      <w:marLeft w:val="0"/>
      <w:marRight w:val="0"/>
      <w:marTop w:val="0"/>
      <w:marBottom w:val="0"/>
      <w:divBdr>
        <w:top w:val="none" w:sz="0" w:space="0" w:color="auto"/>
        <w:left w:val="none" w:sz="0" w:space="0" w:color="auto"/>
        <w:bottom w:val="none" w:sz="0" w:space="0" w:color="auto"/>
        <w:right w:val="none" w:sz="0" w:space="0" w:color="auto"/>
      </w:divBdr>
    </w:div>
    <w:div w:id="1642805839">
      <w:bodyDiv w:val="1"/>
      <w:marLeft w:val="0"/>
      <w:marRight w:val="0"/>
      <w:marTop w:val="0"/>
      <w:marBottom w:val="0"/>
      <w:divBdr>
        <w:top w:val="none" w:sz="0" w:space="0" w:color="auto"/>
        <w:left w:val="none" w:sz="0" w:space="0" w:color="auto"/>
        <w:bottom w:val="none" w:sz="0" w:space="0" w:color="auto"/>
        <w:right w:val="none" w:sz="0" w:space="0" w:color="auto"/>
      </w:divBdr>
    </w:div>
    <w:div w:id="1642882827">
      <w:bodyDiv w:val="1"/>
      <w:marLeft w:val="0"/>
      <w:marRight w:val="0"/>
      <w:marTop w:val="0"/>
      <w:marBottom w:val="0"/>
      <w:divBdr>
        <w:top w:val="none" w:sz="0" w:space="0" w:color="auto"/>
        <w:left w:val="none" w:sz="0" w:space="0" w:color="auto"/>
        <w:bottom w:val="none" w:sz="0" w:space="0" w:color="auto"/>
        <w:right w:val="none" w:sz="0" w:space="0" w:color="auto"/>
      </w:divBdr>
    </w:div>
    <w:div w:id="1642925852">
      <w:bodyDiv w:val="1"/>
      <w:marLeft w:val="0"/>
      <w:marRight w:val="0"/>
      <w:marTop w:val="0"/>
      <w:marBottom w:val="0"/>
      <w:divBdr>
        <w:top w:val="none" w:sz="0" w:space="0" w:color="auto"/>
        <w:left w:val="none" w:sz="0" w:space="0" w:color="auto"/>
        <w:bottom w:val="none" w:sz="0" w:space="0" w:color="auto"/>
        <w:right w:val="none" w:sz="0" w:space="0" w:color="auto"/>
      </w:divBdr>
    </w:div>
    <w:div w:id="1643149267">
      <w:bodyDiv w:val="1"/>
      <w:marLeft w:val="0"/>
      <w:marRight w:val="0"/>
      <w:marTop w:val="0"/>
      <w:marBottom w:val="0"/>
      <w:divBdr>
        <w:top w:val="none" w:sz="0" w:space="0" w:color="auto"/>
        <w:left w:val="none" w:sz="0" w:space="0" w:color="auto"/>
        <w:bottom w:val="none" w:sz="0" w:space="0" w:color="auto"/>
        <w:right w:val="none" w:sz="0" w:space="0" w:color="auto"/>
      </w:divBdr>
    </w:div>
    <w:div w:id="1643270128">
      <w:bodyDiv w:val="1"/>
      <w:marLeft w:val="0"/>
      <w:marRight w:val="0"/>
      <w:marTop w:val="0"/>
      <w:marBottom w:val="0"/>
      <w:divBdr>
        <w:top w:val="none" w:sz="0" w:space="0" w:color="auto"/>
        <w:left w:val="none" w:sz="0" w:space="0" w:color="auto"/>
        <w:bottom w:val="none" w:sz="0" w:space="0" w:color="auto"/>
        <w:right w:val="none" w:sz="0" w:space="0" w:color="auto"/>
      </w:divBdr>
    </w:div>
    <w:div w:id="1643273245">
      <w:bodyDiv w:val="1"/>
      <w:marLeft w:val="0"/>
      <w:marRight w:val="0"/>
      <w:marTop w:val="0"/>
      <w:marBottom w:val="0"/>
      <w:divBdr>
        <w:top w:val="none" w:sz="0" w:space="0" w:color="auto"/>
        <w:left w:val="none" w:sz="0" w:space="0" w:color="auto"/>
        <w:bottom w:val="none" w:sz="0" w:space="0" w:color="auto"/>
        <w:right w:val="none" w:sz="0" w:space="0" w:color="auto"/>
      </w:divBdr>
    </w:div>
    <w:div w:id="1643340797">
      <w:bodyDiv w:val="1"/>
      <w:marLeft w:val="0"/>
      <w:marRight w:val="0"/>
      <w:marTop w:val="0"/>
      <w:marBottom w:val="0"/>
      <w:divBdr>
        <w:top w:val="none" w:sz="0" w:space="0" w:color="auto"/>
        <w:left w:val="none" w:sz="0" w:space="0" w:color="auto"/>
        <w:bottom w:val="none" w:sz="0" w:space="0" w:color="auto"/>
        <w:right w:val="none" w:sz="0" w:space="0" w:color="auto"/>
      </w:divBdr>
    </w:div>
    <w:div w:id="1643537483">
      <w:bodyDiv w:val="1"/>
      <w:marLeft w:val="0"/>
      <w:marRight w:val="0"/>
      <w:marTop w:val="0"/>
      <w:marBottom w:val="0"/>
      <w:divBdr>
        <w:top w:val="none" w:sz="0" w:space="0" w:color="auto"/>
        <w:left w:val="none" w:sz="0" w:space="0" w:color="auto"/>
        <w:bottom w:val="none" w:sz="0" w:space="0" w:color="auto"/>
        <w:right w:val="none" w:sz="0" w:space="0" w:color="auto"/>
      </w:divBdr>
    </w:div>
    <w:div w:id="1643924064">
      <w:bodyDiv w:val="1"/>
      <w:marLeft w:val="0"/>
      <w:marRight w:val="0"/>
      <w:marTop w:val="0"/>
      <w:marBottom w:val="0"/>
      <w:divBdr>
        <w:top w:val="none" w:sz="0" w:space="0" w:color="auto"/>
        <w:left w:val="none" w:sz="0" w:space="0" w:color="auto"/>
        <w:bottom w:val="none" w:sz="0" w:space="0" w:color="auto"/>
        <w:right w:val="none" w:sz="0" w:space="0" w:color="auto"/>
      </w:divBdr>
    </w:div>
    <w:div w:id="1644310972">
      <w:bodyDiv w:val="1"/>
      <w:marLeft w:val="0"/>
      <w:marRight w:val="0"/>
      <w:marTop w:val="0"/>
      <w:marBottom w:val="0"/>
      <w:divBdr>
        <w:top w:val="none" w:sz="0" w:space="0" w:color="auto"/>
        <w:left w:val="none" w:sz="0" w:space="0" w:color="auto"/>
        <w:bottom w:val="none" w:sz="0" w:space="0" w:color="auto"/>
        <w:right w:val="none" w:sz="0" w:space="0" w:color="auto"/>
      </w:divBdr>
    </w:div>
    <w:div w:id="1644390956">
      <w:bodyDiv w:val="1"/>
      <w:marLeft w:val="0"/>
      <w:marRight w:val="0"/>
      <w:marTop w:val="0"/>
      <w:marBottom w:val="0"/>
      <w:divBdr>
        <w:top w:val="none" w:sz="0" w:space="0" w:color="auto"/>
        <w:left w:val="none" w:sz="0" w:space="0" w:color="auto"/>
        <w:bottom w:val="none" w:sz="0" w:space="0" w:color="auto"/>
        <w:right w:val="none" w:sz="0" w:space="0" w:color="auto"/>
      </w:divBdr>
    </w:div>
    <w:div w:id="1644504203">
      <w:bodyDiv w:val="1"/>
      <w:marLeft w:val="0"/>
      <w:marRight w:val="0"/>
      <w:marTop w:val="0"/>
      <w:marBottom w:val="0"/>
      <w:divBdr>
        <w:top w:val="none" w:sz="0" w:space="0" w:color="auto"/>
        <w:left w:val="none" w:sz="0" w:space="0" w:color="auto"/>
        <w:bottom w:val="none" w:sz="0" w:space="0" w:color="auto"/>
        <w:right w:val="none" w:sz="0" w:space="0" w:color="auto"/>
      </w:divBdr>
    </w:div>
    <w:div w:id="1644652177">
      <w:bodyDiv w:val="1"/>
      <w:marLeft w:val="0"/>
      <w:marRight w:val="0"/>
      <w:marTop w:val="0"/>
      <w:marBottom w:val="0"/>
      <w:divBdr>
        <w:top w:val="none" w:sz="0" w:space="0" w:color="auto"/>
        <w:left w:val="none" w:sz="0" w:space="0" w:color="auto"/>
        <w:bottom w:val="none" w:sz="0" w:space="0" w:color="auto"/>
        <w:right w:val="none" w:sz="0" w:space="0" w:color="auto"/>
      </w:divBdr>
    </w:div>
    <w:div w:id="1644699857">
      <w:bodyDiv w:val="1"/>
      <w:marLeft w:val="0"/>
      <w:marRight w:val="0"/>
      <w:marTop w:val="0"/>
      <w:marBottom w:val="0"/>
      <w:divBdr>
        <w:top w:val="none" w:sz="0" w:space="0" w:color="auto"/>
        <w:left w:val="none" w:sz="0" w:space="0" w:color="auto"/>
        <w:bottom w:val="none" w:sz="0" w:space="0" w:color="auto"/>
        <w:right w:val="none" w:sz="0" w:space="0" w:color="auto"/>
      </w:divBdr>
    </w:div>
    <w:div w:id="1645041941">
      <w:bodyDiv w:val="1"/>
      <w:marLeft w:val="0"/>
      <w:marRight w:val="0"/>
      <w:marTop w:val="0"/>
      <w:marBottom w:val="0"/>
      <w:divBdr>
        <w:top w:val="none" w:sz="0" w:space="0" w:color="auto"/>
        <w:left w:val="none" w:sz="0" w:space="0" w:color="auto"/>
        <w:bottom w:val="none" w:sz="0" w:space="0" w:color="auto"/>
        <w:right w:val="none" w:sz="0" w:space="0" w:color="auto"/>
      </w:divBdr>
    </w:div>
    <w:div w:id="1645961950">
      <w:bodyDiv w:val="1"/>
      <w:marLeft w:val="0"/>
      <w:marRight w:val="0"/>
      <w:marTop w:val="0"/>
      <w:marBottom w:val="0"/>
      <w:divBdr>
        <w:top w:val="none" w:sz="0" w:space="0" w:color="auto"/>
        <w:left w:val="none" w:sz="0" w:space="0" w:color="auto"/>
        <w:bottom w:val="none" w:sz="0" w:space="0" w:color="auto"/>
        <w:right w:val="none" w:sz="0" w:space="0" w:color="auto"/>
      </w:divBdr>
    </w:div>
    <w:div w:id="1646204918">
      <w:bodyDiv w:val="1"/>
      <w:marLeft w:val="0"/>
      <w:marRight w:val="0"/>
      <w:marTop w:val="0"/>
      <w:marBottom w:val="0"/>
      <w:divBdr>
        <w:top w:val="none" w:sz="0" w:space="0" w:color="auto"/>
        <w:left w:val="none" w:sz="0" w:space="0" w:color="auto"/>
        <w:bottom w:val="none" w:sz="0" w:space="0" w:color="auto"/>
        <w:right w:val="none" w:sz="0" w:space="0" w:color="auto"/>
      </w:divBdr>
    </w:div>
    <w:div w:id="1646398863">
      <w:bodyDiv w:val="1"/>
      <w:marLeft w:val="0"/>
      <w:marRight w:val="0"/>
      <w:marTop w:val="0"/>
      <w:marBottom w:val="0"/>
      <w:divBdr>
        <w:top w:val="none" w:sz="0" w:space="0" w:color="auto"/>
        <w:left w:val="none" w:sz="0" w:space="0" w:color="auto"/>
        <w:bottom w:val="none" w:sz="0" w:space="0" w:color="auto"/>
        <w:right w:val="none" w:sz="0" w:space="0" w:color="auto"/>
      </w:divBdr>
    </w:div>
    <w:div w:id="1646618561">
      <w:bodyDiv w:val="1"/>
      <w:marLeft w:val="0"/>
      <w:marRight w:val="0"/>
      <w:marTop w:val="0"/>
      <w:marBottom w:val="0"/>
      <w:divBdr>
        <w:top w:val="none" w:sz="0" w:space="0" w:color="auto"/>
        <w:left w:val="none" w:sz="0" w:space="0" w:color="auto"/>
        <w:bottom w:val="none" w:sz="0" w:space="0" w:color="auto"/>
        <w:right w:val="none" w:sz="0" w:space="0" w:color="auto"/>
      </w:divBdr>
    </w:div>
    <w:div w:id="1646856204">
      <w:bodyDiv w:val="1"/>
      <w:marLeft w:val="0"/>
      <w:marRight w:val="0"/>
      <w:marTop w:val="0"/>
      <w:marBottom w:val="0"/>
      <w:divBdr>
        <w:top w:val="none" w:sz="0" w:space="0" w:color="auto"/>
        <w:left w:val="none" w:sz="0" w:space="0" w:color="auto"/>
        <w:bottom w:val="none" w:sz="0" w:space="0" w:color="auto"/>
        <w:right w:val="none" w:sz="0" w:space="0" w:color="auto"/>
      </w:divBdr>
    </w:div>
    <w:div w:id="1647903594">
      <w:bodyDiv w:val="1"/>
      <w:marLeft w:val="0"/>
      <w:marRight w:val="0"/>
      <w:marTop w:val="0"/>
      <w:marBottom w:val="0"/>
      <w:divBdr>
        <w:top w:val="none" w:sz="0" w:space="0" w:color="auto"/>
        <w:left w:val="none" w:sz="0" w:space="0" w:color="auto"/>
        <w:bottom w:val="none" w:sz="0" w:space="0" w:color="auto"/>
        <w:right w:val="none" w:sz="0" w:space="0" w:color="auto"/>
      </w:divBdr>
    </w:div>
    <w:div w:id="1647971687">
      <w:bodyDiv w:val="1"/>
      <w:marLeft w:val="0"/>
      <w:marRight w:val="0"/>
      <w:marTop w:val="0"/>
      <w:marBottom w:val="0"/>
      <w:divBdr>
        <w:top w:val="none" w:sz="0" w:space="0" w:color="auto"/>
        <w:left w:val="none" w:sz="0" w:space="0" w:color="auto"/>
        <w:bottom w:val="none" w:sz="0" w:space="0" w:color="auto"/>
        <w:right w:val="none" w:sz="0" w:space="0" w:color="auto"/>
      </w:divBdr>
    </w:div>
    <w:div w:id="1648166071">
      <w:bodyDiv w:val="1"/>
      <w:marLeft w:val="0"/>
      <w:marRight w:val="0"/>
      <w:marTop w:val="0"/>
      <w:marBottom w:val="0"/>
      <w:divBdr>
        <w:top w:val="none" w:sz="0" w:space="0" w:color="auto"/>
        <w:left w:val="none" w:sz="0" w:space="0" w:color="auto"/>
        <w:bottom w:val="none" w:sz="0" w:space="0" w:color="auto"/>
        <w:right w:val="none" w:sz="0" w:space="0" w:color="auto"/>
      </w:divBdr>
    </w:div>
    <w:div w:id="1648361956">
      <w:bodyDiv w:val="1"/>
      <w:marLeft w:val="0"/>
      <w:marRight w:val="0"/>
      <w:marTop w:val="0"/>
      <w:marBottom w:val="0"/>
      <w:divBdr>
        <w:top w:val="none" w:sz="0" w:space="0" w:color="auto"/>
        <w:left w:val="none" w:sz="0" w:space="0" w:color="auto"/>
        <w:bottom w:val="none" w:sz="0" w:space="0" w:color="auto"/>
        <w:right w:val="none" w:sz="0" w:space="0" w:color="auto"/>
      </w:divBdr>
    </w:div>
    <w:div w:id="1648361958">
      <w:bodyDiv w:val="1"/>
      <w:marLeft w:val="0"/>
      <w:marRight w:val="0"/>
      <w:marTop w:val="0"/>
      <w:marBottom w:val="0"/>
      <w:divBdr>
        <w:top w:val="none" w:sz="0" w:space="0" w:color="auto"/>
        <w:left w:val="none" w:sz="0" w:space="0" w:color="auto"/>
        <w:bottom w:val="none" w:sz="0" w:space="0" w:color="auto"/>
        <w:right w:val="none" w:sz="0" w:space="0" w:color="auto"/>
      </w:divBdr>
    </w:div>
    <w:div w:id="1648391914">
      <w:bodyDiv w:val="1"/>
      <w:marLeft w:val="0"/>
      <w:marRight w:val="0"/>
      <w:marTop w:val="0"/>
      <w:marBottom w:val="0"/>
      <w:divBdr>
        <w:top w:val="none" w:sz="0" w:space="0" w:color="auto"/>
        <w:left w:val="none" w:sz="0" w:space="0" w:color="auto"/>
        <w:bottom w:val="none" w:sz="0" w:space="0" w:color="auto"/>
        <w:right w:val="none" w:sz="0" w:space="0" w:color="auto"/>
      </w:divBdr>
    </w:div>
    <w:div w:id="1648434600">
      <w:bodyDiv w:val="1"/>
      <w:marLeft w:val="0"/>
      <w:marRight w:val="0"/>
      <w:marTop w:val="0"/>
      <w:marBottom w:val="0"/>
      <w:divBdr>
        <w:top w:val="none" w:sz="0" w:space="0" w:color="auto"/>
        <w:left w:val="none" w:sz="0" w:space="0" w:color="auto"/>
        <w:bottom w:val="none" w:sz="0" w:space="0" w:color="auto"/>
        <w:right w:val="none" w:sz="0" w:space="0" w:color="auto"/>
      </w:divBdr>
    </w:div>
    <w:div w:id="1648624759">
      <w:bodyDiv w:val="1"/>
      <w:marLeft w:val="0"/>
      <w:marRight w:val="0"/>
      <w:marTop w:val="0"/>
      <w:marBottom w:val="0"/>
      <w:divBdr>
        <w:top w:val="none" w:sz="0" w:space="0" w:color="auto"/>
        <w:left w:val="none" w:sz="0" w:space="0" w:color="auto"/>
        <w:bottom w:val="none" w:sz="0" w:space="0" w:color="auto"/>
        <w:right w:val="none" w:sz="0" w:space="0" w:color="auto"/>
      </w:divBdr>
    </w:div>
    <w:div w:id="1648784783">
      <w:bodyDiv w:val="1"/>
      <w:marLeft w:val="0"/>
      <w:marRight w:val="0"/>
      <w:marTop w:val="0"/>
      <w:marBottom w:val="0"/>
      <w:divBdr>
        <w:top w:val="none" w:sz="0" w:space="0" w:color="auto"/>
        <w:left w:val="none" w:sz="0" w:space="0" w:color="auto"/>
        <w:bottom w:val="none" w:sz="0" w:space="0" w:color="auto"/>
        <w:right w:val="none" w:sz="0" w:space="0" w:color="auto"/>
      </w:divBdr>
    </w:div>
    <w:div w:id="1648823186">
      <w:bodyDiv w:val="1"/>
      <w:marLeft w:val="0"/>
      <w:marRight w:val="0"/>
      <w:marTop w:val="0"/>
      <w:marBottom w:val="0"/>
      <w:divBdr>
        <w:top w:val="none" w:sz="0" w:space="0" w:color="auto"/>
        <w:left w:val="none" w:sz="0" w:space="0" w:color="auto"/>
        <w:bottom w:val="none" w:sz="0" w:space="0" w:color="auto"/>
        <w:right w:val="none" w:sz="0" w:space="0" w:color="auto"/>
      </w:divBdr>
    </w:div>
    <w:div w:id="1649046183">
      <w:bodyDiv w:val="1"/>
      <w:marLeft w:val="0"/>
      <w:marRight w:val="0"/>
      <w:marTop w:val="0"/>
      <w:marBottom w:val="0"/>
      <w:divBdr>
        <w:top w:val="none" w:sz="0" w:space="0" w:color="auto"/>
        <w:left w:val="none" w:sz="0" w:space="0" w:color="auto"/>
        <w:bottom w:val="none" w:sz="0" w:space="0" w:color="auto"/>
        <w:right w:val="none" w:sz="0" w:space="0" w:color="auto"/>
      </w:divBdr>
    </w:div>
    <w:div w:id="1649436911">
      <w:bodyDiv w:val="1"/>
      <w:marLeft w:val="0"/>
      <w:marRight w:val="0"/>
      <w:marTop w:val="0"/>
      <w:marBottom w:val="0"/>
      <w:divBdr>
        <w:top w:val="none" w:sz="0" w:space="0" w:color="auto"/>
        <w:left w:val="none" w:sz="0" w:space="0" w:color="auto"/>
        <w:bottom w:val="none" w:sz="0" w:space="0" w:color="auto"/>
        <w:right w:val="none" w:sz="0" w:space="0" w:color="auto"/>
      </w:divBdr>
    </w:div>
    <w:div w:id="1649477436">
      <w:bodyDiv w:val="1"/>
      <w:marLeft w:val="0"/>
      <w:marRight w:val="0"/>
      <w:marTop w:val="0"/>
      <w:marBottom w:val="0"/>
      <w:divBdr>
        <w:top w:val="none" w:sz="0" w:space="0" w:color="auto"/>
        <w:left w:val="none" w:sz="0" w:space="0" w:color="auto"/>
        <w:bottom w:val="none" w:sz="0" w:space="0" w:color="auto"/>
        <w:right w:val="none" w:sz="0" w:space="0" w:color="auto"/>
      </w:divBdr>
    </w:div>
    <w:div w:id="1650206632">
      <w:bodyDiv w:val="1"/>
      <w:marLeft w:val="0"/>
      <w:marRight w:val="0"/>
      <w:marTop w:val="0"/>
      <w:marBottom w:val="0"/>
      <w:divBdr>
        <w:top w:val="none" w:sz="0" w:space="0" w:color="auto"/>
        <w:left w:val="none" w:sz="0" w:space="0" w:color="auto"/>
        <w:bottom w:val="none" w:sz="0" w:space="0" w:color="auto"/>
        <w:right w:val="none" w:sz="0" w:space="0" w:color="auto"/>
      </w:divBdr>
    </w:div>
    <w:div w:id="1651862934">
      <w:bodyDiv w:val="1"/>
      <w:marLeft w:val="0"/>
      <w:marRight w:val="0"/>
      <w:marTop w:val="0"/>
      <w:marBottom w:val="0"/>
      <w:divBdr>
        <w:top w:val="none" w:sz="0" w:space="0" w:color="auto"/>
        <w:left w:val="none" w:sz="0" w:space="0" w:color="auto"/>
        <w:bottom w:val="none" w:sz="0" w:space="0" w:color="auto"/>
        <w:right w:val="none" w:sz="0" w:space="0" w:color="auto"/>
      </w:divBdr>
    </w:div>
    <w:div w:id="1651976843">
      <w:bodyDiv w:val="1"/>
      <w:marLeft w:val="0"/>
      <w:marRight w:val="0"/>
      <w:marTop w:val="0"/>
      <w:marBottom w:val="0"/>
      <w:divBdr>
        <w:top w:val="none" w:sz="0" w:space="0" w:color="auto"/>
        <w:left w:val="none" w:sz="0" w:space="0" w:color="auto"/>
        <w:bottom w:val="none" w:sz="0" w:space="0" w:color="auto"/>
        <w:right w:val="none" w:sz="0" w:space="0" w:color="auto"/>
      </w:divBdr>
    </w:div>
    <w:div w:id="1652099625">
      <w:bodyDiv w:val="1"/>
      <w:marLeft w:val="0"/>
      <w:marRight w:val="0"/>
      <w:marTop w:val="0"/>
      <w:marBottom w:val="0"/>
      <w:divBdr>
        <w:top w:val="none" w:sz="0" w:space="0" w:color="auto"/>
        <w:left w:val="none" w:sz="0" w:space="0" w:color="auto"/>
        <w:bottom w:val="none" w:sz="0" w:space="0" w:color="auto"/>
        <w:right w:val="none" w:sz="0" w:space="0" w:color="auto"/>
      </w:divBdr>
    </w:div>
    <w:div w:id="1652438884">
      <w:bodyDiv w:val="1"/>
      <w:marLeft w:val="0"/>
      <w:marRight w:val="0"/>
      <w:marTop w:val="0"/>
      <w:marBottom w:val="0"/>
      <w:divBdr>
        <w:top w:val="none" w:sz="0" w:space="0" w:color="auto"/>
        <w:left w:val="none" w:sz="0" w:space="0" w:color="auto"/>
        <w:bottom w:val="none" w:sz="0" w:space="0" w:color="auto"/>
        <w:right w:val="none" w:sz="0" w:space="0" w:color="auto"/>
      </w:divBdr>
    </w:div>
    <w:div w:id="1652519263">
      <w:bodyDiv w:val="1"/>
      <w:marLeft w:val="0"/>
      <w:marRight w:val="0"/>
      <w:marTop w:val="0"/>
      <w:marBottom w:val="0"/>
      <w:divBdr>
        <w:top w:val="none" w:sz="0" w:space="0" w:color="auto"/>
        <w:left w:val="none" w:sz="0" w:space="0" w:color="auto"/>
        <w:bottom w:val="none" w:sz="0" w:space="0" w:color="auto"/>
        <w:right w:val="none" w:sz="0" w:space="0" w:color="auto"/>
      </w:divBdr>
    </w:div>
    <w:div w:id="1652783951">
      <w:bodyDiv w:val="1"/>
      <w:marLeft w:val="0"/>
      <w:marRight w:val="0"/>
      <w:marTop w:val="0"/>
      <w:marBottom w:val="0"/>
      <w:divBdr>
        <w:top w:val="none" w:sz="0" w:space="0" w:color="auto"/>
        <w:left w:val="none" w:sz="0" w:space="0" w:color="auto"/>
        <w:bottom w:val="none" w:sz="0" w:space="0" w:color="auto"/>
        <w:right w:val="none" w:sz="0" w:space="0" w:color="auto"/>
      </w:divBdr>
    </w:div>
    <w:div w:id="1653213440">
      <w:bodyDiv w:val="1"/>
      <w:marLeft w:val="0"/>
      <w:marRight w:val="0"/>
      <w:marTop w:val="0"/>
      <w:marBottom w:val="0"/>
      <w:divBdr>
        <w:top w:val="none" w:sz="0" w:space="0" w:color="auto"/>
        <w:left w:val="none" w:sz="0" w:space="0" w:color="auto"/>
        <w:bottom w:val="none" w:sz="0" w:space="0" w:color="auto"/>
        <w:right w:val="none" w:sz="0" w:space="0" w:color="auto"/>
      </w:divBdr>
    </w:div>
    <w:div w:id="1653369210">
      <w:bodyDiv w:val="1"/>
      <w:marLeft w:val="0"/>
      <w:marRight w:val="0"/>
      <w:marTop w:val="0"/>
      <w:marBottom w:val="0"/>
      <w:divBdr>
        <w:top w:val="none" w:sz="0" w:space="0" w:color="auto"/>
        <w:left w:val="none" w:sz="0" w:space="0" w:color="auto"/>
        <w:bottom w:val="none" w:sz="0" w:space="0" w:color="auto"/>
        <w:right w:val="none" w:sz="0" w:space="0" w:color="auto"/>
      </w:divBdr>
    </w:div>
    <w:div w:id="1653558879">
      <w:bodyDiv w:val="1"/>
      <w:marLeft w:val="0"/>
      <w:marRight w:val="0"/>
      <w:marTop w:val="0"/>
      <w:marBottom w:val="0"/>
      <w:divBdr>
        <w:top w:val="none" w:sz="0" w:space="0" w:color="auto"/>
        <w:left w:val="none" w:sz="0" w:space="0" w:color="auto"/>
        <w:bottom w:val="none" w:sz="0" w:space="0" w:color="auto"/>
        <w:right w:val="none" w:sz="0" w:space="0" w:color="auto"/>
      </w:divBdr>
    </w:div>
    <w:div w:id="1653675279">
      <w:bodyDiv w:val="1"/>
      <w:marLeft w:val="0"/>
      <w:marRight w:val="0"/>
      <w:marTop w:val="0"/>
      <w:marBottom w:val="0"/>
      <w:divBdr>
        <w:top w:val="none" w:sz="0" w:space="0" w:color="auto"/>
        <w:left w:val="none" w:sz="0" w:space="0" w:color="auto"/>
        <w:bottom w:val="none" w:sz="0" w:space="0" w:color="auto"/>
        <w:right w:val="none" w:sz="0" w:space="0" w:color="auto"/>
      </w:divBdr>
    </w:div>
    <w:div w:id="1653942463">
      <w:bodyDiv w:val="1"/>
      <w:marLeft w:val="0"/>
      <w:marRight w:val="0"/>
      <w:marTop w:val="0"/>
      <w:marBottom w:val="0"/>
      <w:divBdr>
        <w:top w:val="none" w:sz="0" w:space="0" w:color="auto"/>
        <w:left w:val="none" w:sz="0" w:space="0" w:color="auto"/>
        <w:bottom w:val="none" w:sz="0" w:space="0" w:color="auto"/>
        <w:right w:val="none" w:sz="0" w:space="0" w:color="auto"/>
      </w:divBdr>
    </w:div>
    <w:div w:id="1654018390">
      <w:bodyDiv w:val="1"/>
      <w:marLeft w:val="0"/>
      <w:marRight w:val="0"/>
      <w:marTop w:val="0"/>
      <w:marBottom w:val="0"/>
      <w:divBdr>
        <w:top w:val="none" w:sz="0" w:space="0" w:color="auto"/>
        <w:left w:val="none" w:sz="0" w:space="0" w:color="auto"/>
        <w:bottom w:val="none" w:sz="0" w:space="0" w:color="auto"/>
        <w:right w:val="none" w:sz="0" w:space="0" w:color="auto"/>
      </w:divBdr>
    </w:div>
    <w:div w:id="1654143536">
      <w:bodyDiv w:val="1"/>
      <w:marLeft w:val="0"/>
      <w:marRight w:val="0"/>
      <w:marTop w:val="0"/>
      <w:marBottom w:val="0"/>
      <w:divBdr>
        <w:top w:val="none" w:sz="0" w:space="0" w:color="auto"/>
        <w:left w:val="none" w:sz="0" w:space="0" w:color="auto"/>
        <w:bottom w:val="none" w:sz="0" w:space="0" w:color="auto"/>
        <w:right w:val="none" w:sz="0" w:space="0" w:color="auto"/>
      </w:divBdr>
    </w:div>
    <w:div w:id="1654217924">
      <w:bodyDiv w:val="1"/>
      <w:marLeft w:val="0"/>
      <w:marRight w:val="0"/>
      <w:marTop w:val="0"/>
      <w:marBottom w:val="0"/>
      <w:divBdr>
        <w:top w:val="none" w:sz="0" w:space="0" w:color="auto"/>
        <w:left w:val="none" w:sz="0" w:space="0" w:color="auto"/>
        <w:bottom w:val="none" w:sz="0" w:space="0" w:color="auto"/>
        <w:right w:val="none" w:sz="0" w:space="0" w:color="auto"/>
      </w:divBdr>
    </w:div>
    <w:div w:id="1654262648">
      <w:bodyDiv w:val="1"/>
      <w:marLeft w:val="0"/>
      <w:marRight w:val="0"/>
      <w:marTop w:val="0"/>
      <w:marBottom w:val="0"/>
      <w:divBdr>
        <w:top w:val="none" w:sz="0" w:space="0" w:color="auto"/>
        <w:left w:val="none" w:sz="0" w:space="0" w:color="auto"/>
        <w:bottom w:val="none" w:sz="0" w:space="0" w:color="auto"/>
        <w:right w:val="none" w:sz="0" w:space="0" w:color="auto"/>
      </w:divBdr>
    </w:div>
    <w:div w:id="1654748068">
      <w:bodyDiv w:val="1"/>
      <w:marLeft w:val="0"/>
      <w:marRight w:val="0"/>
      <w:marTop w:val="0"/>
      <w:marBottom w:val="0"/>
      <w:divBdr>
        <w:top w:val="none" w:sz="0" w:space="0" w:color="auto"/>
        <w:left w:val="none" w:sz="0" w:space="0" w:color="auto"/>
        <w:bottom w:val="none" w:sz="0" w:space="0" w:color="auto"/>
        <w:right w:val="none" w:sz="0" w:space="0" w:color="auto"/>
      </w:divBdr>
    </w:div>
    <w:div w:id="1655528107">
      <w:bodyDiv w:val="1"/>
      <w:marLeft w:val="0"/>
      <w:marRight w:val="0"/>
      <w:marTop w:val="0"/>
      <w:marBottom w:val="0"/>
      <w:divBdr>
        <w:top w:val="none" w:sz="0" w:space="0" w:color="auto"/>
        <w:left w:val="none" w:sz="0" w:space="0" w:color="auto"/>
        <w:bottom w:val="none" w:sz="0" w:space="0" w:color="auto"/>
        <w:right w:val="none" w:sz="0" w:space="0" w:color="auto"/>
      </w:divBdr>
    </w:div>
    <w:div w:id="1655909496">
      <w:bodyDiv w:val="1"/>
      <w:marLeft w:val="0"/>
      <w:marRight w:val="0"/>
      <w:marTop w:val="0"/>
      <w:marBottom w:val="0"/>
      <w:divBdr>
        <w:top w:val="none" w:sz="0" w:space="0" w:color="auto"/>
        <w:left w:val="none" w:sz="0" w:space="0" w:color="auto"/>
        <w:bottom w:val="none" w:sz="0" w:space="0" w:color="auto"/>
        <w:right w:val="none" w:sz="0" w:space="0" w:color="auto"/>
      </w:divBdr>
    </w:div>
    <w:div w:id="1655985538">
      <w:bodyDiv w:val="1"/>
      <w:marLeft w:val="0"/>
      <w:marRight w:val="0"/>
      <w:marTop w:val="0"/>
      <w:marBottom w:val="0"/>
      <w:divBdr>
        <w:top w:val="none" w:sz="0" w:space="0" w:color="auto"/>
        <w:left w:val="none" w:sz="0" w:space="0" w:color="auto"/>
        <w:bottom w:val="none" w:sz="0" w:space="0" w:color="auto"/>
        <w:right w:val="none" w:sz="0" w:space="0" w:color="auto"/>
      </w:divBdr>
    </w:div>
    <w:div w:id="1656763004">
      <w:bodyDiv w:val="1"/>
      <w:marLeft w:val="0"/>
      <w:marRight w:val="0"/>
      <w:marTop w:val="0"/>
      <w:marBottom w:val="0"/>
      <w:divBdr>
        <w:top w:val="none" w:sz="0" w:space="0" w:color="auto"/>
        <w:left w:val="none" w:sz="0" w:space="0" w:color="auto"/>
        <w:bottom w:val="none" w:sz="0" w:space="0" w:color="auto"/>
        <w:right w:val="none" w:sz="0" w:space="0" w:color="auto"/>
      </w:divBdr>
    </w:div>
    <w:div w:id="1657371943">
      <w:bodyDiv w:val="1"/>
      <w:marLeft w:val="0"/>
      <w:marRight w:val="0"/>
      <w:marTop w:val="0"/>
      <w:marBottom w:val="0"/>
      <w:divBdr>
        <w:top w:val="none" w:sz="0" w:space="0" w:color="auto"/>
        <w:left w:val="none" w:sz="0" w:space="0" w:color="auto"/>
        <w:bottom w:val="none" w:sz="0" w:space="0" w:color="auto"/>
        <w:right w:val="none" w:sz="0" w:space="0" w:color="auto"/>
      </w:divBdr>
    </w:div>
    <w:div w:id="1657487208">
      <w:bodyDiv w:val="1"/>
      <w:marLeft w:val="0"/>
      <w:marRight w:val="0"/>
      <w:marTop w:val="0"/>
      <w:marBottom w:val="0"/>
      <w:divBdr>
        <w:top w:val="none" w:sz="0" w:space="0" w:color="auto"/>
        <w:left w:val="none" w:sz="0" w:space="0" w:color="auto"/>
        <w:bottom w:val="none" w:sz="0" w:space="0" w:color="auto"/>
        <w:right w:val="none" w:sz="0" w:space="0" w:color="auto"/>
      </w:divBdr>
    </w:div>
    <w:div w:id="1657680678">
      <w:bodyDiv w:val="1"/>
      <w:marLeft w:val="0"/>
      <w:marRight w:val="0"/>
      <w:marTop w:val="0"/>
      <w:marBottom w:val="0"/>
      <w:divBdr>
        <w:top w:val="none" w:sz="0" w:space="0" w:color="auto"/>
        <w:left w:val="none" w:sz="0" w:space="0" w:color="auto"/>
        <w:bottom w:val="none" w:sz="0" w:space="0" w:color="auto"/>
        <w:right w:val="none" w:sz="0" w:space="0" w:color="auto"/>
      </w:divBdr>
    </w:div>
    <w:div w:id="1657805563">
      <w:bodyDiv w:val="1"/>
      <w:marLeft w:val="0"/>
      <w:marRight w:val="0"/>
      <w:marTop w:val="0"/>
      <w:marBottom w:val="0"/>
      <w:divBdr>
        <w:top w:val="none" w:sz="0" w:space="0" w:color="auto"/>
        <w:left w:val="none" w:sz="0" w:space="0" w:color="auto"/>
        <w:bottom w:val="none" w:sz="0" w:space="0" w:color="auto"/>
        <w:right w:val="none" w:sz="0" w:space="0" w:color="auto"/>
      </w:divBdr>
    </w:div>
    <w:div w:id="1658221478">
      <w:bodyDiv w:val="1"/>
      <w:marLeft w:val="0"/>
      <w:marRight w:val="0"/>
      <w:marTop w:val="0"/>
      <w:marBottom w:val="0"/>
      <w:divBdr>
        <w:top w:val="none" w:sz="0" w:space="0" w:color="auto"/>
        <w:left w:val="none" w:sz="0" w:space="0" w:color="auto"/>
        <w:bottom w:val="none" w:sz="0" w:space="0" w:color="auto"/>
        <w:right w:val="none" w:sz="0" w:space="0" w:color="auto"/>
      </w:divBdr>
    </w:div>
    <w:div w:id="1658916867">
      <w:bodyDiv w:val="1"/>
      <w:marLeft w:val="0"/>
      <w:marRight w:val="0"/>
      <w:marTop w:val="0"/>
      <w:marBottom w:val="0"/>
      <w:divBdr>
        <w:top w:val="none" w:sz="0" w:space="0" w:color="auto"/>
        <w:left w:val="none" w:sz="0" w:space="0" w:color="auto"/>
        <w:bottom w:val="none" w:sz="0" w:space="0" w:color="auto"/>
        <w:right w:val="none" w:sz="0" w:space="0" w:color="auto"/>
      </w:divBdr>
    </w:div>
    <w:div w:id="1659309108">
      <w:bodyDiv w:val="1"/>
      <w:marLeft w:val="0"/>
      <w:marRight w:val="0"/>
      <w:marTop w:val="0"/>
      <w:marBottom w:val="0"/>
      <w:divBdr>
        <w:top w:val="none" w:sz="0" w:space="0" w:color="auto"/>
        <w:left w:val="none" w:sz="0" w:space="0" w:color="auto"/>
        <w:bottom w:val="none" w:sz="0" w:space="0" w:color="auto"/>
        <w:right w:val="none" w:sz="0" w:space="0" w:color="auto"/>
      </w:divBdr>
    </w:div>
    <w:div w:id="1659767265">
      <w:bodyDiv w:val="1"/>
      <w:marLeft w:val="0"/>
      <w:marRight w:val="0"/>
      <w:marTop w:val="0"/>
      <w:marBottom w:val="0"/>
      <w:divBdr>
        <w:top w:val="none" w:sz="0" w:space="0" w:color="auto"/>
        <w:left w:val="none" w:sz="0" w:space="0" w:color="auto"/>
        <w:bottom w:val="none" w:sz="0" w:space="0" w:color="auto"/>
        <w:right w:val="none" w:sz="0" w:space="0" w:color="auto"/>
      </w:divBdr>
    </w:div>
    <w:div w:id="1659918145">
      <w:bodyDiv w:val="1"/>
      <w:marLeft w:val="0"/>
      <w:marRight w:val="0"/>
      <w:marTop w:val="0"/>
      <w:marBottom w:val="0"/>
      <w:divBdr>
        <w:top w:val="none" w:sz="0" w:space="0" w:color="auto"/>
        <w:left w:val="none" w:sz="0" w:space="0" w:color="auto"/>
        <w:bottom w:val="none" w:sz="0" w:space="0" w:color="auto"/>
        <w:right w:val="none" w:sz="0" w:space="0" w:color="auto"/>
      </w:divBdr>
    </w:div>
    <w:div w:id="1661621683">
      <w:bodyDiv w:val="1"/>
      <w:marLeft w:val="0"/>
      <w:marRight w:val="0"/>
      <w:marTop w:val="0"/>
      <w:marBottom w:val="0"/>
      <w:divBdr>
        <w:top w:val="none" w:sz="0" w:space="0" w:color="auto"/>
        <w:left w:val="none" w:sz="0" w:space="0" w:color="auto"/>
        <w:bottom w:val="none" w:sz="0" w:space="0" w:color="auto"/>
        <w:right w:val="none" w:sz="0" w:space="0" w:color="auto"/>
      </w:divBdr>
    </w:div>
    <w:div w:id="1661733183">
      <w:bodyDiv w:val="1"/>
      <w:marLeft w:val="0"/>
      <w:marRight w:val="0"/>
      <w:marTop w:val="0"/>
      <w:marBottom w:val="0"/>
      <w:divBdr>
        <w:top w:val="none" w:sz="0" w:space="0" w:color="auto"/>
        <w:left w:val="none" w:sz="0" w:space="0" w:color="auto"/>
        <w:bottom w:val="none" w:sz="0" w:space="0" w:color="auto"/>
        <w:right w:val="none" w:sz="0" w:space="0" w:color="auto"/>
      </w:divBdr>
    </w:div>
    <w:div w:id="1661813393">
      <w:bodyDiv w:val="1"/>
      <w:marLeft w:val="0"/>
      <w:marRight w:val="0"/>
      <w:marTop w:val="0"/>
      <w:marBottom w:val="0"/>
      <w:divBdr>
        <w:top w:val="none" w:sz="0" w:space="0" w:color="auto"/>
        <w:left w:val="none" w:sz="0" w:space="0" w:color="auto"/>
        <w:bottom w:val="none" w:sz="0" w:space="0" w:color="auto"/>
        <w:right w:val="none" w:sz="0" w:space="0" w:color="auto"/>
      </w:divBdr>
    </w:div>
    <w:div w:id="1661959021">
      <w:bodyDiv w:val="1"/>
      <w:marLeft w:val="0"/>
      <w:marRight w:val="0"/>
      <w:marTop w:val="0"/>
      <w:marBottom w:val="0"/>
      <w:divBdr>
        <w:top w:val="none" w:sz="0" w:space="0" w:color="auto"/>
        <w:left w:val="none" w:sz="0" w:space="0" w:color="auto"/>
        <w:bottom w:val="none" w:sz="0" w:space="0" w:color="auto"/>
        <w:right w:val="none" w:sz="0" w:space="0" w:color="auto"/>
      </w:divBdr>
    </w:div>
    <w:div w:id="1662588190">
      <w:bodyDiv w:val="1"/>
      <w:marLeft w:val="0"/>
      <w:marRight w:val="0"/>
      <w:marTop w:val="0"/>
      <w:marBottom w:val="0"/>
      <w:divBdr>
        <w:top w:val="none" w:sz="0" w:space="0" w:color="auto"/>
        <w:left w:val="none" w:sz="0" w:space="0" w:color="auto"/>
        <w:bottom w:val="none" w:sz="0" w:space="0" w:color="auto"/>
        <w:right w:val="none" w:sz="0" w:space="0" w:color="auto"/>
      </w:divBdr>
    </w:div>
    <w:div w:id="1662614243">
      <w:bodyDiv w:val="1"/>
      <w:marLeft w:val="0"/>
      <w:marRight w:val="0"/>
      <w:marTop w:val="0"/>
      <w:marBottom w:val="0"/>
      <w:divBdr>
        <w:top w:val="none" w:sz="0" w:space="0" w:color="auto"/>
        <w:left w:val="none" w:sz="0" w:space="0" w:color="auto"/>
        <w:bottom w:val="none" w:sz="0" w:space="0" w:color="auto"/>
        <w:right w:val="none" w:sz="0" w:space="0" w:color="auto"/>
      </w:divBdr>
    </w:div>
    <w:div w:id="1662732184">
      <w:bodyDiv w:val="1"/>
      <w:marLeft w:val="0"/>
      <w:marRight w:val="0"/>
      <w:marTop w:val="0"/>
      <w:marBottom w:val="0"/>
      <w:divBdr>
        <w:top w:val="none" w:sz="0" w:space="0" w:color="auto"/>
        <w:left w:val="none" w:sz="0" w:space="0" w:color="auto"/>
        <w:bottom w:val="none" w:sz="0" w:space="0" w:color="auto"/>
        <w:right w:val="none" w:sz="0" w:space="0" w:color="auto"/>
      </w:divBdr>
    </w:div>
    <w:div w:id="1662779922">
      <w:bodyDiv w:val="1"/>
      <w:marLeft w:val="0"/>
      <w:marRight w:val="0"/>
      <w:marTop w:val="0"/>
      <w:marBottom w:val="0"/>
      <w:divBdr>
        <w:top w:val="none" w:sz="0" w:space="0" w:color="auto"/>
        <w:left w:val="none" w:sz="0" w:space="0" w:color="auto"/>
        <w:bottom w:val="none" w:sz="0" w:space="0" w:color="auto"/>
        <w:right w:val="none" w:sz="0" w:space="0" w:color="auto"/>
      </w:divBdr>
    </w:div>
    <w:div w:id="1663120033">
      <w:bodyDiv w:val="1"/>
      <w:marLeft w:val="0"/>
      <w:marRight w:val="0"/>
      <w:marTop w:val="0"/>
      <w:marBottom w:val="0"/>
      <w:divBdr>
        <w:top w:val="none" w:sz="0" w:space="0" w:color="auto"/>
        <w:left w:val="none" w:sz="0" w:space="0" w:color="auto"/>
        <w:bottom w:val="none" w:sz="0" w:space="0" w:color="auto"/>
        <w:right w:val="none" w:sz="0" w:space="0" w:color="auto"/>
      </w:divBdr>
    </w:div>
    <w:div w:id="1664161065">
      <w:bodyDiv w:val="1"/>
      <w:marLeft w:val="0"/>
      <w:marRight w:val="0"/>
      <w:marTop w:val="0"/>
      <w:marBottom w:val="0"/>
      <w:divBdr>
        <w:top w:val="none" w:sz="0" w:space="0" w:color="auto"/>
        <w:left w:val="none" w:sz="0" w:space="0" w:color="auto"/>
        <w:bottom w:val="none" w:sz="0" w:space="0" w:color="auto"/>
        <w:right w:val="none" w:sz="0" w:space="0" w:color="auto"/>
      </w:divBdr>
    </w:div>
    <w:div w:id="1664429632">
      <w:bodyDiv w:val="1"/>
      <w:marLeft w:val="0"/>
      <w:marRight w:val="0"/>
      <w:marTop w:val="0"/>
      <w:marBottom w:val="0"/>
      <w:divBdr>
        <w:top w:val="none" w:sz="0" w:space="0" w:color="auto"/>
        <w:left w:val="none" w:sz="0" w:space="0" w:color="auto"/>
        <w:bottom w:val="none" w:sz="0" w:space="0" w:color="auto"/>
        <w:right w:val="none" w:sz="0" w:space="0" w:color="auto"/>
      </w:divBdr>
    </w:div>
    <w:div w:id="1664622412">
      <w:bodyDiv w:val="1"/>
      <w:marLeft w:val="0"/>
      <w:marRight w:val="0"/>
      <w:marTop w:val="0"/>
      <w:marBottom w:val="0"/>
      <w:divBdr>
        <w:top w:val="none" w:sz="0" w:space="0" w:color="auto"/>
        <w:left w:val="none" w:sz="0" w:space="0" w:color="auto"/>
        <w:bottom w:val="none" w:sz="0" w:space="0" w:color="auto"/>
        <w:right w:val="none" w:sz="0" w:space="0" w:color="auto"/>
      </w:divBdr>
    </w:div>
    <w:div w:id="1665427027">
      <w:bodyDiv w:val="1"/>
      <w:marLeft w:val="0"/>
      <w:marRight w:val="0"/>
      <w:marTop w:val="0"/>
      <w:marBottom w:val="0"/>
      <w:divBdr>
        <w:top w:val="none" w:sz="0" w:space="0" w:color="auto"/>
        <w:left w:val="none" w:sz="0" w:space="0" w:color="auto"/>
        <w:bottom w:val="none" w:sz="0" w:space="0" w:color="auto"/>
        <w:right w:val="none" w:sz="0" w:space="0" w:color="auto"/>
      </w:divBdr>
    </w:div>
    <w:div w:id="1666199673">
      <w:bodyDiv w:val="1"/>
      <w:marLeft w:val="0"/>
      <w:marRight w:val="0"/>
      <w:marTop w:val="0"/>
      <w:marBottom w:val="0"/>
      <w:divBdr>
        <w:top w:val="none" w:sz="0" w:space="0" w:color="auto"/>
        <w:left w:val="none" w:sz="0" w:space="0" w:color="auto"/>
        <w:bottom w:val="none" w:sz="0" w:space="0" w:color="auto"/>
        <w:right w:val="none" w:sz="0" w:space="0" w:color="auto"/>
      </w:divBdr>
    </w:div>
    <w:div w:id="1666200807">
      <w:bodyDiv w:val="1"/>
      <w:marLeft w:val="0"/>
      <w:marRight w:val="0"/>
      <w:marTop w:val="0"/>
      <w:marBottom w:val="0"/>
      <w:divBdr>
        <w:top w:val="none" w:sz="0" w:space="0" w:color="auto"/>
        <w:left w:val="none" w:sz="0" w:space="0" w:color="auto"/>
        <w:bottom w:val="none" w:sz="0" w:space="0" w:color="auto"/>
        <w:right w:val="none" w:sz="0" w:space="0" w:color="auto"/>
      </w:divBdr>
    </w:div>
    <w:div w:id="1666930891">
      <w:bodyDiv w:val="1"/>
      <w:marLeft w:val="0"/>
      <w:marRight w:val="0"/>
      <w:marTop w:val="0"/>
      <w:marBottom w:val="0"/>
      <w:divBdr>
        <w:top w:val="none" w:sz="0" w:space="0" w:color="auto"/>
        <w:left w:val="none" w:sz="0" w:space="0" w:color="auto"/>
        <w:bottom w:val="none" w:sz="0" w:space="0" w:color="auto"/>
        <w:right w:val="none" w:sz="0" w:space="0" w:color="auto"/>
      </w:divBdr>
    </w:div>
    <w:div w:id="1666980932">
      <w:bodyDiv w:val="1"/>
      <w:marLeft w:val="0"/>
      <w:marRight w:val="0"/>
      <w:marTop w:val="0"/>
      <w:marBottom w:val="0"/>
      <w:divBdr>
        <w:top w:val="none" w:sz="0" w:space="0" w:color="auto"/>
        <w:left w:val="none" w:sz="0" w:space="0" w:color="auto"/>
        <w:bottom w:val="none" w:sz="0" w:space="0" w:color="auto"/>
        <w:right w:val="none" w:sz="0" w:space="0" w:color="auto"/>
      </w:divBdr>
    </w:div>
    <w:div w:id="1667048586">
      <w:bodyDiv w:val="1"/>
      <w:marLeft w:val="0"/>
      <w:marRight w:val="0"/>
      <w:marTop w:val="0"/>
      <w:marBottom w:val="0"/>
      <w:divBdr>
        <w:top w:val="none" w:sz="0" w:space="0" w:color="auto"/>
        <w:left w:val="none" w:sz="0" w:space="0" w:color="auto"/>
        <w:bottom w:val="none" w:sz="0" w:space="0" w:color="auto"/>
        <w:right w:val="none" w:sz="0" w:space="0" w:color="auto"/>
      </w:divBdr>
    </w:div>
    <w:div w:id="1667174558">
      <w:bodyDiv w:val="1"/>
      <w:marLeft w:val="0"/>
      <w:marRight w:val="0"/>
      <w:marTop w:val="0"/>
      <w:marBottom w:val="0"/>
      <w:divBdr>
        <w:top w:val="none" w:sz="0" w:space="0" w:color="auto"/>
        <w:left w:val="none" w:sz="0" w:space="0" w:color="auto"/>
        <w:bottom w:val="none" w:sz="0" w:space="0" w:color="auto"/>
        <w:right w:val="none" w:sz="0" w:space="0" w:color="auto"/>
      </w:divBdr>
    </w:div>
    <w:div w:id="1667899364">
      <w:bodyDiv w:val="1"/>
      <w:marLeft w:val="0"/>
      <w:marRight w:val="0"/>
      <w:marTop w:val="0"/>
      <w:marBottom w:val="0"/>
      <w:divBdr>
        <w:top w:val="none" w:sz="0" w:space="0" w:color="auto"/>
        <w:left w:val="none" w:sz="0" w:space="0" w:color="auto"/>
        <w:bottom w:val="none" w:sz="0" w:space="0" w:color="auto"/>
        <w:right w:val="none" w:sz="0" w:space="0" w:color="auto"/>
      </w:divBdr>
    </w:div>
    <w:div w:id="1668093817">
      <w:bodyDiv w:val="1"/>
      <w:marLeft w:val="0"/>
      <w:marRight w:val="0"/>
      <w:marTop w:val="0"/>
      <w:marBottom w:val="0"/>
      <w:divBdr>
        <w:top w:val="none" w:sz="0" w:space="0" w:color="auto"/>
        <w:left w:val="none" w:sz="0" w:space="0" w:color="auto"/>
        <w:bottom w:val="none" w:sz="0" w:space="0" w:color="auto"/>
        <w:right w:val="none" w:sz="0" w:space="0" w:color="auto"/>
      </w:divBdr>
    </w:div>
    <w:div w:id="1668749486">
      <w:bodyDiv w:val="1"/>
      <w:marLeft w:val="0"/>
      <w:marRight w:val="0"/>
      <w:marTop w:val="0"/>
      <w:marBottom w:val="0"/>
      <w:divBdr>
        <w:top w:val="none" w:sz="0" w:space="0" w:color="auto"/>
        <w:left w:val="none" w:sz="0" w:space="0" w:color="auto"/>
        <w:bottom w:val="none" w:sz="0" w:space="0" w:color="auto"/>
        <w:right w:val="none" w:sz="0" w:space="0" w:color="auto"/>
      </w:divBdr>
    </w:div>
    <w:div w:id="1668821825">
      <w:bodyDiv w:val="1"/>
      <w:marLeft w:val="0"/>
      <w:marRight w:val="0"/>
      <w:marTop w:val="0"/>
      <w:marBottom w:val="0"/>
      <w:divBdr>
        <w:top w:val="none" w:sz="0" w:space="0" w:color="auto"/>
        <w:left w:val="none" w:sz="0" w:space="0" w:color="auto"/>
        <w:bottom w:val="none" w:sz="0" w:space="0" w:color="auto"/>
        <w:right w:val="none" w:sz="0" w:space="0" w:color="auto"/>
      </w:divBdr>
    </w:div>
    <w:div w:id="1668900945">
      <w:bodyDiv w:val="1"/>
      <w:marLeft w:val="0"/>
      <w:marRight w:val="0"/>
      <w:marTop w:val="0"/>
      <w:marBottom w:val="0"/>
      <w:divBdr>
        <w:top w:val="none" w:sz="0" w:space="0" w:color="auto"/>
        <w:left w:val="none" w:sz="0" w:space="0" w:color="auto"/>
        <w:bottom w:val="none" w:sz="0" w:space="0" w:color="auto"/>
        <w:right w:val="none" w:sz="0" w:space="0" w:color="auto"/>
      </w:divBdr>
    </w:div>
    <w:div w:id="1669088717">
      <w:bodyDiv w:val="1"/>
      <w:marLeft w:val="0"/>
      <w:marRight w:val="0"/>
      <w:marTop w:val="0"/>
      <w:marBottom w:val="0"/>
      <w:divBdr>
        <w:top w:val="none" w:sz="0" w:space="0" w:color="auto"/>
        <w:left w:val="none" w:sz="0" w:space="0" w:color="auto"/>
        <w:bottom w:val="none" w:sz="0" w:space="0" w:color="auto"/>
        <w:right w:val="none" w:sz="0" w:space="0" w:color="auto"/>
      </w:divBdr>
    </w:div>
    <w:div w:id="1669753279">
      <w:bodyDiv w:val="1"/>
      <w:marLeft w:val="0"/>
      <w:marRight w:val="0"/>
      <w:marTop w:val="0"/>
      <w:marBottom w:val="0"/>
      <w:divBdr>
        <w:top w:val="none" w:sz="0" w:space="0" w:color="auto"/>
        <w:left w:val="none" w:sz="0" w:space="0" w:color="auto"/>
        <w:bottom w:val="none" w:sz="0" w:space="0" w:color="auto"/>
        <w:right w:val="none" w:sz="0" w:space="0" w:color="auto"/>
      </w:divBdr>
    </w:div>
    <w:div w:id="1669941412">
      <w:bodyDiv w:val="1"/>
      <w:marLeft w:val="0"/>
      <w:marRight w:val="0"/>
      <w:marTop w:val="0"/>
      <w:marBottom w:val="0"/>
      <w:divBdr>
        <w:top w:val="none" w:sz="0" w:space="0" w:color="auto"/>
        <w:left w:val="none" w:sz="0" w:space="0" w:color="auto"/>
        <w:bottom w:val="none" w:sz="0" w:space="0" w:color="auto"/>
        <w:right w:val="none" w:sz="0" w:space="0" w:color="auto"/>
      </w:divBdr>
    </w:div>
    <w:div w:id="1670326455">
      <w:bodyDiv w:val="1"/>
      <w:marLeft w:val="0"/>
      <w:marRight w:val="0"/>
      <w:marTop w:val="0"/>
      <w:marBottom w:val="0"/>
      <w:divBdr>
        <w:top w:val="none" w:sz="0" w:space="0" w:color="auto"/>
        <w:left w:val="none" w:sz="0" w:space="0" w:color="auto"/>
        <w:bottom w:val="none" w:sz="0" w:space="0" w:color="auto"/>
        <w:right w:val="none" w:sz="0" w:space="0" w:color="auto"/>
      </w:divBdr>
    </w:div>
    <w:div w:id="1670795205">
      <w:bodyDiv w:val="1"/>
      <w:marLeft w:val="0"/>
      <w:marRight w:val="0"/>
      <w:marTop w:val="0"/>
      <w:marBottom w:val="0"/>
      <w:divBdr>
        <w:top w:val="none" w:sz="0" w:space="0" w:color="auto"/>
        <w:left w:val="none" w:sz="0" w:space="0" w:color="auto"/>
        <w:bottom w:val="none" w:sz="0" w:space="0" w:color="auto"/>
        <w:right w:val="none" w:sz="0" w:space="0" w:color="auto"/>
      </w:divBdr>
    </w:div>
    <w:div w:id="1671174864">
      <w:bodyDiv w:val="1"/>
      <w:marLeft w:val="0"/>
      <w:marRight w:val="0"/>
      <w:marTop w:val="0"/>
      <w:marBottom w:val="0"/>
      <w:divBdr>
        <w:top w:val="none" w:sz="0" w:space="0" w:color="auto"/>
        <w:left w:val="none" w:sz="0" w:space="0" w:color="auto"/>
        <w:bottom w:val="none" w:sz="0" w:space="0" w:color="auto"/>
        <w:right w:val="none" w:sz="0" w:space="0" w:color="auto"/>
      </w:divBdr>
    </w:div>
    <w:div w:id="1671367059">
      <w:bodyDiv w:val="1"/>
      <w:marLeft w:val="0"/>
      <w:marRight w:val="0"/>
      <w:marTop w:val="0"/>
      <w:marBottom w:val="0"/>
      <w:divBdr>
        <w:top w:val="none" w:sz="0" w:space="0" w:color="auto"/>
        <w:left w:val="none" w:sz="0" w:space="0" w:color="auto"/>
        <w:bottom w:val="none" w:sz="0" w:space="0" w:color="auto"/>
        <w:right w:val="none" w:sz="0" w:space="0" w:color="auto"/>
      </w:divBdr>
    </w:div>
    <w:div w:id="1671368988">
      <w:bodyDiv w:val="1"/>
      <w:marLeft w:val="0"/>
      <w:marRight w:val="0"/>
      <w:marTop w:val="0"/>
      <w:marBottom w:val="0"/>
      <w:divBdr>
        <w:top w:val="none" w:sz="0" w:space="0" w:color="auto"/>
        <w:left w:val="none" w:sz="0" w:space="0" w:color="auto"/>
        <w:bottom w:val="none" w:sz="0" w:space="0" w:color="auto"/>
        <w:right w:val="none" w:sz="0" w:space="0" w:color="auto"/>
      </w:divBdr>
    </w:div>
    <w:div w:id="1671369902">
      <w:bodyDiv w:val="1"/>
      <w:marLeft w:val="0"/>
      <w:marRight w:val="0"/>
      <w:marTop w:val="0"/>
      <w:marBottom w:val="0"/>
      <w:divBdr>
        <w:top w:val="none" w:sz="0" w:space="0" w:color="auto"/>
        <w:left w:val="none" w:sz="0" w:space="0" w:color="auto"/>
        <w:bottom w:val="none" w:sz="0" w:space="0" w:color="auto"/>
        <w:right w:val="none" w:sz="0" w:space="0" w:color="auto"/>
      </w:divBdr>
    </w:div>
    <w:div w:id="1671788531">
      <w:bodyDiv w:val="1"/>
      <w:marLeft w:val="0"/>
      <w:marRight w:val="0"/>
      <w:marTop w:val="0"/>
      <w:marBottom w:val="0"/>
      <w:divBdr>
        <w:top w:val="none" w:sz="0" w:space="0" w:color="auto"/>
        <w:left w:val="none" w:sz="0" w:space="0" w:color="auto"/>
        <w:bottom w:val="none" w:sz="0" w:space="0" w:color="auto"/>
        <w:right w:val="none" w:sz="0" w:space="0" w:color="auto"/>
      </w:divBdr>
    </w:div>
    <w:div w:id="1673029647">
      <w:bodyDiv w:val="1"/>
      <w:marLeft w:val="0"/>
      <w:marRight w:val="0"/>
      <w:marTop w:val="0"/>
      <w:marBottom w:val="0"/>
      <w:divBdr>
        <w:top w:val="none" w:sz="0" w:space="0" w:color="auto"/>
        <w:left w:val="none" w:sz="0" w:space="0" w:color="auto"/>
        <w:bottom w:val="none" w:sz="0" w:space="0" w:color="auto"/>
        <w:right w:val="none" w:sz="0" w:space="0" w:color="auto"/>
      </w:divBdr>
    </w:div>
    <w:div w:id="1673141792">
      <w:bodyDiv w:val="1"/>
      <w:marLeft w:val="0"/>
      <w:marRight w:val="0"/>
      <w:marTop w:val="0"/>
      <w:marBottom w:val="0"/>
      <w:divBdr>
        <w:top w:val="none" w:sz="0" w:space="0" w:color="auto"/>
        <w:left w:val="none" w:sz="0" w:space="0" w:color="auto"/>
        <w:bottom w:val="none" w:sz="0" w:space="0" w:color="auto"/>
        <w:right w:val="none" w:sz="0" w:space="0" w:color="auto"/>
      </w:divBdr>
    </w:div>
    <w:div w:id="1673294286">
      <w:bodyDiv w:val="1"/>
      <w:marLeft w:val="0"/>
      <w:marRight w:val="0"/>
      <w:marTop w:val="0"/>
      <w:marBottom w:val="0"/>
      <w:divBdr>
        <w:top w:val="none" w:sz="0" w:space="0" w:color="auto"/>
        <w:left w:val="none" w:sz="0" w:space="0" w:color="auto"/>
        <w:bottom w:val="none" w:sz="0" w:space="0" w:color="auto"/>
        <w:right w:val="none" w:sz="0" w:space="0" w:color="auto"/>
      </w:divBdr>
    </w:div>
    <w:div w:id="1673725613">
      <w:bodyDiv w:val="1"/>
      <w:marLeft w:val="0"/>
      <w:marRight w:val="0"/>
      <w:marTop w:val="0"/>
      <w:marBottom w:val="0"/>
      <w:divBdr>
        <w:top w:val="none" w:sz="0" w:space="0" w:color="auto"/>
        <w:left w:val="none" w:sz="0" w:space="0" w:color="auto"/>
        <w:bottom w:val="none" w:sz="0" w:space="0" w:color="auto"/>
        <w:right w:val="none" w:sz="0" w:space="0" w:color="auto"/>
      </w:divBdr>
    </w:div>
    <w:div w:id="1674137709">
      <w:bodyDiv w:val="1"/>
      <w:marLeft w:val="0"/>
      <w:marRight w:val="0"/>
      <w:marTop w:val="0"/>
      <w:marBottom w:val="0"/>
      <w:divBdr>
        <w:top w:val="none" w:sz="0" w:space="0" w:color="auto"/>
        <w:left w:val="none" w:sz="0" w:space="0" w:color="auto"/>
        <w:bottom w:val="none" w:sz="0" w:space="0" w:color="auto"/>
        <w:right w:val="none" w:sz="0" w:space="0" w:color="auto"/>
      </w:divBdr>
    </w:div>
    <w:div w:id="1674797934">
      <w:bodyDiv w:val="1"/>
      <w:marLeft w:val="0"/>
      <w:marRight w:val="0"/>
      <w:marTop w:val="0"/>
      <w:marBottom w:val="0"/>
      <w:divBdr>
        <w:top w:val="none" w:sz="0" w:space="0" w:color="auto"/>
        <w:left w:val="none" w:sz="0" w:space="0" w:color="auto"/>
        <w:bottom w:val="none" w:sz="0" w:space="0" w:color="auto"/>
        <w:right w:val="none" w:sz="0" w:space="0" w:color="auto"/>
      </w:divBdr>
    </w:div>
    <w:div w:id="1674910837">
      <w:bodyDiv w:val="1"/>
      <w:marLeft w:val="0"/>
      <w:marRight w:val="0"/>
      <w:marTop w:val="0"/>
      <w:marBottom w:val="0"/>
      <w:divBdr>
        <w:top w:val="none" w:sz="0" w:space="0" w:color="auto"/>
        <w:left w:val="none" w:sz="0" w:space="0" w:color="auto"/>
        <w:bottom w:val="none" w:sz="0" w:space="0" w:color="auto"/>
        <w:right w:val="none" w:sz="0" w:space="0" w:color="auto"/>
      </w:divBdr>
    </w:div>
    <w:div w:id="1675061570">
      <w:bodyDiv w:val="1"/>
      <w:marLeft w:val="0"/>
      <w:marRight w:val="0"/>
      <w:marTop w:val="0"/>
      <w:marBottom w:val="0"/>
      <w:divBdr>
        <w:top w:val="none" w:sz="0" w:space="0" w:color="auto"/>
        <w:left w:val="none" w:sz="0" w:space="0" w:color="auto"/>
        <w:bottom w:val="none" w:sz="0" w:space="0" w:color="auto"/>
        <w:right w:val="none" w:sz="0" w:space="0" w:color="auto"/>
      </w:divBdr>
    </w:div>
    <w:div w:id="1675186108">
      <w:bodyDiv w:val="1"/>
      <w:marLeft w:val="0"/>
      <w:marRight w:val="0"/>
      <w:marTop w:val="0"/>
      <w:marBottom w:val="0"/>
      <w:divBdr>
        <w:top w:val="none" w:sz="0" w:space="0" w:color="auto"/>
        <w:left w:val="none" w:sz="0" w:space="0" w:color="auto"/>
        <w:bottom w:val="none" w:sz="0" w:space="0" w:color="auto"/>
        <w:right w:val="none" w:sz="0" w:space="0" w:color="auto"/>
      </w:divBdr>
    </w:div>
    <w:div w:id="1675765699">
      <w:bodyDiv w:val="1"/>
      <w:marLeft w:val="0"/>
      <w:marRight w:val="0"/>
      <w:marTop w:val="0"/>
      <w:marBottom w:val="0"/>
      <w:divBdr>
        <w:top w:val="none" w:sz="0" w:space="0" w:color="auto"/>
        <w:left w:val="none" w:sz="0" w:space="0" w:color="auto"/>
        <w:bottom w:val="none" w:sz="0" w:space="0" w:color="auto"/>
        <w:right w:val="none" w:sz="0" w:space="0" w:color="auto"/>
      </w:divBdr>
    </w:div>
    <w:div w:id="1676027927">
      <w:bodyDiv w:val="1"/>
      <w:marLeft w:val="0"/>
      <w:marRight w:val="0"/>
      <w:marTop w:val="0"/>
      <w:marBottom w:val="0"/>
      <w:divBdr>
        <w:top w:val="none" w:sz="0" w:space="0" w:color="auto"/>
        <w:left w:val="none" w:sz="0" w:space="0" w:color="auto"/>
        <w:bottom w:val="none" w:sz="0" w:space="0" w:color="auto"/>
        <w:right w:val="none" w:sz="0" w:space="0" w:color="auto"/>
      </w:divBdr>
    </w:div>
    <w:div w:id="1676836541">
      <w:bodyDiv w:val="1"/>
      <w:marLeft w:val="0"/>
      <w:marRight w:val="0"/>
      <w:marTop w:val="0"/>
      <w:marBottom w:val="0"/>
      <w:divBdr>
        <w:top w:val="none" w:sz="0" w:space="0" w:color="auto"/>
        <w:left w:val="none" w:sz="0" w:space="0" w:color="auto"/>
        <w:bottom w:val="none" w:sz="0" w:space="0" w:color="auto"/>
        <w:right w:val="none" w:sz="0" w:space="0" w:color="auto"/>
      </w:divBdr>
    </w:div>
    <w:div w:id="1677223080">
      <w:bodyDiv w:val="1"/>
      <w:marLeft w:val="0"/>
      <w:marRight w:val="0"/>
      <w:marTop w:val="0"/>
      <w:marBottom w:val="0"/>
      <w:divBdr>
        <w:top w:val="none" w:sz="0" w:space="0" w:color="auto"/>
        <w:left w:val="none" w:sz="0" w:space="0" w:color="auto"/>
        <w:bottom w:val="none" w:sz="0" w:space="0" w:color="auto"/>
        <w:right w:val="none" w:sz="0" w:space="0" w:color="auto"/>
      </w:divBdr>
    </w:div>
    <w:div w:id="1677269747">
      <w:bodyDiv w:val="1"/>
      <w:marLeft w:val="0"/>
      <w:marRight w:val="0"/>
      <w:marTop w:val="0"/>
      <w:marBottom w:val="0"/>
      <w:divBdr>
        <w:top w:val="none" w:sz="0" w:space="0" w:color="auto"/>
        <w:left w:val="none" w:sz="0" w:space="0" w:color="auto"/>
        <w:bottom w:val="none" w:sz="0" w:space="0" w:color="auto"/>
        <w:right w:val="none" w:sz="0" w:space="0" w:color="auto"/>
      </w:divBdr>
    </w:div>
    <w:div w:id="1677491537">
      <w:bodyDiv w:val="1"/>
      <w:marLeft w:val="0"/>
      <w:marRight w:val="0"/>
      <w:marTop w:val="0"/>
      <w:marBottom w:val="0"/>
      <w:divBdr>
        <w:top w:val="none" w:sz="0" w:space="0" w:color="auto"/>
        <w:left w:val="none" w:sz="0" w:space="0" w:color="auto"/>
        <w:bottom w:val="none" w:sz="0" w:space="0" w:color="auto"/>
        <w:right w:val="none" w:sz="0" w:space="0" w:color="auto"/>
      </w:divBdr>
    </w:div>
    <w:div w:id="1677800651">
      <w:bodyDiv w:val="1"/>
      <w:marLeft w:val="0"/>
      <w:marRight w:val="0"/>
      <w:marTop w:val="0"/>
      <w:marBottom w:val="0"/>
      <w:divBdr>
        <w:top w:val="none" w:sz="0" w:space="0" w:color="auto"/>
        <w:left w:val="none" w:sz="0" w:space="0" w:color="auto"/>
        <w:bottom w:val="none" w:sz="0" w:space="0" w:color="auto"/>
        <w:right w:val="none" w:sz="0" w:space="0" w:color="auto"/>
      </w:divBdr>
    </w:div>
    <w:div w:id="1677801343">
      <w:bodyDiv w:val="1"/>
      <w:marLeft w:val="0"/>
      <w:marRight w:val="0"/>
      <w:marTop w:val="0"/>
      <w:marBottom w:val="0"/>
      <w:divBdr>
        <w:top w:val="none" w:sz="0" w:space="0" w:color="auto"/>
        <w:left w:val="none" w:sz="0" w:space="0" w:color="auto"/>
        <w:bottom w:val="none" w:sz="0" w:space="0" w:color="auto"/>
        <w:right w:val="none" w:sz="0" w:space="0" w:color="auto"/>
      </w:divBdr>
    </w:div>
    <w:div w:id="1677995664">
      <w:bodyDiv w:val="1"/>
      <w:marLeft w:val="0"/>
      <w:marRight w:val="0"/>
      <w:marTop w:val="0"/>
      <w:marBottom w:val="0"/>
      <w:divBdr>
        <w:top w:val="none" w:sz="0" w:space="0" w:color="auto"/>
        <w:left w:val="none" w:sz="0" w:space="0" w:color="auto"/>
        <w:bottom w:val="none" w:sz="0" w:space="0" w:color="auto"/>
        <w:right w:val="none" w:sz="0" w:space="0" w:color="auto"/>
      </w:divBdr>
    </w:div>
    <w:div w:id="1678312903">
      <w:bodyDiv w:val="1"/>
      <w:marLeft w:val="0"/>
      <w:marRight w:val="0"/>
      <w:marTop w:val="0"/>
      <w:marBottom w:val="0"/>
      <w:divBdr>
        <w:top w:val="none" w:sz="0" w:space="0" w:color="auto"/>
        <w:left w:val="none" w:sz="0" w:space="0" w:color="auto"/>
        <w:bottom w:val="none" w:sz="0" w:space="0" w:color="auto"/>
        <w:right w:val="none" w:sz="0" w:space="0" w:color="auto"/>
      </w:divBdr>
    </w:div>
    <w:div w:id="1678727559">
      <w:bodyDiv w:val="1"/>
      <w:marLeft w:val="0"/>
      <w:marRight w:val="0"/>
      <w:marTop w:val="0"/>
      <w:marBottom w:val="0"/>
      <w:divBdr>
        <w:top w:val="none" w:sz="0" w:space="0" w:color="auto"/>
        <w:left w:val="none" w:sz="0" w:space="0" w:color="auto"/>
        <w:bottom w:val="none" w:sz="0" w:space="0" w:color="auto"/>
        <w:right w:val="none" w:sz="0" w:space="0" w:color="auto"/>
      </w:divBdr>
    </w:div>
    <w:div w:id="1678770445">
      <w:bodyDiv w:val="1"/>
      <w:marLeft w:val="0"/>
      <w:marRight w:val="0"/>
      <w:marTop w:val="0"/>
      <w:marBottom w:val="0"/>
      <w:divBdr>
        <w:top w:val="none" w:sz="0" w:space="0" w:color="auto"/>
        <w:left w:val="none" w:sz="0" w:space="0" w:color="auto"/>
        <w:bottom w:val="none" w:sz="0" w:space="0" w:color="auto"/>
        <w:right w:val="none" w:sz="0" w:space="0" w:color="auto"/>
      </w:divBdr>
    </w:div>
    <w:div w:id="1678845332">
      <w:bodyDiv w:val="1"/>
      <w:marLeft w:val="0"/>
      <w:marRight w:val="0"/>
      <w:marTop w:val="0"/>
      <w:marBottom w:val="0"/>
      <w:divBdr>
        <w:top w:val="none" w:sz="0" w:space="0" w:color="auto"/>
        <w:left w:val="none" w:sz="0" w:space="0" w:color="auto"/>
        <w:bottom w:val="none" w:sz="0" w:space="0" w:color="auto"/>
        <w:right w:val="none" w:sz="0" w:space="0" w:color="auto"/>
      </w:divBdr>
    </w:div>
    <w:div w:id="1678848979">
      <w:bodyDiv w:val="1"/>
      <w:marLeft w:val="0"/>
      <w:marRight w:val="0"/>
      <w:marTop w:val="0"/>
      <w:marBottom w:val="0"/>
      <w:divBdr>
        <w:top w:val="none" w:sz="0" w:space="0" w:color="auto"/>
        <w:left w:val="none" w:sz="0" w:space="0" w:color="auto"/>
        <w:bottom w:val="none" w:sz="0" w:space="0" w:color="auto"/>
        <w:right w:val="none" w:sz="0" w:space="0" w:color="auto"/>
      </w:divBdr>
    </w:div>
    <w:div w:id="1678968714">
      <w:bodyDiv w:val="1"/>
      <w:marLeft w:val="0"/>
      <w:marRight w:val="0"/>
      <w:marTop w:val="0"/>
      <w:marBottom w:val="0"/>
      <w:divBdr>
        <w:top w:val="none" w:sz="0" w:space="0" w:color="auto"/>
        <w:left w:val="none" w:sz="0" w:space="0" w:color="auto"/>
        <w:bottom w:val="none" w:sz="0" w:space="0" w:color="auto"/>
        <w:right w:val="none" w:sz="0" w:space="0" w:color="auto"/>
      </w:divBdr>
    </w:div>
    <w:div w:id="1679117986">
      <w:bodyDiv w:val="1"/>
      <w:marLeft w:val="0"/>
      <w:marRight w:val="0"/>
      <w:marTop w:val="0"/>
      <w:marBottom w:val="0"/>
      <w:divBdr>
        <w:top w:val="none" w:sz="0" w:space="0" w:color="auto"/>
        <w:left w:val="none" w:sz="0" w:space="0" w:color="auto"/>
        <w:bottom w:val="none" w:sz="0" w:space="0" w:color="auto"/>
        <w:right w:val="none" w:sz="0" w:space="0" w:color="auto"/>
      </w:divBdr>
    </w:div>
    <w:div w:id="1679425925">
      <w:bodyDiv w:val="1"/>
      <w:marLeft w:val="0"/>
      <w:marRight w:val="0"/>
      <w:marTop w:val="0"/>
      <w:marBottom w:val="0"/>
      <w:divBdr>
        <w:top w:val="none" w:sz="0" w:space="0" w:color="auto"/>
        <w:left w:val="none" w:sz="0" w:space="0" w:color="auto"/>
        <w:bottom w:val="none" w:sz="0" w:space="0" w:color="auto"/>
        <w:right w:val="none" w:sz="0" w:space="0" w:color="auto"/>
      </w:divBdr>
    </w:div>
    <w:div w:id="1679576965">
      <w:bodyDiv w:val="1"/>
      <w:marLeft w:val="0"/>
      <w:marRight w:val="0"/>
      <w:marTop w:val="0"/>
      <w:marBottom w:val="0"/>
      <w:divBdr>
        <w:top w:val="none" w:sz="0" w:space="0" w:color="auto"/>
        <w:left w:val="none" w:sz="0" w:space="0" w:color="auto"/>
        <w:bottom w:val="none" w:sz="0" w:space="0" w:color="auto"/>
        <w:right w:val="none" w:sz="0" w:space="0" w:color="auto"/>
      </w:divBdr>
    </w:div>
    <w:div w:id="1679774952">
      <w:bodyDiv w:val="1"/>
      <w:marLeft w:val="0"/>
      <w:marRight w:val="0"/>
      <w:marTop w:val="0"/>
      <w:marBottom w:val="0"/>
      <w:divBdr>
        <w:top w:val="none" w:sz="0" w:space="0" w:color="auto"/>
        <w:left w:val="none" w:sz="0" w:space="0" w:color="auto"/>
        <w:bottom w:val="none" w:sz="0" w:space="0" w:color="auto"/>
        <w:right w:val="none" w:sz="0" w:space="0" w:color="auto"/>
      </w:divBdr>
    </w:div>
    <w:div w:id="1679775759">
      <w:bodyDiv w:val="1"/>
      <w:marLeft w:val="0"/>
      <w:marRight w:val="0"/>
      <w:marTop w:val="0"/>
      <w:marBottom w:val="0"/>
      <w:divBdr>
        <w:top w:val="none" w:sz="0" w:space="0" w:color="auto"/>
        <w:left w:val="none" w:sz="0" w:space="0" w:color="auto"/>
        <w:bottom w:val="none" w:sz="0" w:space="0" w:color="auto"/>
        <w:right w:val="none" w:sz="0" w:space="0" w:color="auto"/>
      </w:divBdr>
    </w:div>
    <w:div w:id="1680305054">
      <w:bodyDiv w:val="1"/>
      <w:marLeft w:val="0"/>
      <w:marRight w:val="0"/>
      <w:marTop w:val="0"/>
      <w:marBottom w:val="0"/>
      <w:divBdr>
        <w:top w:val="none" w:sz="0" w:space="0" w:color="auto"/>
        <w:left w:val="none" w:sz="0" w:space="0" w:color="auto"/>
        <w:bottom w:val="none" w:sz="0" w:space="0" w:color="auto"/>
        <w:right w:val="none" w:sz="0" w:space="0" w:color="auto"/>
      </w:divBdr>
    </w:div>
    <w:div w:id="1680619213">
      <w:bodyDiv w:val="1"/>
      <w:marLeft w:val="0"/>
      <w:marRight w:val="0"/>
      <w:marTop w:val="0"/>
      <w:marBottom w:val="0"/>
      <w:divBdr>
        <w:top w:val="none" w:sz="0" w:space="0" w:color="auto"/>
        <w:left w:val="none" w:sz="0" w:space="0" w:color="auto"/>
        <w:bottom w:val="none" w:sz="0" w:space="0" w:color="auto"/>
        <w:right w:val="none" w:sz="0" w:space="0" w:color="auto"/>
      </w:divBdr>
    </w:div>
    <w:div w:id="1680696784">
      <w:bodyDiv w:val="1"/>
      <w:marLeft w:val="0"/>
      <w:marRight w:val="0"/>
      <w:marTop w:val="0"/>
      <w:marBottom w:val="0"/>
      <w:divBdr>
        <w:top w:val="none" w:sz="0" w:space="0" w:color="auto"/>
        <w:left w:val="none" w:sz="0" w:space="0" w:color="auto"/>
        <w:bottom w:val="none" w:sz="0" w:space="0" w:color="auto"/>
        <w:right w:val="none" w:sz="0" w:space="0" w:color="auto"/>
      </w:divBdr>
    </w:div>
    <w:div w:id="1680815076">
      <w:bodyDiv w:val="1"/>
      <w:marLeft w:val="0"/>
      <w:marRight w:val="0"/>
      <w:marTop w:val="0"/>
      <w:marBottom w:val="0"/>
      <w:divBdr>
        <w:top w:val="none" w:sz="0" w:space="0" w:color="auto"/>
        <w:left w:val="none" w:sz="0" w:space="0" w:color="auto"/>
        <w:bottom w:val="none" w:sz="0" w:space="0" w:color="auto"/>
        <w:right w:val="none" w:sz="0" w:space="0" w:color="auto"/>
      </w:divBdr>
    </w:div>
    <w:div w:id="1681199634">
      <w:bodyDiv w:val="1"/>
      <w:marLeft w:val="0"/>
      <w:marRight w:val="0"/>
      <w:marTop w:val="0"/>
      <w:marBottom w:val="0"/>
      <w:divBdr>
        <w:top w:val="none" w:sz="0" w:space="0" w:color="auto"/>
        <w:left w:val="none" w:sz="0" w:space="0" w:color="auto"/>
        <w:bottom w:val="none" w:sz="0" w:space="0" w:color="auto"/>
        <w:right w:val="none" w:sz="0" w:space="0" w:color="auto"/>
      </w:divBdr>
    </w:div>
    <w:div w:id="1681464001">
      <w:bodyDiv w:val="1"/>
      <w:marLeft w:val="0"/>
      <w:marRight w:val="0"/>
      <w:marTop w:val="0"/>
      <w:marBottom w:val="0"/>
      <w:divBdr>
        <w:top w:val="none" w:sz="0" w:space="0" w:color="auto"/>
        <w:left w:val="none" w:sz="0" w:space="0" w:color="auto"/>
        <w:bottom w:val="none" w:sz="0" w:space="0" w:color="auto"/>
        <w:right w:val="none" w:sz="0" w:space="0" w:color="auto"/>
      </w:divBdr>
    </w:div>
    <w:div w:id="1681851534">
      <w:bodyDiv w:val="1"/>
      <w:marLeft w:val="0"/>
      <w:marRight w:val="0"/>
      <w:marTop w:val="0"/>
      <w:marBottom w:val="0"/>
      <w:divBdr>
        <w:top w:val="none" w:sz="0" w:space="0" w:color="auto"/>
        <w:left w:val="none" w:sz="0" w:space="0" w:color="auto"/>
        <w:bottom w:val="none" w:sz="0" w:space="0" w:color="auto"/>
        <w:right w:val="none" w:sz="0" w:space="0" w:color="auto"/>
      </w:divBdr>
    </w:div>
    <w:div w:id="1682121423">
      <w:bodyDiv w:val="1"/>
      <w:marLeft w:val="0"/>
      <w:marRight w:val="0"/>
      <w:marTop w:val="0"/>
      <w:marBottom w:val="0"/>
      <w:divBdr>
        <w:top w:val="none" w:sz="0" w:space="0" w:color="auto"/>
        <w:left w:val="none" w:sz="0" w:space="0" w:color="auto"/>
        <w:bottom w:val="none" w:sz="0" w:space="0" w:color="auto"/>
        <w:right w:val="none" w:sz="0" w:space="0" w:color="auto"/>
      </w:divBdr>
    </w:div>
    <w:div w:id="1682387394">
      <w:bodyDiv w:val="1"/>
      <w:marLeft w:val="0"/>
      <w:marRight w:val="0"/>
      <w:marTop w:val="0"/>
      <w:marBottom w:val="0"/>
      <w:divBdr>
        <w:top w:val="none" w:sz="0" w:space="0" w:color="auto"/>
        <w:left w:val="none" w:sz="0" w:space="0" w:color="auto"/>
        <w:bottom w:val="none" w:sz="0" w:space="0" w:color="auto"/>
        <w:right w:val="none" w:sz="0" w:space="0" w:color="auto"/>
      </w:divBdr>
    </w:div>
    <w:div w:id="1683316059">
      <w:bodyDiv w:val="1"/>
      <w:marLeft w:val="0"/>
      <w:marRight w:val="0"/>
      <w:marTop w:val="0"/>
      <w:marBottom w:val="0"/>
      <w:divBdr>
        <w:top w:val="none" w:sz="0" w:space="0" w:color="auto"/>
        <w:left w:val="none" w:sz="0" w:space="0" w:color="auto"/>
        <w:bottom w:val="none" w:sz="0" w:space="0" w:color="auto"/>
        <w:right w:val="none" w:sz="0" w:space="0" w:color="auto"/>
      </w:divBdr>
    </w:div>
    <w:div w:id="1684941484">
      <w:bodyDiv w:val="1"/>
      <w:marLeft w:val="0"/>
      <w:marRight w:val="0"/>
      <w:marTop w:val="0"/>
      <w:marBottom w:val="0"/>
      <w:divBdr>
        <w:top w:val="none" w:sz="0" w:space="0" w:color="auto"/>
        <w:left w:val="none" w:sz="0" w:space="0" w:color="auto"/>
        <w:bottom w:val="none" w:sz="0" w:space="0" w:color="auto"/>
        <w:right w:val="none" w:sz="0" w:space="0" w:color="auto"/>
      </w:divBdr>
    </w:div>
    <w:div w:id="1685328467">
      <w:bodyDiv w:val="1"/>
      <w:marLeft w:val="0"/>
      <w:marRight w:val="0"/>
      <w:marTop w:val="0"/>
      <w:marBottom w:val="0"/>
      <w:divBdr>
        <w:top w:val="none" w:sz="0" w:space="0" w:color="auto"/>
        <w:left w:val="none" w:sz="0" w:space="0" w:color="auto"/>
        <w:bottom w:val="none" w:sz="0" w:space="0" w:color="auto"/>
        <w:right w:val="none" w:sz="0" w:space="0" w:color="auto"/>
      </w:divBdr>
    </w:div>
    <w:div w:id="1685474862">
      <w:bodyDiv w:val="1"/>
      <w:marLeft w:val="0"/>
      <w:marRight w:val="0"/>
      <w:marTop w:val="0"/>
      <w:marBottom w:val="0"/>
      <w:divBdr>
        <w:top w:val="none" w:sz="0" w:space="0" w:color="auto"/>
        <w:left w:val="none" w:sz="0" w:space="0" w:color="auto"/>
        <w:bottom w:val="none" w:sz="0" w:space="0" w:color="auto"/>
        <w:right w:val="none" w:sz="0" w:space="0" w:color="auto"/>
      </w:divBdr>
    </w:div>
    <w:div w:id="1686202892">
      <w:bodyDiv w:val="1"/>
      <w:marLeft w:val="0"/>
      <w:marRight w:val="0"/>
      <w:marTop w:val="0"/>
      <w:marBottom w:val="0"/>
      <w:divBdr>
        <w:top w:val="none" w:sz="0" w:space="0" w:color="auto"/>
        <w:left w:val="none" w:sz="0" w:space="0" w:color="auto"/>
        <w:bottom w:val="none" w:sz="0" w:space="0" w:color="auto"/>
        <w:right w:val="none" w:sz="0" w:space="0" w:color="auto"/>
      </w:divBdr>
    </w:div>
    <w:div w:id="1686397619">
      <w:bodyDiv w:val="1"/>
      <w:marLeft w:val="0"/>
      <w:marRight w:val="0"/>
      <w:marTop w:val="0"/>
      <w:marBottom w:val="0"/>
      <w:divBdr>
        <w:top w:val="none" w:sz="0" w:space="0" w:color="auto"/>
        <w:left w:val="none" w:sz="0" w:space="0" w:color="auto"/>
        <w:bottom w:val="none" w:sz="0" w:space="0" w:color="auto"/>
        <w:right w:val="none" w:sz="0" w:space="0" w:color="auto"/>
      </w:divBdr>
    </w:div>
    <w:div w:id="1686860270">
      <w:bodyDiv w:val="1"/>
      <w:marLeft w:val="0"/>
      <w:marRight w:val="0"/>
      <w:marTop w:val="0"/>
      <w:marBottom w:val="0"/>
      <w:divBdr>
        <w:top w:val="none" w:sz="0" w:space="0" w:color="auto"/>
        <w:left w:val="none" w:sz="0" w:space="0" w:color="auto"/>
        <w:bottom w:val="none" w:sz="0" w:space="0" w:color="auto"/>
        <w:right w:val="none" w:sz="0" w:space="0" w:color="auto"/>
      </w:divBdr>
    </w:div>
    <w:div w:id="1686975485">
      <w:bodyDiv w:val="1"/>
      <w:marLeft w:val="0"/>
      <w:marRight w:val="0"/>
      <w:marTop w:val="0"/>
      <w:marBottom w:val="0"/>
      <w:divBdr>
        <w:top w:val="none" w:sz="0" w:space="0" w:color="auto"/>
        <w:left w:val="none" w:sz="0" w:space="0" w:color="auto"/>
        <w:bottom w:val="none" w:sz="0" w:space="0" w:color="auto"/>
        <w:right w:val="none" w:sz="0" w:space="0" w:color="auto"/>
      </w:divBdr>
    </w:div>
    <w:div w:id="1687554985">
      <w:bodyDiv w:val="1"/>
      <w:marLeft w:val="0"/>
      <w:marRight w:val="0"/>
      <w:marTop w:val="0"/>
      <w:marBottom w:val="0"/>
      <w:divBdr>
        <w:top w:val="none" w:sz="0" w:space="0" w:color="auto"/>
        <w:left w:val="none" w:sz="0" w:space="0" w:color="auto"/>
        <w:bottom w:val="none" w:sz="0" w:space="0" w:color="auto"/>
        <w:right w:val="none" w:sz="0" w:space="0" w:color="auto"/>
      </w:divBdr>
    </w:div>
    <w:div w:id="1687709662">
      <w:bodyDiv w:val="1"/>
      <w:marLeft w:val="0"/>
      <w:marRight w:val="0"/>
      <w:marTop w:val="0"/>
      <w:marBottom w:val="0"/>
      <w:divBdr>
        <w:top w:val="none" w:sz="0" w:space="0" w:color="auto"/>
        <w:left w:val="none" w:sz="0" w:space="0" w:color="auto"/>
        <w:bottom w:val="none" w:sz="0" w:space="0" w:color="auto"/>
        <w:right w:val="none" w:sz="0" w:space="0" w:color="auto"/>
      </w:divBdr>
    </w:div>
    <w:div w:id="1687824576">
      <w:bodyDiv w:val="1"/>
      <w:marLeft w:val="0"/>
      <w:marRight w:val="0"/>
      <w:marTop w:val="0"/>
      <w:marBottom w:val="0"/>
      <w:divBdr>
        <w:top w:val="none" w:sz="0" w:space="0" w:color="auto"/>
        <w:left w:val="none" w:sz="0" w:space="0" w:color="auto"/>
        <w:bottom w:val="none" w:sz="0" w:space="0" w:color="auto"/>
        <w:right w:val="none" w:sz="0" w:space="0" w:color="auto"/>
      </w:divBdr>
    </w:div>
    <w:div w:id="1688362296">
      <w:bodyDiv w:val="1"/>
      <w:marLeft w:val="0"/>
      <w:marRight w:val="0"/>
      <w:marTop w:val="0"/>
      <w:marBottom w:val="0"/>
      <w:divBdr>
        <w:top w:val="none" w:sz="0" w:space="0" w:color="auto"/>
        <w:left w:val="none" w:sz="0" w:space="0" w:color="auto"/>
        <w:bottom w:val="none" w:sz="0" w:space="0" w:color="auto"/>
        <w:right w:val="none" w:sz="0" w:space="0" w:color="auto"/>
      </w:divBdr>
    </w:div>
    <w:div w:id="1688483881">
      <w:bodyDiv w:val="1"/>
      <w:marLeft w:val="0"/>
      <w:marRight w:val="0"/>
      <w:marTop w:val="0"/>
      <w:marBottom w:val="0"/>
      <w:divBdr>
        <w:top w:val="none" w:sz="0" w:space="0" w:color="auto"/>
        <w:left w:val="none" w:sz="0" w:space="0" w:color="auto"/>
        <w:bottom w:val="none" w:sz="0" w:space="0" w:color="auto"/>
        <w:right w:val="none" w:sz="0" w:space="0" w:color="auto"/>
      </w:divBdr>
    </w:div>
    <w:div w:id="1689065750">
      <w:bodyDiv w:val="1"/>
      <w:marLeft w:val="0"/>
      <w:marRight w:val="0"/>
      <w:marTop w:val="0"/>
      <w:marBottom w:val="0"/>
      <w:divBdr>
        <w:top w:val="none" w:sz="0" w:space="0" w:color="auto"/>
        <w:left w:val="none" w:sz="0" w:space="0" w:color="auto"/>
        <w:bottom w:val="none" w:sz="0" w:space="0" w:color="auto"/>
        <w:right w:val="none" w:sz="0" w:space="0" w:color="auto"/>
      </w:divBdr>
    </w:div>
    <w:div w:id="1689065946">
      <w:bodyDiv w:val="1"/>
      <w:marLeft w:val="0"/>
      <w:marRight w:val="0"/>
      <w:marTop w:val="0"/>
      <w:marBottom w:val="0"/>
      <w:divBdr>
        <w:top w:val="none" w:sz="0" w:space="0" w:color="auto"/>
        <w:left w:val="none" w:sz="0" w:space="0" w:color="auto"/>
        <w:bottom w:val="none" w:sz="0" w:space="0" w:color="auto"/>
        <w:right w:val="none" w:sz="0" w:space="0" w:color="auto"/>
      </w:divBdr>
    </w:div>
    <w:div w:id="1689477833">
      <w:bodyDiv w:val="1"/>
      <w:marLeft w:val="0"/>
      <w:marRight w:val="0"/>
      <w:marTop w:val="0"/>
      <w:marBottom w:val="0"/>
      <w:divBdr>
        <w:top w:val="none" w:sz="0" w:space="0" w:color="auto"/>
        <w:left w:val="none" w:sz="0" w:space="0" w:color="auto"/>
        <w:bottom w:val="none" w:sz="0" w:space="0" w:color="auto"/>
        <w:right w:val="none" w:sz="0" w:space="0" w:color="auto"/>
      </w:divBdr>
    </w:div>
    <w:div w:id="1689597813">
      <w:bodyDiv w:val="1"/>
      <w:marLeft w:val="0"/>
      <w:marRight w:val="0"/>
      <w:marTop w:val="0"/>
      <w:marBottom w:val="0"/>
      <w:divBdr>
        <w:top w:val="none" w:sz="0" w:space="0" w:color="auto"/>
        <w:left w:val="none" w:sz="0" w:space="0" w:color="auto"/>
        <w:bottom w:val="none" w:sz="0" w:space="0" w:color="auto"/>
        <w:right w:val="none" w:sz="0" w:space="0" w:color="auto"/>
      </w:divBdr>
    </w:div>
    <w:div w:id="1689796462">
      <w:bodyDiv w:val="1"/>
      <w:marLeft w:val="0"/>
      <w:marRight w:val="0"/>
      <w:marTop w:val="0"/>
      <w:marBottom w:val="0"/>
      <w:divBdr>
        <w:top w:val="none" w:sz="0" w:space="0" w:color="auto"/>
        <w:left w:val="none" w:sz="0" w:space="0" w:color="auto"/>
        <w:bottom w:val="none" w:sz="0" w:space="0" w:color="auto"/>
        <w:right w:val="none" w:sz="0" w:space="0" w:color="auto"/>
      </w:divBdr>
    </w:div>
    <w:div w:id="1689941717">
      <w:bodyDiv w:val="1"/>
      <w:marLeft w:val="0"/>
      <w:marRight w:val="0"/>
      <w:marTop w:val="0"/>
      <w:marBottom w:val="0"/>
      <w:divBdr>
        <w:top w:val="none" w:sz="0" w:space="0" w:color="auto"/>
        <w:left w:val="none" w:sz="0" w:space="0" w:color="auto"/>
        <w:bottom w:val="none" w:sz="0" w:space="0" w:color="auto"/>
        <w:right w:val="none" w:sz="0" w:space="0" w:color="auto"/>
      </w:divBdr>
    </w:div>
    <w:div w:id="1690250508">
      <w:bodyDiv w:val="1"/>
      <w:marLeft w:val="0"/>
      <w:marRight w:val="0"/>
      <w:marTop w:val="0"/>
      <w:marBottom w:val="0"/>
      <w:divBdr>
        <w:top w:val="none" w:sz="0" w:space="0" w:color="auto"/>
        <w:left w:val="none" w:sz="0" w:space="0" w:color="auto"/>
        <w:bottom w:val="none" w:sz="0" w:space="0" w:color="auto"/>
        <w:right w:val="none" w:sz="0" w:space="0" w:color="auto"/>
      </w:divBdr>
    </w:div>
    <w:div w:id="1690447501">
      <w:bodyDiv w:val="1"/>
      <w:marLeft w:val="0"/>
      <w:marRight w:val="0"/>
      <w:marTop w:val="0"/>
      <w:marBottom w:val="0"/>
      <w:divBdr>
        <w:top w:val="none" w:sz="0" w:space="0" w:color="auto"/>
        <w:left w:val="none" w:sz="0" w:space="0" w:color="auto"/>
        <w:bottom w:val="none" w:sz="0" w:space="0" w:color="auto"/>
        <w:right w:val="none" w:sz="0" w:space="0" w:color="auto"/>
      </w:divBdr>
    </w:div>
    <w:div w:id="1690452090">
      <w:bodyDiv w:val="1"/>
      <w:marLeft w:val="0"/>
      <w:marRight w:val="0"/>
      <w:marTop w:val="0"/>
      <w:marBottom w:val="0"/>
      <w:divBdr>
        <w:top w:val="none" w:sz="0" w:space="0" w:color="auto"/>
        <w:left w:val="none" w:sz="0" w:space="0" w:color="auto"/>
        <w:bottom w:val="none" w:sz="0" w:space="0" w:color="auto"/>
        <w:right w:val="none" w:sz="0" w:space="0" w:color="auto"/>
      </w:divBdr>
    </w:div>
    <w:div w:id="1690640864">
      <w:bodyDiv w:val="1"/>
      <w:marLeft w:val="0"/>
      <w:marRight w:val="0"/>
      <w:marTop w:val="0"/>
      <w:marBottom w:val="0"/>
      <w:divBdr>
        <w:top w:val="none" w:sz="0" w:space="0" w:color="auto"/>
        <w:left w:val="none" w:sz="0" w:space="0" w:color="auto"/>
        <w:bottom w:val="none" w:sz="0" w:space="0" w:color="auto"/>
        <w:right w:val="none" w:sz="0" w:space="0" w:color="auto"/>
      </w:divBdr>
    </w:div>
    <w:div w:id="1691102627">
      <w:bodyDiv w:val="1"/>
      <w:marLeft w:val="0"/>
      <w:marRight w:val="0"/>
      <w:marTop w:val="0"/>
      <w:marBottom w:val="0"/>
      <w:divBdr>
        <w:top w:val="none" w:sz="0" w:space="0" w:color="auto"/>
        <w:left w:val="none" w:sz="0" w:space="0" w:color="auto"/>
        <w:bottom w:val="none" w:sz="0" w:space="0" w:color="auto"/>
        <w:right w:val="none" w:sz="0" w:space="0" w:color="auto"/>
      </w:divBdr>
    </w:div>
    <w:div w:id="1691569999">
      <w:bodyDiv w:val="1"/>
      <w:marLeft w:val="0"/>
      <w:marRight w:val="0"/>
      <w:marTop w:val="0"/>
      <w:marBottom w:val="0"/>
      <w:divBdr>
        <w:top w:val="none" w:sz="0" w:space="0" w:color="auto"/>
        <w:left w:val="none" w:sz="0" w:space="0" w:color="auto"/>
        <w:bottom w:val="none" w:sz="0" w:space="0" w:color="auto"/>
        <w:right w:val="none" w:sz="0" w:space="0" w:color="auto"/>
      </w:divBdr>
    </w:div>
    <w:div w:id="1691833325">
      <w:bodyDiv w:val="1"/>
      <w:marLeft w:val="0"/>
      <w:marRight w:val="0"/>
      <w:marTop w:val="0"/>
      <w:marBottom w:val="0"/>
      <w:divBdr>
        <w:top w:val="none" w:sz="0" w:space="0" w:color="auto"/>
        <w:left w:val="none" w:sz="0" w:space="0" w:color="auto"/>
        <w:bottom w:val="none" w:sz="0" w:space="0" w:color="auto"/>
        <w:right w:val="none" w:sz="0" w:space="0" w:color="auto"/>
      </w:divBdr>
    </w:div>
    <w:div w:id="1692028469">
      <w:bodyDiv w:val="1"/>
      <w:marLeft w:val="0"/>
      <w:marRight w:val="0"/>
      <w:marTop w:val="0"/>
      <w:marBottom w:val="0"/>
      <w:divBdr>
        <w:top w:val="none" w:sz="0" w:space="0" w:color="auto"/>
        <w:left w:val="none" w:sz="0" w:space="0" w:color="auto"/>
        <w:bottom w:val="none" w:sz="0" w:space="0" w:color="auto"/>
        <w:right w:val="none" w:sz="0" w:space="0" w:color="auto"/>
      </w:divBdr>
    </w:div>
    <w:div w:id="1692947327">
      <w:bodyDiv w:val="1"/>
      <w:marLeft w:val="0"/>
      <w:marRight w:val="0"/>
      <w:marTop w:val="0"/>
      <w:marBottom w:val="0"/>
      <w:divBdr>
        <w:top w:val="none" w:sz="0" w:space="0" w:color="auto"/>
        <w:left w:val="none" w:sz="0" w:space="0" w:color="auto"/>
        <w:bottom w:val="none" w:sz="0" w:space="0" w:color="auto"/>
        <w:right w:val="none" w:sz="0" w:space="0" w:color="auto"/>
      </w:divBdr>
    </w:div>
    <w:div w:id="1693266924">
      <w:bodyDiv w:val="1"/>
      <w:marLeft w:val="0"/>
      <w:marRight w:val="0"/>
      <w:marTop w:val="0"/>
      <w:marBottom w:val="0"/>
      <w:divBdr>
        <w:top w:val="none" w:sz="0" w:space="0" w:color="auto"/>
        <w:left w:val="none" w:sz="0" w:space="0" w:color="auto"/>
        <w:bottom w:val="none" w:sz="0" w:space="0" w:color="auto"/>
        <w:right w:val="none" w:sz="0" w:space="0" w:color="auto"/>
      </w:divBdr>
    </w:div>
    <w:div w:id="1693874445">
      <w:bodyDiv w:val="1"/>
      <w:marLeft w:val="0"/>
      <w:marRight w:val="0"/>
      <w:marTop w:val="0"/>
      <w:marBottom w:val="0"/>
      <w:divBdr>
        <w:top w:val="none" w:sz="0" w:space="0" w:color="auto"/>
        <w:left w:val="none" w:sz="0" w:space="0" w:color="auto"/>
        <w:bottom w:val="none" w:sz="0" w:space="0" w:color="auto"/>
        <w:right w:val="none" w:sz="0" w:space="0" w:color="auto"/>
      </w:divBdr>
    </w:div>
    <w:div w:id="1694499863">
      <w:bodyDiv w:val="1"/>
      <w:marLeft w:val="0"/>
      <w:marRight w:val="0"/>
      <w:marTop w:val="0"/>
      <w:marBottom w:val="0"/>
      <w:divBdr>
        <w:top w:val="none" w:sz="0" w:space="0" w:color="auto"/>
        <w:left w:val="none" w:sz="0" w:space="0" w:color="auto"/>
        <w:bottom w:val="none" w:sz="0" w:space="0" w:color="auto"/>
        <w:right w:val="none" w:sz="0" w:space="0" w:color="auto"/>
      </w:divBdr>
    </w:div>
    <w:div w:id="1694763473">
      <w:bodyDiv w:val="1"/>
      <w:marLeft w:val="0"/>
      <w:marRight w:val="0"/>
      <w:marTop w:val="0"/>
      <w:marBottom w:val="0"/>
      <w:divBdr>
        <w:top w:val="none" w:sz="0" w:space="0" w:color="auto"/>
        <w:left w:val="none" w:sz="0" w:space="0" w:color="auto"/>
        <w:bottom w:val="none" w:sz="0" w:space="0" w:color="auto"/>
        <w:right w:val="none" w:sz="0" w:space="0" w:color="auto"/>
      </w:divBdr>
    </w:div>
    <w:div w:id="1694842590">
      <w:bodyDiv w:val="1"/>
      <w:marLeft w:val="0"/>
      <w:marRight w:val="0"/>
      <w:marTop w:val="0"/>
      <w:marBottom w:val="0"/>
      <w:divBdr>
        <w:top w:val="none" w:sz="0" w:space="0" w:color="auto"/>
        <w:left w:val="none" w:sz="0" w:space="0" w:color="auto"/>
        <w:bottom w:val="none" w:sz="0" w:space="0" w:color="auto"/>
        <w:right w:val="none" w:sz="0" w:space="0" w:color="auto"/>
      </w:divBdr>
    </w:div>
    <w:div w:id="1695644037">
      <w:bodyDiv w:val="1"/>
      <w:marLeft w:val="0"/>
      <w:marRight w:val="0"/>
      <w:marTop w:val="0"/>
      <w:marBottom w:val="0"/>
      <w:divBdr>
        <w:top w:val="none" w:sz="0" w:space="0" w:color="auto"/>
        <w:left w:val="none" w:sz="0" w:space="0" w:color="auto"/>
        <w:bottom w:val="none" w:sz="0" w:space="0" w:color="auto"/>
        <w:right w:val="none" w:sz="0" w:space="0" w:color="auto"/>
      </w:divBdr>
    </w:div>
    <w:div w:id="1695763872">
      <w:bodyDiv w:val="1"/>
      <w:marLeft w:val="0"/>
      <w:marRight w:val="0"/>
      <w:marTop w:val="0"/>
      <w:marBottom w:val="0"/>
      <w:divBdr>
        <w:top w:val="none" w:sz="0" w:space="0" w:color="auto"/>
        <w:left w:val="none" w:sz="0" w:space="0" w:color="auto"/>
        <w:bottom w:val="none" w:sz="0" w:space="0" w:color="auto"/>
        <w:right w:val="none" w:sz="0" w:space="0" w:color="auto"/>
      </w:divBdr>
    </w:div>
    <w:div w:id="1695809564">
      <w:bodyDiv w:val="1"/>
      <w:marLeft w:val="0"/>
      <w:marRight w:val="0"/>
      <w:marTop w:val="0"/>
      <w:marBottom w:val="0"/>
      <w:divBdr>
        <w:top w:val="none" w:sz="0" w:space="0" w:color="auto"/>
        <w:left w:val="none" w:sz="0" w:space="0" w:color="auto"/>
        <w:bottom w:val="none" w:sz="0" w:space="0" w:color="auto"/>
        <w:right w:val="none" w:sz="0" w:space="0" w:color="auto"/>
      </w:divBdr>
    </w:div>
    <w:div w:id="1695879489">
      <w:bodyDiv w:val="1"/>
      <w:marLeft w:val="0"/>
      <w:marRight w:val="0"/>
      <w:marTop w:val="0"/>
      <w:marBottom w:val="0"/>
      <w:divBdr>
        <w:top w:val="none" w:sz="0" w:space="0" w:color="auto"/>
        <w:left w:val="none" w:sz="0" w:space="0" w:color="auto"/>
        <w:bottom w:val="none" w:sz="0" w:space="0" w:color="auto"/>
        <w:right w:val="none" w:sz="0" w:space="0" w:color="auto"/>
      </w:divBdr>
    </w:div>
    <w:div w:id="1696150394">
      <w:bodyDiv w:val="1"/>
      <w:marLeft w:val="0"/>
      <w:marRight w:val="0"/>
      <w:marTop w:val="0"/>
      <w:marBottom w:val="0"/>
      <w:divBdr>
        <w:top w:val="none" w:sz="0" w:space="0" w:color="auto"/>
        <w:left w:val="none" w:sz="0" w:space="0" w:color="auto"/>
        <w:bottom w:val="none" w:sz="0" w:space="0" w:color="auto"/>
        <w:right w:val="none" w:sz="0" w:space="0" w:color="auto"/>
      </w:divBdr>
    </w:div>
    <w:div w:id="1696274267">
      <w:bodyDiv w:val="1"/>
      <w:marLeft w:val="0"/>
      <w:marRight w:val="0"/>
      <w:marTop w:val="0"/>
      <w:marBottom w:val="0"/>
      <w:divBdr>
        <w:top w:val="none" w:sz="0" w:space="0" w:color="auto"/>
        <w:left w:val="none" w:sz="0" w:space="0" w:color="auto"/>
        <w:bottom w:val="none" w:sz="0" w:space="0" w:color="auto"/>
        <w:right w:val="none" w:sz="0" w:space="0" w:color="auto"/>
      </w:divBdr>
    </w:div>
    <w:div w:id="1696421299">
      <w:bodyDiv w:val="1"/>
      <w:marLeft w:val="0"/>
      <w:marRight w:val="0"/>
      <w:marTop w:val="0"/>
      <w:marBottom w:val="0"/>
      <w:divBdr>
        <w:top w:val="none" w:sz="0" w:space="0" w:color="auto"/>
        <w:left w:val="none" w:sz="0" w:space="0" w:color="auto"/>
        <w:bottom w:val="none" w:sz="0" w:space="0" w:color="auto"/>
        <w:right w:val="none" w:sz="0" w:space="0" w:color="auto"/>
      </w:divBdr>
    </w:div>
    <w:div w:id="1696954759">
      <w:bodyDiv w:val="1"/>
      <w:marLeft w:val="0"/>
      <w:marRight w:val="0"/>
      <w:marTop w:val="0"/>
      <w:marBottom w:val="0"/>
      <w:divBdr>
        <w:top w:val="none" w:sz="0" w:space="0" w:color="auto"/>
        <w:left w:val="none" w:sz="0" w:space="0" w:color="auto"/>
        <w:bottom w:val="none" w:sz="0" w:space="0" w:color="auto"/>
        <w:right w:val="none" w:sz="0" w:space="0" w:color="auto"/>
      </w:divBdr>
    </w:div>
    <w:div w:id="1697081009">
      <w:bodyDiv w:val="1"/>
      <w:marLeft w:val="0"/>
      <w:marRight w:val="0"/>
      <w:marTop w:val="0"/>
      <w:marBottom w:val="0"/>
      <w:divBdr>
        <w:top w:val="none" w:sz="0" w:space="0" w:color="auto"/>
        <w:left w:val="none" w:sz="0" w:space="0" w:color="auto"/>
        <w:bottom w:val="none" w:sz="0" w:space="0" w:color="auto"/>
        <w:right w:val="none" w:sz="0" w:space="0" w:color="auto"/>
      </w:divBdr>
    </w:div>
    <w:div w:id="1698852560">
      <w:bodyDiv w:val="1"/>
      <w:marLeft w:val="0"/>
      <w:marRight w:val="0"/>
      <w:marTop w:val="0"/>
      <w:marBottom w:val="0"/>
      <w:divBdr>
        <w:top w:val="none" w:sz="0" w:space="0" w:color="auto"/>
        <w:left w:val="none" w:sz="0" w:space="0" w:color="auto"/>
        <w:bottom w:val="none" w:sz="0" w:space="0" w:color="auto"/>
        <w:right w:val="none" w:sz="0" w:space="0" w:color="auto"/>
      </w:divBdr>
    </w:div>
    <w:div w:id="1699231453">
      <w:bodyDiv w:val="1"/>
      <w:marLeft w:val="0"/>
      <w:marRight w:val="0"/>
      <w:marTop w:val="0"/>
      <w:marBottom w:val="0"/>
      <w:divBdr>
        <w:top w:val="none" w:sz="0" w:space="0" w:color="auto"/>
        <w:left w:val="none" w:sz="0" w:space="0" w:color="auto"/>
        <w:bottom w:val="none" w:sz="0" w:space="0" w:color="auto"/>
        <w:right w:val="none" w:sz="0" w:space="0" w:color="auto"/>
      </w:divBdr>
    </w:div>
    <w:div w:id="1699430317">
      <w:bodyDiv w:val="1"/>
      <w:marLeft w:val="0"/>
      <w:marRight w:val="0"/>
      <w:marTop w:val="0"/>
      <w:marBottom w:val="0"/>
      <w:divBdr>
        <w:top w:val="none" w:sz="0" w:space="0" w:color="auto"/>
        <w:left w:val="none" w:sz="0" w:space="0" w:color="auto"/>
        <w:bottom w:val="none" w:sz="0" w:space="0" w:color="auto"/>
        <w:right w:val="none" w:sz="0" w:space="0" w:color="auto"/>
      </w:divBdr>
    </w:div>
    <w:div w:id="1699503891">
      <w:bodyDiv w:val="1"/>
      <w:marLeft w:val="0"/>
      <w:marRight w:val="0"/>
      <w:marTop w:val="0"/>
      <w:marBottom w:val="0"/>
      <w:divBdr>
        <w:top w:val="none" w:sz="0" w:space="0" w:color="auto"/>
        <w:left w:val="none" w:sz="0" w:space="0" w:color="auto"/>
        <w:bottom w:val="none" w:sz="0" w:space="0" w:color="auto"/>
        <w:right w:val="none" w:sz="0" w:space="0" w:color="auto"/>
      </w:divBdr>
    </w:div>
    <w:div w:id="1699818077">
      <w:bodyDiv w:val="1"/>
      <w:marLeft w:val="0"/>
      <w:marRight w:val="0"/>
      <w:marTop w:val="0"/>
      <w:marBottom w:val="0"/>
      <w:divBdr>
        <w:top w:val="none" w:sz="0" w:space="0" w:color="auto"/>
        <w:left w:val="none" w:sz="0" w:space="0" w:color="auto"/>
        <w:bottom w:val="none" w:sz="0" w:space="0" w:color="auto"/>
        <w:right w:val="none" w:sz="0" w:space="0" w:color="auto"/>
      </w:divBdr>
    </w:div>
    <w:div w:id="1699961679">
      <w:bodyDiv w:val="1"/>
      <w:marLeft w:val="0"/>
      <w:marRight w:val="0"/>
      <w:marTop w:val="0"/>
      <w:marBottom w:val="0"/>
      <w:divBdr>
        <w:top w:val="none" w:sz="0" w:space="0" w:color="auto"/>
        <w:left w:val="none" w:sz="0" w:space="0" w:color="auto"/>
        <w:bottom w:val="none" w:sz="0" w:space="0" w:color="auto"/>
        <w:right w:val="none" w:sz="0" w:space="0" w:color="auto"/>
      </w:divBdr>
    </w:div>
    <w:div w:id="1700084034">
      <w:bodyDiv w:val="1"/>
      <w:marLeft w:val="0"/>
      <w:marRight w:val="0"/>
      <w:marTop w:val="0"/>
      <w:marBottom w:val="0"/>
      <w:divBdr>
        <w:top w:val="none" w:sz="0" w:space="0" w:color="auto"/>
        <w:left w:val="none" w:sz="0" w:space="0" w:color="auto"/>
        <w:bottom w:val="none" w:sz="0" w:space="0" w:color="auto"/>
        <w:right w:val="none" w:sz="0" w:space="0" w:color="auto"/>
      </w:divBdr>
    </w:div>
    <w:div w:id="1700157773">
      <w:bodyDiv w:val="1"/>
      <w:marLeft w:val="0"/>
      <w:marRight w:val="0"/>
      <w:marTop w:val="0"/>
      <w:marBottom w:val="0"/>
      <w:divBdr>
        <w:top w:val="none" w:sz="0" w:space="0" w:color="auto"/>
        <w:left w:val="none" w:sz="0" w:space="0" w:color="auto"/>
        <w:bottom w:val="none" w:sz="0" w:space="0" w:color="auto"/>
        <w:right w:val="none" w:sz="0" w:space="0" w:color="auto"/>
      </w:divBdr>
    </w:div>
    <w:div w:id="1700736145">
      <w:bodyDiv w:val="1"/>
      <w:marLeft w:val="0"/>
      <w:marRight w:val="0"/>
      <w:marTop w:val="0"/>
      <w:marBottom w:val="0"/>
      <w:divBdr>
        <w:top w:val="none" w:sz="0" w:space="0" w:color="auto"/>
        <w:left w:val="none" w:sz="0" w:space="0" w:color="auto"/>
        <w:bottom w:val="none" w:sz="0" w:space="0" w:color="auto"/>
        <w:right w:val="none" w:sz="0" w:space="0" w:color="auto"/>
      </w:divBdr>
    </w:div>
    <w:div w:id="1700932552">
      <w:bodyDiv w:val="1"/>
      <w:marLeft w:val="0"/>
      <w:marRight w:val="0"/>
      <w:marTop w:val="0"/>
      <w:marBottom w:val="0"/>
      <w:divBdr>
        <w:top w:val="none" w:sz="0" w:space="0" w:color="auto"/>
        <w:left w:val="none" w:sz="0" w:space="0" w:color="auto"/>
        <w:bottom w:val="none" w:sz="0" w:space="0" w:color="auto"/>
        <w:right w:val="none" w:sz="0" w:space="0" w:color="auto"/>
      </w:divBdr>
    </w:div>
    <w:div w:id="1701740321">
      <w:bodyDiv w:val="1"/>
      <w:marLeft w:val="0"/>
      <w:marRight w:val="0"/>
      <w:marTop w:val="0"/>
      <w:marBottom w:val="0"/>
      <w:divBdr>
        <w:top w:val="none" w:sz="0" w:space="0" w:color="auto"/>
        <w:left w:val="none" w:sz="0" w:space="0" w:color="auto"/>
        <w:bottom w:val="none" w:sz="0" w:space="0" w:color="auto"/>
        <w:right w:val="none" w:sz="0" w:space="0" w:color="auto"/>
      </w:divBdr>
    </w:div>
    <w:div w:id="1701860579">
      <w:bodyDiv w:val="1"/>
      <w:marLeft w:val="0"/>
      <w:marRight w:val="0"/>
      <w:marTop w:val="0"/>
      <w:marBottom w:val="0"/>
      <w:divBdr>
        <w:top w:val="none" w:sz="0" w:space="0" w:color="auto"/>
        <w:left w:val="none" w:sz="0" w:space="0" w:color="auto"/>
        <w:bottom w:val="none" w:sz="0" w:space="0" w:color="auto"/>
        <w:right w:val="none" w:sz="0" w:space="0" w:color="auto"/>
      </w:divBdr>
    </w:div>
    <w:div w:id="1702703801">
      <w:bodyDiv w:val="1"/>
      <w:marLeft w:val="0"/>
      <w:marRight w:val="0"/>
      <w:marTop w:val="0"/>
      <w:marBottom w:val="0"/>
      <w:divBdr>
        <w:top w:val="none" w:sz="0" w:space="0" w:color="auto"/>
        <w:left w:val="none" w:sz="0" w:space="0" w:color="auto"/>
        <w:bottom w:val="none" w:sz="0" w:space="0" w:color="auto"/>
        <w:right w:val="none" w:sz="0" w:space="0" w:color="auto"/>
      </w:divBdr>
    </w:div>
    <w:div w:id="1702777761">
      <w:bodyDiv w:val="1"/>
      <w:marLeft w:val="0"/>
      <w:marRight w:val="0"/>
      <w:marTop w:val="0"/>
      <w:marBottom w:val="0"/>
      <w:divBdr>
        <w:top w:val="none" w:sz="0" w:space="0" w:color="auto"/>
        <w:left w:val="none" w:sz="0" w:space="0" w:color="auto"/>
        <w:bottom w:val="none" w:sz="0" w:space="0" w:color="auto"/>
        <w:right w:val="none" w:sz="0" w:space="0" w:color="auto"/>
      </w:divBdr>
    </w:div>
    <w:div w:id="1703365512">
      <w:bodyDiv w:val="1"/>
      <w:marLeft w:val="0"/>
      <w:marRight w:val="0"/>
      <w:marTop w:val="0"/>
      <w:marBottom w:val="0"/>
      <w:divBdr>
        <w:top w:val="none" w:sz="0" w:space="0" w:color="auto"/>
        <w:left w:val="none" w:sz="0" w:space="0" w:color="auto"/>
        <w:bottom w:val="none" w:sz="0" w:space="0" w:color="auto"/>
        <w:right w:val="none" w:sz="0" w:space="0" w:color="auto"/>
      </w:divBdr>
    </w:div>
    <w:div w:id="1703439125">
      <w:bodyDiv w:val="1"/>
      <w:marLeft w:val="0"/>
      <w:marRight w:val="0"/>
      <w:marTop w:val="0"/>
      <w:marBottom w:val="0"/>
      <w:divBdr>
        <w:top w:val="none" w:sz="0" w:space="0" w:color="auto"/>
        <w:left w:val="none" w:sz="0" w:space="0" w:color="auto"/>
        <w:bottom w:val="none" w:sz="0" w:space="0" w:color="auto"/>
        <w:right w:val="none" w:sz="0" w:space="0" w:color="auto"/>
      </w:divBdr>
    </w:div>
    <w:div w:id="1703897276">
      <w:bodyDiv w:val="1"/>
      <w:marLeft w:val="0"/>
      <w:marRight w:val="0"/>
      <w:marTop w:val="0"/>
      <w:marBottom w:val="0"/>
      <w:divBdr>
        <w:top w:val="none" w:sz="0" w:space="0" w:color="auto"/>
        <w:left w:val="none" w:sz="0" w:space="0" w:color="auto"/>
        <w:bottom w:val="none" w:sz="0" w:space="0" w:color="auto"/>
        <w:right w:val="none" w:sz="0" w:space="0" w:color="auto"/>
      </w:divBdr>
    </w:div>
    <w:div w:id="1703936490">
      <w:bodyDiv w:val="1"/>
      <w:marLeft w:val="0"/>
      <w:marRight w:val="0"/>
      <w:marTop w:val="0"/>
      <w:marBottom w:val="0"/>
      <w:divBdr>
        <w:top w:val="none" w:sz="0" w:space="0" w:color="auto"/>
        <w:left w:val="none" w:sz="0" w:space="0" w:color="auto"/>
        <w:bottom w:val="none" w:sz="0" w:space="0" w:color="auto"/>
        <w:right w:val="none" w:sz="0" w:space="0" w:color="auto"/>
      </w:divBdr>
    </w:div>
    <w:div w:id="1704094333">
      <w:bodyDiv w:val="1"/>
      <w:marLeft w:val="0"/>
      <w:marRight w:val="0"/>
      <w:marTop w:val="0"/>
      <w:marBottom w:val="0"/>
      <w:divBdr>
        <w:top w:val="none" w:sz="0" w:space="0" w:color="auto"/>
        <w:left w:val="none" w:sz="0" w:space="0" w:color="auto"/>
        <w:bottom w:val="none" w:sz="0" w:space="0" w:color="auto"/>
        <w:right w:val="none" w:sz="0" w:space="0" w:color="auto"/>
      </w:divBdr>
    </w:div>
    <w:div w:id="1704330663">
      <w:bodyDiv w:val="1"/>
      <w:marLeft w:val="0"/>
      <w:marRight w:val="0"/>
      <w:marTop w:val="0"/>
      <w:marBottom w:val="0"/>
      <w:divBdr>
        <w:top w:val="none" w:sz="0" w:space="0" w:color="auto"/>
        <w:left w:val="none" w:sz="0" w:space="0" w:color="auto"/>
        <w:bottom w:val="none" w:sz="0" w:space="0" w:color="auto"/>
        <w:right w:val="none" w:sz="0" w:space="0" w:color="auto"/>
      </w:divBdr>
    </w:div>
    <w:div w:id="1704551873">
      <w:bodyDiv w:val="1"/>
      <w:marLeft w:val="0"/>
      <w:marRight w:val="0"/>
      <w:marTop w:val="0"/>
      <w:marBottom w:val="0"/>
      <w:divBdr>
        <w:top w:val="none" w:sz="0" w:space="0" w:color="auto"/>
        <w:left w:val="none" w:sz="0" w:space="0" w:color="auto"/>
        <w:bottom w:val="none" w:sz="0" w:space="0" w:color="auto"/>
        <w:right w:val="none" w:sz="0" w:space="0" w:color="auto"/>
      </w:divBdr>
    </w:div>
    <w:div w:id="1704592145">
      <w:bodyDiv w:val="1"/>
      <w:marLeft w:val="0"/>
      <w:marRight w:val="0"/>
      <w:marTop w:val="0"/>
      <w:marBottom w:val="0"/>
      <w:divBdr>
        <w:top w:val="none" w:sz="0" w:space="0" w:color="auto"/>
        <w:left w:val="none" w:sz="0" w:space="0" w:color="auto"/>
        <w:bottom w:val="none" w:sz="0" w:space="0" w:color="auto"/>
        <w:right w:val="none" w:sz="0" w:space="0" w:color="auto"/>
      </w:divBdr>
    </w:div>
    <w:div w:id="1705136014">
      <w:bodyDiv w:val="1"/>
      <w:marLeft w:val="0"/>
      <w:marRight w:val="0"/>
      <w:marTop w:val="0"/>
      <w:marBottom w:val="0"/>
      <w:divBdr>
        <w:top w:val="none" w:sz="0" w:space="0" w:color="auto"/>
        <w:left w:val="none" w:sz="0" w:space="0" w:color="auto"/>
        <w:bottom w:val="none" w:sz="0" w:space="0" w:color="auto"/>
        <w:right w:val="none" w:sz="0" w:space="0" w:color="auto"/>
      </w:divBdr>
    </w:div>
    <w:div w:id="1705255176">
      <w:bodyDiv w:val="1"/>
      <w:marLeft w:val="0"/>
      <w:marRight w:val="0"/>
      <w:marTop w:val="0"/>
      <w:marBottom w:val="0"/>
      <w:divBdr>
        <w:top w:val="none" w:sz="0" w:space="0" w:color="auto"/>
        <w:left w:val="none" w:sz="0" w:space="0" w:color="auto"/>
        <w:bottom w:val="none" w:sz="0" w:space="0" w:color="auto"/>
        <w:right w:val="none" w:sz="0" w:space="0" w:color="auto"/>
      </w:divBdr>
    </w:div>
    <w:div w:id="1705708612">
      <w:bodyDiv w:val="1"/>
      <w:marLeft w:val="0"/>
      <w:marRight w:val="0"/>
      <w:marTop w:val="0"/>
      <w:marBottom w:val="0"/>
      <w:divBdr>
        <w:top w:val="none" w:sz="0" w:space="0" w:color="auto"/>
        <w:left w:val="none" w:sz="0" w:space="0" w:color="auto"/>
        <w:bottom w:val="none" w:sz="0" w:space="0" w:color="auto"/>
        <w:right w:val="none" w:sz="0" w:space="0" w:color="auto"/>
      </w:divBdr>
    </w:div>
    <w:div w:id="1705862443">
      <w:bodyDiv w:val="1"/>
      <w:marLeft w:val="0"/>
      <w:marRight w:val="0"/>
      <w:marTop w:val="0"/>
      <w:marBottom w:val="0"/>
      <w:divBdr>
        <w:top w:val="none" w:sz="0" w:space="0" w:color="auto"/>
        <w:left w:val="none" w:sz="0" w:space="0" w:color="auto"/>
        <w:bottom w:val="none" w:sz="0" w:space="0" w:color="auto"/>
        <w:right w:val="none" w:sz="0" w:space="0" w:color="auto"/>
      </w:divBdr>
    </w:div>
    <w:div w:id="1706130191">
      <w:bodyDiv w:val="1"/>
      <w:marLeft w:val="0"/>
      <w:marRight w:val="0"/>
      <w:marTop w:val="0"/>
      <w:marBottom w:val="0"/>
      <w:divBdr>
        <w:top w:val="none" w:sz="0" w:space="0" w:color="auto"/>
        <w:left w:val="none" w:sz="0" w:space="0" w:color="auto"/>
        <w:bottom w:val="none" w:sz="0" w:space="0" w:color="auto"/>
        <w:right w:val="none" w:sz="0" w:space="0" w:color="auto"/>
      </w:divBdr>
    </w:div>
    <w:div w:id="1706130607">
      <w:bodyDiv w:val="1"/>
      <w:marLeft w:val="0"/>
      <w:marRight w:val="0"/>
      <w:marTop w:val="0"/>
      <w:marBottom w:val="0"/>
      <w:divBdr>
        <w:top w:val="none" w:sz="0" w:space="0" w:color="auto"/>
        <w:left w:val="none" w:sz="0" w:space="0" w:color="auto"/>
        <w:bottom w:val="none" w:sz="0" w:space="0" w:color="auto"/>
        <w:right w:val="none" w:sz="0" w:space="0" w:color="auto"/>
      </w:divBdr>
    </w:div>
    <w:div w:id="1706172844">
      <w:bodyDiv w:val="1"/>
      <w:marLeft w:val="0"/>
      <w:marRight w:val="0"/>
      <w:marTop w:val="0"/>
      <w:marBottom w:val="0"/>
      <w:divBdr>
        <w:top w:val="none" w:sz="0" w:space="0" w:color="auto"/>
        <w:left w:val="none" w:sz="0" w:space="0" w:color="auto"/>
        <w:bottom w:val="none" w:sz="0" w:space="0" w:color="auto"/>
        <w:right w:val="none" w:sz="0" w:space="0" w:color="auto"/>
      </w:divBdr>
    </w:div>
    <w:div w:id="1706248510">
      <w:bodyDiv w:val="1"/>
      <w:marLeft w:val="0"/>
      <w:marRight w:val="0"/>
      <w:marTop w:val="0"/>
      <w:marBottom w:val="0"/>
      <w:divBdr>
        <w:top w:val="none" w:sz="0" w:space="0" w:color="auto"/>
        <w:left w:val="none" w:sz="0" w:space="0" w:color="auto"/>
        <w:bottom w:val="none" w:sz="0" w:space="0" w:color="auto"/>
        <w:right w:val="none" w:sz="0" w:space="0" w:color="auto"/>
      </w:divBdr>
    </w:div>
    <w:div w:id="1706253608">
      <w:bodyDiv w:val="1"/>
      <w:marLeft w:val="0"/>
      <w:marRight w:val="0"/>
      <w:marTop w:val="0"/>
      <w:marBottom w:val="0"/>
      <w:divBdr>
        <w:top w:val="none" w:sz="0" w:space="0" w:color="auto"/>
        <w:left w:val="none" w:sz="0" w:space="0" w:color="auto"/>
        <w:bottom w:val="none" w:sz="0" w:space="0" w:color="auto"/>
        <w:right w:val="none" w:sz="0" w:space="0" w:color="auto"/>
      </w:divBdr>
    </w:div>
    <w:div w:id="1706369209">
      <w:bodyDiv w:val="1"/>
      <w:marLeft w:val="0"/>
      <w:marRight w:val="0"/>
      <w:marTop w:val="0"/>
      <w:marBottom w:val="0"/>
      <w:divBdr>
        <w:top w:val="none" w:sz="0" w:space="0" w:color="auto"/>
        <w:left w:val="none" w:sz="0" w:space="0" w:color="auto"/>
        <w:bottom w:val="none" w:sz="0" w:space="0" w:color="auto"/>
        <w:right w:val="none" w:sz="0" w:space="0" w:color="auto"/>
      </w:divBdr>
    </w:div>
    <w:div w:id="1706447565">
      <w:bodyDiv w:val="1"/>
      <w:marLeft w:val="0"/>
      <w:marRight w:val="0"/>
      <w:marTop w:val="0"/>
      <w:marBottom w:val="0"/>
      <w:divBdr>
        <w:top w:val="none" w:sz="0" w:space="0" w:color="auto"/>
        <w:left w:val="none" w:sz="0" w:space="0" w:color="auto"/>
        <w:bottom w:val="none" w:sz="0" w:space="0" w:color="auto"/>
        <w:right w:val="none" w:sz="0" w:space="0" w:color="auto"/>
      </w:divBdr>
    </w:div>
    <w:div w:id="1706565316">
      <w:bodyDiv w:val="1"/>
      <w:marLeft w:val="0"/>
      <w:marRight w:val="0"/>
      <w:marTop w:val="0"/>
      <w:marBottom w:val="0"/>
      <w:divBdr>
        <w:top w:val="none" w:sz="0" w:space="0" w:color="auto"/>
        <w:left w:val="none" w:sz="0" w:space="0" w:color="auto"/>
        <w:bottom w:val="none" w:sz="0" w:space="0" w:color="auto"/>
        <w:right w:val="none" w:sz="0" w:space="0" w:color="auto"/>
      </w:divBdr>
    </w:div>
    <w:div w:id="1706906859">
      <w:bodyDiv w:val="1"/>
      <w:marLeft w:val="0"/>
      <w:marRight w:val="0"/>
      <w:marTop w:val="0"/>
      <w:marBottom w:val="0"/>
      <w:divBdr>
        <w:top w:val="none" w:sz="0" w:space="0" w:color="auto"/>
        <w:left w:val="none" w:sz="0" w:space="0" w:color="auto"/>
        <w:bottom w:val="none" w:sz="0" w:space="0" w:color="auto"/>
        <w:right w:val="none" w:sz="0" w:space="0" w:color="auto"/>
      </w:divBdr>
    </w:div>
    <w:div w:id="1706978812">
      <w:bodyDiv w:val="1"/>
      <w:marLeft w:val="0"/>
      <w:marRight w:val="0"/>
      <w:marTop w:val="0"/>
      <w:marBottom w:val="0"/>
      <w:divBdr>
        <w:top w:val="none" w:sz="0" w:space="0" w:color="auto"/>
        <w:left w:val="none" w:sz="0" w:space="0" w:color="auto"/>
        <w:bottom w:val="none" w:sz="0" w:space="0" w:color="auto"/>
        <w:right w:val="none" w:sz="0" w:space="0" w:color="auto"/>
      </w:divBdr>
    </w:div>
    <w:div w:id="1707442133">
      <w:bodyDiv w:val="1"/>
      <w:marLeft w:val="0"/>
      <w:marRight w:val="0"/>
      <w:marTop w:val="0"/>
      <w:marBottom w:val="0"/>
      <w:divBdr>
        <w:top w:val="none" w:sz="0" w:space="0" w:color="auto"/>
        <w:left w:val="none" w:sz="0" w:space="0" w:color="auto"/>
        <w:bottom w:val="none" w:sz="0" w:space="0" w:color="auto"/>
        <w:right w:val="none" w:sz="0" w:space="0" w:color="auto"/>
      </w:divBdr>
    </w:div>
    <w:div w:id="1707758176">
      <w:bodyDiv w:val="1"/>
      <w:marLeft w:val="0"/>
      <w:marRight w:val="0"/>
      <w:marTop w:val="0"/>
      <w:marBottom w:val="0"/>
      <w:divBdr>
        <w:top w:val="none" w:sz="0" w:space="0" w:color="auto"/>
        <w:left w:val="none" w:sz="0" w:space="0" w:color="auto"/>
        <w:bottom w:val="none" w:sz="0" w:space="0" w:color="auto"/>
        <w:right w:val="none" w:sz="0" w:space="0" w:color="auto"/>
      </w:divBdr>
    </w:div>
    <w:div w:id="1707870607">
      <w:bodyDiv w:val="1"/>
      <w:marLeft w:val="0"/>
      <w:marRight w:val="0"/>
      <w:marTop w:val="0"/>
      <w:marBottom w:val="0"/>
      <w:divBdr>
        <w:top w:val="none" w:sz="0" w:space="0" w:color="auto"/>
        <w:left w:val="none" w:sz="0" w:space="0" w:color="auto"/>
        <w:bottom w:val="none" w:sz="0" w:space="0" w:color="auto"/>
        <w:right w:val="none" w:sz="0" w:space="0" w:color="auto"/>
      </w:divBdr>
    </w:div>
    <w:div w:id="1708093435">
      <w:bodyDiv w:val="1"/>
      <w:marLeft w:val="0"/>
      <w:marRight w:val="0"/>
      <w:marTop w:val="0"/>
      <w:marBottom w:val="0"/>
      <w:divBdr>
        <w:top w:val="none" w:sz="0" w:space="0" w:color="auto"/>
        <w:left w:val="none" w:sz="0" w:space="0" w:color="auto"/>
        <w:bottom w:val="none" w:sz="0" w:space="0" w:color="auto"/>
        <w:right w:val="none" w:sz="0" w:space="0" w:color="auto"/>
      </w:divBdr>
    </w:div>
    <w:div w:id="1708219969">
      <w:bodyDiv w:val="1"/>
      <w:marLeft w:val="0"/>
      <w:marRight w:val="0"/>
      <w:marTop w:val="0"/>
      <w:marBottom w:val="0"/>
      <w:divBdr>
        <w:top w:val="none" w:sz="0" w:space="0" w:color="auto"/>
        <w:left w:val="none" w:sz="0" w:space="0" w:color="auto"/>
        <w:bottom w:val="none" w:sz="0" w:space="0" w:color="auto"/>
        <w:right w:val="none" w:sz="0" w:space="0" w:color="auto"/>
      </w:divBdr>
    </w:div>
    <w:div w:id="1708263703">
      <w:bodyDiv w:val="1"/>
      <w:marLeft w:val="0"/>
      <w:marRight w:val="0"/>
      <w:marTop w:val="0"/>
      <w:marBottom w:val="0"/>
      <w:divBdr>
        <w:top w:val="none" w:sz="0" w:space="0" w:color="auto"/>
        <w:left w:val="none" w:sz="0" w:space="0" w:color="auto"/>
        <w:bottom w:val="none" w:sz="0" w:space="0" w:color="auto"/>
        <w:right w:val="none" w:sz="0" w:space="0" w:color="auto"/>
      </w:divBdr>
    </w:div>
    <w:div w:id="1708336969">
      <w:bodyDiv w:val="1"/>
      <w:marLeft w:val="0"/>
      <w:marRight w:val="0"/>
      <w:marTop w:val="0"/>
      <w:marBottom w:val="0"/>
      <w:divBdr>
        <w:top w:val="none" w:sz="0" w:space="0" w:color="auto"/>
        <w:left w:val="none" w:sz="0" w:space="0" w:color="auto"/>
        <w:bottom w:val="none" w:sz="0" w:space="0" w:color="auto"/>
        <w:right w:val="none" w:sz="0" w:space="0" w:color="auto"/>
      </w:divBdr>
    </w:div>
    <w:div w:id="1708409130">
      <w:bodyDiv w:val="1"/>
      <w:marLeft w:val="0"/>
      <w:marRight w:val="0"/>
      <w:marTop w:val="0"/>
      <w:marBottom w:val="0"/>
      <w:divBdr>
        <w:top w:val="none" w:sz="0" w:space="0" w:color="auto"/>
        <w:left w:val="none" w:sz="0" w:space="0" w:color="auto"/>
        <w:bottom w:val="none" w:sz="0" w:space="0" w:color="auto"/>
        <w:right w:val="none" w:sz="0" w:space="0" w:color="auto"/>
      </w:divBdr>
    </w:div>
    <w:div w:id="1708800573">
      <w:bodyDiv w:val="1"/>
      <w:marLeft w:val="0"/>
      <w:marRight w:val="0"/>
      <w:marTop w:val="0"/>
      <w:marBottom w:val="0"/>
      <w:divBdr>
        <w:top w:val="none" w:sz="0" w:space="0" w:color="auto"/>
        <w:left w:val="none" w:sz="0" w:space="0" w:color="auto"/>
        <w:bottom w:val="none" w:sz="0" w:space="0" w:color="auto"/>
        <w:right w:val="none" w:sz="0" w:space="0" w:color="auto"/>
      </w:divBdr>
    </w:div>
    <w:div w:id="1709136977">
      <w:bodyDiv w:val="1"/>
      <w:marLeft w:val="0"/>
      <w:marRight w:val="0"/>
      <w:marTop w:val="0"/>
      <w:marBottom w:val="0"/>
      <w:divBdr>
        <w:top w:val="none" w:sz="0" w:space="0" w:color="auto"/>
        <w:left w:val="none" w:sz="0" w:space="0" w:color="auto"/>
        <w:bottom w:val="none" w:sz="0" w:space="0" w:color="auto"/>
        <w:right w:val="none" w:sz="0" w:space="0" w:color="auto"/>
      </w:divBdr>
    </w:div>
    <w:div w:id="1709986704">
      <w:bodyDiv w:val="1"/>
      <w:marLeft w:val="0"/>
      <w:marRight w:val="0"/>
      <w:marTop w:val="0"/>
      <w:marBottom w:val="0"/>
      <w:divBdr>
        <w:top w:val="none" w:sz="0" w:space="0" w:color="auto"/>
        <w:left w:val="none" w:sz="0" w:space="0" w:color="auto"/>
        <w:bottom w:val="none" w:sz="0" w:space="0" w:color="auto"/>
        <w:right w:val="none" w:sz="0" w:space="0" w:color="auto"/>
      </w:divBdr>
    </w:div>
    <w:div w:id="1710035537">
      <w:bodyDiv w:val="1"/>
      <w:marLeft w:val="0"/>
      <w:marRight w:val="0"/>
      <w:marTop w:val="0"/>
      <w:marBottom w:val="0"/>
      <w:divBdr>
        <w:top w:val="none" w:sz="0" w:space="0" w:color="auto"/>
        <w:left w:val="none" w:sz="0" w:space="0" w:color="auto"/>
        <w:bottom w:val="none" w:sz="0" w:space="0" w:color="auto"/>
        <w:right w:val="none" w:sz="0" w:space="0" w:color="auto"/>
      </w:divBdr>
    </w:div>
    <w:div w:id="1710105699">
      <w:bodyDiv w:val="1"/>
      <w:marLeft w:val="0"/>
      <w:marRight w:val="0"/>
      <w:marTop w:val="0"/>
      <w:marBottom w:val="0"/>
      <w:divBdr>
        <w:top w:val="none" w:sz="0" w:space="0" w:color="auto"/>
        <w:left w:val="none" w:sz="0" w:space="0" w:color="auto"/>
        <w:bottom w:val="none" w:sz="0" w:space="0" w:color="auto"/>
        <w:right w:val="none" w:sz="0" w:space="0" w:color="auto"/>
      </w:divBdr>
    </w:div>
    <w:div w:id="1710255976">
      <w:bodyDiv w:val="1"/>
      <w:marLeft w:val="0"/>
      <w:marRight w:val="0"/>
      <w:marTop w:val="0"/>
      <w:marBottom w:val="0"/>
      <w:divBdr>
        <w:top w:val="none" w:sz="0" w:space="0" w:color="auto"/>
        <w:left w:val="none" w:sz="0" w:space="0" w:color="auto"/>
        <w:bottom w:val="none" w:sz="0" w:space="0" w:color="auto"/>
        <w:right w:val="none" w:sz="0" w:space="0" w:color="auto"/>
      </w:divBdr>
    </w:div>
    <w:div w:id="1710258636">
      <w:bodyDiv w:val="1"/>
      <w:marLeft w:val="0"/>
      <w:marRight w:val="0"/>
      <w:marTop w:val="0"/>
      <w:marBottom w:val="0"/>
      <w:divBdr>
        <w:top w:val="none" w:sz="0" w:space="0" w:color="auto"/>
        <w:left w:val="none" w:sz="0" w:space="0" w:color="auto"/>
        <w:bottom w:val="none" w:sz="0" w:space="0" w:color="auto"/>
        <w:right w:val="none" w:sz="0" w:space="0" w:color="auto"/>
      </w:divBdr>
    </w:div>
    <w:div w:id="1710953292">
      <w:bodyDiv w:val="1"/>
      <w:marLeft w:val="0"/>
      <w:marRight w:val="0"/>
      <w:marTop w:val="0"/>
      <w:marBottom w:val="0"/>
      <w:divBdr>
        <w:top w:val="none" w:sz="0" w:space="0" w:color="auto"/>
        <w:left w:val="none" w:sz="0" w:space="0" w:color="auto"/>
        <w:bottom w:val="none" w:sz="0" w:space="0" w:color="auto"/>
        <w:right w:val="none" w:sz="0" w:space="0" w:color="auto"/>
      </w:divBdr>
    </w:div>
    <w:div w:id="1711300138">
      <w:bodyDiv w:val="1"/>
      <w:marLeft w:val="0"/>
      <w:marRight w:val="0"/>
      <w:marTop w:val="0"/>
      <w:marBottom w:val="0"/>
      <w:divBdr>
        <w:top w:val="none" w:sz="0" w:space="0" w:color="auto"/>
        <w:left w:val="none" w:sz="0" w:space="0" w:color="auto"/>
        <w:bottom w:val="none" w:sz="0" w:space="0" w:color="auto"/>
        <w:right w:val="none" w:sz="0" w:space="0" w:color="auto"/>
      </w:divBdr>
    </w:div>
    <w:div w:id="1711495492">
      <w:bodyDiv w:val="1"/>
      <w:marLeft w:val="0"/>
      <w:marRight w:val="0"/>
      <w:marTop w:val="0"/>
      <w:marBottom w:val="0"/>
      <w:divBdr>
        <w:top w:val="none" w:sz="0" w:space="0" w:color="auto"/>
        <w:left w:val="none" w:sz="0" w:space="0" w:color="auto"/>
        <w:bottom w:val="none" w:sz="0" w:space="0" w:color="auto"/>
        <w:right w:val="none" w:sz="0" w:space="0" w:color="auto"/>
      </w:divBdr>
    </w:div>
    <w:div w:id="1711568233">
      <w:bodyDiv w:val="1"/>
      <w:marLeft w:val="0"/>
      <w:marRight w:val="0"/>
      <w:marTop w:val="0"/>
      <w:marBottom w:val="0"/>
      <w:divBdr>
        <w:top w:val="none" w:sz="0" w:space="0" w:color="auto"/>
        <w:left w:val="none" w:sz="0" w:space="0" w:color="auto"/>
        <w:bottom w:val="none" w:sz="0" w:space="0" w:color="auto"/>
        <w:right w:val="none" w:sz="0" w:space="0" w:color="auto"/>
      </w:divBdr>
    </w:div>
    <w:div w:id="1711614203">
      <w:bodyDiv w:val="1"/>
      <w:marLeft w:val="0"/>
      <w:marRight w:val="0"/>
      <w:marTop w:val="0"/>
      <w:marBottom w:val="0"/>
      <w:divBdr>
        <w:top w:val="none" w:sz="0" w:space="0" w:color="auto"/>
        <w:left w:val="none" w:sz="0" w:space="0" w:color="auto"/>
        <w:bottom w:val="none" w:sz="0" w:space="0" w:color="auto"/>
        <w:right w:val="none" w:sz="0" w:space="0" w:color="auto"/>
      </w:divBdr>
    </w:div>
    <w:div w:id="1711955961">
      <w:bodyDiv w:val="1"/>
      <w:marLeft w:val="0"/>
      <w:marRight w:val="0"/>
      <w:marTop w:val="0"/>
      <w:marBottom w:val="0"/>
      <w:divBdr>
        <w:top w:val="none" w:sz="0" w:space="0" w:color="auto"/>
        <w:left w:val="none" w:sz="0" w:space="0" w:color="auto"/>
        <w:bottom w:val="none" w:sz="0" w:space="0" w:color="auto"/>
        <w:right w:val="none" w:sz="0" w:space="0" w:color="auto"/>
      </w:divBdr>
    </w:div>
    <w:div w:id="1712532049">
      <w:bodyDiv w:val="1"/>
      <w:marLeft w:val="0"/>
      <w:marRight w:val="0"/>
      <w:marTop w:val="0"/>
      <w:marBottom w:val="0"/>
      <w:divBdr>
        <w:top w:val="none" w:sz="0" w:space="0" w:color="auto"/>
        <w:left w:val="none" w:sz="0" w:space="0" w:color="auto"/>
        <w:bottom w:val="none" w:sz="0" w:space="0" w:color="auto"/>
        <w:right w:val="none" w:sz="0" w:space="0" w:color="auto"/>
      </w:divBdr>
    </w:div>
    <w:div w:id="1712534762">
      <w:bodyDiv w:val="1"/>
      <w:marLeft w:val="0"/>
      <w:marRight w:val="0"/>
      <w:marTop w:val="0"/>
      <w:marBottom w:val="0"/>
      <w:divBdr>
        <w:top w:val="none" w:sz="0" w:space="0" w:color="auto"/>
        <w:left w:val="none" w:sz="0" w:space="0" w:color="auto"/>
        <w:bottom w:val="none" w:sz="0" w:space="0" w:color="auto"/>
        <w:right w:val="none" w:sz="0" w:space="0" w:color="auto"/>
      </w:divBdr>
    </w:div>
    <w:div w:id="1712874645">
      <w:bodyDiv w:val="1"/>
      <w:marLeft w:val="0"/>
      <w:marRight w:val="0"/>
      <w:marTop w:val="0"/>
      <w:marBottom w:val="0"/>
      <w:divBdr>
        <w:top w:val="none" w:sz="0" w:space="0" w:color="auto"/>
        <w:left w:val="none" w:sz="0" w:space="0" w:color="auto"/>
        <w:bottom w:val="none" w:sz="0" w:space="0" w:color="auto"/>
        <w:right w:val="none" w:sz="0" w:space="0" w:color="auto"/>
      </w:divBdr>
    </w:div>
    <w:div w:id="1712880616">
      <w:bodyDiv w:val="1"/>
      <w:marLeft w:val="0"/>
      <w:marRight w:val="0"/>
      <w:marTop w:val="0"/>
      <w:marBottom w:val="0"/>
      <w:divBdr>
        <w:top w:val="none" w:sz="0" w:space="0" w:color="auto"/>
        <w:left w:val="none" w:sz="0" w:space="0" w:color="auto"/>
        <w:bottom w:val="none" w:sz="0" w:space="0" w:color="auto"/>
        <w:right w:val="none" w:sz="0" w:space="0" w:color="auto"/>
      </w:divBdr>
    </w:div>
    <w:div w:id="1712999263">
      <w:bodyDiv w:val="1"/>
      <w:marLeft w:val="0"/>
      <w:marRight w:val="0"/>
      <w:marTop w:val="0"/>
      <w:marBottom w:val="0"/>
      <w:divBdr>
        <w:top w:val="none" w:sz="0" w:space="0" w:color="auto"/>
        <w:left w:val="none" w:sz="0" w:space="0" w:color="auto"/>
        <w:bottom w:val="none" w:sz="0" w:space="0" w:color="auto"/>
        <w:right w:val="none" w:sz="0" w:space="0" w:color="auto"/>
      </w:divBdr>
    </w:div>
    <w:div w:id="1713311141">
      <w:bodyDiv w:val="1"/>
      <w:marLeft w:val="0"/>
      <w:marRight w:val="0"/>
      <w:marTop w:val="0"/>
      <w:marBottom w:val="0"/>
      <w:divBdr>
        <w:top w:val="none" w:sz="0" w:space="0" w:color="auto"/>
        <w:left w:val="none" w:sz="0" w:space="0" w:color="auto"/>
        <w:bottom w:val="none" w:sz="0" w:space="0" w:color="auto"/>
        <w:right w:val="none" w:sz="0" w:space="0" w:color="auto"/>
      </w:divBdr>
    </w:div>
    <w:div w:id="1713461086">
      <w:bodyDiv w:val="1"/>
      <w:marLeft w:val="0"/>
      <w:marRight w:val="0"/>
      <w:marTop w:val="0"/>
      <w:marBottom w:val="0"/>
      <w:divBdr>
        <w:top w:val="none" w:sz="0" w:space="0" w:color="auto"/>
        <w:left w:val="none" w:sz="0" w:space="0" w:color="auto"/>
        <w:bottom w:val="none" w:sz="0" w:space="0" w:color="auto"/>
        <w:right w:val="none" w:sz="0" w:space="0" w:color="auto"/>
      </w:divBdr>
    </w:div>
    <w:div w:id="1714572329">
      <w:bodyDiv w:val="1"/>
      <w:marLeft w:val="0"/>
      <w:marRight w:val="0"/>
      <w:marTop w:val="0"/>
      <w:marBottom w:val="0"/>
      <w:divBdr>
        <w:top w:val="none" w:sz="0" w:space="0" w:color="auto"/>
        <w:left w:val="none" w:sz="0" w:space="0" w:color="auto"/>
        <w:bottom w:val="none" w:sz="0" w:space="0" w:color="auto"/>
        <w:right w:val="none" w:sz="0" w:space="0" w:color="auto"/>
      </w:divBdr>
    </w:div>
    <w:div w:id="1714769682">
      <w:bodyDiv w:val="1"/>
      <w:marLeft w:val="0"/>
      <w:marRight w:val="0"/>
      <w:marTop w:val="0"/>
      <w:marBottom w:val="0"/>
      <w:divBdr>
        <w:top w:val="none" w:sz="0" w:space="0" w:color="auto"/>
        <w:left w:val="none" w:sz="0" w:space="0" w:color="auto"/>
        <w:bottom w:val="none" w:sz="0" w:space="0" w:color="auto"/>
        <w:right w:val="none" w:sz="0" w:space="0" w:color="auto"/>
      </w:divBdr>
    </w:div>
    <w:div w:id="1715081695">
      <w:bodyDiv w:val="1"/>
      <w:marLeft w:val="0"/>
      <w:marRight w:val="0"/>
      <w:marTop w:val="0"/>
      <w:marBottom w:val="0"/>
      <w:divBdr>
        <w:top w:val="none" w:sz="0" w:space="0" w:color="auto"/>
        <w:left w:val="none" w:sz="0" w:space="0" w:color="auto"/>
        <w:bottom w:val="none" w:sz="0" w:space="0" w:color="auto"/>
        <w:right w:val="none" w:sz="0" w:space="0" w:color="auto"/>
      </w:divBdr>
    </w:div>
    <w:div w:id="1715810692">
      <w:bodyDiv w:val="1"/>
      <w:marLeft w:val="0"/>
      <w:marRight w:val="0"/>
      <w:marTop w:val="0"/>
      <w:marBottom w:val="0"/>
      <w:divBdr>
        <w:top w:val="none" w:sz="0" w:space="0" w:color="auto"/>
        <w:left w:val="none" w:sz="0" w:space="0" w:color="auto"/>
        <w:bottom w:val="none" w:sz="0" w:space="0" w:color="auto"/>
        <w:right w:val="none" w:sz="0" w:space="0" w:color="auto"/>
      </w:divBdr>
    </w:div>
    <w:div w:id="1716004874">
      <w:bodyDiv w:val="1"/>
      <w:marLeft w:val="0"/>
      <w:marRight w:val="0"/>
      <w:marTop w:val="0"/>
      <w:marBottom w:val="0"/>
      <w:divBdr>
        <w:top w:val="none" w:sz="0" w:space="0" w:color="auto"/>
        <w:left w:val="none" w:sz="0" w:space="0" w:color="auto"/>
        <w:bottom w:val="none" w:sz="0" w:space="0" w:color="auto"/>
        <w:right w:val="none" w:sz="0" w:space="0" w:color="auto"/>
      </w:divBdr>
    </w:div>
    <w:div w:id="1716395478">
      <w:bodyDiv w:val="1"/>
      <w:marLeft w:val="0"/>
      <w:marRight w:val="0"/>
      <w:marTop w:val="0"/>
      <w:marBottom w:val="0"/>
      <w:divBdr>
        <w:top w:val="none" w:sz="0" w:space="0" w:color="auto"/>
        <w:left w:val="none" w:sz="0" w:space="0" w:color="auto"/>
        <w:bottom w:val="none" w:sz="0" w:space="0" w:color="auto"/>
        <w:right w:val="none" w:sz="0" w:space="0" w:color="auto"/>
      </w:divBdr>
    </w:div>
    <w:div w:id="1717003558">
      <w:bodyDiv w:val="1"/>
      <w:marLeft w:val="0"/>
      <w:marRight w:val="0"/>
      <w:marTop w:val="0"/>
      <w:marBottom w:val="0"/>
      <w:divBdr>
        <w:top w:val="none" w:sz="0" w:space="0" w:color="auto"/>
        <w:left w:val="none" w:sz="0" w:space="0" w:color="auto"/>
        <w:bottom w:val="none" w:sz="0" w:space="0" w:color="auto"/>
        <w:right w:val="none" w:sz="0" w:space="0" w:color="auto"/>
      </w:divBdr>
    </w:div>
    <w:div w:id="1717047149">
      <w:bodyDiv w:val="1"/>
      <w:marLeft w:val="0"/>
      <w:marRight w:val="0"/>
      <w:marTop w:val="0"/>
      <w:marBottom w:val="0"/>
      <w:divBdr>
        <w:top w:val="none" w:sz="0" w:space="0" w:color="auto"/>
        <w:left w:val="none" w:sz="0" w:space="0" w:color="auto"/>
        <w:bottom w:val="none" w:sz="0" w:space="0" w:color="auto"/>
        <w:right w:val="none" w:sz="0" w:space="0" w:color="auto"/>
      </w:divBdr>
    </w:div>
    <w:div w:id="1717201016">
      <w:bodyDiv w:val="1"/>
      <w:marLeft w:val="0"/>
      <w:marRight w:val="0"/>
      <w:marTop w:val="0"/>
      <w:marBottom w:val="0"/>
      <w:divBdr>
        <w:top w:val="none" w:sz="0" w:space="0" w:color="auto"/>
        <w:left w:val="none" w:sz="0" w:space="0" w:color="auto"/>
        <w:bottom w:val="none" w:sz="0" w:space="0" w:color="auto"/>
        <w:right w:val="none" w:sz="0" w:space="0" w:color="auto"/>
      </w:divBdr>
    </w:div>
    <w:div w:id="1717505119">
      <w:bodyDiv w:val="1"/>
      <w:marLeft w:val="0"/>
      <w:marRight w:val="0"/>
      <w:marTop w:val="0"/>
      <w:marBottom w:val="0"/>
      <w:divBdr>
        <w:top w:val="none" w:sz="0" w:space="0" w:color="auto"/>
        <w:left w:val="none" w:sz="0" w:space="0" w:color="auto"/>
        <w:bottom w:val="none" w:sz="0" w:space="0" w:color="auto"/>
        <w:right w:val="none" w:sz="0" w:space="0" w:color="auto"/>
      </w:divBdr>
    </w:div>
    <w:div w:id="1717505166">
      <w:bodyDiv w:val="1"/>
      <w:marLeft w:val="0"/>
      <w:marRight w:val="0"/>
      <w:marTop w:val="0"/>
      <w:marBottom w:val="0"/>
      <w:divBdr>
        <w:top w:val="none" w:sz="0" w:space="0" w:color="auto"/>
        <w:left w:val="none" w:sz="0" w:space="0" w:color="auto"/>
        <w:bottom w:val="none" w:sz="0" w:space="0" w:color="auto"/>
        <w:right w:val="none" w:sz="0" w:space="0" w:color="auto"/>
      </w:divBdr>
    </w:div>
    <w:div w:id="1717706085">
      <w:bodyDiv w:val="1"/>
      <w:marLeft w:val="0"/>
      <w:marRight w:val="0"/>
      <w:marTop w:val="0"/>
      <w:marBottom w:val="0"/>
      <w:divBdr>
        <w:top w:val="none" w:sz="0" w:space="0" w:color="auto"/>
        <w:left w:val="none" w:sz="0" w:space="0" w:color="auto"/>
        <w:bottom w:val="none" w:sz="0" w:space="0" w:color="auto"/>
        <w:right w:val="none" w:sz="0" w:space="0" w:color="auto"/>
      </w:divBdr>
    </w:div>
    <w:div w:id="1717777462">
      <w:bodyDiv w:val="1"/>
      <w:marLeft w:val="0"/>
      <w:marRight w:val="0"/>
      <w:marTop w:val="0"/>
      <w:marBottom w:val="0"/>
      <w:divBdr>
        <w:top w:val="none" w:sz="0" w:space="0" w:color="auto"/>
        <w:left w:val="none" w:sz="0" w:space="0" w:color="auto"/>
        <w:bottom w:val="none" w:sz="0" w:space="0" w:color="auto"/>
        <w:right w:val="none" w:sz="0" w:space="0" w:color="auto"/>
      </w:divBdr>
    </w:div>
    <w:div w:id="1717927931">
      <w:bodyDiv w:val="1"/>
      <w:marLeft w:val="0"/>
      <w:marRight w:val="0"/>
      <w:marTop w:val="0"/>
      <w:marBottom w:val="0"/>
      <w:divBdr>
        <w:top w:val="none" w:sz="0" w:space="0" w:color="auto"/>
        <w:left w:val="none" w:sz="0" w:space="0" w:color="auto"/>
        <w:bottom w:val="none" w:sz="0" w:space="0" w:color="auto"/>
        <w:right w:val="none" w:sz="0" w:space="0" w:color="auto"/>
      </w:divBdr>
    </w:div>
    <w:div w:id="1718159631">
      <w:bodyDiv w:val="1"/>
      <w:marLeft w:val="0"/>
      <w:marRight w:val="0"/>
      <w:marTop w:val="0"/>
      <w:marBottom w:val="0"/>
      <w:divBdr>
        <w:top w:val="none" w:sz="0" w:space="0" w:color="auto"/>
        <w:left w:val="none" w:sz="0" w:space="0" w:color="auto"/>
        <w:bottom w:val="none" w:sz="0" w:space="0" w:color="auto"/>
        <w:right w:val="none" w:sz="0" w:space="0" w:color="auto"/>
      </w:divBdr>
    </w:div>
    <w:div w:id="1718429563">
      <w:bodyDiv w:val="1"/>
      <w:marLeft w:val="0"/>
      <w:marRight w:val="0"/>
      <w:marTop w:val="0"/>
      <w:marBottom w:val="0"/>
      <w:divBdr>
        <w:top w:val="none" w:sz="0" w:space="0" w:color="auto"/>
        <w:left w:val="none" w:sz="0" w:space="0" w:color="auto"/>
        <w:bottom w:val="none" w:sz="0" w:space="0" w:color="auto"/>
        <w:right w:val="none" w:sz="0" w:space="0" w:color="auto"/>
      </w:divBdr>
    </w:div>
    <w:div w:id="1718819807">
      <w:bodyDiv w:val="1"/>
      <w:marLeft w:val="0"/>
      <w:marRight w:val="0"/>
      <w:marTop w:val="0"/>
      <w:marBottom w:val="0"/>
      <w:divBdr>
        <w:top w:val="none" w:sz="0" w:space="0" w:color="auto"/>
        <w:left w:val="none" w:sz="0" w:space="0" w:color="auto"/>
        <w:bottom w:val="none" w:sz="0" w:space="0" w:color="auto"/>
        <w:right w:val="none" w:sz="0" w:space="0" w:color="auto"/>
      </w:divBdr>
    </w:div>
    <w:div w:id="1718894161">
      <w:bodyDiv w:val="1"/>
      <w:marLeft w:val="0"/>
      <w:marRight w:val="0"/>
      <w:marTop w:val="0"/>
      <w:marBottom w:val="0"/>
      <w:divBdr>
        <w:top w:val="none" w:sz="0" w:space="0" w:color="auto"/>
        <w:left w:val="none" w:sz="0" w:space="0" w:color="auto"/>
        <w:bottom w:val="none" w:sz="0" w:space="0" w:color="auto"/>
        <w:right w:val="none" w:sz="0" w:space="0" w:color="auto"/>
      </w:divBdr>
    </w:div>
    <w:div w:id="1719285065">
      <w:bodyDiv w:val="1"/>
      <w:marLeft w:val="0"/>
      <w:marRight w:val="0"/>
      <w:marTop w:val="0"/>
      <w:marBottom w:val="0"/>
      <w:divBdr>
        <w:top w:val="none" w:sz="0" w:space="0" w:color="auto"/>
        <w:left w:val="none" w:sz="0" w:space="0" w:color="auto"/>
        <w:bottom w:val="none" w:sz="0" w:space="0" w:color="auto"/>
        <w:right w:val="none" w:sz="0" w:space="0" w:color="auto"/>
      </w:divBdr>
    </w:div>
    <w:div w:id="1719354891">
      <w:bodyDiv w:val="1"/>
      <w:marLeft w:val="0"/>
      <w:marRight w:val="0"/>
      <w:marTop w:val="0"/>
      <w:marBottom w:val="0"/>
      <w:divBdr>
        <w:top w:val="none" w:sz="0" w:space="0" w:color="auto"/>
        <w:left w:val="none" w:sz="0" w:space="0" w:color="auto"/>
        <w:bottom w:val="none" w:sz="0" w:space="0" w:color="auto"/>
        <w:right w:val="none" w:sz="0" w:space="0" w:color="auto"/>
      </w:divBdr>
    </w:div>
    <w:div w:id="1719741932">
      <w:bodyDiv w:val="1"/>
      <w:marLeft w:val="0"/>
      <w:marRight w:val="0"/>
      <w:marTop w:val="0"/>
      <w:marBottom w:val="0"/>
      <w:divBdr>
        <w:top w:val="none" w:sz="0" w:space="0" w:color="auto"/>
        <w:left w:val="none" w:sz="0" w:space="0" w:color="auto"/>
        <w:bottom w:val="none" w:sz="0" w:space="0" w:color="auto"/>
        <w:right w:val="none" w:sz="0" w:space="0" w:color="auto"/>
      </w:divBdr>
    </w:div>
    <w:div w:id="1720088665">
      <w:bodyDiv w:val="1"/>
      <w:marLeft w:val="0"/>
      <w:marRight w:val="0"/>
      <w:marTop w:val="0"/>
      <w:marBottom w:val="0"/>
      <w:divBdr>
        <w:top w:val="none" w:sz="0" w:space="0" w:color="auto"/>
        <w:left w:val="none" w:sz="0" w:space="0" w:color="auto"/>
        <w:bottom w:val="none" w:sz="0" w:space="0" w:color="auto"/>
        <w:right w:val="none" w:sz="0" w:space="0" w:color="auto"/>
      </w:divBdr>
    </w:div>
    <w:div w:id="1720280830">
      <w:bodyDiv w:val="1"/>
      <w:marLeft w:val="0"/>
      <w:marRight w:val="0"/>
      <w:marTop w:val="0"/>
      <w:marBottom w:val="0"/>
      <w:divBdr>
        <w:top w:val="none" w:sz="0" w:space="0" w:color="auto"/>
        <w:left w:val="none" w:sz="0" w:space="0" w:color="auto"/>
        <w:bottom w:val="none" w:sz="0" w:space="0" w:color="auto"/>
        <w:right w:val="none" w:sz="0" w:space="0" w:color="auto"/>
      </w:divBdr>
    </w:div>
    <w:div w:id="1720663756">
      <w:bodyDiv w:val="1"/>
      <w:marLeft w:val="0"/>
      <w:marRight w:val="0"/>
      <w:marTop w:val="0"/>
      <w:marBottom w:val="0"/>
      <w:divBdr>
        <w:top w:val="none" w:sz="0" w:space="0" w:color="auto"/>
        <w:left w:val="none" w:sz="0" w:space="0" w:color="auto"/>
        <w:bottom w:val="none" w:sz="0" w:space="0" w:color="auto"/>
        <w:right w:val="none" w:sz="0" w:space="0" w:color="auto"/>
      </w:divBdr>
    </w:div>
    <w:div w:id="1720788929">
      <w:bodyDiv w:val="1"/>
      <w:marLeft w:val="0"/>
      <w:marRight w:val="0"/>
      <w:marTop w:val="0"/>
      <w:marBottom w:val="0"/>
      <w:divBdr>
        <w:top w:val="none" w:sz="0" w:space="0" w:color="auto"/>
        <w:left w:val="none" w:sz="0" w:space="0" w:color="auto"/>
        <w:bottom w:val="none" w:sz="0" w:space="0" w:color="auto"/>
        <w:right w:val="none" w:sz="0" w:space="0" w:color="auto"/>
      </w:divBdr>
    </w:div>
    <w:div w:id="1721394794">
      <w:bodyDiv w:val="1"/>
      <w:marLeft w:val="0"/>
      <w:marRight w:val="0"/>
      <w:marTop w:val="0"/>
      <w:marBottom w:val="0"/>
      <w:divBdr>
        <w:top w:val="none" w:sz="0" w:space="0" w:color="auto"/>
        <w:left w:val="none" w:sz="0" w:space="0" w:color="auto"/>
        <w:bottom w:val="none" w:sz="0" w:space="0" w:color="auto"/>
        <w:right w:val="none" w:sz="0" w:space="0" w:color="auto"/>
      </w:divBdr>
    </w:div>
    <w:div w:id="1721397297">
      <w:bodyDiv w:val="1"/>
      <w:marLeft w:val="0"/>
      <w:marRight w:val="0"/>
      <w:marTop w:val="0"/>
      <w:marBottom w:val="0"/>
      <w:divBdr>
        <w:top w:val="none" w:sz="0" w:space="0" w:color="auto"/>
        <w:left w:val="none" w:sz="0" w:space="0" w:color="auto"/>
        <w:bottom w:val="none" w:sz="0" w:space="0" w:color="auto"/>
        <w:right w:val="none" w:sz="0" w:space="0" w:color="auto"/>
      </w:divBdr>
    </w:div>
    <w:div w:id="1721397613">
      <w:bodyDiv w:val="1"/>
      <w:marLeft w:val="0"/>
      <w:marRight w:val="0"/>
      <w:marTop w:val="0"/>
      <w:marBottom w:val="0"/>
      <w:divBdr>
        <w:top w:val="none" w:sz="0" w:space="0" w:color="auto"/>
        <w:left w:val="none" w:sz="0" w:space="0" w:color="auto"/>
        <w:bottom w:val="none" w:sz="0" w:space="0" w:color="auto"/>
        <w:right w:val="none" w:sz="0" w:space="0" w:color="auto"/>
      </w:divBdr>
    </w:div>
    <w:div w:id="1721590234">
      <w:bodyDiv w:val="1"/>
      <w:marLeft w:val="0"/>
      <w:marRight w:val="0"/>
      <w:marTop w:val="0"/>
      <w:marBottom w:val="0"/>
      <w:divBdr>
        <w:top w:val="none" w:sz="0" w:space="0" w:color="auto"/>
        <w:left w:val="none" w:sz="0" w:space="0" w:color="auto"/>
        <w:bottom w:val="none" w:sz="0" w:space="0" w:color="auto"/>
        <w:right w:val="none" w:sz="0" w:space="0" w:color="auto"/>
      </w:divBdr>
    </w:div>
    <w:div w:id="1721705831">
      <w:bodyDiv w:val="1"/>
      <w:marLeft w:val="0"/>
      <w:marRight w:val="0"/>
      <w:marTop w:val="0"/>
      <w:marBottom w:val="0"/>
      <w:divBdr>
        <w:top w:val="none" w:sz="0" w:space="0" w:color="auto"/>
        <w:left w:val="none" w:sz="0" w:space="0" w:color="auto"/>
        <w:bottom w:val="none" w:sz="0" w:space="0" w:color="auto"/>
        <w:right w:val="none" w:sz="0" w:space="0" w:color="auto"/>
      </w:divBdr>
    </w:div>
    <w:div w:id="1722174329">
      <w:bodyDiv w:val="1"/>
      <w:marLeft w:val="0"/>
      <w:marRight w:val="0"/>
      <w:marTop w:val="0"/>
      <w:marBottom w:val="0"/>
      <w:divBdr>
        <w:top w:val="none" w:sz="0" w:space="0" w:color="auto"/>
        <w:left w:val="none" w:sz="0" w:space="0" w:color="auto"/>
        <w:bottom w:val="none" w:sz="0" w:space="0" w:color="auto"/>
        <w:right w:val="none" w:sz="0" w:space="0" w:color="auto"/>
      </w:divBdr>
    </w:div>
    <w:div w:id="1722828918">
      <w:bodyDiv w:val="1"/>
      <w:marLeft w:val="0"/>
      <w:marRight w:val="0"/>
      <w:marTop w:val="0"/>
      <w:marBottom w:val="0"/>
      <w:divBdr>
        <w:top w:val="none" w:sz="0" w:space="0" w:color="auto"/>
        <w:left w:val="none" w:sz="0" w:space="0" w:color="auto"/>
        <w:bottom w:val="none" w:sz="0" w:space="0" w:color="auto"/>
        <w:right w:val="none" w:sz="0" w:space="0" w:color="auto"/>
      </w:divBdr>
    </w:div>
    <w:div w:id="1723098552">
      <w:bodyDiv w:val="1"/>
      <w:marLeft w:val="0"/>
      <w:marRight w:val="0"/>
      <w:marTop w:val="0"/>
      <w:marBottom w:val="0"/>
      <w:divBdr>
        <w:top w:val="none" w:sz="0" w:space="0" w:color="auto"/>
        <w:left w:val="none" w:sz="0" w:space="0" w:color="auto"/>
        <w:bottom w:val="none" w:sz="0" w:space="0" w:color="auto"/>
        <w:right w:val="none" w:sz="0" w:space="0" w:color="auto"/>
      </w:divBdr>
    </w:div>
    <w:div w:id="1723209031">
      <w:bodyDiv w:val="1"/>
      <w:marLeft w:val="0"/>
      <w:marRight w:val="0"/>
      <w:marTop w:val="0"/>
      <w:marBottom w:val="0"/>
      <w:divBdr>
        <w:top w:val="none" w:sz="0" w:space="0" w:color="auto"/>
        <w:left w:val="none" w:sz="0" w:space="0" w:color="auto"/>
        <w:bottom w:val="none" w:sz="0" w:space="0" w:color="auto"/>
        <w:right w:val="none" w:sz="0" w:space="0" w:color="auto"/>
      </w:divBdr>
    </w:div>
    <w:div w:id="1723409171">
      <w:bodyDiv w:val="1"/>
      <w:marLeft w:val="0"/>
      <w:marRight w:val="0"/>
      <w:marTop w:val="0"/>
      <w:marBottom w:val="0"/>
      <w:divBdr>
        <w:top w:val="none" w:sz="0" w:space="0" w:color="auto"/>
        <w:left w:val="none" w:sz="0" w:space="0" w:color="auto"/>
        <w:bottom w:val="none" w:sz="0" w:space="0" w:color="auto"/>
        <w:right w:val="none" w:sz="0" w:space="0" w:color="auto"/>
      </w:divBdr>
    </w:div>
    <w:div w:id="1724017412">
      <w:bodyDiv w:val="1"/>
      <w:marLeft w:val="0"/>
      <w:marRight w:val="0"/>
      <w:marTop w:val="0"/>
      <w:marBottom w:val="0"/>
      <w:divBdr>
        <w:top w:val="none" w:sz="0" w:space="0" w:color="auto"/>
        <w:left w:val="none" w:sz="0" w:space="0" w:color="auto"/>
        <w:bottom w:val="none" w:sz="0" w:space="0" w:color="auto"/>
        <w:right w:val="none" w:sz="0" w:space="0" w:color="auto"/>
      </w:divBdr>
    </w:div>
    <w:div w:id="1724060429">
      <w:bodyDiv w:val="1"/>
      <w:marLeft w:val="0"/>
      <w:marRight w:val="0"/>
      <w:marTop w:val="0"/>
      <w:marBottom w:val="0"/>
      <w:divBdr>
        <w:top w:val="none" w:sz="0" w:space="0" w:color="auto"/>
        <w:left w:val="none" w:sz="0" w:space="0" w:color="auto"/>
        <w:bottom w:val="none" w:sz="0" w:space="0" w:color="auto"/>
        <w:right w:val="none" w:sz="0" w:space="0" w:color="auto"/>
      </w:divBdr>
    </w:div>
    <w:div w:id="1724870902">
      <w:bodyDiv w:val="1"/>
      <w:marLeft w:val="0"/>
      <w:marRight w:val="0"/>
      <w:marTop w:val="0"/>
      <w:marBottom w:val="0"/>
      <w:divBdr>
        <w:top w:val="none" w:sz="0" w:space="0" w:color="auto"/>
        <w:left w:val="none" w:sz="0" w:space="0" w:color="auto"/>
        <w:bottom w:val="none" w:sz="0" w:space="0" w:color="auto"/>
        <w:right w:val="none" w:sz="0" w:space="0" w:color="auto"/>
      </w:divBdr>
    </w:div>
    <w:div w:id="1725368121">
      <w:bodyDiv w:val="1"/>
      <w:marLeft w:val="0"/>
      <w:marRight w:val="0"/>
      <w:marTop w:val="0"/>
      <w:marBottom w:val="0"/>
      <w:divBdr>
        <w:top w:val="none" w:sz="0" w:space="0" w:color="auto"/>
        <w:left w:val="none" w:sz="0" w:space="0" w:color="auto"/>
        <w:bottom w:val="none" w:sz="0" w:space="0" w:color="auto"/>
        <w:right w:val="none" w:sz="0" w:space="0" w:color="auto"/>
      </w:divBdr>
    </w:div>
    <w:div w:id="1725522449">
      <w:bodyDiv w:val="1"/>
      <w:marLeft w:val="0"/>
      <w:marRight w:val="0"/>
      <w:marTop w:val="0"/>
      <w:marBottom w:val="0"/>
      <w:divBdr>
        <w:top w:val="none" w:sz="0" w:space="0" w:color="auto"/>
        <w:left w:val="none" w:sz="0" w:space="0" w:color="auto"/>
        <w:bottom w:val="none" w:sz="0" w:space="0" w:color="auto"/>
        <w:right w:val="none" w:sz="0" w:space="0" w:color="auto"/>
      </w:divBdr>
    </w:div>
    <w:div w:id="1725592544">
      <w:bodyDiv w:val="1"/>
      <w:marLeft w:val="0"/>
      <w:marRight w:val="0"/>
      <w:marTop w:val="0"/>
      <w:marBottom w:val="0"/>
      <w:divBdr>
        <w:top w:val="none" w:sz="0" w:space="0" w:color="auto"/>
        <w:left w:val="none" w:sz="0" w:space="0" w:color="auto"/>
        <w:bottom w:val="none" w:sz="0" w:space="0" w:color="auto"/>
        <w:right w:val="none" w:sz="0" w:space="0" w:color="auto"/>
      </w:divBdr>
    </w:div>
    <w:div w:id="1725829453">
      <w:bodyDiv w:val="1"/>
      <w:marLeft w:val="0"/>
      <w:marRight w:val="0"/>
      <w:marTop w:val="0"/>
      <w:marBottom w:val="0"/>
      <w:divBdr>
        <w:top w:val="none" w:sz="0" w:space="0" w:color="auto"/>
        <w:left w:val="none" w:sz="0" w:space="0" w:color="auto"/>
        <w:bottom w:val="none" w:sz="0" w:space="0" w:color="auto"/>
        <w:right w:val="none" w:sz="0" w:space="0" w:color="auto"/>
      </w:divBdr>
    </w:div>
    <w:div w:id="1725836727">
      <w:bodyDiv w:val="1"/>
      <w:marLeft w:val="0"/>
      <w:marRight w:val="0"/>
      <w:marTop w:val="0"/>
      <w:marBottom w:val="0"/>
      <w:divBdr>
        <w:top w:val="none" w:sz="0" w:space="0" w:color="auto"/>
        <w:left w:val="none" w:sz="0" w:space="0" w:color="auto"/>
        <w:bottom w:val="none" w:sz="0" w:space="0" w:color="auto"/>
        <w:right w:val="none" w:sz="0" w:space="0" w:color="auto"/>
      </w:divBdr>
    </w:div>
    <w:div w:id="1726176654">
      <w:bodyDiv w:val="1"/>
      <w:marLeft w:val="0"/>
      <w:marRight w:val="0"/>
      <w:marTop w:val="0"/>
      <w:marBottom w:val="0"/>
      <w:divBdr>
        <w:top w:val="none" w:sz="0" w:space="0" w:color="auto"/>
        <w:left w:val="none" w:sz="0" w:space="0" w:color="auto"/>
        <w:bottom w:val="none" w:sz="0" w:space="0" w:color="auto"/>
        <w:right w:val="none" w:sz="0" w:space="0" w:color="auto"/>
      </w:divBdr>
    </w:div>
    <w:div w:id="1726445629">
      <w:bodyDiv w:val="1"/>
      <w:marLeft w:val="0"/>
      <w:marRight w:val="0"/>
      <w:marTop w:val="0"/>
      <w:marBottom w:val="0"/>
      <w:divBdr>
        <w:top w:val="none" w:sz="0" w:space="0" w:color="auto"/>
        <w:left w:val="none" w:sz="0" w:space="0" w:color="auto"/>
        <w:bottom w:val="none" w:sz="0" w:space="0" w:color="auto"/>
        <w:right w:val="none" w:sz="0" w:space="0" w:color="auto"/>
      </w:divBdr>
    </w:div>
    <w:div w:id="1727142564">
      <w:bodyDiv w:val="1"/>
      <w:marLeft w:val="0"/>
      <w:marRight w:val="0"/>
      <w:marTop w:val="0"/>
      <w:marBottom w:val="0"/>
      <w:divBdr>
        <w:top w:val="none" w:sz="0" w:space="0" w:color="auto"/>
        <w:left w:val="none" w:sz="0" w:space="0" w:color="auto"/>
        <w:bottom w:val="none" w:sz="0" w:space="0" w:color="auto"/>
        <w:right w:val="none" w:sz="0" w:space="0" w:color="auto"/>
      </w:divBdr>
    </w:div>
    <w:div w:id="1727413269">
      <w:bodyDiv w:val="1"/>
      <w:marLeft w:val="0"/>
      <w:marRight w:val="0"/>
      <w:marTop w:val="0"/>
      <w:marBottom w:val="0"/>
      <w:divBdr>
        <w:top w:val="none" w:sz="0" w:space="0" w:color="auto"/>
        <w:left w:val="none" w:sz="0" w:space="0" w:color="auto"/>
        <w:bottom w:val="none" w:sz="0" w:space="0" w:color="auto"/>
        <w:right w:val="none" w:sz="0" w:space="0" w:color="auto"/>
      </w:divBdr>
    </w:div>
    <w:div w:id="1727483390">
      <w:bodyDiv w:val="1"/>
      <w:marLeft w:val="0"/>
      <w:marRight w:val="0"/>
      <w:marTop w:val="0"/>
      <w:marBottom w:val="0"/>
      <w:divBdr>
        <w:top w:val="none" w:sz="0" w:space="0" w:color="auto"/>
        <w:left w:val="none" w:sz="0" w:space="0" w:color="auto"/>
        <w:bottom w:val="none" w:sz="0" w:space="0" w:color="auto"/>
        <w:right w:val="none" w:sz="0" w:space="0" w:color="auto"/>
      </w:divBdr>
    </w:div>
    <w:div w:id="1727488737">
      <w:bodyDiv w:val="1"/>
      <w:marLeft w:val="0"/>
      <w:marRight w:val="0"/>
      <w:marTop w:val="0"/>
      <w:marBottom w:val="0"/>
      <w:divBdr>
        <w:top w:val="none" w:sz="0" w:space="0" w:color="auto"/>
        <w:left w:val="none" w:sz="0" w:space="0" w:color="auto"/>
        <w:bottom w:val="none" w:sz="0" w:space="0" w:color="auto"/>
        <w:right w:val="none" w:sz="0" w:space="0" w:color="auto"/>
      </w:divBdr>
    </w:div>
    <w:div w:id="1727799354">
      <w:bodyDiv w:val="1"/>
      <w:marLeft w:val="0"/>
      <w:marRight w:val="0"/>
      <w:marTop w:val="0"/>
      <w:marBottom w:val="0"/>
      <w:divBdr>
        <w:top w:val="none" w:sz="0" w:space="0" w:color="auto"/>
        <w:left w:val="none" w:sz="0" w:space="0" w:color="auto"/>
        <w:bottom w:val="none" w:sz="0" w:space="0" w:color="auto"/>
        <w:right w:val="none" w:sz="0" w:space="0" w:color="auto"/>
      </w:divBdr>
    </w:div>
    <w:div w:id="1728643408">
      <w:bodyDiv w:val="1"/>
      <w:marLeft w:val="0"/>
      <w:marRight w:val="0"/>
      <w:marTop w:val="0"/>
      <w:marBottom w:val="0"/>
      <w:divBdr>
        <w:top w:val="none" w:sz="0" w:space="0" w:color="auto"/>
        <w:left w:val="none" w:sz="0" w:space="0" w:color="auto"/>
        <w:bottom w:val="none" w:sz="0" w:space="0" w:color="auto"/>
        <w:right w:val="none" w:sz="0" w:space="0" w:color="auto"/>
      </w:divBdr>
    </w:div>
    <w:div w:id="1729298640">
      <w:bodyDiv w:val="1"/>
      <w:marLeft w:val="0"/>
      <w:marRight w:val="0"/>
      <w:marTop w:val="0"/>
      <w:marBottom w:val="0"/>
      <w:divBdr>
        <w:top w:val="none" w:sz="0" w:space="0" w:color="auto"/>
        <w:left w:val="none" w:sz="0" w:space="0" w:color="auto"/>
        <w:bottom w:val="none" w:sz="0" w:space="0" w:color="auto"/>
        <w:right w:val="none" w:sz="0" w:space="0" w:color="auto"/>
      </w:divBdr>
    </w:div>
    <w:div w:id="1729574496">
      <w:bodyDiv w:val="1"/>
      <w:marLeft w:val="0"/>
      <w:marRight w:val="0"/>
      <w:marTop w:val="0"/>
      <w:marBottom w:val="0"/>
      <w:divBdr>
        <w:top w:val="none" w:sz="0" w:space="0" w:color="auto"/>
        <w:left w:val="none" w:sz="0" w:space="0" w:color="auto"/>
        <w:bottom w:val="none" w:sz="0" w:space="0" w:color="auto"/>
        <w:right w:val="none" w:sz="0" w:space="0" w:color="auto"/>
      </w:divBdr>
    </w:div>
    <w:div w:id="1730229257">
      <w:bodyDiv w:val="1"/>
      <w:marLeft w:val="0"/>
      <w:marRight w:val="0"/>
      <w:marTop w:val="0"/>
      <w:marBottom w:val="0"/>
      <w:divBdr>
        <w:top w:val="none" w:sz="0" w:space="0" w:color="auto"/>
        <w:left w:val="none" w:sz="0" w:space="0" w:color="auto"/>
        <w:bottom w:val="none" w:sz="0" w:space="0" w:color="auto"/>
        <w:right w:val="none" w:sz="0" w:space="0" w:color="auto"/>
      </w:divBdr>
    </w:div>
    <w:div w:id="1730493549">
      <w:bodyDiv w:val="1"/>
      <w:marLeft w:val="0"/>
      <w:marRight w:val="0"/>
      <w:marTop w:val="0"/>
      <w:marBottom w:val="0"/>
      <w:divBdr>
        <w:top w:val="none" w:sz="0" w:space="0" w:color="auto"/>
        <w:left w:val="none" w:sz="0" w:space="0" w:color="auto"/>
        <w:bottom w:val="none" w:sz="0" w:space="0" w:color="auto"/>
        <w:right w:val="none" w:sz="0" w:space="0" w:color="auto"/>
      </w:divBdr>
    </w:div>
    <w:div w:id="1730495902">
      <w:bodyDiv w:val="1"/>
      <w:marLeft w:val="0"/>
      <w:marRight w:val="0"/>
      <w:marTop w:val="0"/>
      <w:marBottom w:val="0"/>
      <w:divBdr>
        <w:top w:val="none" w:sz="0" w:space="0" w:color="auto"/>
        <w:left w:val="none" w:sz="0" w:space="0" w:color="auto"/>
        <w:bottom w:val="none" w:sz="0" w:space="0" w:color="auto"/>
        <w:right w:val="none" w:sz="0" w:space="0" w:color="auto"/>
      </w:divBdr>
    </w:div>
    <w:div w:id="1730691331">
      <w:bodyDiv w:val="1"/>
      <w:marLeft w:val="0"/>
      <w:marRight w:val="0"/>
      <w:marTop w:val="0"/>
      <w:marBottom w:val="0"/>
      <w:divBdr>
        <w:top w:val="none" w:sz="0" w:space="0" w:color="auto"/>
        <w:left w:val="none" w:sz="0" w:space="0" w:color="auto"/>
        <w:bottom w:val="none" w:sz="0" w:space="0" w:color="auto"/>
        <w:right w:val="none" w:sz="0" w:space="0" w:color="auto"/>
      </w:divBdr>
    </w:div>
    <w:div w:id="1730808000">
      <w:bodyDiv w:val="1"/>
      <w:marLeft w:val="0"/>
      <w:marRight w:val="0"/>
      <w:marTop w:val="0"/>
      <w:marBottom w:val="0"/>
      <w:divBdr>
        <w:top w:val="none" w:sz="0" w:space="0" w:color="auto"/>
        <w:left w:val="none" w:sz="0" w:space="0" w:color="auto"/>
        <w:bottom w:val="none" w:sz="0" w:space="0" w:color="auto"/>
        <w:right w:val="none" w:sz="0" w:space="0" w:color="auto"/>
      </w:divBdr>
    </w:div>
    <w:div w:id="1731075279">
      <w:bodyDiv w:val="1"/>
      <w:marLeft w:val="0"/>
      <w:marRight w:val="0"/>
      <w:marTop w:val="0"/>
      <w:marBottom w:val="0"/>
      <w:divBdr>
        <w:top w:val="none" w:sz="0" w:space="0" w:color="auto"/>
        <w:left w:val="none" w:sz="0" w:space="0" w:color="auto"/>
        <w:bottom w:val="none" w:sz="0" w:space="0" w:color="auto"/>
        <w:right w:val="none" w:sz="0" w:space="0" w:color="auto"/>
      </w:divBdr>
    </w:div>
    <w:div w:id="1731147597">
      <w:bodyDiv w:val="1"/>
      <w:marLeft w:val="0"/>
      <w:marRight w:val="0"/>
      <w:marTop w:val="0"/>
      <w:marBottom w:val="0"/>
      <w:divBdr>
        <w:top w:val="none" w:sz="0" w:space="0" w:color="auto"/>
        <w:left w:val="none" w:sz="0" w:space="0" w:color="auto"/>
        <w:bottom w:val="none" w:sz="0" w:space="0" w:color="auto"/>
        <w:right w:val="none" w:sz="0" w:space="0" w:color="auto"/>
      </w:divBdr>
    </w:div>
    <w:div w:id="1731417028">
      <w:bodyDiv w:val="1"/>
      <w:marLeft w:val="0"/>
      <w:marRight w:val="0"/>
      <w:marTop w:val="0"/>
      <w:marBottom w:val="0"/>
      <w:divBdr>
        <w:top w:val="none" w:sz="0" w:space="0" w:color="auto"/>
        <w:left w:val="none" w:sz="0" w:space="0" w:color="auto"/>
        <w:bottom w:val="none" w:sz="0" w:space="0" w:color="auto"/>
        <w:right w:val="none" w:sz="0" w:space="0" w:color="auto"/>
      </w:divBdr>
    </w:div>
    <w:div w:id="1731802569">
      <w:bodyDiv w:val="1"/>
      <w:marLeft w:val="0"/>
      <w:marRight w:val="0"/>
      <w:marTop w:val="0"/>
      <w:marBottom w:val="0"/>
      <w:divBdr>
        <w:top w:val="none" w:sz="0" w:space="0" w:color="auto"/>
        <w:left w:val="none" w:sz="0" w:space="0" w:color="auto"/>
        <w:bottom w:val="none" w:sz="0" w:space="0" w:color="auto"/>
        <w:right w:val="none" w:sz="0" w:space="0" w:color="auto"/>
      </w:divBdr>
    </w:div>
    <w:div w:id="1732070904">
      <w:bodyDiv w:val="1"/>
      <w:marLeft w:val="0"/>
      <w:marRight w:val="0"/>
      <w:marTop w:val="0"/>
      <w:marBottom w:val="0"/>
      <w:divBdr>
        <w:top w:val="none" w:sz="0" w:space="0" w:color="auto"/>
        <w:left w:val="none" w:sz="0" w:space="0" w:color="auto"/>
        <w:bottom w:val="none" w:sz="0" w:space="0" w:color="auto"/>
        <w:right w:val="none" w:sz="0" w:space="0" w:color="auto"/>
      </w:divBdr>
    </w:div>
    <w:div w:id="1732536478">
      <w:bodyDiv w:val="1"/>
      <w:marLeft w:val="0"/>
      <w:marRight w:val="0"/>
      <w:marTop w:val="0"/>
      <w:marBottom w:val="0"/>
      <w:divBdr>
        <w:top w:val="none" w:sz="0" w:space="0" w:color="auto"/>
        <w:left w:val="none" w:sz="0" w:space="0" w:color="auto"/>
        <w:bottom w:val="none" w:sz="0" w:space="0" w:color="auto"/>
        <w:right w:val="none" w:sz="0" w:space="0" w:color="auto"/>
      </w:divBdr>
    </w:div>
    <w:div w:id="1732579280">
      <w:bodyDiv w:val="1"/>
      <w:marLeft w:val="0"/>
      <w:marRight w:val="0"/>
      <w:marTop w:val="0"/>
      <w:marBottom w:val="0"/>
      <w:divBdr>
        <w:top w:val="none" w:sz="0" w:space="0" w:color="auto"/>
        <w:left w:val="none" w:sz="0" w:space="0" w:color="auto"/>
        <w:bottom w:val="none" w:sz="0" w:space="0" w:color="auto"/>
        <w:right w:val="none" w:sz="0" w:space="0" w:color="auto"/>
      </w:divBdr>
    </w:div>
    <w:div w:id="1732800919">
      <w:bodyDiv w:val="1"/>
      <w:marLeft w:val="0"/>
      <w:marRight w:val="0"/>
      <w:marTop w:val="0"/>
      <w:marBottom w:val="0"/>
      <w:divBdr>
        <w:top w:val="none" w:sz="0" w:space="0" w:color="auto"/>
        <w:left w:val="none" w:sz="0" w:space="0" w:color="auto"/>
        <w:bottom w:val="none" w:sz="0" w:space="0" w:color="auto"/>
        <w:right w:val="none" w:sz="0" w:space="0" w:color="auto"/>
      </w:divBdr>
    </w:div>
    <w:div w:id="1732996266">
      <w:bodyDiv w:val="1"/>
      <w:marLeft w:val="0"/>
      <w:marRight w:val="0"/>
      <w:marTop w:val="0"/>
      <w:marBottom w:val="0"/>
      <w:divBdr>
        <w:top w:val="none" w:sz="0" w:space="0" w:color="auto"/>
        <w:left w:val="none" w:sz="0" w:space="0" w:color="auto"/>
        <w:bottom w:val="none" w:sz="0" w:space="0" w:color="auto"/>
        <w:right w:val="none" w:sz="0" w:space="0" w:color="auto"/>
      </w:divBdr>
    </w:div>
    <w:div w:id="1733312990">
      <w:bodyDiv w:val="1"/>
      <w:marLeft w:val="0"/>
      <w:marRight w:val="0"/>
      <w:marTop w:val="0"/>
      <w:marBottom w:val="0"/>
      <w:divBdr>
        <w:top w:val="none" w:sz="0" w:space="0" w:color="auto"/>
        <w:left w:val="none" w:sz="0" w:space="0" w:color="auto"/>
        <w:bottom w:val="none" w:sz="0" w:space="0" w:color="auto"/>
        <w:right w:val="none" w:sz="0" w:space="0" w:color="auto"/>
      </w:divBdr>
    </w:div>
    <w:div w:id="1733503174">
      <w:bodyDiv w:val="1"/>
      <w:marLeft w:val="0"/>
      <w:marRight w:val="0"/>
      <w:marTop w:val="0"/>
      <w:marBottom w:val="0"/>
      <w:divBdr>
        <w:top w:val="none" w:sz="0" w:space="0" w:color="auto"/>
        <w:left w:val="none" w:sz="0" w:space="0" w:color="auto"/>
        <w:bottom w:val="none" w:sz="0" w:space="0" w:color="auto"/>
        <w:right w:val="none" w:sz="0" w:space="0" w:color="auto"/>
      </w:divBdr>
    </w:div>
    <w:div w:id="1733575080">
      <w:bodyDiv w:val="1"/>
      <w:marLeft w:val="0"/>
      <w:marRight w:val="0"/>
      <w:marTop w:val="0"/>
      <w:marBottom w:val="0"/>
      <w:divBdr>
        <w:top w:val="none" w:sz="0" w:space="0" w:color="auto"/>
        <w:left w:val="none" w:sz="0" w:space="0" w:color="auto"/>
        <w:bottom w:val="none" w:sz="0" w:space="0" w:color="auto"/>
        <w:right w:val="none" w:sz="0" w:space="0" w:color="auto"/>
      </w:divBdr>
    </w:div>
    <w:div w:id="1733886443">
      <w:bodyDiv w:val="1"/>
      <w:marLeft w:val="0"/>
      <w:marRight w:val="0"/>
      <w:marTop w:val="0"/>
      <w:marBottom w:val="0"/>
      <w:divBdr>
        <w:top w:val="none" w:sz="0" w:space="0" w:color="auto"/>
        <w:left w:val="none" w:sz="0" w:space="0" w:color="auto"/>
        <w:bottom w:val="none" w:sz="0" w:space="0" w:color="auto"/>
        <w:right w:val="none" w:sz="0" w:space="0" w:color="auto"/>
      </w:divBdr>
    </w:div>
    <w:div w:id="1734232728">
      <w:bodyDiv w:val="1"/>
      <w:marLeft w:val="0"/>
      <w:marRight w:val="0"/>
      <w:marTop w:val="0"/>
      <w:marBottom w:val="0"/>
      <w:divBdr>
        <w:top w:val="none" w:sz="0" w:space="0" w:color="auto"/>
        <w:left w:val="none" w:sz="0" w:space="0" w:color="auto"/>
        <w:bottom w:val="none" w:sz="0" w:space="0" w:color="auto"/>
        <w:right w:val="none" w:sz="0" w:space="0" w:color="auto"/>
      </w:divBdr>
    </w:div>
    <w:div w:id="1734501822">
      <w:bodyDiv w:val="1"/>
      <w:marLeft w:val="0"/>
      <w:marRight w:val="0"/>
      <w:marTop w:val="0"/>
      <w:marBottom w:val="0"/>
      <w:divBdr>
        <w:top w:val="none" w:sz="0" w:space="0" w:color="auto"/>
        <w:left w:val="none" w:sz="0" w:space="0" w:color="auto"/>
        <w:bottom w:val="none" w:sz="0" w:space="0" w:color="auto"/>
        <w:right w:val="none" w:sz="0" w:space="0" w:color="auto"/>
      </w:divBdr>
    </w:div>
    <w:div w:id="1734620752">
      <w:bodyDiv w:val="1"/>
      <w:marLeft w:val="0"/>
      <w:marRight w:val="0"/>
      <w:marTop w:val="0"/>
      <w:marBottom w:val="0"/>
      <w:divBdr>
        <w:top w:val="none" w:sz="0" w:space="0" w:color="auto"/>
        <w:left w:val="none" w:sz="0" w:space="0" w:color="auto"/>
        <w:bottom w:val="none" w:sz="0" w:space="0" w:color="auto"/>
        <w:right w:val="none" w:sz="0" w:space="0" w:color="auto"/>
      </w:divBdr>
    </w:div>
    <w:div w:id="1735350723">
      <w:bodyDiv w:val="1"/>
      <w:marLeft w:val="0"/>
      <w:marRight w:val="0"/>
      <w:marTop w:val="0"/>
      <w:marBottom w:val="0"/>
      <w:divBdr>
        <w:top w:val="none" w:sz="0" w:space="0" w:color="auto"/>
        <w:left w:val="none" w:sz="0" w:space="0" w:color="auto"/>
        <w:bottom w:val="none" w:sz="0" w:space="0" w:color="auto"/>
        <w:right w:val="none" w:sz="0" w:space="0" w:color="auto"/>
      </w:divBdr>
    </w:div>
    <w:div w:id="1735473324">
      <w:bodyDiv w:val="1"/>
      <w:marLeft w:val="0"/>
      <w:marRight w:val="0"/>
      <w:marTop w:val="0"/>
      <w:marBottom w:val="0"/>
      <w:divBdr>
        <w:top w:val="none" w:sz="0" w:space="0" w:color="auto"/>
        <w:left w:val="none" w:sz="0" w:space="0" w:color="auto"/>
        <w:bottom w:val="none" w:sz="0" w:space="0" w:color="auto"/>
        <w:right w:val="none" w:sz="0" w:space="0" w:color="auto"/>
      </w:divBdr>
    </w:div>
    <w:div w:id="1735735367">
      <w:bodyDiv w:val="1"/>
      <w:marLeft w:val="0"/>
      <w:marRight w:val="0"/>
      <w:marTop w:val="0"/>
      <w:marBottom w:val="0"/>
      <w:divBdr>
        <w:top w:val="none" w:sz="0" w:space="0" w:color="auto"/>
        <w:left w:val="none" w:sz="0" w:space="0" w:color="auto"/>
        <w:bottom w:val="none" w:sz="0" w:space="0" w:color="auto"/>
        <w:right w:val="none" w:sz="0" w:space="0" w:color="auto"/>
      </w:divBdr>
    </w:div>
    <w:div w:id="1735735887">
      <w:bodyDiv w:val="1"/>
      <w:marLeft w:val="0"/>
      <w:marRight w:val="0"/>
      <w:marTop w:val="0"/>
      <w:marBottom w:val="0"/>
      <w:divBdr>
        <w:top w:val="none" w:sz="0" w:space="0" w:color="auto"/>
        <w:left w:val="none" w:sz="0" w:space="0" w:color="auto"/>
        <w:bottom w:val="none" w:sz="0" w:space="0" w:color="auto"/>
        <w:right w:val="none" w:sz="0" w:space="0" w:color="auto"/>
      </w:divBdr>
    </w:div>
    <w:div w:id="1735738030">
      <w:bodyDiv w:val="1"/>
      <w:marLeft w:val="0"/>
      <w:marRight w:val="0"/>
      <w:marTop w:val="0"/>
      <w:marBottom w:val="0"/>
      <w:divBdr>
        <w:top w:val="none" w:sz="0" w:space="0" w:color="auto"/>
        <w:left w:val="none" w:sz="0" w:space="0" w:color="auto"/>
        <w:bottom w:val="none" w:sz="0" w:space="0" w:color="auto"/>
        <w:right w:val="none" w:sz="0" w:space="0" w:color="auto"/>
      </w:divBdr>
    </w:div>
    <w:div w:id="1735930321">
      <w:bodyDiv w:val="1"/>
      <w:marLeft w:val="0"/>
      <w:marRight w:val="0"/>
      <w:marTop w:val="0"/>
      <w:marBottom w:val="0"/>
      <w:divBdr>
        <w:top w:val="none" w:sz="0" w:space="0" w:color="auto"/>
        <w:left w:val="none" w:sz="0" w:space="0" w:color="auto"/>
        <w:bottom w:val="none" w:sz="0" w:space="0" w:color="auto"/>
        <w:right w:val="none" w:sz="0" w:space="0" w:color="auto"/>
      </w:divBdr>
    </w:div>
    <w:div w:id="1735932692">
      <w:bodyDiv w:val="1"/>
      <w:marLeft w:val="0"/>
      <w:marRight w:val="0"/>
      <w:marTop w:val="0"/>
      <w:marBottom w:val="0"/>
      <w:divBdr>
        <w:top w:val="none" w:sz="0" w:space="0" w:color="auto"/>
        <w:left w:val="none" w:sz="0" w:space="0" w:color="auto"/>
        <w:bottom w:val="none" w:sz="0" w:space="0" w:color="auto"/>
        <w:right w:val="none" w:sz="0" w:space="0" w:color="auto"/>
      </w:divBdr>
    </w:div>
    <w:div w:id="1736124262">
      <w:bodyDiv w:val="1"/>
      <w:marLeft w:val="0"/>
      <w:marRight w:val="0"/>
      <w:marTop w:val="0"/>
      <w:marBottom w:val="0"/>
      <w:divBdr>
        <w:top w:val="none" w:sz="0" w:space="0" w:color="auto"/>
        <w:left w:val="none" w:sz="0" w:space="0" w:color="auto"/>
        <w:bottom w:val="none" w:sz="0" w:space="0" w:color="auto"/>
        <w:right w:val="none" w:sz="0" w:space="0" w:color="auto"/>
      </w:divBdr>
    </w:div>
    <w:div w:id="1736124793">
      <w:bodyDiv w:val="1"/>
      <w:marLeft w:val="0"/>
      <w:marRight w:val="0"/>
      <w:marTop w:val="0"/>
      <w:marBottom w:val="0"/>
      <w:divBdr>
        <w:top w:val="none" w:sz="0" w:space="0" w:color="auto"/>
        <w:left w:val="none" w:sz="0" w:space="0" w:color="auto"/>
        <w:bottom w:val="none" w:sz="0" w:space="0" w:color="auto"/>
        <w:right w:val="none" w:sz="0" w:space="0" w:color="auto"/>
      </w:divBdr>
    </w:div>
    <w:div w:id="1736774684">
      <w:bodyDiv w:val="1"/>
      <w:marLeft w:val="0"/>
      <w:marRight w:val="0"/>
      <w:marTop w:val="0"/>
      <w:marBottom w:val="0"/>
      <w:divBdr>
        <w:top w:val="none" w:sz="0" w:space="0" w:color="auto"/>
        <w:left w:val="none" w:sz="0" w:space="0" w:color="auto"/>
        <w:bottom w:val="none" w:sz="0" w:space="0" w:color="auto"/>
        <w:right w:val="none" w:sz="0" w:space="0" w:color="auto"/>
      </w:divBdr>
    </w:div>
    <w:div w:id="1736901247">
      <w:bodyDiv w:val="1"/>
      <w:marLeft w:val="0"/>
      <w:marRight w:val="0"/>
      <w:marTop w:val="0"/>
      <w:marBottom w:val="0"/>
      <w:divBdr>
        <w:top w:val="none" w:sz="0" w:space="0" w:color="auto"/>
        <w:left w:val="none" w:sz="0" w:space="0" w:color="auto"/>
        <w:bottom w:val="none" w:sz="0" w:space="0" w:color="auto"/>
        <w:right w:val="none" w:sz="0" w:space="0" w:color="auto"/>
      </w:divBdr>
    </w:div>
    <w:div w:id="1736901474">
      <w:bodyDiv w:val="1"/>
      <w:marLeft w:val="0"/>
      <w:marRight w:val="0"/>
      <w:marTop w:val="0"/>
      <w:marBottom w:val="0"/>
      <w:divBdr>
        <w:top w:val="none" w:sz="0" w:space="0" w:color="auto"/>
        <w:left w:val="none" w:sz="0" w:space="0" w:color="auto"/>
        <w:bottom w:val="none" w:sz="0" w:space="0" w:color="auto"/>
        <w:right w:val="none" w:sz="0" w:space="0" w:color="auto"/>
      </w:divBdr>
    </w:div>
    <w:div w:id="1736975362">
      <w:bodyDiv w:val="1"/>
      <w:marLeft w:val="0"/>
      <w:marRight w:val="0"/>
      <w:marTop w:val="0"/>
      <w:marBottom w:val="0"/>
      <w:divBdr>
        <w:top w:val="none" w:sz="0" w:space="0" w:color="auto"/>
        <w:left w:val="none" w:sz="0" w:space="0" w:color="auto"/>
        <w:bottom w:val="none" w:sz="0" w:space="0" w:color="auto"/>
        <w:right w:val="none" w:sz="0" w:space="0" w:color="auto"/>
      </w:divBdr>
    </w:div>
    <w:div w:id="1737121315">
      <w:bodyDiv w:val="1"/>
      <w:marLeft w:val="0"/>
      <w:marRight w:val="0"/>
      <w:marTop w:val="0"/>
      <w:marBottom w:val="0"/>
      <w:divBdr>
        <w:top w:val="none" w:sz="0" w:space="0" w:color="auto"/>
        <w:left w:val="none" w:sz="0" w:space="0" w:color="auto"/>
        <w:bottom w:val="none" w:sz="0" w:space="0" w:color="auto"/>
        <w:right w:val="none" w:sz="0" w:space="0" w:color="auto"/>
      </w:divBdr>
    </w:div>
    <w:div w:id="1737237511">
      <w:bodyDiv w:val="1"/>
      <w:marLeft w:val="0"/>
      <w:marRight w:val="0"/>
      <w:marTop w:val="0"/>
      <w:marBottom w:val="0"/>
      <w:divBdr>
        <w:top w:val="none" w:sz="0" w:space="0" w:color="auto"/>
        <w:left w:val="none" w:sz="0" w:space="0" w:color="auto"/>
        <w:bottom w:val="none" w:sz="0" w:space="0" w:color="auto"/>
        <w:right w:val="none" w:sz="0" w:space="0" w:color="auto"/>
      </w:divBdr>
    </w:div>
    <w:div w:id="1737238694">
      <w:bodyDiv w:val="1"/>
      <w:marLeft w:val="0"/>
      <w:marRight w:val="0"/>
      <w:marTop w:val="0"/>
      <w:marBottom w:val="0"/>
      <w:divBdr>
        <w:top w:val="none" w:sz="0" w:space="0" w:color="auto"/>
        <w:left w:val="none" w:sz="0" w:space="0" w:color="auto"/>
        <w:bottom w:val="none" w:sz="0" w:space="0" w:color="auto"/>
        <w:right w:val="none" w:sz="0" w:space="0" w:color="auto"/>
      </w:divBdr>
    </w:div>
    <w:div w:id="1737437822">
      <w:bodyDiv w:val="1"/>
      <w:marLeft w:val="0"/>
      <w:marRight w:val="0"/>
      <w:marTop w:val="0"/>
      <w:marBottom w:val="0"/>
      <w:divBdr>
        <w:top w:val="none" w:sz="0" w:space="0" w:color="auto"/>
        <w:left w:val="none" w:sz="0" w:space="0" w:color="auto"/>
        <w:bottom w:val="none" w:sz="0" w:space="0" w:color="auto"/>
        <w:right w:val="none" w:sz="0" w:space="0" w:color="auto"/>
      </w:divBdr>
    </w:div>
    <w:div w:id="1737511039">
      <w:bodyDiv w:val="1"/>
      <w:marLeft w:val="0"/>
      <w:marRight w:val="0"/>
      <w:marTop w:val="0"/>
      <w:marBottom w:val="0"/>
      <w:divBdr>
        <w:top w:val="none" w:sz="0" w:space="0" w:color="auto"/>
        <w:left w:val="none" w:sz="0" w:space="0" w:color="auto"/>
        <w:bottom w:val="none" w:sz="0" w:space="0" w:color="auto"/>
        <w:right w:val="none" w:sz="0" w:space="0" w:color="auto"/>
      </w:divBdr>
    </w:div>
    <w:div w:id="1737513723">
      <w:bodyDiv w:val="1"/>
      <w:marLeft w:val="0"/>
      <w:marRight w:val="0"/>
      <w:marTop w:val="0"/>
      <w:marBottom w:val="0"/>
      <w:divBdr>
        <w:top w:val="none" w:sz="0" w:space="0" w:color="auto"/>
        <w:left w:val="none" w:sz="0" w:space="0" w:color="auto"/>
        <w:bottom w:val="none" w:sz="0" w:space="0" w:color="auto"/>
        <w:right w:val="none" w:sz="0" w:space="0" w:color="auto"/>
      </w:divBdr>
    </w:div>
    <w:div w:id="1737782719">
      <w:bodyDiv w:val="1"/>
      <w:marLeft w:val="0"/>
      <w:marRight w:val="0"/>
      <w:marTop w:val="0"/>
      <w:marBottom w:val="0"/>
      <w:divBdr>
        <w:top w:val="none" w:sz="0" w:space="0" w:color="auto"/>
        <w:left w:val="none" w:sz="0" w:space="0" w:color="auto"/>
        <w:bottom w:val="none" w:sz="0" w:space="0" w:color="auto"/>
        <w:right w:val="none" w:sz="0" w:space="0" w:color="auto"/>
      </w:divBdr>
    </w:div>
    <w:div w:id="1738283196">
      <w:bodyDiv w:val="1"/>
      <w:marLeft w:val="0"/>
      <w:marRight w:val="0"/>
      <w:marTop w:val="0"/>
      <w:marBottom w:val="0"/>
      <w:divBdr>
        <w:top w:val="none" w:sz="0" w:space="0" w:color="auto"/>
        <w:left w:val="none" w:sz="0" w:space="0" w:color="auto"/>
        <w:bottom w:val="none" w:sz="0" w:space="0" w:color="auto"/>
        <w:right w:val="none" w:sz="0" w:space="0" w:color="auto"/>
      </w:divBdr>
    </w:div>
    <w:div w:id="1738284185">
      <w:bodyDiv w:val="1"/>
      <w:marLeft w:val="0"/>
      <w:marRight w:val="0"/>
      <w:marTop w:val="0"/>
      <w:marBottom w:val="0"/>
      <w:divBdr>
        <w:top w:val="none" w:sz="0" w:space="0" w:color="auto"/>
        <w:left w:val="none" w:sz="0" w:space="0" w:color="auto"/>
        <w:bottom w:val="none" w:sz="0" w:space="0" w:color="auto"/>
        <w:right w:val="none" w:sz="0" w:space="0" w:color="auto"/>
      </w:divBdr>
    </w:div>
    <w:div w:id="1738353768">
      <w:bodyDiv w:val="1"/>
      <w:marLeft w:val="0"/>
      <w:marRight w:val="0"/>
      <w:marTop w:val="0"/>
      <w:marBottom w:val="0"/>
      <w:divBdr>
        <w:top w:val="none" w:sz="0" w:space="0" w:color="auto"/>
        <w:left w:val="none" w:sz="0" w:space="0" w:color="auto"/>
        <w:bottom w:val="none" w:sz="0" w:space="0" w:color="auto"/>
        <w:right w:val="none" w:sz="0" w:space="0" w:color="auto"/>
      </w:divBdr>
    </w:div>
    <w:div w:id="1738892224">
      <w:bodyDiv w:val="1"/>
      <w:marLeft w:val="0"/>
      <w:marRight w:val="0"/>
      <w:marTop w:val="0"/>
      <w:marBottom w:val="0"/>
      <w:divBdr>
        <w:top w:val="none" w:sz="0" w:space="0" w:color="auto"/>
        <w:left w:val="none" w:sz="0" w:space="0" w:color="auto"/>
        <w:bottom w:val="none" w:sz="0" w:space="0" w:color="auto"/>
        <w:right w:val="none" w:sz="0" w:space="0" w:color="auto"/>
      </w:divBdr>
    </w:div>
    <w:div w:id="1739353303">
      <w:bodyDiv w:val="1"/>
      <w:marLeft w:val="0"/>
      <w:marRight w:val="0"/>
      <w:marTop w:val="0"/>
      <w:marBottom w:val="0"/>
      <w:divBdr>
        <w:top w:val="none" w:sz="0" w:space="0" w:color="auto"/>
        <w:left w:val="none" w:sz="0" w:space="0" w:color="auto"/>
        <w:bottom w:val="none" w:sz="0" w:space="0" w:color="auto"/>
        <w:right w:val="none" w:sz="0" w:space="0" w:color="auto"/>
      </w:divBdr>
    </w:div>
    <w:div w:id="1739357989">
      <w:bodyDiv w:val="1"/>
      <w:marLeft w:val="0"/>
      <w:marRight w:val="0"/>
      <w:marTop w:val="0"/>
      <w:marBottom w:val="0"/>
      <w:divBdr>
        <w:top w:val="none" w:sz="0" w:space="0" w:color="auto"/>
        <w:left w:val="none" w:sz="0" w:space="0" w:color="auto"/>
        <w:bottom w:val="none" w:sz="0" w:space="0" w:color="auto"/>
        <w:right w:val="none" w:sz="0" w:space="0" w:color="auto"/>
      </w:divBdr>
    </w:div>
    <w:div w:id="1739593245">
      <w:bodyDiv w:val="1"/>
      <w:marLeft w:val="0"/>
      <w:marRight w:val="0"/>
      <w:marTop w:val="0"/>
      <w:marBottom w:val="0"/>
      <w:divBdr>
        <w:top w:val="none" w:sz="0" w:space="0" w:color="auto"/>
        <w:left w:val="none" w:sz="0" w:space="0" w:color="auto"/>
        <w:bottom w:val="none" w:sz="0" w:space="0" w:color="auto"/>
        <w:right w:val="none" w:sz="0" w:space="0" w:color="auto"/>
      </w:divBdr>
    </w:div>
    <w:div w:id="1739596684">
      <w:bodyDiv w:val="1"/>
      <w:marLeft w:val="0"/>
      <w:marRight w:val="0"/>
      <w:marTop w:val="0"/>
      <w:marBottom w:val="0"/>
      <w:divBdr>
        <w:top w:val="none" w:sz="0" w:space="0" w:color="auto"/>
        <w:left w:val="none" w:sz="0" w:space="0" w:color="auto"/>
        <w:bottom w:val="none" w:sz="0" w:space="0" w:color="auto"/>
        <w:right w:val="none" w:sz="0" w:space="0" w:color="auto"/>
      </w:divBdr>
    </w:div>
    <w:div w:id="1739784674">
      <w:bodyDiv w:val="1"/>
      <w:marLeft w:val="0"/>
      <w:marRight w:val="0"/>
      <w:marTop w:val="0"/>
      <w:marBottom w:val="0"/>
      <w:divBdr>
        <w:top w:val="none" w:sz="0" w:space="0" w:color="auto"/>
        <w:left w:val="none" w:sz="0" w:space="0" w:color="auto"/>
        <w:bottom w:val="none" w:sz="0" w:space="0" w:color="auto"/>
        <w:right w:val="none" w:sz="0" w:space="0" w:color="auto"/>
      </w:divBdr>
    </w:div>
    <w:div w:id="1739860659">
      <w:bodyDiv w:val="1"/>
      <w:marLeft w:val="0"/>
      <w:marRight w:val="0"/>
      <w:marTop w:val="0"/>
      <w:marBottom w:val="0"/>
      <w:divBdr>
        <w:top w:val="none" w:sz="0" w:space="0" w:color="auto"/>
        <w:left w:val="none" w:sz="0" w:space="0" w:color="auto"/>
        <w:bottom w:val="none" w:sz="0" w:space="0" w:color="auto"/>
        <w:right w:val="none" w:sz="0" w:space="0" w:color="auto"/>
      </w:divBdr>
    </w:div>
    <w:div w:id="1740011399">
      <w:bodyDiv w:val="1"/>
      <w:marLeft w:val="0"/>
      <w:marRight w:val="0"/>
      <w:marTop w:val="0"/>
      <w:marBottom w:val="0"/>
      <w:divBdr>
        <w:top w:val="none" w:sz="0" w:space="0" w:color="auto"/>
        <w:left w:val="none" w:sz="0" w:space="0" w:color="auto"/>
        <w:bottom w:val="none" w:sz="0" w:space="0" w:color="auto"/>
        <w:right w:val="none" w:sz="0" w:space="0" w:color="auto"/>
      </w:divBdr>
    </w:div>
    <w:div w:id="1740177867">
      <w:bodyDiv w:val="1"/>
      <w:marLeft w:val="0"/>
      <w:marRight w:val="0"/>
      <w:marTop w:val="0"/>
      <w:marBottom w:val="0"/>
      <w:divBdr>
        <w:top w:val="none" w:sz="0" w:space="0" w:color="auto"/>
        <w:left w:val="none" w:sz="0" w:space="0" w:color="auto"/>
        <w:bottom w:val="none" w:sz="0" w:space="0" w:color="auto"/>
        <w:right w:val="none" w:sz="0" w:space="0" w:color="auto"/>
      </w:divBdr>
    </w:div>
    <w:div w:id="1741364879">
      <w:bodyDiv w:val="1"/>
      <w:marLeft w:val="0"/>
      <w:marRight w:val="0"/>
      <w:marTop w:val="0"/>
      <w:marBottom w:val="0"/>
      <w:divBdr>
        <w:top w:val="none" w:sz="0" w:space="0" w:color="auto"/>
        <w:left w:val="none" w:sz="0" w:space="0" w:color="auto"/>
        <w:bottom w:val="none" w:sz="0" w:space="0" w:color="auto"/>
        <w:right w:val="none" w:sz="0" w:space="0" w:color="auto"/>
      </w:divBdr>
    </w:div>
    <w:div w:id="1741636181">
      <w:bodyDiv w:val="1"/>
      <w:marLeft w:val="0"/>
      <w:marRight w:val="0"/>
      <w:marTop w:val="0"/>
      <w:marBottom w:val="0"/>
      <w:divBdr>
        <w:top w:val="none" w:sz="0" w:space="0" w:color="auto"/>
        <w:left w:val="none" w:sz="0" w:space="0" w:color="auto"/>
        <w:bottom w:val="none" w:sz="0" w:space="0" w:color="auto"/>
        <w:right w:val="none" w:sz="0" w:space="0" w:color="auto"/>
      </w:divBdr>
    </w:div>
    <w:div w:id="1741902735">
      <w:bodyDiv w:val="1"/>
      <w:marLeft w:val="0"/>
      <w:marRight w:val="0"/>
      <w:marTop w:val="0"/>
      <w:marBottom w:val="0"/>
      <w:divBdr>
        <w:top w:val="none" w:sz="0" w:space="0" w:color="auto"/>
        <w:left w:val="none" w:sz="0" w:space="0" w:color="auto"/>
        <w:bottom w:val="none" w:sz="0" w:space="0" w:color="auto"/>
        <w:right w:val="none" w:sz="0" w:space="0" w:color="auto"/>
      </w:divBdr>
    </w:div>
    <w:div w:id="1741947696">
      <w:bodyDiv w:val="1"/>
      <w:marLeft w:val="0"/>
      <w:marRight w:val="0"/>
      <w:marTop w:val="0"/>
      <w:marBottom w:val="0"/>
      <w:divBdr>
        <w:top w:val="none" w:sz="0" w:space="0" w:color="auto"/>
        <w:left w:val="none" w:sz="0" w:space="0" w:color="auto"/>
        <w:bottom w:val="none" w:sz="0" w:space="0" w:color="auto"/>
        <w:right w:val="none" w:sz="0" w:space="0" w:color="auto"/>
      </w:divBdr>
    </w:div>
    <w:div w:id="1742098792">
      <w:bodyDiv w:val="1"/>
      <w:marLeft w:val="0"/>
      <w:marRight w:val="0"/>
      <w:marTop w:val="0"/>
      <w:marBottom w:val="0"/>
      <w:divBdr>
        <w:top w:val="none" w:sz="0" w:space="0" w:color="auto"/>
        <w:left w:val="none" w:sz="0" w:space="0" w:color="auto"/>
        <w:bottom w:val="none" w:sz="0" w:space="0" w:color="auto"/>
        <w:right w:val="none" w:sz="0" w:space="0" w:color="auto"/>
      </w:divBdr>
    </w:div>
    <w:div w:id="1742171191">
      <w:bodyDiv w:val="1"/>
      <w:marLeft w:val="0"/>
      <w:marRight w:val="0"/>
      <w:marTop w:val="0"/>
      <w:marBottom w:val="0"/>
      <w:divBdr>
        <w:top w:val="none" w:sz="0" w:space="0" w:color="auto"/>
        <w:left w:val="none" w:sz="0" w:space="0" w:color="auto"/>
        <w:bottom w:val="none" w:sz="0" w:space="0" w:color="auto"/>
        <w:right w:val="none" w:sz="0" w:space="0" w:color="auto"/>
      </w:divBdr>
    </w:div>
    <w:div w:id="1742488420">
      <w:bodyDiv w:val="1"/>
      <w:marLeft w:val="0"/>
      <w:marRight w:val="0"/>
      <w:marTop w:val="0"/>
      <w:marBottom w:val="0"/>
      <w:divBdr>
        <w:top w:val="none" w:sz="0" w:space="0" w:color="auto"/>
        <w:left w:val="none" w:sz="0" w:space="0" w:color="auto"/>
        <w:bottom w:val="none" w:sz="0" w:space="0" w:color="auto"/>
        <w:right w:val="none" w:sz="0" w:space="0" w:color="auto"/>
      </w:divBdr>
    </w:div>
    <w:div w:id="1742604014">
      <w:bodyDiv w:val="1"/>
      <w:marLeft w:val="0"/>
      <w:marRight w:val="0"/>
      <w:marTop w:val="0"/>
      <w:marBottom w:val="0"/>
      <w:divBdr>
        <w:top w:val="none" w:sz="0" w:space="0" w:color="auto"/>
        <w:left w:val="none" w:sz="0" w:space="0" w:color="auto"/>
        <w:bottom w:val="none" w:sz="0" w:space="0" w:color="auto"/>
        <w:right w:val="none" w:sz="0" w:space="0" w:color="auto"/>
      </w:divBdr>
    </w:div>
    <w:div w:id="1742870696">
      <w:bodyDiv w:val="1"/>
      <w:marLeft w:val="0"/>
      <w:marRight w:val="0"/>
      <w:marTop w:val="0"/>
      <w:marBottom w:val="0"/>
      <w:divBdr>
        <w:top w:val="none" w:sz="0" w:space="0" w:color="auto"/>
        <w:left w:val="none" w:sz="0" w:space="0" w:color="auto"/>
        <w:bottom w:val="none" w:sz="0" w:space="0" w:color="auto"/>
        <w:right w:val="none" w:sz="0" w:space="0" w:color="auto"/>
      </w:divBdr>
    </w:div>
    <w:div w:id="1743287026">
      <w:bodyDiv w:val="1"/>
      <w:marLeft w:val="0"/>
      <w:marRight w:val="0"/>
      <w:marTop w:val="0"/>
      <w:marBottom w:val="0"/>
      <w:divBdr>
        <w:top w:val="none" w:sz="0" w:space="0" w:color="auto"/>
        <w:left w:val="none" w:sz="0" w:space="0" w:color="auto"/>
        <w:bottom w:val="none" w:sz="0" w:space="0" w:color="auto"/>
        <w:right w:val="none" w:sz="0" w:space="0" w:color="auto"/>
      </w:divBdr>
    </w:div>
    <w:div w:id="1743327475">
      <w:bodyDiv w:val="1"/>
      <w:marLeft w:val="0"/>
      <w:marRight w:val="0"/>
      <w:marTop w:val="0"/>
      <w:marBottom w:val="0"/>
      <w:divBdr>
        <w:top w:val="none" w:sz="0" w:space="0" w:color="auto"/>
        <w:left w:val="none" w:sz="0" w:space="0" w:color="auto"/>
        <w:bottom w:val="none" w:sz="0" w:space="0" w:color="auto"/>
        <w:right w:val="none" w:sz="0" w:space="0" w:color="auto"/>
      </w:divBdr>
    </w:div>
    <w:div w:id="1743873738">
      <w:bodyDiv w:val="1"/>
      <w:marLeft w:val="0"/>
      <w:marRight w:val="0"/>
      <w:marTop w:val="0"/>
      <w:marBottom w:val="0"/>
      <w:divBdr>
        <w:top w:val="none" w:sz="0" w:space="0" w:color="auto"/>
        <w:left w:val="none" w:sz="0" w:space="0" w:color="auto"/>
        <w:bottom w:val="none" w:sz="0" w:space="0" w:color="auto"/>
        <w:right w:val="none" w:sz="0" w:space="0" w:color="auto"/>
      </w:divBdr>
    </w:div>
    <w:div w:id="1744527761">
      <w:bodyDiv w:val="1"/>
      <w:marLeft w:val="0"/>
      <w:marRight w:val="0"/>
      <w:marTop w:val="0"/>
      <w:marBottom w:val="0"/>
      <w:divBdr>
        <w:top w:val="none" w:sz="0" w:space="0" w:color="auto"/>
        <w:left w:val="none" w:sz="0" w:space="0" w:color="auto"/>
        <w:bottom w:val="none" w:sz="0" w:space="0" w:color="auto"/>
        <w:right w:val="none" w:sz="0" w:space="0" w:color="auto"/>
      </w:divBdr>
    </w:div>
    <w:div w:id="1744985304">
      <w:bodyDiv w:val="1"/>
      <w:marLeft w:val="0"/>
      <w:marRight w:val="0"/>
      <w:marTop w:val="0"/>
      <w:marBottom w:val="0"/>
      <w:divBdr>
        <w:top w:val="none" w:sz="0" w:space="0" w:color="auto"/>
        <w:left w:val="none" w:sz="0" w:space="0" w:color="auto"/>
        <w:bottom w:val="none" w:sz="0" w:space="0" w:color="auto"/>
        <w:right w:val="none" w:sz="0" w:space="0" w:color="auto"/>
      </w:divBdr>
    </w:div>
    <w:div w:id="1745445360">
      <w:bodyDiv w:val="1"/>
      <w:marLeft w:val="0"/>
      <w:marRight w:val="0"/>
      <w:marTop w:val="0"/>
      <w:marBottom w:val="0"/>
      <w:divBdr>
        <w:top w:val="none" w:sz="0" w:space="0" w:color="auto"/>
        <w:left w:val="none" w:sz="0" w:space="0" w:color="auto"/>
        <w:bottom w:val="none" w:sz="0" w:space="0" w:color="auto"/>
        <w:right w:val="none" w:sz="0" w:space="0" w:color="auto"/>
      </w:divBdr>
    </w:div>
    <w:div w:id="1745838658">
      <w:bodyDiv w:val="1"/>
      <w:marLeft w:val="0"/>
      <w:marRight w:val="0"/>
      <w:marTop w:val="0"/>
      <w:marBottom w:val="0"/>
      <w:divBdr>
        <w:top w:val="none" w:sz="0" w:space="0" w:color="auto"/>
        <w:left w:val="none" w:sz="0" w:space="0" w:color="auto"/>
        <w:bottom w:val="none" w:sz="0" w:space="0" w:color="auto"/>
        <w:right w:val="none" w:sz="0" w:space="0" w:color="auto"/>
      </w:divBdr>
    </w:div>
    <w:div w:id="1746023716">
      <w:bodyDiv w:val="1"/>
      <w:marLeft w:val="0"/>
      <w:marRight w:val="0"/>
      <w:marTop w:val="0"/>
      <w:marBottom w:val="0"/>
      <w:divBdr>
        <w:top w:val="none" w:sz="0" w:space="0" w:color="auto"/>
        <w:left w:val="none" w:sz="0" w:space="0" w:color="auto"/>
        <w:bottom w:val="none" w:sz="0" w:space="0" w:color="auto"/>
        <w:right w:val="none" w:sz="0" w:space="0" w:color="auto"/>
      </w:divBdr>
    </w:div>
    <w:div w:id="1746147647">
      <w:bodyDiv w:val="1"/>
      <w:marLeft w:val="0"/>
      <w:marRight w:val="0"/>
      <w:marTop w:val="0"/>
      <w:marBottom w:val="0"/>
      <w:divBdr>
        <w:top w:val="none" w:sz="0" w:space="0" w:color="auto"/>
        <w:left w:val="none" w:sz="0" w:space="0" w:color="auto"/>
        <w:bottom w:val="none" w:sz="0" w:space="0" w:color="auto"/>
        <w:right w:val="none" w:sz="0" w:space="0" w:color="auto"/>
      </w:divBdr>
    </w:div>
    <w:div w:id="1746150119">
      <w:bodyDiv w:val="1"/>
      <w:marLeft w:val="0"/>
      <w:marRight w:val="0"/>
      <w:marTop w:val="0"/>
      <w:marBottom w:val="0"/>
      <w:divBdr>
        <w:top w:val="none" w:sz="0" w:space="0" w:color="auto"/>
        <w:left w:val="none" w:sz="0" w:space="0" w:color="auto"/>
        <w:bottom w:val="none" w:sz="0" w:space="0" w:color="auto"/>
        <w:right w:val="none" w:sz="0" w:space="0" w:color="auto"/>
      </w:divBdr>
    </w:div>
    <w:div w:id="1746298549">
      <w:bodyDiv w:val="1"/>
      <w:marLeft w:val="0"/>
      <w:marRight w:val="0"/>
      <w:marTop w:val="0"/>
      <w:marBottom w:val="0"/>
      <w:divBdr>
        <w:top w:val="none" w:sz="0" w:space="0" w:color="auto"/>
        <w:left w:val="none" w:sz="0" w:space="0" w:color="auto"/>
        <w:bottom w:val="none" w:sz="0" w:space="0" w:color="auto"/>
        <w:right w:val="none" w:sz="0" w:space="0" w:color="auto"/>
      </w:divBdr>
    </w:div>
    <w:div w:id="1746682486">
      <w:bodyDiv w:val="1"/>
      <w:marLeft w:val="0"/>
      <w:marRight w:val="0"/>
      <w:marTop w:val="0"/>
      <w:marBottom w:val="0"/>
      <w:divBdr>
        <w:top w:val="none" w:sz="0" w:space="0" w:color="auto"/>
        <w:left w:val="none" w:sz="0" w:space="0" w:color="auto"/>
        <w:bottom w:val="none" w:sz="0" w:space="0" w:color="auto"/>
        <w:right w:val="none" w:sz="0" w:space="0" w:color="auto"/>
      </w:divBdr>
    </w:div>
    <w:div w:id="1746954686">
      <w:bodyDiv w:val="1"/>
      <w:marLeft w:val="0"/>
      <w:marRight w:val="0"/>
      <w:marTop w:val="0"/>
      <w:marBottom w:val="0"/>
      <w:divBdr>
        <w:top w:val="none" w:sz="0" w:space="0" w:color="auto"/>
        <w:left w:val="none" w:sz="0" w:space="0" w:color="auto"/>
        <w:bottom w:val="none" w:sz="0" w:space="0" w:color="auto"/>
        <w:right w:val="none" w:sz="0" w:space="0" w:color="auto"/>
      </w:divBdr>
    </w:div>
    <w:div w:id="1747267679">
      <w:bodyDiv w:val="1"/>
      <w:marLeft w:val="0"/>
      <w:marRight w:val="0"/>
      <w:marTop w:val="0"/>
      <w:marBottom w:val="0"/>
      <w:divBdr>
        <w:top w:val="none" w:sz="0" w:space="0" w:color="auto"/>
        <w:left w:val="none" w:sz="0" w:space="0" w:color="auto"/>
        <w:bottom w:val="none" w:sz="0" w:space="0" w:color="auto"/>
        <w:right w:val="none" w:sz="0" w:space="0" w:color="auto"/>
      </w:divBdr>
    </w:div>
    <w:div w:id="1747415176">
      <w:bodyDiv w:val="1"/>
      <w:marLeft w:val="0"/>
      <w:marRight w:val="0"/>
      <w:marTop w:val="0"/>
      <w:marBottom w:val="0"/>
      <w:divBdr>
        <w:top w:val="none" w:sz="0" w:space="0" w:color="auto"/>
        <w:left w:val="none" w:sz="0" w:space="0" w:color="auto"/>
        <w:bottom w:val="none" w:sz="0" w:space="0" w:color="auto"/>
        <w:right w:val="none" w:sz="0" w:space="0" w:color="auto"/>
      </w:divBdr>
    </w:div>
    <w:div w:id="1747847124">
      <w:bodyDiv w:val="1"/>
      <w:marLeft w:val="0"/>
      <w:marRight w:val="0"/>
      <w:marTop w:val="0"/>
      <w:marBottom w:val="0"/>
      <w:divBdr>
        <w:top w:val="none" w:sz="0" w:space="0" w:color="auto"/>
        <w:left w:val="none" w:sz="0" w:space="0" w:color="auto"/>
        <w:bottom w:val="none" w:sz="0" w:space="0" w:color="auto"/>
        <w:right w:val="none" w:sz="0" w:space="0" w:color="auto"/>
      </w:divBdr>
    </w:div>
    <w:div w:id="1748074459">
      <w:bodyDiv w:val="1"/>
      <w:marLeft w:val="0"/>
      <w:marRight w:val="0"/>
      <w:marTop w:val="0"/>
      <w:marBottom w:val="0"/>
      <w:divBdr>
        <w:top w:val="none" w:sz="0" w:space="0" w:color="auto"/>
        <w:left w:val="none" w:sz="0" w:space="0" w:color="auto"/>
        <w:bottom w:val="none" w:sz="0" w:space="0" w:color="auto"/>
        <w:right w:val="none" w:sz="0" w:space="0" w:color="auto"/>
      </w:divBdr>
    </w:div>
    <w:div w:id="1748110922">
      <w:bodyDiv w:val="1"/>
      <w:marLeft w:val="0"/>
      <w:marRight w:val="0"/>
      <w:marTop w:val="0"/>
      <w:marBottom w:val="0"/>
      <w:divBdr>
        <w:top w:val="none" w:sz="0" w:space="0" w:color="auto"/>
        <w:left w:val="none" w:sz="0" w:space="0" w:color="auto"/>
        <w:bottom w:val="none" w:sz="0" w:space="0" w:color="auto"/>
        <w:right w:val="none" w:sz="0" w:space="0" w:color="auto"/>
      </w:divBdr>
    </w:div>
    <w:div w:id="1748112765">
      <w:bodyDiv w:val="1"/>
      <w:marLeft w:val="0"/>
      <w:marRight w:val="0"/>
      <w:marTop w:val="0"/>
      <w:marBottom w:val="0"/>
      <w:divBdr>
        <w:top w:val="none" w:sz="0" w:space="0" w:color="auto"/>
        <w:left w:val="none" w:sz="0" w:space="0" w:color="auto"/>
        <w:bottom w:val="none" w:sz="0" w:space="0" w:color="auto"/>
        <w:right w:val="none" w:sz="0" w:space="0" w:color="auto"/>
      </w:divBdr>
    </w:div>
    <w:div w:id="1748384492">
      <w:bodyDiv w:val="1"/>
      <w:marLeft w:val="0"/>
      <w:marRight w:val="0"/>
      <w:marTop w:val="0"/>
      <w:marBottom w:val="0"/>
      <w:divBdr>
        <w:top w:val="none" w:sz="0" w:space="0" w:color="auto"/>
        <w:left w:val="none" w:sz="0" w:space="0" w:color="auto"/>
        <w:bottom w:val="none" w:sz="0" w:space="0" w:color="auto"/>
        <w:right w:val="none" w:sz="0" w:space="0" w:color="auto"/>
      </w:divBdr>
    </w:div>
    <w:div w:id="1748385203">
      <w:bodyDiv w:val="1"/>
      <w:marLeft w:val="0"/>
      <w:marRight w:val="0"/>
      <w:marTop w:val="0"/>
      <w:marBottom w:val="0"/>
      <w:divBdr>
        <w:top w:val="none" w:sz="0" w:space="0" w:color="auto"/>
        <w:left w:val="none" w:sz="0" w:space="0" w:color="auto"/>
        <w:bottom w:val="none" w:sz="0" w:space="0" w:color="auto"/>
        <w:right w:val="none" w:sz="0" w:space="0" w:color="auto"/>
      </w:divBdr>
    </w:div>
    <w:div w:id="1748458916">
      <w:bodyDiv w:val="1"/>
      <w:marLeft w:val="0"/>
      <w:marRight w:val="0"/>
      <w:marTop w:val="0"/>
      <w:marBottom w:val="0"/>
      <w:divBdr>
        <w:top w:val="none" w:sz="0" w:space="0" w:color="auto"/>
        <w:left w:val="none" w:sz="0" w:space="0" w:color="auto"/>
        <w:bottom w:val="none" w:sz="0" w:space="0" w:color="auto"/>
        <w:right w:val="none" w:sz="0" w:space="0" w:color="auto"/>
      </w:divBdr>
    </w:div>
    <w:div w:id="1748845479">
      <w:bodyDiv w:val="1"/>
      <w:marLeft w:val="0"/>
      <w:marRight w:val="0"/>
      <w:marTop w:val="0"/>
      <w:marBottom w:val="0"/>
      <w:divBdr>
        <w:top w:val="none" w:sz="0" w:space="0" w:color="auto"/>
        <w:left w:val="none" w:sz="0" w:space="0" w:color="auto"/>
        <w:bottom w:val="none" w:sz="0" w:space="0" w:color="auto"/>
        <w:right w:val="none" w:sz="0" w:space="0" w:color="auto"/>
      </w:divBdr>
    </w:div>
    <w:div w:id="1748920075">
      <w:bodyDiv w:val="1"/>
      <w:marLeft w:val="0"/>
      <w:marRight w:val="0"/>
      <w:marTop w:val="0"/>
      <w:marBottom w:val="0"/>
      <w:divBdr>
        <w:top w:val="none" w:sz="0" w:space="0" w:color="auto"/>
        <w:left w:val="none" w:sz="0" w:space="0" w:color="auto"/>
        <w:bottom w:val="none" w:sz="0" w:space="0" w:color="auto"/>
        <w:right w:val="none" w:sz="0" w:space="0" w:color="auto"/>
      </w:divBdr>
    </w:div>
    <w:div w:id="1749571922">
      <w:bodyDiv w:val="1"/>
      <w:marLeft w:val="0"/>
      <w:marRight w:val="0"/>
      <w:marTop w:val="0"/>
      <w:marBottom w:val="0"/>
      <w:divBdr>
        <w:top w:val="none" w:sz="0" w:space="0" w:color="auto"/>
        <w:left w:val="none" w:sz="0" w:space="0" w:color="auto"/>
        <w:bottom w:val="none" w:sz="0" w:space="0" w:color="auto"/>
        <w:right w:val="none" w:sz="0" w:space="0" w:color="auto"/>
      </w:divBdr>
    </w:div>
    <w:div w:id="1750883829">
      <w:bodyDiv w:val="1"/>
      <w:marLeft w:val="0"/>
      <w:marRight w:val="0"/>
      <w:marTop w:val="0"/>
      <w:marBottom w:val="0"/>
      <w:divBdr>
        <w:top w:val="none" w:sz="0" w:space="0" w:color="auto"/>
        <w:left w:val="none" w:sz="0" w:space="0" w:color="auto"/>
        <w:bottom w:val="none" w:sz="0" w:space="0" w:color="auto"/>
        <w:right w:val="none" w:sz="0" w:space="0" w:color="auto"/>
      </w:divBdr>
    </w:div>
    <w:div w:id="1751657829">
      <w:bodyDiv w:val="1"/>
      <w:marLeft w:val="0"/>
      <w:marRight w:val="0"/>
      <w:marTop w:val="0"/>
      <w:marBottom w:val="0"/>
      <w:divBdr>
        <w:top w:val="none" w:sz="0" w:space="0" w:color="auto"/>
        <w:left w:val="none" w:sz="0" w:space="0" w:color="auto"/>
        <w:bottom w:val="none" w:sz="0" w:space="0" w:color="auto"/>
        <w:right w:val="none" w:sz="0" w:space="0" w:color="auto"/>
      </w:divBdr>
    </w:div>
    <w:div w:id="1751997301">
      <w:bodyDiv w:val="1"/>
      <w:marLeft w:val="0"/>
      <w:marRight w:val="0"/>
      <w:marTop w:val="0"/>
      <w:marBottom w:val="0"/>
      <w:divBdr>
        <w:top w:val="none" w:sz="0" w:space="0" w:color="auto"/>
        <w:left w:val="none" w:sz="0" w:space="0" w:color="auto"/>
        <w:bottom w:val="none" w:sz="0" w:space="0" w:color="auto"/>
        <w:right w:val="none" w:sz="0" w:space="0" w:color="auto"/>
      </w:divBdr>
    </w:div>
    <w:div w:id="1752123093">
      <w:bodyDiv w:val="1"/>
      <w:marLeft w:val="0"/>
      <w:marRight w:val="0"/>
      <w:marTop w:val="0"/>
      <w:marBottom w:val="0"/>
      <w:divBdr>
        <w:top w:val="none" w:sz="0" w:space="0" w:color="auto"/>
        <w:left w:val="none" w:sz="0" w:space="0" w:color="auto"/>
        <w:bottom w:val="none" w:sz="0" w:space="0" w:color="auto"/>
        <w:right w:val="none" w:sz="0" w:space="0" w:color="auto"/>
      </w:divBdr>
    </w:div>
    <w:div w:id="1752194935">
      <w:bodyDiv w:val="1"/>
      <w:marLeft w:val="0"/>
      <w:marRight w:val="0"/>
      <w:marTop w:val="0"/>
      <w:marBottom w:val="0"/>
      <w:divBdr>
        <w:top w:val="none" w:sz="0" w:space="0" w:color="auto"/>
        <w:left w:val="none" w:sz="0" w:space="0" w:color="auto"/>
        <w:bottom w:val="none" w:sz="0" w:space="0" w:color="auto"/>
        <w:right w:val="none" w:sz="0" w:space="0" w:color="auto"/>
      </w:divBdr>
    </w:div>
    <w:div w:id="1752461296">
      <w:bodyDiv w:val="1"/>
      <w:marLeft w:val="0"/>
      <w:marRight w:val="0"/>
      <w:marTop w:val="0"/>
      <w:marBottom w:val="0"/>
      <w:divBdr>
        <w:top w:val="none" w:sz="0" w:space="0" w:color="auto"/>
        <w:left w:val="none" w:sz="0" w:space="0" w:color="auto"/>
        <w:bottom w:val="none" w:sz="0" w:space="0" w:color="auto"/>
        <w:right w:val="none" w:sz="0" w:space="0" w:color="auto"/>
      </w:divBdr>
    </w:div>
    <w:div w:id="1752922583">
      <w:bodyDiv w:val="1"/>
      <w:marLeft w:val="0"/>
      <w:marRight w:val="0"/>
      <w:marTop w:val="0"/>
      <w:marBottom w:val="0"/>
      <w:divBdr>
        <w:top w:val="none" w:sz="0" w:space="0" w:color="auto"/>
        <w:left w:val="none" w:sz="0" w:space="0" w:color="auto"/>
        <w:bottom w:val="none" w:sz="0" w:space="0" w:color="auto"/>
        <w:right w:val="none" w:sz="0" w:space="0" w:color="auto"/>
      </w:divBdr>
    </w:div>
    <w:div w:id="1753088193">
      <w:bodyDiv w:val="1"/>
      <w:marLeft w:val="0"/>
      <w:marRight w:val="0"/>
      <w:marTop w:val="0"/>
      <w:marBottom w:val="0"/>
      <w:divBdr>
        <w:top w:val="none" w:sz="0" w:space="0" w:color="auto"/>
        <w:left w:val="none" w:sz="0" w:space="0" w:color="auto"/>
        <w:bottom w:val="none" w:sz="0" w:space="0" w:color="auto"/>
        <w:right w:val="none" w:sz="0" w:space="0" w:color="auto"/>
      </w:divBdr>
    </w:div>
    <w:div w:id="1753356756">
      <w:bodyDiv w:val="1"/>
      <w:marLeft w:val="0"/>
      <w:marRight w:val="0"/>
      <w:marTop w:val="0"/>
      <w:marBottom w:val="0"/>
      <w:divBdr>
        <w:top w:val="none" w:sz="0" w:space="0" w:color="auto"/>
        <w:left w:val="none" w:sz="0" w:space="0" w:color="auto"/>
        <w:bottom w:val="none" w:sz="0" w:space="0" w:color="auto"/>
        <w:right w:val="none" w:sz="0" w:space="0" w:color="auto"/>
      </w:divBdr>
    </w:div>
    <w:div w:id="1753696658">
      <w:bodyDiv w:val="1"/>
      <w:marLeft w:val="0"/>
      <w:marRight w:val="0"/>
      <w:marTop w:val="0"/>
      <w:marBottom w:val="0"/>
      <w:divBdr>
        <w:top w:val="none" w:sz="0" w:space="0" w:color="auto"/>
        <w:left w:val="none" w:sz="0" w:space="0" w:color="auto"/>
        <w:bottom w:val="none" w:sz="0" w:space="0" w:color="auto"/>
        <w:right w:val="none" w:sz="0" w:space="0" w:color="auto"/>
      </w:divBdr>
    </w:div>
    <w:div w:id="1754014256">
      <w:bodyDiv w:val="1"/>
      <w:marLeft w:val="0"/>
      <w:marRight w:val="0"/>
      <w:marTop w:val="0"/>
      <w:marBottom w:val="0"/>
      <w:divBdr>
        <w:top w:val="none" w:sz="0" w:space="0" w:color="auto"/>
        <w:left w:val="none" w:sz="0" w:space="0" w:color="auto"/>
        <w:bottom w:val="none" w:sz="0" w:space="0" w:color="auto"/>
        <w:right w:val="none" w:sz="0" w:space="0" w:color="auto"/>
      </w:divBdr>
    </w:div>
    <w:div w:id="1754282154">
      <w:bodyDiv w:val="1"/>
      <w:marLeft w:val="0"/>
      <w:marRight w:val="0"/>
      <w:marTop w:val="0"/>
      <w:marBottom w:val="0"/>
      <w:divBdr>
        <w:top w:val="none" w:sz="0" w:space="0" w:color="auto"/>
        <w:left w:val="none" w:sz="0" w:space="0" w:color="auto"/>
        <w:bottom w:val="none" w:sz="0" w:space="0" w:color="auto"/>
        <w:right w:val="none" w:sz="0" w:space="0" w:color="auto"/>
      </w:divBdr>
    </w:div>
    <w:div w:id="1755122635">
      <w:bodyDiv w:val="1"/>
      <w:marLeft w:val="0"/>
      <w:marRight w:val="0"/>
      <w:marTop w:val="0"/>
      <w:marBottom w:val="0"/>
      <w:divBdr>
        <w:top w:val="none" w:sz="0" w:space="0" w:color="auto"/>
        <w:left w:val="none" w:sz="0" w:space="0" w:color="auto"/>
        <w:bottom w:val="none" w:sz="0" w:space="0" w:color="auto"/>
        <w:right w:val="none" w:sz="0" w:space="0" w:color="auto"/>
      </w:divBdr>
    </w:div>
    <w:div w:id="1755123073">
      <w:bodyDiv w:val="1"/>
      <w:marLeft w:val="0"/>
      <w:marRight w:val="0"/>
      <w:marTop w:val="0"/>
      <w:marBottom w:val="0"/>
      <w:divBdr>
        <w:top w:val="none" w:sz="0" w:space="0" w:color="auto"/>
        <w:left w:val="none" w:sz="0" w:space="0" w:color="auto"/>
        <w:bottom w:val="none" w:sz="0" w:space="0" w:color="auto"/>
        <w:right w:val="none" w:sz="0" w:space="0" w:color="auto"/>
      </w:divBdr>
    </w:div>
    <w:div w:id="1755321092">
      <w:bodyDiv w:val="1"/>
      <w:marLeft w:val="0"/>
      <w:marRight w:val="0"/>
      <w:marTop w:val="0"/>
      <w:marBottom w:val="0"/>
      <w:divBdr>
        <w:top w:val="none" w:sz="0" w:space="0" w:color="auto"/>
        <w:left w:val="none" w:sz="0" w:space="0" w:color="auto"/>
        <w:bottom w:val="none" w:sz="0" w:space="0" w:color="auto"/>
        <w:right w:val="none" w:sz="0" w:space="0" w:color="auto"/>
      </w:divBdr>
    </w:div>
    <w:div w:id="1755321265">
      <w:bodyDiv w:val="1"/>
      <w:marLeft w:val="0"/>
      <w:marRight w:val="0"/>
      <w:marTop w:val="0"/>
      <w:marBottom w:val="0"/>
      <w:divBdr>
        <w:top w:val="none" w:sz="0" w:space="0" w:color="auto"/>
        <w:left w:val="none" w:sz="0" w:space="0" w:color="auto"/>
        <w:bottom w:val="none" w:sz="0" w:space="0" w:color="auto"/>
        <w:right w:val="none" w:sz="0" w:space="0" w:color="auto"/>
      </w:divBdr>
    </w:div>
    <w:div w:id="1755324922">
      <w:bodyDiv w:val="1"/>
      <w:marLeft w:val="0"/>
      <w:marRight w:val="0"/>
      <w:marTop w:val="0"/>
      <w:marBottom w:val="0"/>
      <w:divBdr>
        <w:top w:val="none" w:sz="0" w:space="0" w:color="auto"/>
        <w:left w:val="none" w:sz="0" w:space="0" w:color="auto"/>
        <w:bottom w:val="none" w:sz="0" w:space="0" w:color="auto"/>
        <w:right w:val="none" w:sz="0" w:space="0" w:color="auto"/>
      </w:divBdr>
    </w:div>
    <w:div w:id="1755474534">
      <w:bodyDiv w:val="1"/>
      <w:marLeft w:val="0"/>
      <w:marRight w:val="0"/>
      <w:marTop w:val="0"/>
      <w:marBottom w:val="0"/>
      <w:divBdr>
        <w:top w:val="none" w:sz="0" w:space="0" w:color="auto"/>
        <w:left w:val="none" w:sz="0" w:space="0" w:color="auto"/>
        <w:bottom w:val="none" w:sz="0" w:space="0" w:color="auto"/>
        <w:right w:val="none" w:sz="0" w:space="0" w:color="auto"/>
      </w:divBdr>
    </w:div>
    <w:div w:id="1755780331">
      <w:bodyDiv w:val="1"/>
      <w:marLeft w:val="0"/>
      <w:marRight w:val="0"/>
      <w:marTop w:val="0"/>
      <w:marBottom w:val="0"/>
      <w:divBdr>
        <w:top w:val="none" w:sz="0" w:space="0" w:color="auto"/>
        <w:left w:val="none" w:sz="0" w:space="0" w:color="auto"/>
        <w:bottom w:val="none" w:sz="0" w:space="0" w:color="auto"/>
        <w:right w:val="none" w:sz="0" w:space="0" w:color="auto"/>
      </w:divBdr>
    </w:div>
    <w:div w:id="1756248056">
      <w:bodyDiv w:val="1"/>
      <w:marLeft w:val="0"/>
      <w:marRight w:val="0"/>
      <w:marTop w:val="0"/>
      <w:marBottom w:val="0"/>
      <w:divBdr>
        <w:top w:val="none" w:sz="0" w:space="0" w:color="auto"/>
        <w:left w:val="none" w:sz="0" w:space="0" w:color="auto"/>
        <w:bottom w:val="none" w:sz="0" w:space="0" w:color="auto"/>
        <w:right w:val="none" w:sz="0" w:space="0" w:color="auto"/>
      </w:divBdr>
    </w:div>
    <w:div w:id="1756777511">
      <w:bodyDiv w:val="1"/>
      <w:marLeft w:val="0"/>
      <w:marRight w:val="0"/>
      <w:marTop w:val="0"/>
      <w:marBottom w:val="0"/>
      <w:divBdr>
        <w:top w:val="none" w:sz="0" w:space="0" w:color="auto"/>
        <w:left w:val="none" w:sz="0" w:space="0" w:color="auto"/>
        <w:bottom w:val="none" w:sz="0" w:space="0" w:color="auto"/>
        <w:right w:val="none" w:sz="0" w:space="0" w:color="auto"/>
      </w:divBdr>
    </w:div>
    <w:div w:id="1756778470">
      <w:bodyDiv w:val="1"/>
      <w:marLeft w:val="0"/>
      <w:marRight w:val="0"/>
      <w:marTop w:val="0"/>
      <w:marBottom w:val="0"/>
      <w:divBdr>
        <w:top w:val="none" w:sz="0" w:space="0" w:color="auto"/>
        <w:left w:val="none" w:sz="0" w:space="0" w:color="auto"/>
        <w:bottom w:val="none" w:sz="0" w:space="0" w:color="auto"/>
        <w:right w:val="none" w:sz="0" w:space="0" w:color="auto"/>
      </w:divBdr>
    </w:div>
    <w:div w:id="1757245519">
      <w:bodyDiv w:val="1"/>
      <w:marLeft w:val="0"/>
      <w:marRight w:val="0"/>
      <w:marTop w:val="0"/>
      <w:marBottom w:val="0"/>
      <w:divBdr>
        <w:top w:val="none" w:sz="0" w:space="0" w:color="auto"/>
        <w:left w:val="none" w:sz="0" w:space="0" w:color="auto"/>
        <w:bottom w:val="none" w:sz="0" w:space="0" w:color="auto"/>
        <w:right w:val="none" w:sz="0" w:space="0" w:color="auto"/>
      </w:divBdr>
    </w:div>
    <w:div w:id="1757247391">
      <w:bodyDiv w:val="1"/>
      <w:marLeft w:val="0"/>
      <w:marRight w:val="0"/>
      <w:marTop w:val="0"/>
      <w:marBottom w:val="0"/>
      <w:divBdr>
        <w:top w:val="none" w:sz="0" w:space="0" w:color="auto"/>
        <w:left w:val="none" w:sz="0" w:space="0" w:color="auto"/>
        <w:bottom w:val="none" w:sz="0" w:space="0" w:color="auto"/>
        <w:right w:val="none" w:sz="0" w:space="0" w:color="auto"/>
      </w:divBdr>
    </w:div>
    <w:div w:id="1757508680">
      <w:bodyDiv w:val="1"/>
      <w:marLeft w:val="0"/>
      <w:marRight w:val="0"/>
      <w:marTop w:val="0"/>
      <w:marBottom w:val="0"/>
      <w:divBdr>
        <w:top w:val="none" w:sz="0" w:space="0" w:color="auto"/>
        <w:left w:val="none" w:sz="0" w:space="0" w:color="auto"/>
        <w:bottom w:val="none" w:sz="0" w:space="0" w:color="auto"/>
        <w:right w:val="none" w:sz="0" w:space="0" w:color="auto"/>
      </w:divBdr>
    </w:div>
    <w:div w:id="1757554743">
      <w:bodyDiv w:val="1"/>
      <w:marLeft w:val="0"/>
      <w:marRight w:val="0"/>
      <w:marTop w:val="0"/>
      <w:marBottom w:val="0"/>
      <w:divBdr>
        <w:top w:val="none" w:sz="0" w:space="0" w:color="auto"/>
        <w:left w:val="none" w:sz="0" w:space="0" w:color="auto"/>
        <w:bottom w:val="none" w:sz="0" w:space="0" w:color="auto"/>
        <w:right w:val="none" w:sz="0" w:space="0" w:color="auto"/>
      </w:divBdr>
    </w:div>
    <w:div w:id="1758089561">
      <w:bodyDiv w:val="1"/>
      <w:marLeft w:val="0"/>
      <w:marRight w:val="0"/>
      <w:marTop w:val="0"/>
      <w:marBottom w:val="0"/>
      <w:divBdr>
        <w:top w:val="none" w:sz="0" w:space="0" w:color="auto"/>
        <w:left w:val="none" w:sz="0" w:space="0" w:color="auto"/>
        <w:bottom w:val="none" w:sz="0" w:space="0" w:color="auto"/>
        <w:right w:val="none" w:sz="0" w:space="0" w:color="auto"/>
      </w:divBdr>
    </w:div>
    <w:div w:id="1758938747">
      <w:bodyDiv w:val="1"/>
      <w:marLeft w:val="0"/>
      <w:marRight w:val="0"/>
      <w:marTop w:val="0"/>
      <w:marBottom w:val="0"/>
      <w:divBdr>
        <w:top w:val="none" w:sz="0" w:space="0" w:color="auto"/>
        <w:left w:val="none" w:sz="0" w:space="0" w:color="auto"/>
        <w:bottom w:val="none" w:sz="0" w:space="0" w:color="auto"/>
        <w:right w:val="none" w:sz="0" w:space="0" w:color="auto"/>
      </w:divBdr>
    </w:div>
    <w:div w:id="1759326888">
      <w:bodyDiv w:val="1"/>
      <w:marLeft w:val="0"/>
      <w:marRight w:val="0"/>
      <w:marTop w:val="0"/>
      <w:marBottom w:val="0"/>
      <w:divBdr>
        <w:top w:val="none" w:sz="0" w:space="0" w:color="auto"/>
        <w:left w:val="none" w:sz="0" w:space="0" w:color="auto"/>
        <w:bottom w:val="none" w:sz="0" w:space="0" w:color="auto"/>
        <w:right w:val="none" w:sz="0" w:space="0" w:color="auto"/>
      </w:divBdr>
    </w:div>
    <w:div w:id="1759447976">
      <w:bodyDiv w:val="1"/>
      <w:marLeft w:val="0"/>
      <w:marRight w:val="0"/>
      <w:marTop w:val="0"/>
      <w:marBottom w:val="0"/>
      <w:divBdr>
        <w:top w:val="none" w:sz="0" w:space="0" w:color="auto"/>
        <w:left w:val="none" w:sz="0" w:space="0" w:color="auto"/>
        <w:bottom w:val="none" w:sz="0" w:space="0" w:color="auto"/>
        <w:right w:val="none" w:sz="0" w:space="0" w:color="auto"/>
      </w:divBdr>
    </w:div>
    <w:div w:id="1759910030">
      <w:bodyDiv w:val="1"/>
      <w:marLeft w:val="0"/>
      <w:marRight w:val="0"/>
      <w:marTop w:val="0"/>
      <w:marBottom w:val="0"/>
      <w:divBdr>
        <w:top w:val="none" w:sz="0" w:space="0" w:color="auto"/>
        <w:left w:val="none" w:sz="0" w:space="0" w:color="auto"/>
        <w:bottom w:val="none" w:sz="0" w:space="0" w:color="auto"/>
        <w:right w:val="none" w:sz="0" w:space="0" w:color="auto"/>
      </w:divBdr>
    </w:div>
    <w:div w:id="1760442238">
      <w:bodyDiv w:val="1"/>
      <w:marLeft w:val="0"/>
      <w:marRight w:val="0"/>
      <w:marTop w:val="0"/>
      <w:marBottom w:val="0"/>
      <w:divBdr>
        <w:top w:val="none" w:sz="0" w:space="0" w:color="auto"/>
        <w:left w:val="none" w:sz="0" w:space="0" w:color="auto"/>
        <w:bottom w:val="none" w:sz="0" w:space="0" w:color="auto"/>
        <w:right w:val="none" w:sz="0" w:space="0" w:color="auto"/>
      </w:divBdr>
    </w:div>
    <w:div w:id="1761562192">
      <w:bodyDiv w:val="1"/>
      <w:marLeft w:val="0"/>
      <w:marRight w:val="0"/>
      <w:marTop w:val="0"/>
      <w:marBottom w:val="0"/>
      <w:divBdr>
        <w:top w:val="none" w:sz="0" w:space="0" w:color="auto"/>
        <w:left w:val="none" w:sz="0" w:space="0" w:color="auto"/>
        <w:bottom w:val="none" w:sz="0" w:space="0" w:color="auto"/>
        <w:right w:val="none" w:sz="0" w:space="0" w:color="auto"/>
      </w:divBdr>
    </w:div>
    <w:div w:id="1761825869">
      <w:bodyDiv w:val="1"/>
      <w:marLeft w:val="0"/>
      <w:marRight w:val="0"/>
      <w:marTop w:val="0"/>
      <w:marBottom w:val="0"/>
      <w:divBdr>
        <w:top w:val="none" w:sz="0" w:space="0" w:color="auto"/>
        <w:left w:val="none" w:sz="0" w:space="0" w:color="auto"/>
        <w:bottom w:val="none" w:sz="0" w:space="0" w:color="auto"/>
        <w:right w:val="none" w:sz="0" w:space="0" w:color="auto"/>
      </w:divBdr>
    </w:div>
    <w:div w:id="1763841685">
      <w:bodyDiv w:val="1"/>
      <w:marLeft w:val="0"/>
      <w:marRight w:val="0"/>
      <w:marTop w:val="0"/>
      <w:marBottom w:val="0"/>
      <w:divBdr>
        <w:top w:val="none" w:sz="0" w:space="0" w:color="auto"/>
        <w:left w:val="none" w:sz="0" w:space="0" w:color="auto"/>
        <w:bottom w:val="none" w:sz="0" w:space="0" w:color="auto"/>
        <w:right w:val="none" w:sz="0" w:space="0" w:color="auto"/>
      </w:divBdr>
    </w:div>
    <w:div w:id="1763914566">
      <w:bodyDiv w:val="1"/>
      <w:marLeft w:val="0"/>
      <w:marRight w:val="0"/>
      <w:marTop w:val="0"/>
      <w:marBottom w:val="0"/>
      <w:divBdr>
        <w:top w:val="none" w:sz="0" w:space="0" w:color="auto"/>
        <w:left w:val="none" w:sz="0" w:space="0" w:color="auto"/>
        <w:bottom w:val="none" w:sz="0" w:space="0" w:color="auto"/>
        <w:right w:val="none" w:sz="0" w:space="0" w:color="auto"/>
      </w:divBdr>
    </w:div>
    <w:div w:id="1764035692">
      <w:bodyDiv w:val="1"/>
      <w:marLeft w:val="0"/>
      <w:marRight w:val="0"/>
      <w:marTop w:val="0"/>
      <w:marBottom w:val="0"/>
      <w:divBdr>
        <w:top w:val="none" w:sz="0" w:space="0" w:color="auto"/>
        <w:left w:val="none" w:sz="0" w:space="0" w:color="auto"/>
        <w:bottom w:val="none" w:sz="0" w:space="0" w:color="auto"/>
        <w:right w:val="none" w:sz="0" w:space="0" w:color="auto"/>
      </w:divBdr>
    </w:div>
    <w:div w:id="1764258593">
      <w:bodyDiv w:val="1"/>
      <w:marLeft w:val="0"/>
      <w:marRight w:val="0"/>
      <w:marTop w:val="0"/>
      <w:marBottom w:val="0"/>
      <w:divBdr>
        <w:top w:val="none" w:sz="0" w:space="0" w:color="auto"/>
        <w:left w:val="none" w:sz="0" w:space="0" w:color="auto"/>
        <w:bottom w:val="none" w:sz="0" w:space="0" w:color="auto"/>
        <w:right w:val="none" w:sz="0" w:space="0" w:color="auto"/>
      </w:divBdr>
    </w:div>
    <w:div w:id="1764305167">
      <w:bodyDiv w:val="1"/>
      <w:marLeft w:val="0"/>
      <w:marRight w:val="0"/>
      <w:marTop w:val="0"/>
      <w:marBottom w:val="0"/>
      <w:divBdr>
        <w:top w:val="none" w:sz="0" w:space="0" w:color="auto"/>
        <w:left w:val="none" w:sz="0" w:space="0" w:color="auto"/>
        <w:bottom w:val="none" w:sz="0" w:space="0" w:color="auto"/>
        <w:right w:val="none" w:sz="0" w:space="0" w:color="auto"/>
      </w:divBdr>
    </w:div>
    <w:div w:id="1764568644">
      <w:bodyDiv w:val="1"/>
      <w:marLeft w:val="0"/>
      <w:marRight w:val="0"/>
      <w:marTop w:val="0"/>
      <w:marBottom w:val="0"/>
      <w:divBdr>
        <w:top w:val="none" w:sz="0" w:space="0" w:color="auto"/>
        <w:left w:val="none" w:sz="0" w:space="0" w:color="auto"/>
        <w:bottom w:val="none" w:sz="0" w:space="0" w:color="auto"/>
        <w:right w:val="none" w:sz="0" w:space="0" w:color="auto"/>
      </w:divBdr>
    </w:div>
    <w:div w:id="1764645158">
      <w:bodyDiv w:val="1"/>
      <w:marLeft w:val="0"/>
      <w:marRight w:val="0"/>
      <w:marTop w:val="0"/>
      <w:marBottom w:val="0"/>
      <w:divBdr>
        <w:top w:val="none" w:sz="0" w:space="0" w:color="auto"/>
        <w:left w:val="none" w:sz="0" w:space="0" w:color="auto"/>
        <w:bottom w:val="none" w:sz="0" w:space="0" w:color="auto"/>
        <w:right w:val="none" w:sz="0" w:space="0" w:color="auto"/>
      </w:divBdr>
    </w:div>
    <w:div w:id="1764910752">
      <w:bodyDiv w:val="1"/>
      <w:marLeft w:val="0"/>
      <w:marRight w:val="0"/>
      <w:marTop w:val="0"/>
      <w:marBottom w:val="0"/>
      <w:divBdr>
        <w:top w:val="none" w:sz="0" w:space="0" w:color="auto"/>
        <w:left w:val="none" w:sz="0" w:space="0" w:color="auto"/>
        <w:bottom w:val="none" w:sz="0" w:space="0" w:color="auto"/>
        <w:right w:val="none" w:sz="0" w:space="0" w:color="auto"/>
      </w:divBdr>
    </w:div>
    <w:div w:id="1765028636">
      <w:bodyDiv w:val="1"/>
      <w:marLeft w:val="0"/>
      <w:marRight w:val="0"/>
      <w:marTop w:val="0"/>
      <w:marBottom w:val="0"/>
      <w:divBdr>
        <w:top w:val="none" w:sz="0" w:space="0" w:color="auto"/>
        <w:left w:val="none" w:sz="0" w:space="0" w:color="auto"/>
        <w:bottom w:val="none" w:sz="0" w:space="0" w:color="auto"/>
        <w:right w:val="none" w:sz="0" w:space="0" w:color="auto"/>
      </w:divBdr>
    </w:div>
    <w:div w:id="1765179381">
      <w:bodyDiv w:val="1"/>
      <w:marLeft w:val="0"/>
      <w:marRight w:val="0"/>
      <w:marTop w:val="0"/>
      <w:marBottom w:val="0"/>
      <w:divBdr>
        <w:top w:val="none" w:sz="0" w:space="0" w:color="auto"/>
        <w:left w:val="none" w:sz="0" w:space="0" w:color="auto"/>
        <w:bottom w:val="none" w:sz="0" w:space="0" w:color="auto"/>
        <w:right w:val="none" w:sz="0" w:space="0" w:color="auto"/>
      </w:divBdr>
    </w:div>
    <w:div w:id="1765227482">
      <w:bodyDiv w:val="1"/>
      <w:marLeft w:val="0"/>
      <w:marRight w:val="0"/>
      <w:marTop w:val="0"/>
      <w:marBottom w:val="0"/>
      <w:divBdr>
        <w:top w:val="none" w:sz="0" w:space="0" w:color="auto"/>
        <w:left w:val="none" w:sz="0" w:space="0" w:color="auto"/>
        <w:bottom w:val="none" w:sz="0" w:space="0" w:color="auto"/>
        <w:right w:val="none" w:sz="0" w:space="0" w:color="auto"/>
      </w:divBdr>
    </w:div>
    <w:div w:id="1765413433">
      <w:bodyDiv w:val="1"/>
      <w:marLeft w:val="0"/>
      <w:marRight w:val="0"/>
      <w:marTop w:val="0"/>
      <w:marBottom w:val="0"/>
      <w:divBdr>
        <w:top w:val="none" w:sz="0" w:space="0" w:color="auto"/>
        <w:left w:val="none" w:sz="0" w:space="0" w:color="auto"/>
        <w:bottom w:val="none" w:sz="0" w:space="0" w:color="auto"/>
        <w:right w:val="none" w:sz="0" w:space="0" w:color="auto"/>
      </w:divBdr>
    </w:div>
    <w:div w:id="1765685847">
      <w:bodyDiv w:val="1"/>
      <w:marLeft w:val="0"/>
      <w:marRight w:val="0"/>
      <w:marTop w:val="0"/>
      <w:marBottom w:val="0"/>
      <w:divBdr>
        <w:top w:val="none" w:sz="0" w:space="0" w:color="auto"/>
        <w:left w:val="none" w:sz="0" w:space="0" w:color="auto"/>
        <w:bottom w:val="none" w:sz="0" w:space="0" w:color="auto"/>
        <w:right w:val="none" w:sz="0" w:space="0" w:color="auto"/>
      </w:divBdr>
    </w:div>
    <w:div w:id="1766073721">
      <w:bodyDiv w:val="1"/>
      <w:marLeft w:val="0"/>
      <w:marRight w:val="0"/>
      <w:marTop w:val="0"/>
      <w:marBottom w:val="0"/>
      <w:divBdr>
        <w:top w:val="none" w:sz="0" w:space="0" w:color="auto"/>
        <w:left w:val="none" w:sz="0" w:space="0" w:color="auto"/>
        <w:bottom w:val="none" w:sz="0" w:space="0" w:color="auto"/>
        <w:right w:val="none" w:sz="0" w:space="0" w:color="auto"/>
      </w:divBdr>
    </w:div>
    <w:div w:id="1766536695">
      <w:bodyDiv w:val="1"/>
      <w:marLeft w:val="0"/>
      <w:marRight w:val="0"/>
      <w:marTop w:val="0"/>
      <w:marBottom w:val="0"/>
      <w:divBdr>
        <w:top w:val="none" w:sz="0" w:space="0" w:color="auto"/>
        <w:left w:val="none" w:sz="0" w:space="0" w:color="auto"/>
        <w:bottom w:val="none" w:sz="0" w:space="0" w:color="auto"/>
        <w:right w:val="none" w:sz="0" w:space="0" w:color="auto"/>
      </w:divBdr>
    </w:div>
    <w:div w:id="1766684196">
      <w:bodyDiv w:val="1"/>
      <w:marLeft w:val="0"/>
      <w:marRight w:val="0"/>
      <w:marTop w:val="0"/>
      <w:marBottom w:val="0"/>
      <w:divBdr>
        <w:top w:val="none" w:sz="0" w:space="0" w:color="auto"/>
        <w:left w:val="none" w:sz="0" w:space="0" w:color="auto"/>
        <w:bottom w:val="none" w:sz="0" w:space="0" w:color="auto"/>
        <w:right w:val="none" w:sz="0" w:space="0" w:color="auto"/>
      </w:divBdr>
    </w:div>
    <w:div w:id="1766918721">
      <w:bodyDiv w:val="1"/>
      <w:marLeft w:val="0"/>
      <w:marRight w:val="0"/>
      <w:marTop w:val="0"/>
      <w:marBottom w:val="0"/>
      <w:divBdr>
        <w:top w:val="none" w:sz="0" w:space="0" w:color="auto"/>
        <w:left w:val="none" w:sz="0" w:space="0" w:color="auto"/>
        <w:bottom w:val="none" w:sz="0" w:space="0" w:color="auto"/>
        <w:right w:val="none" w:sz="0" w:space="0" w:color="auto"/>
      </w:divBdr>
    </w:div>
    <w:div w:id="1766919247">
      <w:bodyDiv w:val="1"/>
      <w:marLeft w:val="0"/>
      <w:marRight w:val="0"/>
      <w:marTop w:val="0"/>
      <w:marBottom w:val="0"/>
      <w:divBdr>
        <w:top w:val="none" w:sz="0" w:space="0" w:color="auto"/>
        <w:left w:val="none" w:sz="0" w:space="0" w:color="auto"/>
        <w:bottom w:val="none" w:sz="0" w:space="0" w:color="auto"/>
        <w:right w:val="none" w:sz="0" w:space="0" w:color="auto"/>
      </w:divBdr>
    </w:div>
    <w:div w:id="1766996842">
      <w:bodyDiv w:val="1"/>
      <w:marLeft w:val="0"/>
      <w:marRight w:val="0"/>
      <w:marTop w:val="0"/>
      <w:marBottom w:val="0"/>
      <w:divBdr>
        <w:top w:val="none" w:sz="0" w:space="0" w:color="auto"/>
        <w:left w:val="none" w:sz="0" w:space="0" w:color="auto"/>
        <w:bottom w:val="none" w:sz="0" w:space="0" w:color="auto"/>
        <w:right w:val="none" w:sz="0" w:space="0" w:color="auto"/>
      </w:divBdr>
    </w:div>
    <w:div w:id="1767341629">
      <w:bodyDiv w:val="1"/>
      <w:marLeft w:val="0"/>
      <w:marRight w:val="0"/>
      <w:marTop w:val="0"/>
      <w:marBottom w:val="0"/>
      <w:divBdr>
        <w:top w:val="none" w:sz="0" w:space="0" w:color="auto"/>
        <w:left w:val="none" w:sz="0" w:space="0" w:color="auto"/>
        <w:bottom w:val="none" w:sz="0" w:space="0" w:color="auto"/>
        <w:right w:val="none" w:sz="0" w:space="0" w:color="auto"/>
      </w:divBdr>
    </w:div>
    <w:div w:id="1767388327">
      <w:bodyDiv w:val="1"/>
      <w:marLeft w:val="0"/>
      <w:marRight w:val="0"/>
      <w:marTop w:val="0"/>
      <w:marBottom w:val="0"/>
      <w:divBdr>
        <w:top w:val="none" w:sz="0" w:space="0" w:color="auto"/>
        <w:left w:val="none" w:sz="0" w:space="0" w:color="auto"/>
        <w:bottom w:val="none" w:sz="0" w:space="0" w:color="auto"/>
        <w:right w:val="none" w:sz="0" w:space="0" w:color="auto"/>
      </w:divBdr>
    </w:div>
    <w:div w:id="1767652860">
      <w:bodyDiv w:val="1"/>
      <w:marLeft w:val="0"/>
      <w:marRight w:val="0"/>
      <w:marTop w:val="0"/>
      <w:marBottom w:val="0"/>
      <w:divBdr>
        <w:top w:val="none" w:sz="0" w:space="0" w:color="auto"/>
        <w:left w:val="none" w:sz="0" w:space="0" w:color="auto"/>
        <w:bottom w:val="none" w:sz="0" w:space="0" w:color="auto"/>
        <w:right w:val="none" w:sz="0" w:space="0" w:color="auto"/>
      </w:divBdr>
    </w:div>
    <w:div w:id="1767993490">
      <w:bodyDiv w:val="1"/>
      <w:marLeft w:val="0"/>
      <w:marRight w:val="0"/>
      <w:marTop w:val="0"/>
      <w:marBottom w:val="0"/>
      <w:divBdr>
        <w:top w:val="none" w:sz="0" w:space="0" w:color="auto"/>
        <w:left w:val="none" w:sz="0" w:space="0" w:color="auto"/>
        <w:bottom w:val="none" w:sz="0" w:space="0" w:color="auto"/>
        <w:right w:val="none" w:sz="0" w:space="0" w:color="auto"/>
      </w:divBdr>
    </w:div>
    <w:div w:id="1768118244">
      <w:bodyDiv w:val="1"/>
      <w:marLeft w:val="0"/>
      <w:marRight w:val="0"/>
      <w:marTop w:val="0"/>
      <w:marBottom w:val="0"/>
      <w:divBdr>
        <w:top w:val="none" w:sz="0" w:space="0" w:color="auto"/>
        <w:left w:val="none" w:sz="0" w:space="0" w:color="auto"/>
        <w:bottom w:val="none" w:sz="0" w:space="0" w:color="auto"/>
        <w:right w:val="none" w:sz="0" w:space="0" w:color="auto"/>
      </w:divBdr>
    </w:div>
    <w:div w:id="1768381404">
      <w:bodyDiv w:val="1"/>
      <w:marLeft w:val="0"/>
      <w:marRight w:val="0"/>
      <w:marTop w:val="0"/>
      <w:marBottom w:val="0"/>
      <w:divBdr>
        <w:top w:val="none" w:sz="0" w:space="0" w:color="auto"/>
        <w:left w:val="none" w:sz="0" w:space="0" w:color="auto"/>
        <w:bottom w:val="none" w:sz="0" w:space="0" w:color="auto"/>
        <w:right w:val="none" w:sz="0" w:space="0" w:color="auto"/>
      </w:divBdr>
    </w:div>
    <w:div w:id="1768504364">
      <w:bodyDiv w:val="1"/>
      <w:marLeft w:val="0"/>
      <w:marRight w:val="0"/>
      <w:marTop w:val="0"/>
      <w:marBottom w:val="0"/>
      <w:divBdr>
        <w:top w:val="none" w:sz="0" w:space="0" w:color="auto"/>
        <w:left w:val="none" w:sz="0" w:space="0" w:color="auto"/>
        <w:bottom w:val="none" w:sz="0" w:space="0" w:color="auto"/>
        <w:right w:val="none" w:sz="0" w:space="0" w:color="auto"/>
      </w:divBdr>
    </w:div>
    <w:div w:id="1768689715">
      <w:bodyDiv w:val="1"/>
      <w:marLeft w:val="0"/>
      <w:marRight w:val="0"/>
      <w:marTop w:val="0"/>
      <w:marBottom w:val="0"/>
      <w:divBdr>
        <w:top w:val="none" w:sz="0" w:space="0" w:color="auto"/>
        <w:left w:val="none" w:sz="0" w:space="0" w:color="auto"/>
        <w:bottom w:val="none" w:sz="0" w:space="0" w:color="auto"/>
        <w:right w:val="none" w:sz="0" w:space="0" w:color="auto"/>
      </w:divBdr>
    </w:div>
    <w:div w:id="1768885570">
      <w:bodyDiv w:val="1"/>
      <w:marLeft w:val="0"/>
      <w:marRight w:val="0"/>
      <w:marTop w:val="0"/>
      <w:marBottom w:val="0"/>
      <w:divBdr>
        <w:top w:val="none" w:sz="0" w:space="0" w:color="auto"/>
        <w:left w:val="none" w:sz="0" w:space="0" w:color="auto"/>
        <w:bottom w:val="none" w:sz="0" w:space="0" w:color="auto"/>
        <w:right w:val="none" w:sz="0" w:space="0" w:color="auto"/>
      </w:divBdr>
    </w:div>
    <w:div w:id="1769540871">
      <w:bodyDiv w:val="1"/>
      <w:marLeft w:val="0"/>
      <w:marRight w:val="0"/>
      <w:marTop w:val="0"/>
      <w:marBottom w:val="0"/>
      <w:divBdr>
        <w:top w:val="none" w:sz="0" w:space="0" w:color="auto"/>
        <w:left w:val="none" w:sz="0" w:space="0" w:color="auto"/>
        <w:bottom w:val="none" w:sz="0" w:space="0" w:color="auto"/>
        <w:right w:val="none" w:sz="0" w:space="0" w:color="auto"/>
      </w:divBdr>
    </w:div>
    <w:div w:id="1769621500">
      <w:bodyDiv w:val="1"/>
      <w:marLeft w:val="0"/>
      <w:marRight w:val="0"/>
      <w:marTop w:val="0"/>
      <w:marBottom w:val="0"/>
      <w:divBdr>
        <w:top w:val="none" w:sz="0" w:space="0" w:color="auto"/>
        <w:left w:val="none" w:sz="0" w:space="0" w:color="auto"/>
        <w:bottom w:val="none" w:sz="0" w:space="0" w:color="auto"/>
        <w:right w:val="none" w:sz="0" w:space="0" w:color="auto"/>
      </w:divBdr>
    </w:div>
    <w:div w:id="1769884983">
      <w:bodyDiv w:val="1"/>
      <w:marLeft w:val="0"/>
      <w:marRight w:val="0"/>
      <w:marTop w:val="0"/>
      <w:marBottom w:val="0"/>
      <w:divBdr>
        <w:top w:val="none" w:sz="0" w:space="0" w:color="auto"/>
        <w:left w:val="none" w:sz="0" w:space="0" w:color="auto"/>
        <w:bottom w:val="none" w:sz="0" w:space="0" w:color="auto"/>
        <w:right w:val="none" w:sz="0" w:space="0" w:color="auto"/>
      </w:divBdr>
    </w:div>
    <w:div w:id="1770537592">
      <w:bodyDiv w:val="1"/>
      <w:marLeft w:val="0"/>
      <w:marRight w:val="0"/>
      <w:marTop w:val="0"/>
      <w:marBottom w:val="0"/>
      <w:divBdr>
        <w:top w:val="none" w:sz="0" w:space="0" w:color="auto"/>
        <w:left w:val="none" w:sz="0" w:space="0" w:color="auto"/>
        <w:bottom w:val="none" w:sz="0" w:space="0" w:color="auto"/>
        <w:right w:val="none" w:sz="0" w:space="0" w:color="auto"/>
      </w:divBdr>
    </w:div>
    <w:div w:id="1771393491">
      <w:bodyDiv w:val="1"/>
      <w:marLeft w:val="0"/>
      <w:marRight w:val="0"/>
      <w:marTop w:val="0"/>
      <w:marBottom w:val="0"/>
      <w:divBdr>
        <w:top w:val="none" w:sz="0" w:space="0" w:color="auto"/>
        <w:left w:val="none" w:sz="0" w:space="0" w:color="auto"/>
        <w:bottom w:val="none" w:sz="0" w:space="0" w:color="auto"/>
        <w:right w:val="none" w:sz="0" w:space="0" w:color="auto"/>
      </w:divBdr>
    </w:div>
    <w:div w:id="1771466030">
      <w:bodyDiv w:val="1"/>
      <w:marLeft w:val="0"/>
      <w:marRight w:val="0"/>
      <w:marTop w:val="0"/>
      <w:marBottom w:val="0"/>
      <w:divBdr>
        <w:top w:val="none" w:sz="0" w:space="0" w:color="auto"/>
        <w:left w:val="none" w:sz="0" w:space="0" w:color="auto"/>
        <w:bottom w:val="none" w:sz="0" w:space="0" w:color="auto"/>
        <w:right w:val="none" w:sz="0" w:space="0" w:color="auto"/>
      </w:divBdr>
    </w:div>
    <w:div w:id="1771507249">
      <w:bodyDiv w:val="1"/>
      <w:marLeft w:val="0"/>
      <w:marRight w:val="0"/>
      <w:marTop w:val="0"/>
      <w:marBottom w:val="0"/>
      <w:divBdr>
        <w:top w:val="none" w:sz="0" w:space="0" w:color="auto"/>
        <w:left w:val="none" w:sz="0" w:space="0" w:color="auto"/>
        <w:bottom w:val="none" w:sz="0" w:space="0" w:color="auto"/>
        <w:right w:val="none" w:sz="0" w:space="0" w:color="auto"/>
      </w:divBdr>
    </w:div>
    <w:div w:id="1771852729">
      <w:bodyDiv w:val="1"/>
      <w:marLeft w:val="0"/>
      <w:marRight w:val="0"/>
      <w:marTop w:val="0"/>
      <w:marBottom w:val="0"/>
      <w:divBdr>
        <w:top w:val="none" w:sz="0" w:space="0" w:color="auto"/>
        <w:left w:val="none" w:sz="0" w:space="0" w:color="auto"/>
        <w:bottom w:val="none" w:sz="0" w:space="0" w:color="auto"/>
        <w:right w:val="none" w:sz="0" w:space="0" w:color="auto"/>
      </w:divBdr>
    </w:div>
    <w:div w:id="1772968811">
      <w:bodyDiv w:val="1"/>
      <w:marLeft w:val="0"/>
      <w:marRight w:val="0"/>
      <w:marTop w:val="0"/>
      <w:marBottom w:val="0"/>
      <w:divBdr>
        <w:top w:val="none" w:sz="0" w:space="0" w:color="auto"/>
        <w:left w:val="none" w:sz="0" w:space="0" w:color="auto"/>
        <w:bottom w:val="none" w:sz="0" w:space="0" w:color="auto"/>
        <w:right w:val="none" w:sz="0" w:space="0" w:color="auto"/>
      </w:divBdr>
    </w:div>
    <w:div w:id="1773011580">
      <w:bodyDiv w:val="1"/>
      <w:marLeft w:val="0"/>
      <w:marRight w:val="0"/>
      <w:marTop w:val="0"/>
      <w:marBottom w:val="0"/>
      <w:divBdr>
        <w:top w:val="none" w:sz="0" w:space="0" w:color="auto"/>
        <w:left w:val="none" w:sz="0" w:space="0" w:color="auto"/>
        <w:bottom w:val="none" w:sz="0" w:space="0" w:color="auto"/>
        <w:right w:val="none" w:sz="0" w:space="0" w:color="auto"/>
      </w:divBdr>
    </w:div>
    <w:div w:id="1773430513">
      <w:bodyDiv w:val="1"/>
      <w:marLeft w:val="0"/>
      <w:marRight w:val="0"/>
      <w:marTop w:val="0"/>
      <w:marBottom w:val="0"/>
      <w:divBdr>
        <w:top w:val="none" w:sz="0" w:space="0" w:color="auto"/>
        <w:left w:val="none" w:sz="0" w:space="0" w:color="auto"/>
        <w:bottom w:val="none" w:sz="0" w:space="0" w:color="auto"/>
        <w:right w:val="none" w:sz="0" w:space="0" w:color="auto"/>
      </w:divBdr>
    </w:div>
    <w:div w:id="1773470647">
      <w:bodyDiv w:val="1"/>
      <w:marLeft w:val="0"/>
      <w:marRight w:val="0"/>
      <w:marTop w:val="0"/>
      <w:marBottom w:val="0"/>
      <w:divBdr>
        <w:top w:val="none" w:sz="0" w:space="0" w:color="auto"/>
        <w:left w:val="none" w:sz="0" w:space="0" w:color="auto"/>
        <w:bottom w:val="none" w:sz="0" w:space="0" w:color="auto"/>
        <w:right w:val="none" w:sz="0" w:space="0" w:color="auto"/>
      </w:divBdr>
    </w:div>
    <w:div w:id="1774130145">
      <w:bodyDiv w:val="1"/>
      <w:marLeft w:val="0"/>
      <w:marRight w:val="0"/>
      <w:marTop w:val="0"/>
      <w:marBottom w:val="0"/>
      <w:divBdr>
        <w:top w:val="none" w:sz="0" w:space="0" w:color="auto"/>
        <w:left w:val="none" w:sz="0" w:space="0" w:color="auto"/>
        <w:bottom w:val="none" w:sz="0" w:space="0" w:color="auto"/>
        <w:right w:val="none" w:sz="0" w:space="0" w:color="auto"/>
      </w:divBdr>
    </w:div>
    <w:div w:id="1775201670">
      <w:bodyDiv w:val="1"/>
      <w:marLeft w:val="0"/>
      <w:marRight w:val="0"/>
      <w:marTop w:val="0"/>
      <w:marBottom w:val="0"/>
      <w:divBdr>
        <w:top w:val="none" w:sz="0" w:space="0" w:color="auto"/>
        <w:left w:val="none" w:sz="0" w:space="0" w:color="auto"/>
        <w:bottom w:val="none" w:sz="0" w:space="0" w:color="auto"/>
        <w:right w:val="none" w:sz="0" w:space="0" w:color="auto"/>
      </w:divBdr>
    </w:div>
    <w:div w:id="1775202701">
      <w:bodyDiv w:val="1"/>
      <w:marLeft w:val="0"/>
      <w:marRight w:val="0"/>
      <w:marTop w:val="0"/>
      <w:marBottom w:val="0"/>
      <w:divBdr>
        <w:top w:val="none" w:sz="0" w:space="0" w:color="auto"/>
        <w:left w:val="none" w:sz="0" w:space="0" w:color="auto"/>
        <w:bottom w:val="none" w:sz="0" w:space="0" w:color="auto"/>
        <w:right w:val="none" w:sz="0" w:space="0" w:color="auto"/>
      </w:divBdr>
    </w:div>
    <w:div w:id="1775440662">
      <w:bodyDiv w:val="1"/>
      <w:marLeft w:val="0"/>
      <w:marRight w:val="0"/>
      <w:marTop w:val="0"/>
      <w:marBottom w:val="0"/>
      <w:divBdr>
        <w:top w:val="none" w:sz="0" w:space="0" w:color="auto"/>
        <w:left w:val="none" w:sz="0" w:space="0" w:color="auto"/>
        <w:bottom w:val="none" w:sz="0" w:space="0" w:color="auto"/>
        <w:right w:val="none" w:sz="0" w:space="0" w:color="auto"/>
      </w:divBdr>
    </w:div>
    <w:div w:id="1775788230">
      <w:bodyDiv w:val="1"/>
      <w:marLeft w:val="0"/>
      <w:marRight w:val="0"/>
      <w:marTop w:val="0"/>
      <w:marBottom w:val="0"/>
      <w:divBdr>
        <w:top w:val="none" w:sz="0" w:space="0" w:color="auto"/>
        <w:left w:val="none" w:sz="0" w:space="0" w:color="auto"/>
        <w:bottom w:val="none" w:sz="0" w:space="0" w:color="auto"/>
        <w:right w:val="none" w:sz="0" w:space="0" w:color="auto"/>
      </w:divBdr>
    </w:div>
    <w:div w:id="1776091767">
      <w:bodyDiv w:val="1"/>
      <w:marLeft w:val="0"/>
      <w:marRight w:val="0"/>
      <w:marTop w:val="0"/>
      <w:marBottom w:val="0"/>
      <w:divBdr>
        <w:top w:val="none" w:sz="0" w:space="0" w:color="auto"/>
        <w:left w:val="none" w:sz="0" w:space="0" w:color="auto"/>
        <w:bottom w:val="none" w:sz="0" w:space="0" w:color="auto"/>
        <w:right w:val="none" w:sz="0" w:space="0" w:color="auto"/>
      </w:divBdr>
    </w:div>
    <w:div w:id="1776248783">
      <w:bodyDiv w:val="1"/>
      <w:marLeft w:val="0"/>
      <w:marRight w:val="0"/>
      <w:marTop w:val="0"/>
      <w:marBottom w:val="0"/>
      <w:divBdr>
        <w:top w:val="none" w:sz="0" w:space="0" w:color="auto"/>
        <w:left w:val="none" w:sz="0" w:space="0" w:color="auto"/>
        <w:bottom w:val="none" w:sz="0" w:space="0" w:color="auto"/>
        <w:right w:val="none" w:sz="0" w:space="0" w:color="auto"/>
      </w:divBdr>
    </w:div>
    <w:div w:id="1776511541">
      <w:bodyDiv w:val="1"/>
      <w:marLeft w:val="0"/>
      <w:marRight w:val="0"/>
      <w:marTop w:val="0"/>
      <w:marBottom w:val="0"/>
      <w:divBdr>
        <w:top w:val="none" w:sz="0" w:space="0" w:color="auto"/>
        <w:left w:val="none" w:sz="0" w:space="0" w:color="auto"/>
        <w:bottom w:val="none" w:sz="0" w:space="0" w:color="auto"/>
        <w:right w:val="none" w:sz="0" w:space="0" w:color="auto"/>
      </w:divBdr>
    </w:div>
    <w:div w:id="1776552786">
      <w:bodyDiv w:val="1"/>
      <w:marLeft w:val="0"/>
      <w:marRight w:val="0"/>
      <w:marTop w:val="0"/>
      <w:marBottom w:val="0"/>
      <w:divBdr>
        <w:top w:val="none" w:sz="0" w:space="0" w:color="auto"/>
        <w:left w:val="none" w:sz="0" w:space="0" w:color="auto"/>
        <w:bottom w:val="none" w:sz="0" w:space="0" w:color="auto"/>
        <w:right w:val="none" w:sz="0" w:space="0" w:color="auto"/>
      </w:divBdr>
    </w:div>
    <w:div w:id="1776632225">
      <w:bodyDiv w:val="1"/>
      <w:marLeft w:val="0"/>
      <w:marRight w:val="0"/>
      <w:marTop w:val="0"/>
      <w:marBottom w:val="0"/>
      <w:divBdr>
        <w:top w:val="none" w:sz="0" w:space="0" w:color="auto"/>
        <w:left w:val="none" w:sz="0" w:space="0" w:color="auto"/>
        <w:bottom w:val="none" w:sz="0" w:space="0" w:color="auto"/>
        <w:right w:val="none" w:sz="0" w:space="0" w:color="auto"/>
      </w:divBdr>
    </w:div>
    <w:div w:id="1776946126">
      <w:bodyDiv w:val="1"/>
      <w:marLeft w:val="0"/>
      <w:marRight w:val="0"/>
      <w:marTop w:val="0"/>
      <w:marBottom w:val="0"/>
      <w:divBdr>
        <w:top w:val="none" w:sz="0" w:space="0" w:color="auto"/>
        <w:left w:val="none" w:sz="0" w:space="0" w:color="auto"/>
        <w:bottom w:val="none" w:sz="0" w:space="0" w:color="auto"/>
        <w:right w:val="none" w:sz="0" w:space="0" w:color="auto"/>
      </w:divBdr>
    </w:div>
    <w:div w:id="1777292115">
      <w:bodyDiv w:val="1"/>
      <w:marLeft w:val="0"/>
      <w:marRight w:val="0"/>
      <w:marTop w:val="0"/>
      <w:marBottom w:val="0"/>
      <w:divBdr>
        <w:top w:val="none" w:sz="0" w:space="0" w:color="auto"/>
        <w:left w:val="none" w:sz="0" w:space="0" w:color="auto"/>
        <w:bottom w:val="none" w:sz="0" w:space="0" w:color="auto"/>
        <w:right w:val="none" w:sz="0" w:space="0" w:color="auto"/>
      </w:divBdr>
    </w:div>
    <w:div w:id="1777822030">
      <w:bodyDiv w:val="1"/>
      <w:marLeft w:val="0"/>
      <w:marRight w:val="0"/>
      <w:marTop w:val="0"/>
      <w:marBottom w:val="0"/>
      <w:divBdr>
        <w:top w:val="none" w:sz="0" w:space="0" w:color="auto"/>
        <w:left w:val="none" w:sz="0" w:space="0" w:color="auto"/>
        <w:bottom w:val="none" w:sz="0" w:space="0" w:color="auto"/>
        <w:right w:val="none" w:sz="0" w:space="0" w:color="auto"/>
      </w:divBdr>
    </w:div>
    <w:div w:id="1778139560">
      <w:bodyDiv w:val="1"/>
      <w:marLeft w:val="0"/>
      <w:marRight w:val="0"/>
      <w:marTop w:val="0"/>
      <w:marBottom w:val="0"/>
      <w:divBdr>
        <w:top w:val="none" w:sz="0" w:space="0" w:color="auto"/>
        <w:left w:val="none" w:sz="0" w:space="0" w:color="auto"/>
        <w:bottom w:val="none" w:sz="0" w:space="0" w:color="auto"/>
        <w:right w:val="none" w:sz="0" w:space="0" w:color="auto"/>
      </w:divBdr>
    </w:div>
    <w:div w:id="1778597948">
      <w:bodyDiv w:val="1"/>
      <w:marLeft w:val="0"/>
      <w:marRight w:val="0"/>
      <w:marTop w:val="0"/>
      <w:marBottom w:val="0"/>
      <w:divBdr>
        <w:top w:val="none" w:sz="0" w:space="0" w:color="auto"/>
        <w:left w:val="none" w:sz="0" w:space="0" w:color="auto"/>
        <w:bottom w:val="none" w:sz="0" w:space="0" w:color="auto"/>
        <w:right w:val="none" w:sz="0" w:space="0" w:color="auto"/>
      </w:divBdr>
    </w:div>
    <w:div w:id="1778744612">
      <w:bodyDiv w:val="1"/>
      <w:marLeft w:val="0"/>
      <w:marRight w:val="0"/>
      <w:marTop w:val="0"/>
      <w:marBottom w:val="0"/>
      <w:divBdr>
        <w:top w:val="none" w:sz="0" w:space="0" w:color="auto"/>
        <w:left w:val="none" w:sz="0" w:space="0" w:color="auto"/>
        <w:bottom w:val="none" w:sz="0" w:space="0" w:color="auto"/>
        <w:right w:val="none" w:sz="0" w:space="0" w:color="auto"/>
      </w:divBdr>
    </w:div>
    <w:div w:id="1779107781">
      <w:bodyDiv w:val="1"/>
      <w:marLeft w:val="0"/>
      <w:marRight w:val="0"/>
      <w:marTop w:val="0"/>
      <w:marBottom w:val="0"/>
      <w:divBdr>
        <w:top w:val="none" w:sz="0" w:space="0" w:color="auto"/>
        <w:left w:val="none" w:sz="0" w:space="0" w:color="auto"/>
        <w:bottom w:val="none" w:sz="0" w:space="0" w:color="auto"/>
        <w:right w:val="none" w:sz="0" w:space="0" w:color="auto"/>
      </w:divBdr>
    </w:div>
    <w:div w:id="1779131658">
      <w:bodyDiv w:val="1"/>
      <w:marLeft w:val="0"/>
      <w:marRight w:val="0"/>
      <w:marTop w:val="0"/>
      <w:marBottom w:val="0"/>
      <w:divBdr>
        <w:top w:val="none" w:sz="0" w:space="0" w:color="auto"/>
        <w:left w:val="none" w:sz="0" w:space="0" w:color="auto"/>
        <w:bottom w:val="none" w:sz="0" w:space="0" w:color="auto"/>
        <w:right w:val="none" w:sz="0" w:space="0" w:color="auto"/>
      </w:divBdr>
    </w:div>
    <w:div w:id="1779445369">
      <w:bodyDiv w:val="1"/>
      <w:marLeft w:val="0"/>
      <w:marRight w:val="0"/>
      <w:marTop w:val="0"/>
      <w:marBottom w:val="0"/>
      <w:divBdr>
        <w:top w:val="none" w:sz="0" w:space="0" w:color="auto"/>
        <w:left w:val="none" w:sz="0" w:space="0" w:color="auto"/>
        <w:bottom w:val="none" w:sz="0" w:space="0" w:color="auto"/>
        <w:right w:val="none" w:sz="0" w:space="0" w:color="auto"/>
      </w:divBdr>
    </w:div>
    <w:div w:id="1779567736">
      <w:bodyDiv w:val="1"/>
      <w:marLeft w:val="0"/>
      <w:marRight w:val="0"/>
      <w:marTop w:val="0"/>
      <w:marBottom w:val="0"/>
      <w:divBdr>
        <w:top w:val="none" w:sz="0" w:space="0" w:color="auto"/>
        <w:left w:val="none" w:sz="0" w:space="0" w:color="auto"/>
        <w:bottom w:val="none" w:sz="0" w:space="0" w:color="auto"/>
        <w:right w:val="none" w:sz="0" w:space="0" w:color="auto"/>
      </w:divBdr>
    </w:div>
    <w:div w:id="1779644347">
      <w:bodyDiv w:val="1"/>
      <w:marLeft w:val="0"/>
      <w:marRight w:val="0"/>
      <w:marTop w:val="0"/>
      <w:marBottom w:val="0"/>
      <w:divBdr>
        <w:top w:val="none" w:sz="0" w:space="0" w:color="auto"/>
        <w:left w:val="none" w:sz="0" w:space="0" w:color="auto"/>
        <w:bottom w:val="none" w:sz="0" w:space="0" w:color="auto"/>
        <w:right w:val="none" w:sz="0" w:space="0" w:color="auto"/>
      </w:divBdr>
    </w:div>
    <w:div w:id="1779907729">
      <w:bodyDiv w:val="1"/>
      <w:marLeft w:val="0"/>
      <w:marRight w:val="0"/>
      <w:marTop w:val="0"/>
      <w:marBottom w:val="0"/>
      <w:divBdr>
        <w:top w:val="none" w:sz="0" w:space="0" w:color="auto"/>
        <w:left w:val="none" w:sz="0" w:space="0" w:color="auto"/>
        <w:bottom w:val="none" w:sz="0" w:space="0" w:color="auto"/>
        <w:right w:val="none" w:sz="0" w:space="0" w:color="auto"/>
      </w:divBdr>
    </w:div>
    <w:div w:id="1779908193">
      <w:bodyDiv w:val="1"/>
      <w:marLeft w:val="0"/>
      <w:marRight w:val="0"/>
      <w:marTop w:val="0"/>
      <w:marBottom w:val="0"/>
      <w:divBdr>
        <w:top w:val="none" w:sz="0" w:space="0" w:color="auto"/>
        <w:left w:val="none" w:sz="0" w:space="0" w:color="auto"/>
        <w:bottom w:val="none" w:sz="0" w:space="0" w:color="auto"/>
        <w:right w:val="none" w:sz="0" w:space="0" w:color="auto"/>
      </w:divBdr>
    </w:div>
    <w:div w:id="1780372097">
      <w:bodyDiv w:val="1"/>
      <w:marLeft w:val="0"/>
      <w:marRight w:val="0"/>
      <w:marTop w:val="0"/>
      <w:marBottom w:val="0"/>
      <w:divBdr>
        <w:top w:val="none" w:sz="0" w:space="0" w:color="auto"/>
        <w:left w:val="none" w:sz="0" w:space="0" w:color="auto"/>
        <w:bottom w:val="none" w:sz="0" w:space="0" w:color="auto"/>
        <w:right w:val="none" w:sz="0" w:space="0" w:color="auto"/>
      </w:divBdr>
    </w:div>
    <w:div w:id="1780638306">
      <w:bodyDiv w:val="1"/>
      <w:marLeft w:val="0"/>
      <w:marRight w:val="0"/>
      <w:marTop w:val="0"/>
      <w:marBottom w:val="0"/>
      <w:divBdr>
        <w:top w:val="none" w:sz="0" w:space="0" w:color="auto"/>
        <w:left w:val="none" w:sz="0" w:space="0" w:color="auto"/>
        <w:bottom w:val="none" w:sz="0" w:space="0" w:color="auto"/>
        <w:right w:val="none" w:sz="0" w:space="0" w:color="auto"/>
      </w:divBdr>
    </w:div>
    <w:div w:id="1780642188">
      <w:bodyDiv w:val="1"/>
      <w:marLeft w:val="0"/>
      <w:marRight w:val="0"/>
      <w:marTop w:val="0"/>
      <w:marBottom w:val="0"/>
      <w:divBdr>
        <w:top w:val="none" w:sz="0" w:space="0" w:color="auto"/>
        <w:left w:val="none" w:sz="0" w:space="0" w:color="auto"/>
        <w:bottom w:val="none" w:sz="0" w:space="0" w:color="auto"/>
        <w:right w:val="none" w:sz="0" w:space="0" w:color="auto"/>
      </w:divBdr>
    </w:div>
    <w:div w:id="1780904125">
      <w:bodyDiv w:val="1"/>
      <w:marLeft w:val="0"/>
      <w:marRight w:val="0"/>
      <w:marTop w:val="0"/>
      <w:marBottom w:val="0"/>
      <w:divBdr>
        <w:top w:val="none" w:sz="0" w:space="0" w:color="auto"/>
        <w:left w:val="none" w:sz="0" w:space="0" w:color="auto"/>
        <w:bottom w:val="none" w:sz="0" w:space="0" w:color="auto"/>
        <w:right w:val="none" w:sz="0" w:space="0" w:color="auto"/>
      </w:divBdr>
    </w:div>
    <w:div w:id="1781031248">
      <w:bodyDiv w:val="1"/>
      <w:marLeft w:val="0"/>
      <w:marRight w:val="0"/>
      <w:marTop w:val="0"/>
      <w:marBottom w:val="0"/>
      <w:divBdr>
        <w:top w:val="none" w:sz="0" w:space="0" w:color="auto"/>
        <w:left w:val="none" w:sz="0" w:space="0" w:color="auto"/>
        <w:bottom w:val="none" w:sz="0" w:space="0" w:color="auto"/>
        <w:right w:val="none" w:sz="0" w:space="0" w:color="auto"/>
      </w:divBdr>
    </w:div>
    <w:div w:id="1781147998">
      <w:bodyDiv w:val="1"/>
      <w:marLeft w:val="0"/>
      <w:marRight w:val="0"/>
      <w:marTop w:val="0"/>
      <w:marBottom w:val="0"/>
      <w:divBdr>
        <w:top w:val="none" w:sz="0" w:space="0" w:color="auto"/>
        <w:left w:val="none" w:sz="0" w:space="0" w:color="auto"/>
        <w:bottom w:val="none" w:sz="0" w:space="0" w:color="auto"/>
        <w:right w:val="none" w:sz="0" w:space="0" w:color="auto"/>
      </w:divBdr>
    </w:div>
    <w:div w:id="1781224279">
      <w:bodyDiv w:val="1"/>
      <w:marLeft w:val="0"/>
      <w:marRight w:val="0"/>
      <w:marTop w:val="0"/>
      <w:marBottom w:val="0"/>
      <w:divBdr>
        <w:top w:val="none" w:sz="0" w:space="0" w:color="auto"/>
        <w:left w:val="none" w:sz="0" w:space="0" w:color="auto"/>
        <w:bottom w:val="none" w:sz="0" w:space="0" w:color="auto"/>
        <w:right w:val="none" w:sz="0" w:space="0" w:color="auto"/>
      </w:divBdr>
    </w:div>
    <w:div w:id="1781339051">
      <w:bodyDiv w:val="1"/>
      <w:marLeft w:val="0"/>
      <w:marRight w:val="0"/>
      <w:marTop w:val="0"/>
      <w:marBottom w:val="0"/>
      <w:divBdr>
        <w:top w:val="none" w:sz="0" w:space="0" w:color="auto"/>
        <w:left w:val="none" w:sz="0" w:space="0" w:color="auto"/>
        <w:bottom w:val="none" w:sz="0" w:space="0" w:color="auto"/>
        <w:right w:val="none" w:sz="0" w:space="0" w:color="auto"/>
      </w:divBdr>
    </w:div>
    <w:div w:id="1781489471">
      <w:bodyDiv w:val="1"/>
      <w:marLeft w:val="0"/>
      <w:marRight w:val="0"/>
      <w:marTop w:val="0"/>
      <w:marBottom w:val="0"/>
      <w:divBdr>
        <w:top w:val="none" w:sz="0" w:space="0" w:color="auto"/>
        <w:left w:val="none" w:sz="0" w:space="0" w:color="auto"/>
        <w:bottom w:val="none" w:sz="0" w:space="0" w:color="auto"/>
        <w:right w:val="none" w:sz="0" w:space="0" w:color="auto"/>
      </w:divBdr>
    </w:div>
    <w:div w:id="1781729082">
      <w:bodyDiv w:val="1"/>
      <w:marLeft w:val="0"/>
      <w:marRight w:val="0"/>
      <w:marTop w:val="0"/>
      <w:marBottom w:val="0"/>
      <w:divBdr>
        <w:top w:val="none" w:sz="0" w:space="0" w:color="auto"/>
        <w:left w:val="none" w:sz="0" w:space="0" w:color="auto"/>
        <w:bottom w:val="none" w:sz="0" w:space="0" w:color="auto"/>
        <w:right w:val="none" w:sz="0" w:space="0" w:color="auto"/>
      </w:divBdr>
    </w:div>
    <w:div w:id="1781876143">
      <w:bodyDiv w:val="1"/>
      <w:marLeft w:val="0"/>
      <w:marRight w:val="0"/>
      <w:marTop w:val="0"/>
      <w:marBottom w:val="0"/>
      <w:divBdr>
        <w:top w:val="none" w:sz="0" w:space="0" w:color="auto"/>
        <w:left w:val="none" w:sz="0" w:space="0" w:color="auto"/>
        <w:bottom w:val="none" w:sz="0" w:space="0" w:color="auto"/>
        <w:right w:val="none" w:sz="0" w:space="0" w:color="auto"/>
      </w:divBdr>
    </w:div>
    <w:div w:id="1782143711">
      <w:bodyDiv w:val="1"/>
      <w:marLeft w:val="0"/>
      <w:marRight w:val="0"/>
      <w:marTop w:val="0"/>
      <w:marBottom w:val="0"/>
      <w:divBdr>
        <w:top w:val="none" w:sz="0" w:space="0" w:color="auto"/>
        <w:left w:val="none" w:sz="0" w:space="0" w:color="auto"/>
        <w:bottom w:val="none" w:sz="0" w:space="0" w:color="auto"/>
        <w:right w:val="none" w:sz="0" w:space="0" w:color="auto"/>
      </w:divBdr>
    </w:div>
    <w:div w:id="1782332584">
      <w:bodyDiv w:val="1"/>
      <w:marLeft w:val="0"/>
      <w:marRight w:val="0"/>
      <w:marTop w:val="0"/>
      <w:marBottom w:val="0"/>
      <w:divBdr>
        <w:top w:val="none" w:sz="0" w:space="0" w:color="auto"/>
        <w:left w:val="none" w:sz="0" w:space="0" w:color="auto"/>
        <w:bottom w:val="none" w:sz="0" w:space="0" w:color="auto"/>
        <w:right w:val="none" w:sz="0" w:space="0" w:color="auto"/>
      </w:divBdr>
    </w:div>
    <w:div w:id="1782459643">
      <w:bodyDiv w:val="1"/>
      <w:marLeft w:val="0"/>
      <w:marRight w:val="0"/>
      <w:marTop w:val="0"/>
      <w:marBottom w:val="0"/>
      <w:divBdr>
        <w:top w:val="none" w:sz="0" w:space="0" w:color="auto"/>
        <w:left w:val="none" w:sz="0" w:space="0" w:color="auto"/>
        <w:bottom w:val="none" w:sz="0" w:space="0" w:color="auto"/>
        <w:right w:val="none" w:sz="0" w:space="0" w:color="auto"/>
      </w:divBdr>
    </w:div>
    <w:div w:id="1783114112">
      <w:bodyDiv w:val="1"/>
      <w:marLeft w:val="0"/>
      <w:marRight w:val="0"/>
      <w:marTop w:val="0"/>
      <w:marBottom w:val="0"/>
      <w:divBdr>
        <w:top w:val="none" w:sz="0" w:space="0" w:color="auto"/>
        <w:left w:val="none" w:sz="0" w:space="0" w:color="auto"/>
        <w:bottom w:val="none" w:sz="0" w:space="0" w:color="auto"/>
        <w:right w:val="none" w:sz="0" w:space="0" w:color="auto"/>
      </w:divBdr>
    </w:div>
    <w:div w:id="1784425182">
      <w:bodyDiv w:val="1"/>
      <w:marLeft w:val="0"/>
      <w:marRight w:val="0"/>
      <w:marTop w:val="0"/>
      <w:marBottom w:val="0"/>
      <w:divBdr>
        <w:top w:val="none" w:sz="0" w:space="0" w:color="auto"/>
        <w:left w:val="none" w:sz="0" w:space="0" w:color="auto"/>
        <w:bottom w:val="none" w:sz="0" w:space="0" w:color="auto"/>
        <w:right w:val="none" w:sz="0" w:space="0" w:color="auto"/>
      </w:divBdr>
    </w:div>
    <w:div w:id="1784686098">
      <w:bodyDiv w:val="1"/>
      <w:marLeft w:val="0"/>
      <w:marRight w:val="0"/>
      <w:marTop w:val="0"/>
      <w:marBottom w:val="0"/>
      <w:divBdr>
        <w:top w:val="none" w:sz="0" w:space="0" w:color="auto"/>
        <w:left w:val="none" w:sz="0" w:space="0" w:color="auto"/>
        <w:bottom w:val="none" w:sz="0" w:space="0" w:color="auto"/>
        <w:right w:val="none" w:sz="0" w:space="0" w:color="auto"/>
      </w:divBdr>
    </w:div>
    <w:div w:id="1785149018">
      <w:bodyDiv w:val="1"/>
      <w:marLeft w:val="0"/>
      <w:marRight w:val="0"/>
      <w:marTop w:val="0"/>
      <w:marBottom w:val="0"/>
      <w:divBdr>
        <w:top w:val="none" w:sz="0" w:space="0" w:color="auto"/>
        <w:left w:val="none" w:sz="0" w:space="0" w:color="auto"/>
        <w:bottom w:val="none" w:sz="0" w:space="0" w:color="auto"/>
        <w:right w:val="none" w:sz="0" w:space="0" w:color="auto"/>
      </w:divBdr>
    </w:div>
    <w:div w:id="1785298392">
      <w:bodyDiv w:val="1"/>
      <w:marLeft w:val="0"/>
      <w:marRight w:val="0"/>
      <w:marTop w:val="0"/>
      <w:marBottom w:val="0"/>
      <w:divBdr>
        <w:top w:val="none" w:sz="0" w:space="0" w:color="auto"/>
        <w:left w:val="none" w:sz="0" w:space="0" w:color="auto"/>
        <w:bottom w:val="none" w:sz="0" w:space="0" w:color="auto"/>
        <w:right w:val="none" w:sz="0" w:space="0" w:color="auto"/>
      </w:divBdr>
    </w:div>
    <w:div w:id="1786146282">
      <w:bodyDiv w:val="1"/>
      <w:marLeft w:val="0"/>
      <w:marRight w:val="0"/>
      <w:marTop w:val="0"/>
      <w:marBottom w:val="0"/>
      <w:divBdr>
        <w:top w:val="none" w:sz="0" w:space="0" w:color="auto"/>
        <w:left w:val="none" w:sz="0" w:space="0" w:color="auto"/>
        <w:bottom w:val="none" w:sz="0" w:space="0" w:color="auto"/>
        <w:right w:val="none" w:sz="0" w:space="0" w:color="auto"/>
      </w:divBdr>
    </w:div>
    <w:div w:id="1786582230">
      <w:bodyDiv w:val="1"/>
      <w:marLeft w:val="0"/>
      <w:marRight w:val="0"/>
      <w:marTop w:val="0"/>
      <w:marBottom w:val="0"/>
      <w:divBdr>
        <w:top w:val="none" w:sz="0" w:space="0" w:color="auto"/>
        <w:left w:val="none" w:sz="0" w:space="0" w:color="auto"/>
        <w:bottom w:val="none" w:sz="0" w:space="0" w:color="auto"/>
        <w:right w:val="none" w:sz="0" w:space="0" w:color="auto"/>
      </w:divBdr>
    </w:div>
    <w:div w:id="1786728023">
      <w:bodyDiv w:val="1"/>
      <w:marLeft w:val="0"/>
      <w:marRight w:val="0"/>
      <w:marTop w:val="0"/>
      <w:marBottom w:val="0"/>
      <w:divBdr>
        <w:top w:val="none" w:sz="0" w:space="0" w:color="auto"/>
        <w:left w:val="none" w:sz="0" w:space="0" w:color="auto"/>
        <w:bottom w:val="none" w:sz="0" w:space="0" w:color="auto"/>
        <w:right w:val="none" w:sz="0" w:space="0" w:color="auto"/>
      </w:divBdr>
    </w:div>
    <w:div w:id="1786849272">
      <w:bodyDiv w:val="1"/>
      <w:marLeft w:val="0"/>
      <w:marRight w:val="0"/>
      <w:marTop w:val="0"/>
      <w:marBottom w:val="0"/>
      <w:divBdr>
        <w:top w:val="none" w:sz="0" w:space="0" w:color="auto"/>
        <w:left w:val="none" w:sz="0" w:space="0" w:color="auto"/>
        <w:bottom w:val="none" w:sz="0" w:space="0" w:color="auto"/>
        <w:right w:val="none" w:sz="0" w:space="0" w:color="auto"/>
      </w:divBdr>
    </w:div>
    <w:div w:id="1787002475">
      <w:bodyDiv w:val="1"/>
      <w:marLeft w:val="0"/>
      <w:marRight w:val="0"/>
      <w:marTop w:val="0"/>
      <w:marBottom w:val="0"/>
      <w:divBdr>
        <w:top w:val="none" w:sz="0" w:space="0" w:color="auto"/>
        <w:left w:val="none" w:sz="0" w:space="0" w:color="auto"/>
        <w:bottom w:val="none" w:sz="0" w:space="0" w:color="auto"/>
        <w:right w:val="none" w:sz="0" w:space="0" w:color="auto"/>
      </w:divBdr>
    </w:div>
    <w:div w:id="1787044733">
      <w:bodyDiv w:val="1"/>
      <w:marLeft w:val="0"/>
      <w:marRight w:val="0"/>
      <w:marTop w:val="0"/>
      <w:marBottom w:val="0"/>
      <w:divBdr>
        <w:top w:val="none" w:sz="0" w:space="0" w:color="auto"/>
        <w:left w:val="none" w:sz="0" w:space="0" w:color="auto"/>
        <w:bottom w:val="none" w:sz="0" w:space="0" w:color="auto"/>
        <w:right w:val="none" w:sz="0" w:space="0" w:color="auto"/>
      </w:divBdr>
    </w:div>
    <w:div w:id="1787114145">
      <w:bodyDiv w:val="1"/>
      <w:marLeft w:val="0"/>
      <w:marRight w:val="0"/>
      <w:marTop w:val="0"/>
      <w:marBottom w:val="0"/>
      <w:divBdr>
        <w:top w:val="none" w:sz="0" w:space="0" w:color="auto"/>
        <w:left w:val="none" w:sz="0" w:space="0" w:color="auto"/>
        <w:bottom w:val="none" w:sz="0" w:space="0" w:color="auto"/>
        <w:right w:val="none" w:sz="0" w:space="0" w:color="auto"/>
      </w:divBdr>
    </w:div>
    <w:div w:id="1787120902">
      <w:bodyDiv w:val="1"/>
      <w:marLeft w:val="0"/>
      <w:marRight w:val="0"/>
      <w:marTop w:val="0"/>
      <w:marBottom w:val="0"/>
      <w:divBdr>
        <w:top w:val="none" w:sz="0" w:space="0" w:color="auto"/>
        <w:left w:val="none" w:sz="0" w:space="0" w:color="auto"/>
        <w:bottom w:val="none" w:sz="0" w:space="0" w:color="auto"/>
        <w:right w:val="none" w:sz="0" w:space="0" w:color="auto"/>
      </w:divBdr>
    </w:div>
    <w:div w:id="1787188275">
      <w:bodyDiv w:val="1"/>
      <w:marLeft w:val="0"/>
      <w:marRight w:val="0"/>
      <w:marTop w:val="0"/>
      <w:marBottom w:val="0"/>
      <w:divBdr>
        <w:top w:val="none" w:sz="0" w:space="0" w:color="auto"/>
        <w:left w:val="none" w:sz="0" w:space="0" w:color="auto"/>
        <w:bottom w:val="none" w:sz="0" w:space="0" w:color="auto"/>
        <w:right w:val="none" w:sz="0" w:space="0" w:color="auto"/>
      </w:divBdr>
    </w:div>
    <w:div w:id="1787196401">
      <w:bodyDiv w:val="1"/>
      <w:marLeft w:val="0"/>
      <w:marRight w:val="0"/>
      <w:marTop w:val="0"/>
      <w:marBottom w:val="0"/>
      <w:divBdr>
        <w:top w:val="none" w:sz="0" w:space="0" w:color="auto"/>
        <w:left w:val="none" w:sz="0" w:space="0" w:color="auto"/>
        <w:bottom w:val="none" w:sz="0" w:space="0" w:color="auto"/>
        <w:right w:val="none" w:sz="0" w:space="0" w:color="auto"/>
      </w:divBdr>
    </w:div>
    <w:div w:id="1787503877">
      <w:bodyDiv w:val="1"/>
      <w:marLeft w:val="0"/>
      <w:marRight w:val="0"/>
      <w:marTop w:val="0"/>
      <w:marBottom w:val="0"/>
      <w:divBdr>
        <w:top w:val="none" w:sz="0" w:space="0" w:color="auto"/>
        <w:left w:val="none" w:sz="0" w:space="0" w:color="auto"/>
        <w:bottom w:val="none" w:sz="0" w:space="0" w:color="auto"/>
        <w:right w:val="none" w:sz="0" w:space="0" w:color="auto"/>
      </w:divBdr>
    </w:div>
    <w:div w:id="1787507758">
      <w:bodyDiv w:val="1"/>
      <w:marLeft w:val="0"/>
      <w:marRight w:val="0"/>
      <w:marTop w:val="0"/>
      <w:marBottom w:val="0"/>
      <w:divBdr>
        <w:top w:val="none" w:sz="0" w:space="0" w:color="auto"/>
        <w:left w:val="none" w:sz="0" w:space="0" w:color="auto"/>
        <w:bottom w:val="none" w:sz="0" w:space="0" w:color="auto"/>
        <w:right w:val="none" w:sz="0" w:space="0" w:color="auto"/>
      </w:divBdr>
    </w:div>
    <w:div w:id="1787846214">
      <w:bodyDiv w:val="1"/>
      <w:marLeft w:val="0"/>
      <w:marRight w:val="0"/>
      <w:marTop w:val="0"/>
      <w:marBottom w:val="0"/>
      <w:divBdr>
        <w:top w:val="none" w:sz="0" w:space="0" w:color="auto"/>
        <w:left w:val="none" w:sz="0" w:space="0" w:color="auto"/>
        <w:bottom w:val="none" w:sz="0" w:space="0" w:color="auto"/>
        <w:right w:val="none" w:sz="0" w:space="0" w:color="auto"/>
      </w:divBdr>
    </w:div>
    <w:div w:id="1788500550">
      <w:bodyDiv w:val="1"/>
      <w:marLeft w:val="0"/>
      <w:marRight w:val="0"/>
      <w:marTop w:val="0"/>
      <w:marBottom w:val="0"/>
      <w:divBdr>
        <w:top w:val="none" w:sz="0" w:space="0" w:color="auto"/>
        <w:left w:val="none" w:sz="0" w:space="0" w:color="auto"/>
        <w:bottom w:val="none" w:sz="0" w:space="0" w:color="auto"/>
        <w:right w:val="none" w:sz="0" w:space="0" w:color="auto"/>
      </w:divBdr>
    </w:div>
    <w:div w:id="1788960493">
      <w:bodyDiv w:val="1"/>
      <w:marLeft w:val="0"/>
      <w:marRight w:val="0"/>
      <w:marTop w:val="0"/>
      <w:marBottom w:val="0"/>
      <w:divBdr>
        <w:top w:val="none" w:sz="0" w:space="0" w:color="auto"/>
        <w:left w:val="none" w:sz="0" w:space="0" w:color="auto"/>
        <w:bottom w:val="none" w:sz="0" w:space="0" w:color="auto"/>
        <w:right w:val="none" w:sz="0" w:space="0" w:color="auto"/>
      </w:divBdr>
    </w:div>
    <w:div w:id="1789156159">
      <w:bodyDiv w:val="1"/>
      <w:marLeft w:val="0"/>
      <w:marRight w:val="0"/>
      <w:marTop w:val="0"/>
      <w:marBottom w:val="0"/>
      <w:divBdr>
        <w:top w:val="none" w:sz="0" w:space="0" w:color="auto"/>
        <w:left w:val="none" w:sz="0" w:space="0" w:color="auto"/>
        <w:bottom w:val="none" w:sz="0" w:space="0" w:color="auto"/>
        <w:right w:val="none" w:sz="0" w:space="0" w:color="auto"/>
      </w:divBdr>
    </w:div>
    <w:div w:id="1789278832">
      <w:bodyDiv w:val="1"/>
      <w:marLeft w:val="0"/>
      <w:marRight w:val="0"/>
      <w:marTop w:val="0"/>
      <w:marBottom w:val="0"/>
      <w:divBdr>
        <w:top w:val="none" w:sz="0" w:space="0" w:color="auto"/>
        <w:left w:val="none" w:sz="0" w:space="0" w:color="auto"/>
        <w:bottom w:val="none" w:sz="0" w:space="0" w:color="auto"/>
        <w:right w:val="none" w:sz="0" w:space="0" w:color="auto"/>
      </w:divBdr>
    </w:div>
    <w:div w:id="1789931529">
      <w:bodyDiv w:val="1"/>
      <w:marLeft w:val="0"/>
      <w:marRight w:val="0"/>
      <w:marTop w:val="0"/>
      <w:marBottom w:val="0"/>
      <w:divBdr>
        <w:top w:val="none" w:sz="0" w:space="0" w:color="auto"/>
        <w:left w:val="none" w:sz="0" w:space="0" w:color="auto"/>
        <w:bottom w:val="none" w:sz="0" w:space="0" w:color="auto"/>
        <w:right w:val="none" w:sz="0" w:space="0" w:color="auto"/>
      </w:divBdr>
    </w:div>
    <w:div w:id="1789932484">
      <w:bodyDiv w:val="1"/>
      <w:marLeft w:val="0"/>
      <w:marRight w:val="0"/>
      <w:marTop w:val="0"/>
      <w:marBottom w:val="0"/>
      <w:divBdr>
        <w:top w:val="none" w:sz="0" w:space="0" w:color="auto"/>
        <w:left w:val="none" w:sz="0" w:space="0" w:color="auto"/>
        <w:bottom w:val="none" w:sz="0" w:space="0" w:color="auto"/>
        <w:right w:val="none" w:sz="0" w:space="0" w:color="auto"/>
      </w:divBdr>
    </w:div>
    <w:div w:id="1790006726">
      <w:bodyDiv w:val="1"/>
      <w:marLeft w:val="0"/>
      <w:marRight w:val="0"/>
      <w:marTop w:val="0"/>
      <w:marBottom w:val="0"/>
      <w:divBdr>
        <w:top w:val="none" w:sz="0" w:space="0" w:color="auto"/>
        <w:left w:val="none" w:sz="0" w:space="0" w:color="auto"/>
        <w:bottom w:val="none" w:sz="0" w:space="0" w:color="auto"/>
        <w:right w:val="none" w:sz="0" w:space="0" w:color="auto"/>
      </w:divBdr>
    </w:div>
    <w:div w:id="1790389596">
      <w:bodyDiv w:val="1"/>
      <w:marLeft w:val="0"/>
      <w:marRight w:val="0"/>
      <w:marTop w:val="0"/>
      <w:marBottom w:val="0"/>
      <w:divBdr>
        <w:top w:val="none" w:sz="0" w:space="0" w:color="auto"/>
        <w:left w:val="none" w:sz="0" w:space="0" w:color="auto"/>
        <w:bottom w:val="none" w:sz="0" w:space="0" w:color="auto"/>
        <w:right w:val="none" w:sz="0" w:space="0" w:color="auto"/>
      </w:divBdr>
    </w:div>
    <w:div w:id="1790541560">
      <w:bodyDiv w:val="1"/>
      <w:marLeft w:val="0"/>
      <w:marRight w:val="0"/>
      <w:marTop w:val="0"/>
      <w:marBottom w:val="0"/>
      <w:divBdr>
        <w:top w:val="none" w:sz="0" w:space="0" w:color="auto"/>
        <w:left w:val="none" w:sz="0" w:space="0" w:color="auto"/>
        <w:bottom w:val="none" w:sz="0" w:space="0" w:color="auto"/>
        <w:right w:val="none" w:sz="0" w:space="0" w:color="auto"/>
      </w:divBdr>
    </w:div>
    <w:div w:id="1790975942">
      <w:bodyDiv w:val="1"/>
      <w:marLeft w:val="0"/>
      <w:marRight w:val="0"/>
      <w:marTop w:val="0"/>
      <w:marBottom w:val="0"/>
      <w:divBdr>
        <w:top w:val="none" w:sz="0" w:space="0" w:color="auto"/>
        <w:left w:val="none" w:sz="0" w:space="0" w:color="auto"/>
        <w:bottom w:val="none" w:sz="0" w:space="0" w:color="auto"/>
        <w:right w:val="none" w:sz="0" w:space="0" w:color="auto"/>
      </w:divBdr>
    </w:div>
    <w:div w:id="1791315602">
      <w:bodyDiv w:val="1"/>
      <w:marLeft w:val="0"/>
      <w:marRight w:val="0"/>
      <w:marTop w:val="0"/>
      <w:marBottom w:val="0"/>
      <w:divBdr>
        <w:top w:val="none" w:sz="0" w:space="0" w:color="auto"/>
        <w:left w:val="none" w:sz="0" w:space="0" w:color="auto"/>
        <w:bottom w:val="none" w:sz="0" w:space="0" w:color="auto"/>
        <w:right w:val="none" w:sz="0" w:space="0" w:color="auto"/>
      </w:divBdr>
    </w:div>
    <w:div w:id="1791389565">
      <w:bodyDiv w:val="1"/>
      <w:marLeft w:val="0"/>
      <w:marRight w:val="0"/>
      <w:marTop w:val="0"/>
      <w:marBottom w:val="0"/>
      <w:divBdr>
        <w:top w:val="none" w:sz="0" w:space="0" w:color="auto"/>
        <w:left w:val="none" w:sz="0" w:space="0" w:color="auto"/>
        <w:bottom w:val="none" w:sz="0" w:space="0" w:color="auto"/>
        <w:right w:val="none" w:sz="0" w:space="0" w:color="auto"/>
      </w:divBdr>
    </w:div>
    <w:div w:id="1792281014">
      <w:bodyDiv w:val="1"/>
      <w:marLeft w:val="0"/>
      <w:marRight w:val="0"/>
      <w:marTop w:val="0"/>
      <w:marBottom w:val="0"/>
      <w:divBdr>
        <w:top w:val="none" w:sz="0" w:space="0" w:color="auto"/>
        <w:left w:val="none" w:sz="0" w:space="0" w:color="auto"/>
        <w:bottom w:val="none" w:sz="0" w:space="0" w:color="auto"/>
        <w:right w:val="none" w:sz="0" w:space="0" w:color="auto"/>
      </w:divBdr>
    </w:div>
    <w:div w:id="1792285788">
      <w:bodyDiv w:val="1"/>
      <w:marLeft w:val="0"/>
      <w:marRight w:val="0"/>
      <w:marTop w:val="0"/>
      <w:marBottom w:val="0"/>
      <w:divBdr>
        <w:top w:val="none" w:sz="0" w:space="0" w:color="auto"/>
        <w:left w:val="none" w:sz="0" w:space="0" w:color="auto"/>
        <w:bottom w:val="none" w:sz="0" w:space="0" w:color="auto"/>
        <w:right w:val="none" w:sz="0" w:space="0" w:color="auto"/>
      </w:divBdr>
    </w:div>
    <w:div w:id="1792288130">
      <w:bodyDiv w:val="1"/>
      <w:marLeft w:val="0"/>
      <w:marRight w:val="0"/>
      <w:marTop w:val="0"/>
      <w:marBottom w:val="0"/>
      <w:divBdr>
        <w:top w:val="none" w:sz="0" w:space="0" w:color="auto"/>
        <w:left w:val="none" w:sz="0" w:space="0" w:color="auto"/>
        <w:bottom w:val="none" w:sz="0" w:space="0" w:color="auto"/>
        <w:right w:val="none" w:sz="0" w:space="0" w:color="auto"/>
      </w:divBdr>
    </w:div>
    <w:div w:id="1793746812">
      <w:bodyDiv w:val="1"/>
      <w:marLeft w:val="0"/>
      <w:marRight w:val="0"/>
      <w:marTop w:val="0"/>
      <w:marBottom w:val="0"/>
      <w:divBdr>
        <w:top w:val="none" w:sz="0" w:space="0" w:color="auto"/>
        <w:left w:val="none" w:sz="0" w:space="0" w:color="auto"/>
        <w:bottom w:val="none" w:sz="0" w:space="0" w:color="auto"/>
        <w:right w:val="none" w:sz="0" w:space="0" w:color="auto"/>
      </w:divBdr>
    </w:div>
    <w:div w:id="1794132450">
      <w:bodyDiv w:val="1"/>
      <w:marLeft w:val="0"/>
      <w:marRight w:val="0"/>
      <w:marTop w:val="0"/>
      <w:marBottom w:val="0"/>
      <w:divBdr>
        <w:top w:val="none" w:sz="0" w:space="0" w:color="auto"/>
        <w:left w:val="none" w:sz="0" w:space="0" w:color="auto"/>
        <w:bottom w:val="none" w:sz="0" w:space="0" w:color="auto"/>
        <w:right w:val="none" w:sz="0" w:space="0" w:color="auto"/>
      </w:divBdr>
    </w:div>
    <w:div w:id="1794666386">
      <w:bodyDiv w:val="1"/>
      <w:marLeft w:val="0"/>
      <w:marRight w:val="0"/>
      <w:marTop w:val="0"/>
      <w:marBottom w:val="0"/>
      <w:divBdr>
        <w:top w:val="none" w:sz="0" w:space="0" w:color="auto"/>
        <w:left w:val="none" w:sz="0" w:space="0" w:color="auto"/>
        <w:bottom w:val="none" w:sz="0" w:space="0" w:color="auto"/>
        <w:right w:val="none" w:sz="0" w:space="0" w:color="auto"/>
      </w:divBdr>
    </w:div>
    <w:div w:id="1794669916">
      <w:bodyDiv w:val="1"/>
      <w:marLeft w:val="0"/>
      <w:marRight w:val="0"/>
      <w:marTop w:val="0"/>
      <w:marBottom w:val="0"/>
      <w:divBdr>
        <w:top w:val="none" w:sz="0" w:space="0" w:color="auto"/>
        <w:left w:val="none" w:sz="0" w:space="0" w:color="auto"/>
        <w:bottom w:val="none" w:sz="0" w:space="0" w:color="auto"/>
        <w:right w:val="none" w:sz="0" w:space="0" w:color="auto"/>
      </w:divBdr>
    </w:div>
    <w:div w:id="1795752141">
      <w:bodyDiv w:val="1"/>
      <w:marLeft w:val="0"/>
      <w:marRight w:val="0"/>
      <w:marTop w:val="0"/>
      <w:marBottom w:val="0"/>
      <w:divBdr>
        <w:top w:val="none" w:sz="0" w:space="0" w:color="auto"/>
        <w:left w:val="none" w:sz="0" w:space="0" w:color="auto"/>
        <w:bottom w:val="none" w:sz="0" w:space="0" w:color="auto"/>
        <w:right w:val="none" w:sz="0" w:space="0" w:color="auto"/>
      </w:divBdr>
    </w:div>
    <w:div w:id="1795755406">
      <w:bodyDiv w:val="1"/>
      <w:marLeft w:val="0"/>
      <w:marRight w:val="0"/>
      <w:marTop w:val="0"/>
      <w:marBottom w:val="0"/>
      <w:divBdr>
        <w:top w:val="none" w:sz="0" w:space="0" w:color="auto"/>
        <w:left w:val="none" w:sz="0" w:space="0" w:color="auto"/>
        <w:bottom w:val="none" w:sz="0" w:space="0" w:color="auto"/>
        <w:right w:val="none" w:sz="0" w:space="0" w:color="auto"/>
      </w:divBdr>
    </w:div>
    <w:div w:id="1795902972">
      <w:bodyDiv w:val="1"/>
      <w:marLeft w:val="0"/>
      <w:marRight w:val="0"/>
      <w:marTop w:val="0"/>
      <w:marBottom w:val="0"/>
      <w:divBdr>
        <w:top w:val="none" w:sz="0" w:space="0" w:color="auto"/>
        <w:left w:val="none" w:sz="0" w:space="0" w:color="auto"/>
        <w:bottom w:val="none" w:sz="0" w:space="0" w:color="auto"/>
        <w:right w:val="none" w:sz="0" w:space="0" w:color="auto"/>
      </w:divBdr>
    </w:div>
    <w:div w:id="1796480990">
      <w:bodyDiv w:val="1"/>
      <w:marLeft w:val="0"/>
      <w:marRight w:val="0"/>
      <w:marTop w:val="0"/>
      <w:marBottom w:val="0"/>
      <w:divBdr>
        <w:top w:val="none" w:sz="0" w:space="0" w:color="auto"/>
        <w:left w:val="none" w:sz="0" w:space="0" w:color="auto"/>
        <w:bottom w:val="none" w:sz="0" w:space="0" w:color="auto"/>
        <w:right w:val="none" w:sz="0" w:space="0" w:color="auto"/>
      </w:divBdr>
    </w:div>
    <w:div w:id="1796554834">
      <w:bodyDiv w:val="1"/>
      <w:marLeft w:val="0"/>
      <w:marRight w:val="0"/>
      <w:marTop w:val="0"/>
      <w:marBottom w:val="0"/>
      <w:divBdr>
        <w:top w:val="none" w:sz="0" w:space="0" w:color="auto"/>
        <w:left w:val="none" w:sz="0" w:space="0" w:color="auto"/>
        <w:bottom w:val="none" w:sz="0" w:space="0" w:color="auto"/>
        <w:right w:val="none" w:sz="0" w:space="0" w:color="auto"/>
      </w:divBdr>
    </w:div>
    <w:div w:id="1796753308">
      <w:bodyDiv w:val="1"/>
      <w:marLeft w:val="0"/>
      <w:marRight w:val="0"/>
      <w:marTop w:val="0"/>
      <w:marBottom w:val="0"/>
      <w:divBdr>
        <w:top w:val="none" w:sz="0" w:space="0" w:color="auto"/>
        <w:left w:val="none" w:sz="0" w:space="0" w:color="auto"/>
        <w:bottom w:val="none" w:sz="0" w:space="0" w:color="auto"/>
        <w:right w:val="none" w:sz="0" w:space="0" w:color="auto"/>
      </w:divBdr>
    </w:div>
    <w:div w:id="1796832973">
      <w:bodyDiv w:val="1"/>
      <w:marLeft w:val="0"/>
      <w:marRight w:val="0"/>
      <w:marTop w:val="0"/>
      <w:marBottom w:val="0"/>
      <w:divBdr>
        <w:top w:val="none" w:sz="0" w:space="0" w:color="auto"/>
        <w:left w:val="none" w:sz="0" w:space="0" w:color="auto"/>
        <w:bottom w:val="none" w:sz="0" w:space="0" w:color="auto"/>
        <w:right w:val="none" w:sz="0" w:space="0" w:color="auto"/>
      </w:divBdr>
    </w:div>
    <w:div w:id="1797068027">
      <w:bodyDiv w:val="1"/>
      <w:marLeft w:val="0"/>
      <w:marRight w:val="0"/>
      <w:marTop w:val="0"/>
      <w:marBottom w:val="0"/>
      <w:divBdr>
        <w:top w:val="none" w:sz="0" w:space="0" w:color="auto"/>
        <w:left w:val="none" w:sz="0" w:space="0" w:color="auto"/>
        <w:bottom w:val="none" w:sz="0" w:space="0" w:color="auto"/>
        <w:right w:val="none" w:sz="0" w:space="0" w:color="auto"/>
      </w:divBdr>
    </w:div>
    <w:div w:id="1797140967">
      <w:bodyDiv w:val="1"/>
      <w:marLeft w:val="0"/>
      <w:marRight w:val="0"/>
      <w:marTop w:val="0"/>
      <w:marBottom w:val="0"/>
      <w:divBdr>
        <w:top w:val="none" w:sz="0" w:space="0" w:color="auto"/>
        <w:left w:val="none" w:sz="0" w:space="0" w:color="auto"/>
        <w:bottom w:val="none" w:sz="0" w:space="0" w:color="auto"/>
        <w:right w:val="none" w:sz="0" w:space="0" w:color="auto"/>
      </w:divBdr>
    </w:div>
    <w:div w:id="1797212422">
      <w:bodyDiv w:val="1"/>
      <w:marLeft w:val="0"/>
      <w:marRight w:val="0"/>
      <w:marTop w:val="0"/>
      <w:marBottom w:val="0"/>
      <w:divBdr>
        <w:top w:val="none" w:sz="0" w:space="0" w:color="auto"/>
        <w:left w:val="none" w:sz="0" w:space="0" w:color="auto"/>
        <w:bottom w:val="none" w:sz="0" w:space="0" w:color="auto"/>
        <w:right w:val="none" w:sz="0" w:space="0" w:color="auto"/>
      </w:divBdr>
    </w:div>
    <w:div w:id="1797987469">
      <w:bodyDiv w:val="1"/>
      <w:marLeft w:val="0"/>
      <w:marRight w:val="0"/>
      <w:marTop w:val="0"/>
      <w:marBottom w:val="0"/>
      <w:divBdr>
        <w:top w:val="none" w:sz="0" w:space="0" w:color="auto"/>
        <w:left w:val="none" w:sz="0" w:space="0" w:color="auto"/>
        <w:bottom w:val="none" w:sz="0" w:space="0" w:color="auto"/>
        <w:right w:val="none" w:sz="0" w:space="0" w:color="auto"/>
      </w:divBdr>
    </w:div>
    <w:div w:id="1798060500">
      <w:bodyDiv w:val="1"/>
      <w:marLeft w:val="0"/>
      <w:marRight w:val="0"/>
      <w:marTop w:val="0"/>
      <w:marBottom w:val="0"/>
      <w:divBdr>
        <w:top w:val="none" w:sz="0" w:space="0" w:color="auto"/>
        <w:left w:val="none" w:sz="0" w:space="0" w:color="auto"/>
        <w:bottom w:val="none" w:sz="0" w:space="0" w:color="auto"/>
        <w:right w:val="none" w:sz="0" w:space="0" w:color="auto"/>
      </w:divBdr>
    </w:div>
    <w:div w:id="1798328584">
      <w:bodyDiv w:val="1"/>
      <w:marLeft w:val="0"/>
      <w:marRight w:val="0"/>
      <w:marTop w:val="0"/>
      <w:marBottom w:val="0"/>
      <w:divBdr>
        <w:top w:val="none" w:sz="0" w:space="0" w:color="auto"/>
        <w:left w:val="none" w:sz="0" w:space="0" w:color="auto"/>
        <w:bottom w:val="none" w:sz="0" w:space="0" w:color="auto"/>
        <w:right w:val="none" w:sz="0" w:space="0" w:color="auto"/>
      </w:divBdr>
    </w:div>
    <w:div w:id="1798572828">
      <w:bodyDiv w:val="1"/>
      <w:marLeft w:val="0"/>
      <w:marRight w:val="0"/>
      <w:marTop w:val="0"/>
      <w:marBottom w:val="0"/>
      <w:divBdr>
        <w:top w:val="none" w:sz="0" w:space="0" w:color="auto"/>
        <w:left w:val="none" w:sz="0" w:space="0" w:color="auto"/>
        <w:bottom w:val="none" w:sz="0" w:space="0" w:color="auto"/>
        <w:right w:val="none" w:sz="0" w:space="0" w:color="auto"/>
      </w:divBdr>
    </w:div>
    <w:div w:id="1798643046">
      <w:bodyDiv w:val="1"/>
      <w:marLeft w:val="0"/>
      <w:marRight w:val="0"/>
      <w:marTop w:val="0"/>
      <w:marBottom w:val="0"/>
      <w:divBdr>
        <w:top w:val="none" w:sz="0" w:space="0" w:color="auto"/>
        <w:left w:val="none" w:sz="0" w:space="0" w:color="auto"/>
        <w:bottom w:val="none" w:sz="0" w:space="0" w:color="auto"/>
        <w:right w:val="none" w:sz="0" w:space="0" w:color="auto"/>
      </w:divBdr>
    </w:div>
    <w:div w:id="1799105578">
      <w:bodyDiv w:val="1"/>
      <w:marLeft w:val="0"/>
      <w:marRight w:val="0"/>
      <w:marTop w:val="0"/>
      <w:marBottom w:val="0"/>
      <w:divBdr>
        <w:top w:val="none" w:sz="0" w:space="0" w:color="auto"/>
        <w:left w:val="none" w:sz="0" w:space="0" w:color="auto"/>
        <w:bottom w:val="none" w:sz="0" w:space="0" w:color="auto"/>
        <w:right w:val="none" w:sz="0" w:space="0" w:color="auto"/>
      </w:divBdr>
    </w:div>
    <w:div w:id="1799452561">
      <w:bodyDiv w:val="1"/>
      <w:marLeft w:val="0"/>
      <w:marRight w:val="0"/>
      <w:marTop w:val="0"/>
      <w:marBottom w:val="0"/>
      <w:divBdr>
        <w:top w:val="none" w:sz="0" w:space="0" w:color="auto"/>
        <w:left w:val="none" w:sz="0" w:space="0" w:color="auto"/>
        <w:bottom w:val="none" w:sz="0" w:space="0" w:color="auto"/>
        <w:right w:val="none" w:sz="0" w:space="0" w:color="auto"/>
      </w:divBdr>
    </w:div>
    <w:div w:id="1799687996">
      <w:bodyDiv w:val="1"/>
      <w:marLeft w:val="0"/>
      <w:marRight w:val="0"/>
      <w:marTop w:val="0"/>
      <w:marBottom w:val="0"/>
      <w:divBdr>
        <w:top w:val="none" w:sz="0" w:space="0" w:color="auto"/>
        <w:left w:val="none" w:sz="0" w:space="0" w:color="auto"/>
        <w:bottom w:val="none" w:sz="0" w:space="0" w:color="auto"/>
        <w:right w:val="none" w:sz="0" w:space="0" w:color="auto"/>
      </w:divBdr>
    </w:div>
    <w:div w:id="1800612939">
      <w:bodyDiv w:val="1"/>
      <w:marLeft w:val="0"/>
      <w:marRight w:val="0"/>
      <w:marTop w:val="0"/>
      <w:marBottom w:val="0"/>
      <w:divBdr>
        <w:top w:val="none" w:sz="0" w:space="0" w:color="auto"/>
        <w:left w:val="none" w:sz="0" w:space="0" w:color="auto"/>
        <w:bottom w:val="none" w:sz="0" w:space="0" w:color="auto"/>
        <w:right w:val="none" w:sz="0" w:space="0" w:color="auto"/>
      </w:divBdr>
    </w:div>
    <w:div w:id="1800756364">
      <w:bodyDiv w:val="1"/>
      <w:marLeft w:val="0"/>
      <w:marRight w:val="0"/>
      <w:marTop w:val="0"/>
      <w:marBottom w:val="0"/>
      <w:divBdr>
        <w:top w:val="none" w:sz="0" w:space="0" w:color="auto"/>
        <w:left w:val="none" w:sz="0" w:space="0" w:color="auto"/>
        <w:bottom w:val="none" w:sz="0" w:space="0" w:color="auto"/>
        <w:right w:val="none" w:sz="0" w:space="0" w:color="auto"/>
      </w:divBdr>
    </w:div>
    <w:div w:id="1800995669">
      <w:bodyDiv w:val="1"/>
      <w:marLeft w:val="0"/>
      <w:marRight w:val="0"/>
      <w:marTop w:val="0"/>
      <w:marBottom w:val="0"/>
      <w:divBdr>
        <w:top w:val="none" w:sz="0" w:space="0" w:color="auto"/>
        <w:left w:val="none" w:sz="0" w:space="0" w:color="auto"/>
        <w:bottom w:val="none" w:sz="0" w:space="0" w:color="auto"/>
        <w:right w:val="none" w:sz="0" w:space="0" w:color="auto"/>
      </w:divBdr>
    </w:div>
    <w:div w:id="1801222870">
      <w:bodyDiv w:val="1"/>
      <w:marLeft w:val="0"/>
      <w:marRight w:val="0"/>
      <w:marTop w:val="0"/>
      <w:marBottom w:val="0"/>
      <w:divBdr>
        <w:top w:val="none" w:sz="0" w:space="0" w:color="auto"/>
        <w:left w:val="none" w:sz="0" w:space="0" w:color="auto"/>
        <w:bottom w:val="none" w:sz="0" w:space="0" w:color="auto"/>
        <w:right w:val="none" w:sz="0" w:space="0" w:color="auto"/>
      </w:divBdr>
    </w:div>
    <w:div w:id="1801537182">
      <w:bodyDiv w:val="1"/>
      <w:marLeft w:val="0"/>
      <w:marRight w:val="0"/>
      <w:marTop w:val="0"/>
      <w:marBottom w:val="0"/>
      <w:divBdr>
        <w:top w:val="none" w:sz="0" w:space="0" w:color="auto"/>
        <w:left w:val="none" w:sz="0" w:space="0" w:color="auto"/>
        <w:bottom w:val="none" w:sz="0" w:space="0" w:color="auto"/>
        <w:right w:val="none" w:sz="0" w:space="0" w:color="auto"/>
      </w:divBdr>
    </w:div>
    <w:div w:id="1801607973">
      <w:bodyDiv w:val="1"/>
      <w:marLeft w:val="0"/>
      <w:marRight w:val="0"/>
      <w:marTop w:val="0"/>
      <w:marBottom w:val="0"/>
      <w:divBdr>
        <w:top w:val="none" w:sz="0" w:space="0" w:color="auto"/>
        <w:left w:val="none" w:sz="0" w:space="0" w:color="auto"/>
        <w:bottom w:val="none" w:sz="0" w:space="0" w:color="auto"/>
        <w:right w:val="none" w:sz="0" w:space="0" w:color="auto"/>
      </w:divBdr>
    </w:div>
    <w:div w:id="1801799830">
      <w:bodyDiv w:val="1"/>
      <w:marLeft w:val="0"/>
      <w:marRight w:val="0"/>
      <w:marTop w:val="0"/>
      <w:marBottom w:val="0"/>
      <w:divBdr>
        <w:top w:val="none" w:sz="0" w:space="0" w:color="auto"/>
        <w:left w:val="none" w:sz="0" w:space="0" w:color="auto"/>
        <w:bottom w:val="none" w:sz="0" w:space="0" w:color="auto"/>
        <w:right w:val="none" w:sz="0" w:space="0" w:color="auto"/>
      </w:divBdr>
    </w:div>
    <w:div w:id="1801802368">
      <w:bodyDiv w:val="1"/>
      <w:marLeft w:val="0"/>
      <w:marRight w:val="0"/>
      <w:marTop w:val="0"/>
      <w:marBottom w:val="0"/>
      <w:divBdr>
        <w:top w:val="none" w:sz="0" w:space="0" w:color="auto"/>
        <w:left w:val="none" w:sz="0" w:space="0" w:color="auto"/>
        <w:bottom w:val="none" w:sz="0" w:space="0" w:color="auto"/>
        <w:right w:val="none" w:sz="0" w:space="0" w:color="auto"/>
      </w:divBdr>
    </w:div>
    <w:div w:id="1801991630">
      <w:bodyDiv w:val="1"/>
      <w:marLeft w:val="0"/>
      <w:marRight w:val="0"/>
      <w:marTop w:val="0"/>
      <w:marBottom w:val="0"/>
      <w:divBdr>
        <w:top w:val="none" w:sz="0" w:space="0" w:color="auto"/>
        <w:left w:val="none" w:sz="0" w:space="0" w:color="auto"/>
        <w:bottom w:val="none" w:sz="0" w:space="0" w:color="auto"/>
        <w:right w:val="none" w:sz="0" w:space="0" w:color="auto"/>
      </w:divBdr>
    </w:div>
    <w:div w:id="1802109521">
      <w:bodyDiv w:val="1"/>
      <w:marLeft w:val="0"/>
      <w:marRight w:val="0"/>
      <w:marTop w:val="0"/>
      <w:marBottom w:val="0"/>
      <w:divBdr>
        <w:top w:val="none" w:sz="0" w:space="0" w:color="auto"/>
        <w:left w:val="none" w:sz="0" w:space="0" w:color="auto"/>
        <w:bottom w:val="none" w:sz="0" w:space="0" w:color="auto"/>
        <w:right w:val="none" w:sz="0" w:space="0" w:color="auto"/>
      </w:divBdr>
    </w:div>
    <w:div w:id="1802337188">
      <w:bodyDiv w:val="1"/>
      <w:marLeft w:val="0"/>
      <w:marRight w:val="0"/>
      <w:marTop w:val="0"/>
      <w:marBottom w:val="0"/>
      <w:divBdr>
        <w:top w:val="none" w:sz="0" w:space="0" w:color="auto"/>
        <w:left w:val="none" w:sz="0" w:space="0" w:color="auto"/>
        <w:bottom w:val="none" w:sz="0" w:space="0" w:color="auto"/>
        <w:right w:val="none" w:sz="0" w:space="0" w:color="auto"/>
      </w:divBdr>
    </w:div>
    <w:div w:id="1802503861">
      <w:bodyDiv w:val="1"/>
      <w:marLeft w:val="0"/>
      <w:marRight w:val="0"/>
      <w:marTop w:val="0"/>
      <w:marBottom w:val="0"/>
      <w:divBdr>
        <w:top w:val="none" w:sz="0" w:space="0" w:color="auto"/>
        <w:left w:val="none" w:sz="0" w:space="0" w:color="auto"/>
        <w:bottom w:val="none" w:sz="0" w:space="0" w:color="auto"/>
        <w:right w:val="none" w:sz="0" w:space="0" w:color="auto"/>
      </w:divBdr>
    </w:div>
    <w:div w:id="1802647276">
      <w:bodyDiv w:val="1"/>
      <w:marLeft w:val="0"/>
      <w:marRight w:val="0"/>
      <w:marTop w:val="0"/>
      <w:marBottom w:val="0"/>
      <w:divBdr>
        <w:top w:val="none" w:sz="0" w:space="0" w:color="auto"/>
        <w:left w:val="none" w:sz="0" w:space="0" w:color="auto"/>
        <w:bottom w:val="none" w:sz="0" w:space="0" w:color="auto"/>
        <w:right w:val="none" w:sz="0" w:space="0" w:color="auto"/>
      </w:divBdr>
    </w:div>
    <w:div w:id="1803690733">
      <w:bodyDiv w:val="1"/>
      <w:marLeft w:val="0"/>
      <w:marRight w:val="0"/>
      <w:marTop w:val="0"/>
      <w:marBottom w:val="0"/>
      <w:divBdr>
        <w:top w:val="none" w:sz="0" w:space="0" w:color="auto"/>
        <w:left w:val="none" w:sz="0" w:space="0" w:color="auto"/>
        <w:bottom w:val="none" w:sz="0" w:space="0" w:color="auto"/>
        <w:right w:val="none" w:sz="0" w:space="0" w:color="auto"/>
      </w:divBdr>
    </w:div>
    <w:div w:id="1803883821">
      <w:bodyDiv w:val="1"/>
      <w:marLeft w:val="0"/>
      <w:marRight w:val="0"/>
      <w:marTop w:val="0"/>
      <w:marBottom w:val="0"/>
      <w:divBdr>
        <w:top w:val="none" w:sz="0" w:space="0" w:color="auto"/>
        <w:left w:val="none" w:sz="0" w:space="0" w:color="auto"/>
        <w:bottom w:val="none" w:sz="0" w:space="0" w:color="auto"/>
        <w:right w:val="none" w:sz="0" w:space="0" w:color="auto"/>
      </w:divBdr>
    </w:div>
    <w:div w:id="1804154415">
      <w:bodyDiv w:val="1"/>
      <w:marLeft w:val="0"/>
      <w:marRight w:val="0"/>
      <w:marTop w:val="0"/>
      <w:marBottom w:val="0"/>
      <w:divBdr>
        <w:top w:val="none" w:sz="0" w:space="0" w:color="auto"/>
        <w:left w:val="none" w:sz="0" w:space="0" w:color="auto"/>
        <w:bottom w:val="none" w:sz="0" w:space="0" w:color="auto"/>
        <w:right w:val="none" w:sz="0" w:space="0" w:color="auto"/>
      </w:divBdr>
    </w:div>
    <w:div w:id="1804273139">
      <w:bodyDiv w:val="1"/>
      <w:marLeft w:val="0"/>
      <w:marRight w:val="0"/>
      <w:marTop w:val="0"/>
      <w:marBottom w:val="0"/>
      <w:divBdr>
        <w:top w:val="none" w:sz="0" w:space="0" w:color="auto"/>
        <w:left w:val="none" w:sz="0" w:space="0" w:color="auto"/>
        <w:bottom w:val="none" w:sz="0" w:space="0" w:color="auto"/>
        <w:right w:val="none" w:sz="0" w:space="0" w:color="auto"/>
      </w:divBdr>
    </w:div>
    <w:div w:id="1804350251">
      <w:bodyDiv w:val="1"/>
      <w:marLeft w:val="0"/>
      <w:marRight w:val="0"/>
      <w:marTop w:val="0"/>
      <w:marBottom w:val="0"/>
      <w:divBdr>
        <w:top w:val="none" w:sz="0" w:space="0" w:color="auto"/>
        <w:left w:val="none" w:sz="0" w:space="0" w:color="auto"/>
        <w:bottom w:val="none" w:sz="0" w:space="0" w:color="auto"/>
        <w:right w:val="none" w:sz="0" w:space="0" w:color="auto"/>
      </w:divBdr>
    </w:div>
    <w:div w:id="1804807795">
      <w:bodyDiv w:val="1"/>
      <w:marLeft w:val="0"/>
      <w:marRight w:val="0"/>
      <w:marTop w:val="0"/>
      <w:marBottom w:val="0"/>
      <w:divBdr>
        <w:top w:val="none" w:sz="0" w:space="0" w:color="auto"/>
        <w:left w:val="none" w:sz="0" w:space="0" w:color="auto"/>
        <w:bottom w:val="none" w:sz="0" w:space="0" w:color="auto"/>
        <w:right w:val="none" w:sz="0" w:space="0" w:color="auto"/>
      </w:divBdr>
    </w:div>
    <w:div w:id="1805148590">
      <w:bodyDiv w:val="1"/>
      <w:marLeft w:val="0"/>
      <w:marRight w:val="0"/>
      <w:marTop w:val="0"/>
      <w:marBottom w:val="0"/>
      <w:divBdr>
        <w:top w:val="none" w:sz="0" w:space="0" w:color="auto"/>
        <w:left w:val="none" w:sz="0" w:space="0" w:color="auto"/>
        <w:bottom w:val="none" w:sz="0" w:space="0" w:color="auto"/>
        <w:right w:val="none" w:sz="0" w:space="0" w:color="auto"/>
      </w:divBdr>
    </w:div>
    <w:div w:id="1805351312">
      <w:bodyDiv w:val="1"/>
      <w:marLeft w:val="0"/>
      <w:marRight w:val="0"/>
      <w:marTop w:val="0"/>
      <w:marBottom w:val="0"/>
      <w:divBdr>
        <w:top w:val="none" w:sz="0" w:space="0" w:color="auto"/>
        <w:left w:val="none" w:sz="0" w:space="0" w:color="auto"/>
        <w:bottom w:val="none" w:sz="0" w:space="0" w:color="auto"/>
        <w:right w:val="none" w:sz="0" w:space="0" w:color="auto"/>
      </w:divBdr>
    </w:div>
    <w:div w:id="1805387404">
      <w:bodyDiv w:val="1"/>
      <w:marLeft w:val="0"/>
      <w:marRight w:val="0"/>
      <w:marTop w:val="0"/>
      <w:marBottom w:val="0"/>
      <w:divBdr>
        <w:top w:val="none" w:sz="0" w:space="0" w:color="auto"/>
        <w:left w:val="none" w:sz="0" w:space="0" w:color="auto"/>
        <w:bottom w:val="none" w:sz="0" w:space="0" w:color="auto"/>
        <w:right w:val="none" w:sz="0" w:space="0" w:color="auto"/>
      </w:divBdr>
    </w:div>
    <w:div w:id="1805657438">
      <w:bodyDiv w:val="1"/>
      <w:marLeft w:val="0"/>
      <w:marRight w:val="0"/>
      <w:marTop w:val="0"/>
      <w:marBottom w:val="0"/>
      <w:divBdr>
        <w:top w:val="none" w:sz="0" w:space="0" w:color="auto"/>
        <w:left w:val="none" w:sz="0" w:space="0" w:color="auto"/>
        <w:bottom w:val="none" w:sz="0" w:space="0" w:color="auto"/>
        <w:right w:val="none" w:sz="0" w:space="0" w:color="auto"/>
      </w:divBdr>
    </w:div>
    <w:div w:id="1805659941">
      <w:bodyDiv w:val="1"/>
      <w:marLeft w:val="0"/>
      <w:marRight w:val="0"/>
      <w:marTop w:val="0"/>
      <w:marBottom w:val="0"/>
      <w:divBdr>
        <w:top w:val="none" w:sz="0" w:space="0" w:color="auto"/>
        <w:left w:val="none" w:sz="0" w:space="0" w:color="auto"/>
        <w:bottom w:val="none" w:sz="0" w:space="0" w:color="auto"/>
        <w:right w:val="none" w:sz="0" w:space="0" w:color="auto"/>
      </w:divBdr>
    </w:div>
    <w:div w:id="1805807234">
      <w:bodyDiv w:val="1"/>
      <w:marLeft w:val="0"/>
      <w:marRight w:val="0"/>
      <w:marTop w:val="0"/>
      <w:marBottom w:val="0"/>
      <w:divBdr>
        <w:top w:val="none" w:sz="0" w:space="0" w:color="auto"/>
        <w:left w:val="none" w:sz="0" w:space="0" w:color="auto"/>
        <w:bottom w:val="none" w:sz="0" w:space="0" w:color="auto"/>
        <w:right w:val="none" w:sz="0" w:space="0" w:color="auto"/>
      </w:divBdr>
    </w:div>
    <w:div w:id="1806002086">
      <w:bodyDiv w:val="1"/>
      <w:marLeft w:val="0"/>
      <w:marRight w:val="0"/>
      <w:marTop w:val="0"/>
      <w:marBottom w:val="0"/>
      <w:divBdr>
        <w:top w:val="none" w:sz="0" w:space="0" w:color="auto"/>
        <w:left w:val="none" w:sz="0" w:space="0" w:color="auto"/>
        <w:bottom w:val="none" w:sz="0" w:space="0" w:color="auto"/>
        <w:right w:val="none" w:sz="0" w:space="0" w:color="auto"/>
      </w:divBdr>
    </w:div>
    <w:div w:id="1806311528">
      <w:bodyDiv w:val="1"/>
      <w:marLeft w:val="0"/>
      <w:marRight w:val="0"/>
      <w:marTop w:val="0"/>
      <w:marBottom w:val="0"/>
      <w:divBdr>
        <w:top w:val="none" w:sz="0" w:space="0" w:color="auto"/>
        <w:left w:val="none" w:sz="0" w:space="0" w:color="auto"/>
        <w:bottom w:val="none" w:sz="0" w:space="0" w:color="auto"/>
        <w:right w:val="none" w:sz="0" w:space="0" w:color="auto"/>
      </w:divBdr>
    </w:div>
    <w:div w:id="1806314462">
      <w:bodyDiv w:val="1"/>
      <w:marLeft w:val="0"/>
      <w:marRight w:val="0"/>
      <w:marTop w:val="0"/>
      <w:marBottom w:val="0"/>
      <w:divBdr>
        <w:top w:val="none" w:sz="0" w:space="0" w:color="auto"/>
        <w:left w:val="none" w:sz="0" w:space="0" w:color="auto"/>
        <w:bottom w:val="none" w:sz="0" w:space="0" w:color="auto"/>
        <w:right w:val="none" w:sz="0" w:space="0" w:color="auto"/>
      </w:divBdr>
    </w:div>
    <w:div w:id="1806318124">
      <w:bodyDiv w:val="1"/>
      <w:marLeft w:val="0"/>
      <w:marRight w:val="0"/>
      <w:marTop w:val="0"/>
      <w:marBottom w:val="0"/>
      <w:divBdr>
        <w:top w:val="none" w:sz="0" w:space="0" w:color="auto"/>
        <w:left w:val="none" w:sz="0" w:space="0" w:color="auto"/>
        <w:bottom w:val="none" w:sz="0" w:space="0" w:color="auto"/>
        <w:right w:val="none" w:sz="0" w:space="0" w:color="auto"/>
      </w:divBdr>
    </w:div>
    <w:div w:id="1806511449">
      <w:bodyDiv w:val="1"/>
      <w:marLeft w:val="0"/>
      <w:marRight w:val="0"/>
      <w:marTop w:val="0"/>
      <w:marBottom w:val="0"/>
      <w:divBdr>
        <w:top w:val="none" w:sz="0" w:space="0" w:color="auto"/>
        <w:left w:val="none" w:sz="0" w:space="0" w:color="auto"/>
        <w:bottom w:val="none" w:sz="0" w:space="0" w:color="auto"/>
        <w:right w:val="none" w:sz="0" w:space="0" w:color="auto"/>
      </w:divBdr>
    </w:div>
    <w:div w:id="1806848585">
      <w:bodyDiv w:val="1"/>
      <w:marLeft w:val="0"/>
      <w:marRight w:val="0"/>
      <w:marTop w:val="0"/>
      <w:marBottom w:val="0"/>
      <w:divBdr>
        <w:top w:val="none" w:sz="0" w:space="0" w:color="auto"/>
        <w:left w:val="none" w:sz="0" w:space="0" w:color="auto"/>
        <w:bottom w:val="none" w:sz="0" w:space="0" w:color="auto"/>
        <w:right w:val="none" w:sz="0" w:space="0" w:color="auto"/>
      </w:divBdr>
    </w:div>
    <w:div w:id="1806851583">
      <w:bodyDiv w:val="1"/>
      <w:marLeft w:val="0"/>
      <w:marRight w:val="0"/>
      <w:marTop w:val="0"/>
      <w:marBottom w:val="0"/>
      <w:divBdr>
        <w:top w:val="none" w:sz="0" w:space="0" w:color="auto"/>
        <w:left w:val="none" w:sz="0" w:space="0" w:color="auto"/>
        <w:bottom w:val="none" w:sz="0" w:space="0" w:color="auto"/>
        <w:right w:val="none" w:sz="0" w:space="0" w:color="auto"/>
      </w:divBdr>
    </w:div>
    <w:div w:id="1807166201">
      <w:bodyDiv w:val="1"/>
      <w:marLeft w:val="0"/>
      <w:marRight w:val="0"/>
      <w:marTop w:val="0"/>
      <w:marBottom w:val="0"/>
      <w:divBdr>
        <w:top w:val="none" w:sz="0" w:space="0" w:color="auto"/>
        <w:left w:val="none" w:sz="0" w:space="0" w:color="auto"/>
        <w:bottom w:val="none" w:sz="0" w:space="0" w:color="auto"/>
        <w:right w:val="none" w:sz="0" w:space="0" w:color="auto"/>
      </w:divBdr>
    </w:div>
    <w:div w:id="1807233676">
      <w:bodyDiv w:val="1"/>
      <w:marLeft w:val="0"/>
      <w:marRight w:val="0"/>
      <w:marTop w:val="0"/>
      <w:marBottom w:val="0"/>
      <w:divBdr>
        <w:top w:val="none" w:sz="0" w:space="0" w:color="auto"/>
        <w:left w:val="none" w:sz="0" w:space="0" w:color="auto"/>
        <w:bottom w:val="none" w:sz="0" w:space="0" w:color="auto"/>
        <w:right w:val="none" w:sz="0" w:space="0" w:color="auto"/>
      </w:divBdr>
    </w:div>
    <w:div w:id="1807238777">
      <w:bodyDiv w:val="1"/>
      <w:marLeft w:val="0"/>
      <w:marRight w:val="0"/>
      <w:marTop w:val="0"/>
      <w:marBottom w:val="0"/>
      <w:divBdr>
        <w:top w:val="none" w:sz="0" w:space="0" w:color="auto"/>
        <w:left w:val="none" w:sz="0" w:space="0" w:color="auto"/>
        <w:bottom w:val="none" w:sz="0" w:space="0" w:color="auto"/>
        <w:right w:val="none" w:sz="0" w:space="0" w:color="auto"/>
      </w:divBdr>
    </w:div>
    <w:div w:id="1807356858">
      <w:bodyDiv w:val="1"/>
      <w:marLeft w:val="0"/>
      <w:marRight w:val="0"/>
      <w:marTop w:val="0"/>
      <w:marBottom w:val="0"/>
      <w:divBdr>
        <w:top w:val="none" w:sz="0" w:space="0" w:color="auto"/>
        <w:left w:val="none" w:sz="0" w:space="0" w:color="auto"/>
        <w:bottom w:val="none" w:sz="0" w:space="0" w:color="auto"/>
        <w:right w:val="none" w:sz="0" w:space="0" w:color="auto"/>
      </w:divBdr>
    </w:div>
    <w:div w:id="1807819230">
      <w:bodyDiv w:val="1"/>
      <w:marLeft w:val="0"/>
      <w:marRight w:val="0"/>
      <w:marTop w:val="0"/>
      <w:marBottom w:val="0"/>
      <w:divBdr>
        <w:top w:val="none" w:sz="0" w:space="0" w:color="auto"/>
        <w:left w:val="none" w:sz="0" w:space="0" w:color="auto"/>
        <w:bottom w:val="none" w:sz="0" w:space="0" w:color="auto"/>
        <w:right w:val="none" w:sz="0" w:space="0" w:color="auto"/>
      </w:divBdr>
    </w:div>
    <w:div w:id="1808205621">
      <w:bodyDiv w:val="1"/>
      <w:marLeft w:val="0"/>
      <w:marRight w:val="0"/>
      <w:marTop w:val="0"/>
      <w:marBottom w:val="0"/>
      <w:divBdr>
        <w:top w:val="none" w:sz="0" w:space="0" w:color="auto"/>
        <w:left w:val="none" w:sz="0" w:space="0" w:color="auto"/>
        <w:bottom w:val="none" w:sz="0" w:space="0" w:color="auto"/>
        <w:right w:val="none" w:sz="0" w:space="0" w:color="auto"/>
      </w:divBdr>
    </w:div>
    <w:div w:id="1808277137">
      <w:bodyDiv w:val="1"/>
      <w:marLeft w:val="0"/>
      <w:marRight w:val="0"/>
      <w:marTop w:val="0"/>
      <w:marBottom w:val="0"/>
      <w:divBdr>
        <w:top w:val="none" w:sz="0" w:space="0" w:color="auto"/>
        <w:left w:val="none" w:sz="0" w:space="0" w:color="auto"/>
        <w:bottom w:val="none" w:sz="0" w:space="0" w:color="auto"/>
        <w:right w:val="none" w:sz="0" w:space="0" w:color="auto"/>
      </w:divBdr>
    </w:div>
    <w:div w:id="1808551411">
      <w:bodyDiv w:val="1"/>
      <w:marLeft w:val="0"/>
      <w:marRight w:val="0"/>
      <w:marTop w:val="0"/>
      <w:marBottom w:val="0"/>
      <w:divBdr>
        <w:top w:val="none" w:sz="0" w:space="0" w:color="auto"/>
        <w:left w:val="none" w:sz="0" w:space="0" w:color="auto"/>
        <w:bottom w:val="none" w:sz="0" w:space="0" w:color="auto"/>
        <w:right w:val="none" w:sz="0" w:space="0" w:color="auto"/>
      </w:divBdr>
    </w:div>
    <w:div w:id="1808669882">
      <w:bodyDiv w:val="1"/>
      <w:marLeft w:val="0"/>
      <w:marRight w:val="0"/>
      <w:marTop w:val="0"/>
      <w:marBottom w:val="0"/>
      <w:divBdr>
        <w:top w:val="none" w:sz="0" w:space="0" w:color="auto"/>
        <w:left w:val="none" w:sz="0" w:space="0" w:color="auto"/>
        <w:bottom w:val="none" w:sz="0" w:space="0" w:color="auto"/>
        <w:right w:val="none" w:sz="0" w:space="0" w:color="auto"/>
      </w:divBdr>
    </w:div>
    <w:div w:id="1808929903">
      <w:bodyDiv w:val="1"/>
      <w:marLeft w:val="0"/>
      <w:marRight w:val="0"/>
      <w:marTop w:val="0"/>
      <w:marBottom w:val="0"/>
      <w:divBdr>
        <w:top w:val="none" w:sz="0" w:space="0" w:color="auto"/>
        <w:left w:val="none" w:sz="0" w:space="0" w:color="auto"/>
        <w:bottom w:val="none" w:sz="0" w:space="0" w:color="auto"/>
        <w:right w:val="none" w:sz="0" w:space="0" w:color="auto"/>
      </w:divBdr>
    </w:div>
    <w:div w:id="1809474394">
      <w:bodyDiv w:val="1"/>
      <w:marLeft w:val="0"/>
      <w:marRight w:val="0"/>
      <w:marTop w:val="0"/>
      <w:marBottom w:val="0"/>
      <w:divBdr>
        <w:top w:val="none" w:sz="0" w:space="0" w:color="auto"/>
        <w:left w:val="none" w:sz="0" w:space="0" w:color="auto"/>
        <w:bottom w:val="none" w:sz="0" w:space="0" w:color="auto"/>
        <w:right w:val="none" w:sz="0" w:space="0" w:color="auto"/>
      </w:divBdr>
    </w:div>
    <w:div w:id="1809738703">
      <w:bodyDiv w:val="1"/>
      <w:marLeft w:val="0"/>
      <w:marRight w:val="0"/>
      <w:marTop w:val="0"/>
      <w:marBottom w:val="0"/>
      <w:divBdr>
        <w:top w:val="none" w:sz="0" w:space="0" w:color="auto"/>
        <w:left w:val="none" w:sz="0" w:space="0" w:color="auto"/>
        <w:bottom w:val="none" w:sz="0" w:space="0" w:color="auto"/>
        <w:right w:val="none" w:sz="0" w:space="0" w:color="auto"/>
      </w:divBdr>
    </w:div>
    <w:div w:id="1810517767">
      <w:bodyDiv w:val="1"/>
      <w:marLeft w:val="0"/>
      <w:marRight w:val="0"/>
      <w:marTop w:val="0"/>
      <w:marBottom w:val="0"/>
      <w:divBdr>
        <w:top w:val="none" w:sz="0" w:space="0" w:color="auto"/>
        <w:left w:val="none" w:sz="0" w:space="0" w:color="auto"/>
        <w:bottom w:val="none" w:sz="0" w:space="0" w:color="auto"/>
        <w:right w:val="none" w:sz="0" w:space="0" w:color="auto"/>
      </w:divBdr>
    </w:div>
    <w:div w:id="1810975652">
      <w:bodyDiv w:val="1"/>
      <w:marLeft w:val="0"/>
      <w:marRight w:val="0"/>
      <w:marTop w:val="0"/>
      <w:marBottom w:val="0"/>
      <w:divBdr>
        <w:top w:val="none" w:sz="0" w:space="0" w:color="auto"/>
        <w:left w:val="none" w:sz="0" w:space="0" w:color="auto"/>
        <w:bottom w:val="none" w:sz="0" w:space="0" w:color="auto"/>
        <w:right w:val="none" w:sz="0" w:space="0" w:color="auto"/>
      </w:divBdr>
    </w:div>
    <w:div w:id="1811051683">
      <w:bodyDiv w:val="1"/>
      <w:marLeft w:val="0"/>
      <w:marRight w:val="0"/>
      <w:marTop w:val="0"/>
      <w:marBottom w:val="0"/>
      <w:divBdr>
        <w:top w:val="none" w:sz="0" w:space="0" w:color="auto"/>
        <w:left w:val="none" w:sz="0" w:space="0" w:color="auto"/>
        <w:bottom w:val="none" w:sz="0" w:space="0" w:color="auto"/>
        <w:right w:val="none" w:sz="0" w:space="0" w:color="auto"/>
      </w:divBdr>
    </w:div>
    <w:div w:id="1811165425">
      <w:bodyDiv w:val="1"/>
      <w:marLeft w:val="0"/>
      <w:marRight w:val="0"/>
      <w:marTop w:val="0"/>
      <w:marBottom w:val="0"/>
      <w:divBdr>
        <w:top w:val="none" w:sz="0" w:space="0" w:color="auto"/>
        <w:left w:val="none" w:sz="0" w:space="0" w:color="auto"/>
        <w:bottom w:val="none" w:sz="0" w:space="0" w:color="auto"/>
        <w:right w:val="none" w:sz="0" w:space="0" w:color="auto"/>
      </w:divBdr>
    </w:div>
    <w:div w:id="1811439077">
      <w:bodyDiv w:val="1"/>
      <w:marLeft w:val="0"/>
      <w:marRight w:val="0"/>
      <w:marTop w:val="0"/>
      <w:marBottom w:val="0"/>
      <w:divBdr>
        <w:top w:val="none" w:sz="0" w:space="0" w:color="auto"/>
        <w:left w:val="none" w:sz="0" w:space="0" w:color="auto"/>
        <w:bottom w:val="none" w:sz="0" w:space="0" w:color="auto"/>
        <w:right w:val="none" w:sz="0" w:space="0" w:color="auto"/>
      </w:divBdr>
    </w:div>
    <w:div w:id="1811510444">
      <w:bodyDiv w:val="1"/>
      <w:marLeft w:val="0"/>
      <w:marRight w:val="0"/>
      <w:marTop w:val="0"/>
      <w:marBottom w:val="0"/>
      <w:divBdr>
        <w:top w:val="none" w:sz="0" w:space="0" w:color="auto"/>
        <w:left w:val="none" w:sz="0" w:space="0" w:color="auto"/>
        <w:bottom w:val="none" w:sz="0" w:space="0" w:color="auto"/>
        <w:right w:val="none" w:sz="0" w:space="0" w:color="auto"/>
      </w:divBdr>
    </w:div>
    <w:div w:id="1812283749">
      <w:bodyDiv w:val="1"/>
      <w:marLeft w:val="0"/>
      <w:marRight w:val="0"/>
      <w:marTop w:val="0"/>
      <w:marBottom w:val="0"/>
      <w:divBdr>
        <w:top w:val="none" w:sz="0" w:space="0" w:color="auto"/>
        <w:left w:val="none" w:sz="0" w:space="0" w:color="auto"/>
        <w:bottom w:val="none" w:sz="0" w:space="0" w:color="auto"/>
        <w:right w:val="none" w:sz="0" w:space="0" w:color="auto"/>
      </w:divBdr>
    </w:div>
    <w:div w:id="1812671673">
      <w:bodyDiv w:val="1"/>
      <w:marLeft w:val="0"/>
      <w:marRight w:val="0"/>
      <w:marTop w:val="0"/>
      <w:marBottom w:val="0"/>
      <w:divBdr>
        <w:top w:val="none" w:sz="0" w:space="0" w:color="auto"/>
        <w:left w:val="none" w:sz="0" w:space="0" w:color="auto"/>
        <w:bottom w:val="none" w:sz="0" w:space="0" w:color="auto"/>
        <w:right w:val="none" w:sz="0" w:space="0" w:color="auto"/>
      </w:divBdr>
    </w:div>
    <w:div w:id="1813210346">
      <w:bodyDiv w:val="1"/>
      <w:marLeft w:val="0"/>
      <w:marRight w:val="0"/>
      <w:marTop w:val="0"/>
      <w:marBottom w:val="0"/>
      <w:divBdr>
        <w:top w:val="none" w:sz="0" w:space="0" w:color="auto"/>
        <w:left w:val="none" w:sz="0" w:space="0" w:color="auto"/>
        <w:bottom w:val="none" w:sz="0" w:space="0" w:color="auto"/>
        <w:right w:val="none" w:sz="0" w:space="0" w:color="auto"/>
      </w:divBdr>
    </w:div>
    <w:div w:id="1813643536">
      <w:bodyDiv w:val="1"/>
      <w:marLeft w:val="0"/>
      <w:marRight w:val="0"/>
      <w:marTop w:val="0"/>
      <w:marBottom w:val="0"/>
      <w:divBdr>
        <w:top w:val="none" w:sz="0" w:space="0" w:color="auto"/>
        <w:left w:val="none" w:sz="0" w:space="0" w:color="auto"/>
        <w:bottom w:val="none" w:sz="0" w:space="0" w:color="auto"/>
        <w:right w:val="none" w:sz="0" w:space="0" w:color="auto"/>
      </w:divBdr>
    </w:div>
    <w:div w:id="1813712877">
      <w:bodyDiv w:val="1"/>
      <w:marLeft w:val="0"/>
      <w:marRight w:val="0"/>
      <w:marTop w:val="0"/>
      <w:marBottom w:val="0"/>
      <w:divBdr>
        <w:top w:val="none" w:sz="0" w:space="0" w:color="auto"/>
        <w:left w:val="none" w:sz="0" w:space="0" w:color="auto"/>
        <w:bottom w:val="none" w:sz="0" w:space="0" w:color="auto"/>
        <w:right w:val="none" w:sz="0" w:space="0" w:color="auto"/>
      </w:divBdr>
    </w:div>
    <w:div w:id="1813864607">
      <w:bodyDiv w:val="1"/>
      <w:marLeft w:val="0"/>
      <w:marRight w:val="0"/>
      <w:marTop w:val="0"/>
      <w:marBottom w:val="0"/>
      <w:divBdr>
        <w:top w:val="none" w:sz="0" w:space="0" w:color="auto"/>
        <w:left w:val="none" w:sz="0" w:space="0" w:color="auto"/>
        <w:bottom w:val="none" w:sz="0" w:space="0" w:color="auto"/>
        <w:right w:val="none" w:sz="0" w:space="0" w:color="auto"/>
      </w:divBdr>
    </w:div>
    <w:div w:id="1813911241">
      <w:bodyDiv w:val="1"/>
      <w:marLeft w:val="0"/>
      <w:marRight w:val="0"/>
      <w:marTop w:val="0"/>
      <w:marBottom w:val="0"/>
      <w:divBdr>
        <w:top w:val="none" w:sz="0" w:space="0" w:color="auto"/>
        <w:left w:val="none" w:sz="0" w:space="0" w:color="auto"/>
        <w:bottom w:val="none" w:sz="0" w:space="0" w:color="auto"/>
        <w:right w:val="none" w:sz="0" w:space="0" w:color="auto"/>
      </w:divBdr>
    </w:div>
    <w:div w:id="1814178780">
      <w:bodyDiv w:val="1"/>
      <w:marLeft w:val="0"/>
      <w:marRight w:val="0"/>
      <w:marTop w:val="0"/>
      <w:marBottom w:val="0"/>
      <w:divBdr>
        <w:top w:val="none" w:sz="0" w:space="0" w:color="auto"/>
        <w:left w:val="none" w:sz="0" w:space="0" w:color="auto"/>
        <w:bottom w:val="none" w:sz="0" w:space="0" w:color="auto"/>
        <w:right w:val="none" w:sz="0" w:space="0" w:color="auto"/>
      </w:divBdr>
    </w:div>
    <w:div w:id="1814180975">
      <w:bodyDiv w:val="1"/>
      <w:marLeft w:val="0"/>
      <w:marRight w:val="0"/>
      <w:marTop w:val="0"/>
      <w:marBottom w:val="0"/>
      <w:divBdr>
        <w:top w:val="none" w:sz="0" w:space="0" w:color="auto"/>
        <w:left w:val="none" w:sz="0" w:space="0" w:color="auto"/>
        <w:bottom w:val="none" w:sz="0" w:space="0" w:color="auto"/>
        <w:right w:val="none" w:sz="0" w:space="0" w:color="auto"/>
      </w:divBdr>
    </w:div>
    <w:div w:id="1814828798">
      <w:bodyDiv w:val="1"/>
      <w:marLeft w:val="0"/>
      <w:marRight w:val="0"/>
      <w:marTop w:val="0"/>
      <w:marBottom w:val="0"/>
      <w:divBdr>
        <w:top w:val="none" w:sz="0" w:space="0" w:color="auto"/>
        <w:left w:val="none" w:sz="0" w:space="0" w:color="auto"/>
        <w:bottom w:val="none" w:sz="0" w:space="0" w:color="auto"/>
        <w:right w:val="none" w:sz="0" w:space="0" w:color="auto"/>
      </w:divBdr>
    </w:div>
    <w:div w:id="1814980669">
      <w:bodyDiv w:val="1"/>
      <w:marLeft w:val="0"/>
      <w:marRight w:val="0"/>
      <w:marTop w:val="0"/>
      <w:marBottom w:val="0"/>
      <w:divBdr>
        <w:top w:val="none" w:sz="0" w:space="0" w:color="auto"/>
        <w:left w:val="none" w:sz="0" w:space="0" w:color="auto"/>
        <w:bottom w:val="none" w:sz="0" w:space="0" w:color="auto"/>
        <w:right w:val="none" w:sz="0" w:space="0" w:color="auto"/>
      </w:divBdr>
    </w:div>
    <w:div w:id="1815489121">
      <w:bodyDiv w:val="1"/>
      <w:marLeft w:val="0"/>
      <w:marRight w:val="0"/>
      <w:marTop w:val="0"/>
      <w:marBottom w:val="0"/>
      <w:divBdr>
        <w:top w:val="none" w:sz="0" w:space="0" w:color="auto"/>
        <w:left w:val="none" w:sz="0" w:space="0" w:color="auto"/>
        <w:bottom w:val="none" w:sz="0" w:space="0" w:color="auto"/>
        <w:right w:val="none" w:sz="0" w:space="0" w:color="auto"/>
      </w:divBdr>
    </w:div>
    <w:div w:id="1815609796">
      <w:bodyDiv w:val="1"/>
      <w:marLeft w:val="0"/>
      <w:marRight w:val="0"/>
      <w:marTop w:val="0"/>
      <w:marBottom w:val="0"/>
      <w:divBdr>
        <w:top w:val="none" w:sz="0" w:space="0" w:color="auto"/>
        <w:left w:val="none" w:sz="0" w:space="0" w:color="auto"/>
        <w:bottom w:val="none" w:sz="0" w:space="0" w:color="auto"/>
        <w:right w:val="none" w:sz="0" w:space="0" w:color="auto"/>
      </w:divBdr>
    </w:div>
    <w:div w:id="1816021449">
      <w:bodyDiv w:val="1"/>
      <w:marLeft w:val="0"/>
      <w:marRight w:val="0"/>
      <w:marTop w:val="0"/>
      <w:marBottom w:val="0"/>
      <w:divBdr>
        <w:top w:val="none" w:sz="0" w:space="0" w:color="auto"/>
        <w:left w:val="none" w:sz="0" w:space="0" w:color="auto"/>
        <w:bottom w:val="none" w:sz="0" w:space="0" w:color="auto"/>
        <w:right w:val="none" w:sz="0" w:space="0" w:color="auto"/>
      </w:divBdr>
    </w:div>
    <w:div w:id="1816487451">
      <w:bodyDiv w:val="1"/>
      <w:marLeft w:val="0"/>
      <w:marRight w:val="0"/>
      <w:marTop w:val="0"/>
      <w:marBottom w:val="0"/>
      <w:divBdr>
        <w:top w:val="none" w:sz="0" w:space="0" w:color="auto"/>
        <w:left w:val="none" w:sz="0" w:space="0" w:color="auto"/>
        <w:bottom w:val="none" w:sz="0" w:space="0" w:color="auto"/>
        <w:right w:val="none" w:sz="0" w:space="0" w:color="auto"/>
      </w:divBdr>
    </w:div>
    <w:div w:id="1816528838">
      <w:bodyDiv w:val="1"/>
      <w:marLeft w:val="0"/>
      <w:marRight w:val="0"/>
      <w:marTop w:val="0"/>
      <w:marBottom w:val="0"/>
      <w:divBdr>
        <w:top w:val="none" w:sz="0" w:space="0" w:color="auto"/>
        <w:left w:val="none" w:sz="0" w:space="0" w:color="auto"/>
        <w:bottom w:val="none" w:sz="0" w:space="0" w:color="auto"/>
        <w:right w:val="none" w:sz="0" w:space="0" w:color="auto"/>
      </w:divBdr>
    </w:div>
    <w:div w:id="1817256475">
      <w:bodyDiv w:val="1"/>
      <w:marLeft w:val="0"/>
      <w:marRight w:val="0"/>
      <w:marTop w:val="0"/>
      <w:marBottom w:val="0"/>
      <w:divBdr>
        <w:top w:val="none" w:sz="0" w:space="0" w:color="auto"/>
        <w:left w:val="none" w:sz="0" w:space="0" w:color="auto"/>
        <w:bottom w:val="none" w:sz="0" w:space="0" w:color="auto"/>
        <w:right w:val="none" w:sz="0" w:space="0" w:color="auto"/>
      </w:divBdr>
    </w:div>
    <w:div w:id="1817725393">
      <w:bodyDiv w:val="1"/>
      <w:marLeft w:val="0"/>
      <w:marRight w:val="0"/>
      <w:marTop w:val="0"/>
      <w:marBottom w:val="0"/>
      <w:divBdr>
        <w:top w:val="none" w:sz="0" w:space="0" w:color="auto"/>
        <w:left w:val="none" w:sz="0" w:space="0" w:color="auto"/>
        <w:bottom w:val="none" w:sz="0" w:space="0" w:color="auto"/>
        <w:right w:val="none" w:sz="0" w:space="0" w:color="auto"/>
      </w:divBdr>
    </w:div>
    <w:div w:id="1818180594">
      <w:bodyDiv w:val="1"/>
      <w:marLeft w:val="0"/>
      <w:marRight w:val="0"/>
      <w:marTop w:val="0"/>
      <w:marBottom w:val="0"/>
      <w:divBdr>
        <w:top w:val="none" w:sz="0" w:space="0" w:color="auto"/>
        <w:left w:val="none" w:sz="0" w:space="0" w:color="auto"/>
        <w:bottom w:val="none" w:sz="0" w:space="0" w:color="auto"/>
        <w:right w:val="none" w:sz="0" w:space="0" w:color="auto"/>
      </w:divBdr>
    </w:div>
    <w:div w:id="1818379123">
      <w:bodyDiv w:val="1"/>
      <w:marLeft w:val="0"/>
      <w:marRight w:val="0"/>
      <w:marTop w:val="0"/>
      <w:marBottom w:val="0"/>
      <w:divBdr>
        <w:top w:val="none" w:sz="0" w:space="0" w:color="auto"/>
        <w:left w:val="none" w:sz="0" w:space="0" w:color="auto"/>
        <w:bottom w:val="none" w:sz="0" w:space="0" w:color="auto"/>
        <w:right w:val="none" w:sz="0" w:space="0" w:color="auto"/>
      </w:divBdr>
    </w:div>
    <w:div w:id="1818453990">
      <w:bodyDiv w:val="1"/>
      <w:marLeft w:val="0"/>
      <w:marRight w:val="0"/>
      <w:marTop w:val="0"/>
      <w:marBottom w:val="0"/>
      <w:divBdr>
        <w:top w:val="none" w:sz="0" w:space="0" w:color="auto"/>
        <w:left w:val="none" w:sz="0" w:space="0" w:color="auto"/>
        <w:bottom w:val="none" w:sz="0" w:space="0" w:color="auto"/>
        <w:right w:val="none" w:sz="0" w:space="0" w:color="auto"/>
      </w:divBdr>
    </w:div>
    <w:div w:id="1818644335">
      <w:bodyDiv w:val="1"/>
      <w:marLeft w:val="0"/>
      <w:marRight w:val="0"/>
      <w:marTop w:val="0"/>
      <w:marBottom w:val="0"/>
      <w:divBdr>
        <w:top w:val="none" w:sz="0" w:space="0" w:color="auto"/>
        <w:left w:val="none" w:sz="0" w:space="0" w:color="auto"/>
        <w:bottom w:val="none" w:sz="0" w:space="0" w:color="auto"/>
        <w:right w:val="none" w:sz="0" w:space="0" w:color="auto"/>
      </w:divBdr>
    </w:div>
    <w:div w:id="1818761503">
      <w:bodyDiv w:val="1"/>
      <w:marLeft w:val="0"/>
      <w:marRight w:val="0"/>
      <w:marTop w:val="0"/>
      <w:marBottom w:val="0"/>
      <w:divBdr>
        <w:top w:val="none" w:sz="0" w:space="0" w:color="auto"/>
        <w:left w:val="none" w:sz="0" w:space="0" w:color="auto"/>
        <w:bottom w:val="none" w:sz="0" w:space="0" w:color="auto"/>
        <w:right w:val="none" w:sz="0" w:space="0" w:color="auto"/>
      </w:divBdr>
    </w:div>
    <w:div w:id="1819151611">
      <w:bodyDiv w:val="1"/>
      <w:marLeft w:val="0"/>
      <w:marRight w:val="0"/>
      <w:marTop w:val="0"/>
      <w:marBottom w:val="0"/>
      <w:divBdr>
        <w:top w:val="none" w:sz="0" w:space="0" w:color="auto"/>
        <w:left w:val="none" w:sz="0" w:space="0" w:color="auto"/>
        <w:bottom w:val="none" w:sz="0" w:space="0" w:color="auto"/>
        <w:right w:val="none" w:sz="0" w:space="0" w:color="auto"/>
      </w:divBdr>
    </w:div>
    <w:div w:id="1819684202">
      <w:bodyDiv w:val="1"/>
      <w:marLeft w:val="0"/>
      <w:marRight w:val="0"/>
      <w:marTop w:val="0"/>
      <w:marBottom w:val="0"/>
      <w:divBdr>
        <w:top w:val="none" w:sz="0" w:space="0" w:color="auto"/>
        <w:left w:val="none" w:sz="0" w:space="0" w:color="auto"/>
        <w:bottom w:val="none" w:sz="0" w:space="0" w:color="auto"/>
        <w:right w:val="none" w:sz="0" w:space="0" w:color="auto"/>
      </w:divBdr>
    </w:div>
    <w:div w:id="1820030623">
      <w:bodyDiv w:val="1"/>
      <w:marLeft w:val="0"/>
      <w:marRight w:val="0"/>
      <w:marTop w:val="0"/>
      <w:marBottom w:val="0"/>
      <w:divBdr>
        <w:top w:val="none" w:sz="0" w:space="0" w:color="auto"/>
        <w:left w:val="none" w:sz="0" w:space="0" w:color="auto"/>
        <w:bottom w:val="none" w:sz="0" w:space="0" w:color="auto"/>
        <w:right w:val="none" w:sz="0" w:space="0" w:color="auto"/>
      </w:divBdr>
    </w:div>
    <w:div w:id="1820032929">
      <w:bodyDiv w:val="1"/>
      <w:marLeft w:val="0"/>
      <w:marRight w:val="0"/>
      <w:marTop w:val="0"/>
      <w:marBottom w:val="0"/>
      <w:divBdr>
        <w:top w:val="none" w:sz="0" w:space="0" w:color="auto"/>
        <w:left w:val="none" w:sz="0" w:space="0" w:color="auto"/>
        <w:bottom w:val="none" w:sz="0" w:space="0" w:color="auto"/>
        <w:right w:val="none" w:sz="0" w:space="0" w:color="auto"/>
      </w:divBdr>
    </w:div>
    <w:div w:id="1821114450">
      <w:bodyDiv w:val="1"/>
      <w:marLeft w:val="0"/>
      <w:marRight w:val="0"/>
      <w:marTop w:val="0"/>
      <w:marBottom w:val="0"/>
      <w:divBdr>
        <w:top w:val="none" w:sz="0" w:space="0" w:color="auto"/>
        <w:left w:val="none" w:sz="0" w:space="0" w:color="auto"/>
        <w:bottom w:val="none" w:sz="0" w:space="0" w:color="auto"/>
        <w:right w:val="none" w:sz="0" w:space="0" w:color="auto"/>
      </w:divBdr>
    </w:div>
    <w:div w:id="1821381250">
      <w:bodyDiv w:val="1"/>
      <w:marLeft w:val="0"/>
      <w:marRight w:val="0"/>
      <w:marTop w:val="0"/>
      <w:marBottom w:val="0"/>
      <w:divBdr>
        <w:top w:val="none" w:sz="0" w:space="0" w:color="auto"/>
        <w:left w:val="none" w:sz="0" w:space="0" w:color="auto"/>
        <w:bottom w:val="none" w:sz="0" w:space="0" w:color="auto"/>
        <w:right w:val="none" w:sz="0" w:space="0" w:color="auto"/>
      </w:divBdr>
    </w:div>
    <w:div w:id="1821456416">
      <w:bodyDiv w:val="1"/>
      <w:marLeft w:val="0"/>
      <w:marRight w:val="0"/>
      <w:marTop w:val="0"/>
      <w:marBottom w:val="0"/>
      <w:divBdr>
        <w:top w:val="none" w:sz="0" w:space="0" w:color="auto"/>
        <w:left w:val="none" w:sz="0" w:space="0" w:color="auto"/>
        <w:bottom w:val="none" w:sz="0" w:space="0" w:color="auto"/>
        <w:right w:val="none" w:sz="0" w:space="0" w:color="auto"/>
      </w:divBdr>
    </w:div>
    <w:div w:id="1821846843">
      <w:bodyDiv w:val="1"/>
      <w:marLeft w:val="0"/>
      <w:marRight w:val="0"/>
      <w:marTop w:val="0"/>
      <w:marBottom w:val="0"/>
      <w:divBdr>
        <w:top w:val="none" w:sz="0" w:space="0" w:color="auto"/>
        <w:left w:val="none" w:sz="0" w:space="0" w:color="auto"/>
        <w:bottom w:val="none" w:sz="0" w:space="0" w:color="auto"/>
        <w:right w:val="none" w:sz="0" w:space="0" w:color="auto"/>
      </w:divBdr>
    </w:div>
    <w:div w:id="1823345828">
      <w:bodyDiv w:val="1"/>
      <w:marLeft w:val="0"/>
      <w:marRight w:val="0"/>
      <w:marTop w:val="0"/>
      <w:marBottom w:val="0"/>
      <w:divBdr>
        <w:top w:val="none" w:sz="0" w:space="0" w:color="auto"/>
        <w:left w:val="none" w:sz="0" w:space="0" w:color="auto"/>
        <w:bottom w:val="none" w:sz="0" w:space="0" w:color="auto"/>
        <w:right w:val="none" w:sz="0" w:space="0" w:color="auto"/>
      </w:divBdr>
    </w:div>
    <w:div w:id="1823348764">
      <w:bodyDiv w:val="1"/>
      <w:marLeft w:val="0"/>
      <w:marRight w:val="0"/>
      <w:marTop w:val="0"/>
      <w:marBottom w:val="0"/>
      <w:divBdr>
        <w:top w:val="none" w:sz="0" w:space="0" w:color="auto"/>
        <w:left w:val="none" w:sz="0" w:space="0" w:color="auto"/>
        <w:bottom w:val="none" w:sz="0" w:space="0" w:color="auto"/>
        <w:right w:val="none" w:sz="0" w:space="0" w:color="auto"/>
      </w:divBdr>
    </w:div>
    <w:div w:id="1823622373">
      <w:bodyDiv w:val="1"/>
      <w:marLeft w:val="0"/>
      <w:marRight w:val="0"/>
      <w:marTop w:val="0"/>
      <w:marBottom w:val="0"/>
      <w:divBdr>
        <w:top w:val="none" w:sz="0" w:space="0" w:color="auto"/>
        <w:left w:val="none" w:sz="0" w:space="0" w:color="auto"/>
        <w:bottom w:val="none" w:sz="0" w:space="0" w:color="auto"/>
        <w:right w:val="none" w:sz="0" w:space="0" w:color="auto"/>
      </w:divBdr>
    </w:div>
    <w:div w:id="1824008762">
      <w:bodyDiv w:val="1"/>
      <w:marLeft w:val="0"/>
      <w:marRight w:val="0"/>
      <w:marTop w:val="0"/>
      <w:marBottom w:val="0"/>
      <w:divBdr>
        <w:top w:val="none" w:sz="0" w:space="0" w:color="auto"/>
        <w:left w:val="none" w:sz="0" w:space="0" w:color="auto"/>
        <w:bottom w:val="none" w:sz="0" w:space="0" w:color="auto"/>
        <w:right w:val="none" w:sz="0" w:space="0" w:color="auto"/>
      </w:divBdr>
    </w:div>
    <w:div w:id="1824080622">
      <w:bodyDiv w:val="1"/>
      <w:marLeft w:val="0"/>
      <w:marRight w:val="0"/>
      <w:marTop w:val="0"/>
      <w:marBottom w:val="0"/>
      <w:divBdr>
        <w:top w:val="none" w:sz="0" w:space="0" w:color="auto"/>
        <w:left w:val="none" w:sz="0" w:space="0" w:color="auto"/>
        <w:bottom w:val="none" w:sz="0" w:space="0" w:color="auto"/>
        <w:right w:val="none" w:sz="0" w:space="0" w:color="auto"/>
      </w:divBdr>
    </w:div>
    <w:div w:id="1824202582">
      <w:bodyDiv w:val="1"/>
      <w:marLeft w:val="0"/>
      <w:marRight w:val="0"/>
      <w:marTop w:val="0"/>
      <w:marBottom w:val="0"/>
      <w:divBdr>
        <w:top w:val="none" w:sz="0" w:space="0" w:color="auto"/>
        <w:left w:val="none" w:sz="0" w:space="0" w:color="auto"/>
        <w:bottom w:val="none" w:sz="0" w:space="0" w:color="auto"/>
        <w:right w:val="none" w:sz="0" w:space="0" w:color="auto"/>
      </w:divBdr>
    </w:div>
    <w:div w:id="1825316681">
      <w:bodyDiv w:val="1"/>
      <w:marLeft w:val="0"/>
      <w:marRight w:val="0"/>
      <w:marTop w:val="0"/>
      <w:marBottom w:val="0"/>
      <w:divBdr>
        <w:top w:val="none" w:sz="0" w:space="0" w:color="auto"/>
        <w:left w:val="none" w:sz="0" w:space="0" w:color="auto"/>
        <w:bottom w:val="none" w:sz="0" w:space="0" w:color="auto"/>
        <w:right w:val="none" w:sz="0" w:space="0" w:color="auto"/>
      </w:divBdr>
    </w:div>
    <w:div w:id="1825466879">
      <w:bodyDiv w:val="1"/>
      <w:marLeft w:val="0"/>
      <w:marRight w:val="0"/>
      <w:marTop w:val="0"/>
      <w:marBottom w:val="0"/>
      <w:divBdr>
        <w:top w:val="none" w:sz="0" w:space="0" w:color="auto"/>
        <w:left w:val="none" w:sz="0" w:space="0" w:color="auto"/>
        <w:bottom w:val="none" w:sz="0" w:space="0" w:color="auto"/>
        <w:right w:val="none" w:sz="0" w:space="0" w:color="auto"/>
      </w:divBdr>
    </w:div>
    <w:div w:id="1825511963">
      <w:bodyDiv w:val="1"/>
      <w:marLeft w:val="0"/>
      <w:marRight w:val="0"/>
      <w:marTop w:val="0"/>
      <w:marBottom w:val="0"/>
      <w:divBdr>
        <w:top w:val="none" w:sz="0" w:space="0" w:color="auto"/>
        <w:left w:val="none" w:sz="0" w:space="0" w:color="auto"/>
        <w:bottom w:val="none" w:sz="0" w:space="0" w:color="auto"/>
        <w:right w:val="none" w:sz="0" w:space="0" w:color="auto"/>
      </w:divBdr>
    </w:div>
    <w:div w:id="1825588538">
      <w:bodyDiv w:val="1"/>
      <w:marLeft w:val="0"/>
      <w:marRight w:val="0"/>
      <w:marTop w:val="0"/>
      <w:marBottom w:val="0"/>
      <w:divBdr>
        <w:top w:val="none" w:sz="0" w:space="0" w:color="auto"/>
        <w:left w:val="none" w:sz="0" w:space="0" w:color="auto"/>
        <w:bottom w:val="none" w:sz="0" w:space="0" w:color="auto"/>
        <w:right w:val="none" w:sz="0" w:space="0" w:color="auto"/>
      </w:divBdr>
    </w:div>
    <w:div w:id="1825774439">
      <w:bodyDiv w:val="1"/>
      <w:marLeft w:val="0"/>
      <w:marRight w:val="0"/>
      <w:marTop w:val="0"/>
      <w:marBottom w:val="0"/>
      <w:divBdr>
        <w:top w:val="none" w:sz="0" w:space="0" w:color="auto"/>
        <w:left w:val="none" w:sz="0" w:space="0" w:color="auto"/>
        <w:bottom w:val="none" w:sz="0" w:space="0" w:color="auto"/>
        <w:right w:val="none" w:sz="0" w:space="0" w:color="auto"/>
      </w:divBdr>
    </w:div>
    <w:div w:id="1826046803">
      <w:bodyDiv w:val="1"/>
      <w:marLeft w:val="0"/>
      <w:marRight w:val="0"/>
      <w:marTop w:val="0"/>
      <w:marBottom w:val="0"/>
      <w:divBdr>
        <w:top w:val="none" w:sz="0" w:space="0" w:color="auto"/>
        <w:left w:val="none" w:sz="0" w:space="0" w:color="auto"/>
        <w:bottom w:val="none" w:sz="0" w:space="0" w:color="auto"/>
        <w:right w:val="none" w:sz="0" w:space="0" w:color="auto"/>
      </w:divBdr>
    </w:div>
    <w:div w:id="1826435821">
      <w:bodyDiv w:val="1"/>
      <w:marLeft w:val="0"/>
      <w:marRight w:val="0"/>
      <w:marTop w:val="0"/>
      <w:marBottom w:val="0"/>
      <w:divBdr>
        <w:top w:val="none" w:sz="0" w:space="0" w:color="auto"/>
        <w:left w:val="none" w:sz="0" w:space="0" w:color="auto"/>
        <w:bottom w:val="none" w:sz="0" w:space="0" w:color="auto"/>
        <w:right w:val="none" w:sz="0" w:space="0" w:color="auto"/>
      </w:divBdr>
    </w:div>
    <w:div w:id="1826699807">
      <w:bodyDiv w:val="1"/>
      <w:marLeft w:val="0"/>
      <w:marRight w:val="0"/>
      <w:marTop w:val="0"/>
      <w:marBottom w:val="0"/>
      <w:divBdr>
        <w:top w:val="none" w:sz="0" w:space="0" w:color="auto"/>
        <w:left w:val="none" w:sz="0" w:space="0" w:color="auto"/>
        <w:bottom w:val="none" w:sz="0" w:space="0" w:color="auto"/>
        <w:right w:val="none" w:sz="0" w:space="0" w:color="auto"/>
      </w:divBdr>
    </w:div>
    <w:div w:id="1827044208">
      <w:bodyDiv w:val="1"/>
      <w:marLeft w:val="0"/>
      <w:marRight w:val="0"/>
      <w:marTop w:val="0"/>
      <w:marBottom w:val="0"/>
      <w:divBdr>
        <w:top w:val="none" w:sz="0" w:space="0" w:color="auto"/>
        <w:left w:val="none" w:sz="0" w:space="0" w:color="auto"/>
        <w:bottom w:val="none" w:sz="0" w:space="0" w:color="auto"/>
        <w:right w:val="none" w:sz="0" w:space="0" w:color="auto"/>
      </w:divBdr>
    </w:div>
    <w:div w:id="1827091623">
      <w:bodyDiv w:val="1"/>
      <w:marLeft w:val="0"/>
      <w:marRight w:val="0"/>
      <w:marTop w:val="0"/>
      <w:marBottom w:val="0"/>
      <w:divBdr>
        <w:top w:val="none" w:sz="0" w:space="0" w:color="auto"/>
        <w:left w:val="none" w:sz="0" w:space="0" w:color="auto"/>
        <w:bottom w:val="none" w:sz="0" w:space="0" w:color="auto"/>
        <w:right w:val="none" w:sz="0" w:space="0" w:color="auto"/>
      </w:divBdr>
    </w:div>
    <w:div w:id="1827355804">
      <w:bodyDiv w:val="1"/>
      <w:marLeft w:val="0"/>
      <w:marRight w:val="0"/>
      <w:marTop w:val="0"/>
      <w:marBottom w:val="0"/>
      <w:divBdr>
        <w:top w:val="none" w:sz="0" w:space="0" w:color="auto"/>
        <w:left w:val="none" w:sz="0" w:space="0" w:color="auto"/>
        <w:bottom w:val="none" w:sz="0" w:space="0" w:color="auto"/>
        <w:right w:val="none" w:sz="0" w:space="0" w:color="auto"/>
      </w:divBdr>
    </w:div>
    <w:div w:id="1827360555">
      <w:bodyDiv w:val="1"/>
      <w:marLeft w:val="0"/>
      <w:marRight w:val="0"/>
      <w:marTop w:val="0"/>
      <w:marBottom w:val="0"/>
      <w:divBdr>
        <w:top w:val="none" w:sz="0" w:space="0" w:color="auto"/>
        <w:left w:val="none" w:sz="0" w:space="0" w:color="auto"/>
        <w:bottom w:val="none" w:sz="0" w:space="0" w:color="auto"/>
        <w:right w:val="none" w:sz="0" w:space="0" w:color="auto"/>
      </w:divBdr>
    </w:div>
    <w:div w:id="1827430209">
      <w:bodyDiv w:val="1"/>
      <w:marLeft w:val="0"/>
      <w:marRight w:val="0"/>
      <w:marTop w:val="0"/>
      <w:marBottom w:val="0"/>
      <w:divBdr>
        <w:top w:val="none" w:sz="0" w:space="0" w:color="auto"/>
        <w:left w:val="none" w:sz="0" w:space="0" w:color="auto"/>
        <w:bottom w:val="none" w:sz="0" w:space="0" w:color="auto"/>
        <w:right w:val="none" w:sz="0" w:space="0" w:color="auto"/>
      </w:divBdr>
    </w:div>
    <w:div w:id="1827698588">
      <w:bodyDiv w:val="1"/>
      <w:marLeft w:val="0"/>
      <w:marRight w:val="0"/>
      <w:marTop w:val="0"/>
      <w:marBottom w:val="0"/>
      <w:divBdr>
        <w:top w:val="none" w:sz="0" w:space="0" w:color="auto"/>
        <w:left w:val="none" w:sz="0" w:space="0" w:color="auto"/>
        <w:bottom w:val="none" w:sz="0" w:space="0" w:color="auto"/>
        <w:right w:val="none" w:sz="0" w:space="0" w:color="auto"/>
      </w:divBdr>
    </w:div>
    <w:div w:id="1828281913">
      <w:bodyDiv w:val="1"/>
      <w:marLeft w:val="0"/>
      <w:marRight w:val="0"/>
      <w:marTop w:val="0"/>
      <w:marBottom w:val="0"/>
      <w:divBdr>
        <w:top w:val="none" w:sz="0" w:space="0" w:color="auto"/>
        <w:left w:val="none" w:sz="0" w:space="0" w:color="auto"/>
        <w:bottom w:val="none" w:sz="0" w:space="0" w:color="auto"/>
        <w:right w:val="none" w:sz="0" w:space="0" w:color="auto"/>
      </w:divBdr>
    </w:div>
    <w:div w:id="1828477376">
      <w:bodyDiv w:val="1"/>
      <w:marLeft w:val="0"/>
      <w:marRight w:val="0"/>
      <w:marTop w:val="0"/>
      <w:marBottom w:val="0"/>
      <w:divBdr>
        <w:top w:val="none" w:sz="0" w:space="0" w:color="auto"/>
        <w:left w:val="none" w:sz="0" w:space="0" w:color="auto"/>
        <w:bottom w:val="none" w:sz="0" w:space="0" w:color="auto"/>
        <w:right w:val="none" w:sz="0" w:space="0" w:color="auto"/>
      </w:divBdr>
    </w:div>
    <w:div w:id="1829124909">
      <w:bodyDiv w:val="1"/>
      <w:marLeft w:val="0"/>
      <w:marRight w:val="0"/>
      <w:marTop w:val="0"/>
      <w:marBottom w:val="0"/>
      <w:divBdr>
        <w:top w:val="none" w:sz="0" w:space="0" w:color="auto"/>
        <w:left w:val="none" w:sz="0" w:space="0" w:color="auto"/>
        <w:bottom w:val="none" w:sz="0" w:space="0" w:color="auto"/>
        <w:right w:val="none" w:sz="0" w:space="0" w:color="auto"/>
      </w:divBdr>
    </w:div>
    <w:div w:id="1829443229">
      <w:bodyDiv w:val="1"/>
      <w:marLeft w:val="0"/>
      <w:marRight w:val="0"/>
      <w:marTop w:val="0"/>
      <w:marBottom w:val="0"/>
      <w:divBdr>
        <w:top w:val="none" w:sz="0" w:space="0" w:color="auto"/>
        <w:left w:val="none" w:sz="0" w:space="0" w:color="auto"/>
        <w:bottom w:val="none" w:sz="0" w:space="0" w:color="auto"/>
        <w:right w:val="none" w:sz="0" w:space="0" w:color="auto"/>
      </w:divBdr>
    </w:div>
    <w:div w:id="1829594049">
      <w:bodyDiv w:val="1"/>
      <w:marLeft w:val="0"/>
      <w:marRight w:val="0"/>
      <w:marTop w:val="0"/>
      <w:marBottom w:val="0"/>
      <w:divBdr>
        <w:top w:val="none" w:sz="0" w:space="0" w:color="auto"/>
        <w:left w:val="none" w:sz="0" w:space="0" w:color="auto"/>
        <w:bottom w:val="none" w:sz="0" w:space="0" w:color="auto"/>
        <w:right w:val="none" w:sz="0" w:space="0" w:color="auto"/>
      </w:divBdr>
    </w:div>
    <w:div w:id="1829634478">
      <w:bodyDiv w:val="1"/>
      <w:marLeft w:val="0"/>
      <w:marRight w:val="0"/>
      <w:marTop w:val="0"/>
      <w:marBottom w:val="0"/>
      <w:divBdr>
        <w:top w:val="none" w:sz="0" w:space="0" w:color="auto"/>
        <w:left w:val="none" w:sz="0" w:space="0" w:color="auto"/>
        <w:bottom w:val="none" w:sz="0" w:space="0" w:color="auto"/>
        <w:right w:val="none" w:sz="0" w:space="0" w:color="auto"/>
      </w:divBdr>
    </w:div>
    <w:div w:id="1829857470">
      <w:bodyDiv w:val="1"/>
      <w:marLeft w:val="0"/>
      <w:marRight w:val="0"/>
      <w:marTop w:val="0"/>
      <w:marBottom w:val="0"/>
      <w:divBdr>
        <w:top w:val="none" w:sz="0" w:space="0" w:color="auto"/>
        <w:left w:val="none" w:sz="0" w:space="0" w:color="auto"/>
        <w:bottom w:val="none" w:sz="0" w:space="0" w:color="auto"/>
        <w:right w:val="none" w:sz="0" w:space="0" w:color="auto"/>
      </w:divBdr>
    </w:div>
    <w:div w:id="1829900319">
      <w:bodyDiv w:val="1"/>
      <w:marLeft w:val="0"/>
      <w:marRight w:val="0"/>
      <w:marTop w:val="0"/>
      <w:marBottom w:val="0"/>
      <w:divBdr>
        <w:top w:val="none" w:sz="0" w:space="0" w:color="auto"/>
        <w:left w:val="none" w:sz="0" w:space="0" w:color="auto"/>
        <w:bottom w:val="none" w:sz="0" w:space="0" w:color="auto"/>
        <w:right w:val="none" w:sz="0" w:space="0" w:color="auto"/>
      </w:divBdr>
    </w:div>
    <w:div w:id="1829903413">
      <w:bodyDiv w:val="1"/>
      <w:marLeft w:val="0"/>
      <w:marRight w:val="0"/>
      <w:marTop w:val="0"/>
      <w:marBottom w:val="0"/>
      <w:divBdr>
        <w:top w:val="none" w:sz="0" w:space="0" w:color="auto"/>
        <w:left w:val="none" w:sz="0" w:space="0" w:color="auto"/>
        <w:bottom w:val="none" w:sz="0" w:space="0" w:color="auto"/>
        <w:right w:val="none" w:sz="0" w:space="0" w:color="auto"/>
      </w:divBdr>
    </w:div>
    <w:div w:id="1830364849">
      <w:bodyDiv w:val="1"/>
      <w:marLeft w:val="0"/>
      <w:marRight w:val="0"/>
      <w:marTop w:val="0"/>
      <w:marBottom w:val="0"/>
      <w:divBdr>
        <w:top w:val="none" w:sz="0" w:space="0" w:color="auto"/>
        <w:left w:val="none" w:sz="0" w:space="0" w:color="auto"/>
        <w:bottom w:val="none" w:sz="0" w:space="0" w:color="auto"/>
        <w:right w:val="none" w:sz="0" w:space="0" w:color="auto"/>
      </w:divBdr>
    </w:div>
    <w:div w:id="1831020902">
      <w:bodyDiv w:val="1"/>
      <w:marLeft w:val="0"/>
      <w:marRight w:val="0"/>
      <w:marTop w:val="0"/>
      <w:marBottom w:val="0"/>
      <w:divBdr>
        <w:top w:val="none" w:sz="0" w:space="0" w:color="auto"/>
        <w:left w:val="none" w:sz="0" w:space="0" w:color="auto"/>
        <w:bottom w:val="none" w:sz="0" w:space="0" w:color="auto"/>
        <w:right w:val="none" w:sz="0" w:space="0" w:color="auto"/>
      </w:divBdr>
    </w:div>
    <w:div w:id="1831209308">
      <w:bodyDiv w:val="1"/>
      <w:marLeft w:val="0"/>
      <w:marRight w:val="0"/>
      <w:marTop w:val="0"/>
      <w:marBottom w:val="0"/>
      <w:divBdr>
        <w:top w:val="none" w:sz="0" w:space="0" w:color="auto"/>
        <w:left w:val="none" w:sz="0" w:space="0" w:color="auto"/>
        <w:bottom w:val="none" w:sz="0" w:space="0" w:color="auto"/>
        <w:right w:val="none" w:sz="0" w:space="0" w:color="auto"/>
      </w:divBdr>
    </w:div>
    <w:div w:id="1831864053">
      <w:bodyDiv w:val="1"/>
      <w:marLeft w:val="0"/>
      <w:marRight w:val="0"/>
      <w:marTop w:val="0"/>
      <w:marBottom w:val="0"/>
      <w:divBdr>
        <w:top w:val="none" w:sz="0" w:space="0" w:color="auto"/>
        <w:left w:val="none" w:sz="0" w:space="0" w:color="auto"/>
        <w:bottom w:val="none" w:sz="0" w:space="0" w:color="auto"/>
        <w:right w:val="none" w:sz="0" w:space="0" w:color="auto"/>
      </w:divBdr>
    </w:div>
    <w:div w:id="1832286019">
      <w:bodyDiv w:val="1"/>
      <w:marLeft w:val="0"/>
      <w:marRight w:val="0"/>
      <w:marTop w:val="0"/>
      <w:marBottom w:val="0"/>
      <w:divBdr>
        <w:top w:val="none" w:sz="0" w:space="0" w:color="auto"/>
        <w:left w:val="none" w:sz="0" w:space="0" w:color="auto"/>
        <w:bottom w:val="none" w:sz="0" w:space="0" w:color="auto"/>
        <w:right w:val="none" w:sz="0" w:space="0" w:color="auto"/>
      </w:divBdr>
    </w:div>
    <w:div w:id="1832670979">
      <w:bodyDiv w:val="1"/>
      <w:marLeft w:val="0"/>
      <w:marRight w:val="0"/>
      <w:marTop w:val="0"/>
      <w:marBottom w:val="0"/>
      <w:divBdr>
        <w:top w:val="none" w:sz="0" w:space="0" w:color="auto"/>
        <w:left w:val="none" w:sz="0" w:space="0" w:color="auto"/>
        <w:bottom w:val="none" w:sz="0" w:space="0" w:color="auto"/>
        <w:right w:val="none" w:sz="0" w:space="0" w:color="auto"/>
      </w:divBdr>
    </w:div>
    <w:div w:id="1832872926">
      <w:bodyDiv w:val="1"/>
      <w:marLeft w:val="0"/>
      <w:marRight w:val="0"/>
      <w:marTop w:val="0"/>
      <w:marBottom w:val="0"/>
      <w:divBdr>
        <w:top w:val="none" w:sz="0" w:space="0" w:color="auto"/>
        <w:left w:val="none" w:sz="0" w:space="0" w:color="auto"/>
        <w:bottom w:val="none" w:sz="0" w:space="0" w:color="auto"/>
        <w:right w:val="none" w:sz="0" w:space="0" w:color="auto"/>
      </w:divBdr>
    </w:div>
    <w:div w:id="1832988736">
      <w:bodyDiv w:val="1"/>
      <w:marLeft w:val="0"/>
      <w:marRight w:val="0"/>
      <w:marTop w:val="0"/>
      <w:marBottom w:val="0"/>
      <w:divBdr>
        <w:top w:val="none" w:sz="0" w:space="0" w:color="auto"/>
        <w:left w:val="none" w:sz="0" w:space="0" w:color="auto"/>
        <w:bottom w:val="none" w:sz="0" w:space="0" w:color="auto"/>
        <w:right w:val="none" w:sz="0" w:space="0" w:color="auto"/>
      </w:divBdr>
    </w:div>
    <w:div w:id="1833179010">
      <w:bodyDiv w:val="1"/>
      <w:marLeft w:val="0"/>
      <w:marRight w:val="0"/>
      <w:marTop w:val="0"/>
      <w:marBottom w:val="0"/>
      <w:divBdr>
        <w:top w:val="none" w:sz="0" w:space="0" w:color="auto"/>
        <w:left w:val="none" w:sz="0" w:space="0" w:color="auto"/>
        <w:bottom w:val="none" w:sz="0" w:space="0" w:color="auto"/>
        <w:right w:val="none" w:sz="0" w:space="0" w:color="auto"/>
      </w:divBdr>
    </w:div>
    <w:div w:id="1833250718">
      <w:bodyDiv w:val="1"/>
      <w:marLeft w:val="0"/>
      <w:marRight w:val="0"/>
      <w:marTop w:val="0"/>
      <w:marBottom w:val="0"/>
      <w:divBdr>
        <w:top w:val="none" w:sz="0" w:space="0" w:color="auto"/>
        <w:left w:val="none" w:sz="0" w:space="0" w:color="auto"/>
        <w:bottom w:val="none" w:sz="0" w:space="0" w:color="auto"/>
        <w:right w:val="none" w:sz="0" w:space="0" w:color="auto"/>
      </w:divBdr>
    </w:div>
    <w:div w:id="1833520398">
      <w:bodyDiv w:val="1"/>
      <w:marLeft w:val="0"/>
      <w:marRight w:val="0"/>
      <w:marTop w:val="0"/>
      <w:marBottom w:val="0"/>
      <w:divBdr>
        <w:top w:val="none" w:sz="0" w:space="0" w:color="auto"/>
        <w:left w:val="none" w:sz="0" w:space="0" w:color="auto"/>
        <w:bottom w:val="none" w:sz="0" w:space="0" w:color="auto"/>
        <w:right w:val="none" w:sz="0" w:space="0" w:color="auto"/>
      </w:divBdr>
    </w:div>
    <w:div w:id="1833595103">
      <w:bodyDiv w:val="1"/>
      <w:marLeft w:val="0"/>
      <w:marRight w:val="0"/>
      <w:marTop w:val="0"/>
      <w:marBottom w:val="0"/>
      <w:divBdr>
        <w:top w:val="none" w:sz="0" w:space="0" w:color="auto"/>
        <w:left w:val="none" w:sz="0" w:space="0" w:color="auto"/>
        <w:bottom w:val="none" w:sz="0" w:space="0" w:color="auto"/>
        <w:right w:val="none" w:sz="0" w:space="0" w:color="auto"/>
      </w:divBdr>
    </w:div>
    <w:div w:id="1833989729">
      <w:bodyDiv w:val="1"/>
      <w:marLeft w:val="0"/>
      <w:marRight w:val="0"/>
      <w:marTop w:val="0"/>
      <w:marBottom w:val="0"/>
      <w:divBdr>
        <w:top w:val="none" w:sz="0" w:space="0" w:color="auto"/>
        <w:left w:val="none" w:sz="0" w:space="0" w:color="auto"/>
        <w:bottom w:val="none" w:sz="0" w:space="0" w:color="auto"/>
        <w:right w:val="none" w:sz="0" w:space="0" w:color="auto"/>
      </w:divBdr>
    </w:div>
    <w:div w:id="1834028854">
      <w:bodyDiv w:val="1"/>
      <w:marLeft w:val="0"/>
      <w:marRight w:val="0"/>
      <w:marTop w:val="0"/>
      <w:marBottom w:val="0"/>
      <w:divBdr>
        <w:top w:val="none" w:sz="0" w:space="0" w:color="auto"/>
        <w:left w:val="none" w:sz="0" w:space="0" w:color="auto"/>
        <w:bottom w:val="none" w:sz="0" w:space="0" w:color="auto"/>
        <w:right w:val="none" w:sz="0" w:space="0" w:color="auto"/>
      </w:divBdr>
    </w:div>
    <w:div w:id="1834447078">
      <w:bodyDiv w:val="1"/>
      <w:marLeft w:val="0"/>
      <w:marRight w:val="0"/>
      <w:marTop w:val="0"/>
      <w:marBottom w:val="0"/>
      <w:divBdr>
        <w:top w:val="none" w:sz="0" w:space="0" w:color="auto"/>
        <w:left w:val="none" w:sz="0" w:space="0" w:color="auto"/>
        <w:bottom w:val="none" w:sz="0" w:space="0" w:color="auto"/>
        <w:right w:val="none" w:sz="0" w:space="0" w:color="auto"/>
      </w:divBdr>
    </w:div>
    <w:div w:id="1834568222">
      <w:bodyDiv w:val="1"/>
      <w:marLeft w:val="0"/>
      <w:marRight w:val="0"/>
      <w:marTop w:val="0"/>
      <w:marBottom w:val="0"/>
      <w:divBdr>
        <w:top w:val="none" w:sz="0" w:space="0" w:color="auto"/>
        <w:left w:val="none" w:sz="0" w:space="0" w:color="auto"/>
        <w:bottom w:val="none" w:sz="0" w:space="0" w:color="auto"/>
        <w:right w:val="none" w:sz="0" w:space="0" w:color="auto"/>
      </w:divBdr>
    </w:div>
    <w:div w:id="1834636307">
      <w:bodyDiv w:val="1"/>
      <w:marLeft w:val="0"/>
      <w:marRight w:val="0"/>
      <w:marTop w:val="0"/>
      <w:marBottom w:val="0"/>
      <w:divBdr>
        <w:top w:val="none" w:sz="0" w:space="0" w:color="auto"/>
        <w:left w:val="none" w:sz="0" w:space="0" w:color="auto"/>
        <w:bottom w:val="none" w:sz="0" w:space="0" w:color="auto"/>
        <w:right w:val="none" w:sz="0" w:space="0" w:color="auto"/>
      </w:divBdr>
    </w:div>
    <w:div w:id="1834641355">
      <w:bodyDiv w:val="1"/>
      <w:marLeft w:val="0"/>
      <w:marRight w:val="0"/>
      <w:marTop w:val="0"/>
      <w:marBottom w:val="0"/>
      <w:divBdr>
        <w:top w:val="none" w:sz="0" w:space="0" w:color="auto"/>
        <w:left w:val="none" w:sz="0" w:space="0" w:color="auto"/>
        <w:bottom w:val="none" w:sz="0" w:space="0" w:color="auto"/>
        <w:right w:val="none" w:sz="0" w:space="0" w:color="auto"/>
      </w:divBdr>
    </w:div>
    <w:div w:id="1834687338">
      <w:bodyDiv w:val="1"/>
      <w:marLeft w:val="0"/>
      <w:marRight w:val="0"/>
      <w:marTop w:val="0"/>
      <w:marBottom w:val="0"/>
      <w:divBdr>
        <w:top w:val="none" w:sz="0" w:space="0" w:color="auto"/>
        <w:left w:val="none" w:sz="0" w:space="0" w:color="auto"/>
        <w:bottom w:val="none" w:sz="0" w:space="0" w:color="auto"/>
        <w:right w:val="none" w:sz="0" w:space="0" w:color="auto"/>
      </w:divBdr>
    </w:div>
    <w:div w:id="1836452538">
      <w:bodyDiv w:val="1"/>
      <w:marLeft w:val="0"/>
      <w:marRight w:val="0"/>
      <w:marTop w:val="0"/>
      <w:marBottom w:val="0"/>
      <w:divBdr>
        <w:top w:val="none" w:sz="0" w:space="0" w:color="auto"/>
        <w:left w:val="none" w:sz="0" w:space="0" w:color="auto"/>
        <w:bottom w:val="none" w:sz="0" w:space="0" w:color="auto"/>
        <w:right w:val="none" w:sz="0" w:space="0" w:color="auto"/>
      </w:divBdr>
    </w:div>
    <w:div w:id="1837304433">
      <w:bodyDiv w:val="1"/>
      <w:marLeft w:val="0"/>
      <w:marRight w:val="0"/>
      <w:marTop w:val="0"/>
      <w:marBottom w:val="0"/>
      <w:divBdr>
        <w:top w:val="none" w:sz="0" w:space="0" w:color="auto"/>
        <w:left w:val="none" w:sz="0" w:space="0" w:color="auto"/>
        <w:bottom w:val="none" w:sz="0" w:space="0" w:color="auto"/>
        <w:right w:val="none" w:sz="0" w:space="0" w:color="auto"/>
      </w:divBdr>
    </w:div>
    <w:div w:id="1837378895">
      <w:bodyDiv w:val="1"/>
      <w:marLeft w:val="0"/>
      <w:marRight w:val="0"/>
      <w:marTop w:val="0"/>
      <w:marBottom w:val="0"/>
      <w:divBdr>
        <w:top w:val="none" w:sz="0" w:space="0" w:color="auto"/>
        <w:left w:val="none" w:sz="0" w:space="0" w:color="auto"/>
        <w:bottom w:val="none" w:sz="0" w:space="0" w:color="auto"/>
        <w:right w:val="none" w:sz="0" w:space="0" w:color="auto"/>
      </w:divBdr>
    </w:div>
    <w:div w:id="1837761683">
      <w:bodyDiv w:val="1"/>
      <w:marLeft w:val="0"/>
      <w:marRight w:val="0"/>
      <w:marTop w:val="0"/>
      <w:marBottom w:val="0"/>
      <w:divBdr>
        <w:top w:val="none" w:sz="0" w:space="0" w:color="auto"/>
        <w:left w:val="none" w:sz="0" w:space="0" w:color="auto"/>
        <w:bottom w:val="none" w:sz="0" w:space="0" w:color="auto"/>
        <w:right w:val="none" w:sz="0" w:space="0" w:color="auto"/>
      </w:divBdr>
    </w:div>
    <w:div w:id="1838034421">
      <w:bodyDiv w:val="1"/>
      <w:marLeft w:val="0"/>
      <w:marRight w:val="0"/>
      <w:marTop w:val="0"/>
      <w:marBottom w:val="0"/>
      <w:divBdr>
        <w:top w:val="none" w:sz="0" w:space="0" w:color="auto"/>
        <w:left w:val="none" w:sz="0" w:space="0" w:color="auto"/>
        <w:bottom w:val="none" w:sz="0" w:space="0" w:color="auto"/>
        <w:right w:val="none" w:sz="0" w:space="0" w:color="auto"/>
      </w:divBdr>
    </w:div>
    <w:div w:id="1838417557">
      <w:bodyDiv w:val="1"/>
      <w:marLeft w:val="0"/>
      <w:marRight w:val="0"/>
      <w:marTop w:val="0"/>
      <w:marBottom w:val="0"/>
      <w:divBdr>
        <w:top w:val="none" w:sz="0" w:space="0" w:color="auto"/>
        <w:left w:val="none" w:sz="0" w:space="0" w:color="auto"/>
        <w:bottom w:val="none" w:sz="0" w:space="0" w:color="auto"/>
        <w:right w:val="none" w:sz="0" w:space="0" w:color="auto"/>
      </w:divBdr>
    </w:div>
    <w:div w:id="1838419714">
      <w:bodyDiv w:val="1"/>
      <w:marLeft w:val="0"/>
      <w:marRight w:val="0"/>
      <w:marTop w:val="0"/>
      <w:marBottom w:val="0"/>
      <w:divBdr>
        <w:top w:val="none" w:sz="0" w:space="0" w:color="auto"/>
        <w:left w:val="none" w:sz="0" w:space="0" w:color="auto"/>
        <w:bottom w:val="none" w:sz="0" w:space="0" w:color="auto"/>
        <w:right w:val="none" w:sz="0" w:space="0" w:color="auto"/>
      </w:divBdr>
    </w:div>
    <w:div w:id="1838568492">
      <w:bodyDiv w:val="1"/>
      <w:marLeft w:val="0"/>
      <w:marRight w:val="0"/>
      <w:marTop w:val="0"/>
      <w:marBottom w:val="0"/>
      <w:divBdr>
        <w:top w:val="none" w:sz="0" w:space="0" w:color="auto"/>
        <w:left w:val="none" w:sz="0" w:space="0" w:color="auto"/>
        <w:bottom w:val="none" w:sz="0" w:space="0" w:color="auto"/>
        <w:right w:val="none" w:sz="0" w:space="0" w:color="auto"/>
      </w:divBdr>
    </w:div>
    <w:div w:id="1838574970">
      <w:bodyDiv w:val="1"/>
      <w:marLeft w:val="0"/>
      <w:marRight w:val="0"/>
      <w:marTop w:val="0"/>
      <w:marBottom w:val="0"/>
      <w:divBdr>
        <w:top w:val="none" w:sz="0" w:space="0" w:color="auto"/>
        <w:left w:val="none" w:sz="0" w:space="0" w:color="auto"/>
        <w:bottom w:val="none" w:sz="0" w:space="0" w:color="auto"/>
        <w:right w:val="none" w:sz="0" w:space="0" w:color="auto"/>
      </w:divBdr>
    </w:div>
    <w:div w:id="1838576153">
      <w:bodyDiv w:val="1"/>
      <w:marLeft w:val="0"/>
      <w:marRight w:val="0"/>
      <w:marTop w:val="0"/>
      <w:marBottom w:val="0"/>
      <w:divBdr>
        <w:top w:val="none" w:sz="0" w:space="0" w:color="auto"/>
        <w:left w:val="none" w:sz="0" w:space="0" w:color="auto"/>
        <w:bottom w:val="none" w:sz="0" w:space="0" w:color="auto"/>
        <w:right w:val="none" w:sz="0" w:space="0" w:color="auto"/>
      </w:divBdr>
    </w:div>
    <w:div w:id="1838837444">
      <w:bodyDiv w:val="1"/>
      <w:marLeft w:val="0"/>
      <w:marRight w:val="0"/>
      <w:marTop w:val="0"/>
      <w:marBottom w:val="0"/>
      <w:divBdr>
        <w:top w:val="none" w:sz="0" w:space="0" w:color="auto"/>
        <w:left w:val="none" w:sz="0" w:space="0" w:color="auto"/>
        <w:bottom w:val="none" w:sz="0" w:space="0" w:color="auto"/>
        <w:right w:val="none" w:sz="0" w:space="0" w:color="auto"/>
      </w:divBdr>
    </w:div>
    <w:div w:id="1839079535">
      <w:bodyDiv w:val="1"/>
      <w:marLeft w:val="0"/>
      <w:marRight w:val="0"/>
      <w:marTop w:val="0"/>
      <w:marBottom w:val="0"/>
      <w:divBdr>
        <w:top w:val="none" w:sz="0" w:space="0" w:color="auto"/>
        <w:left w:val="none" w:sz="0" w:space="0" w:color="auto"/>
        <w:bottom w:val="none" w:sz="0" w:space="0" w:color="auto"/>
        <w:right w:val="none" w:sz="0" w:space="0" w:color="auto"/>
      </w:divBdr>
    </w:div>
    <w:div w:id="1839271361">
      <w:bodyDiv w:val="1"/>
      <w:marLeft w:val="0"/>
      <w:marRight w:val="0"/>
      <w:marTop w:val="0"/>
      <w:marBottom w:val="0"/>
      <w:divBdr>
        <w:top w:val="none" w:sz="0" w:space="0" w:color="auto"/>
        <w:left w:val="none" w:sz="0" w:space="0" w:color="auto"/>
        <w:bottom w:val="none" w:sz="0" w:space="0" w:color="auto"/>
        <w:right w:val="none" w:sz="0" w:space="0" w:color="auto"/>
      </w:divBdr>
    </w:div>
    <w:div w:id="1839420526">
      <w:bodyDiv w:val="1"/>
      <w:marLeft w:val="0"/>
      <w:marRight w:val="0"/>
      <w:marTop w:val="0"/>
      <w:marBottom w:val="0"/>
      <w:divBdr>
        <w:top w:val="none" w:sz="0" w:space="0" w:color="auto"/>
        <w:left w:val="none" w:sz="0" w:space="0" w:color="auto"/>
        <w:bottom w:val="none" w:sz="0" w:space="0" w:color="auto"/>
        <w:right w:val="none" w:sz="0" w:space="0" w:color="auto"/>
      </w:divBdr>
    </w:div>
    <w:div w:id="1840457737">
      <w:bodyDiv w:val="1"/>
      <w:marLeft w:val="0"/>
      <w:marRight w:val="0"/>
      <w:marTop w:val="0"/>
      <w:marBottom w:val="0"/>
      <w:divBdr>
        <w:top w:val="none" w:sz="0" w:space="0" w:color="auto"/>
        <w:left w:val="none" w:sz="0" w:space="0" w:color="auto"/>
        <w:bottom w:val="none" w:sz="0" w:space="0" w:color="auto"/>
        <w:right w:val="none" w:sz="0" w:space="0" w:color="auto"/>
      </w:divBdr>
    </w:div>
    <w:div w:id="1840539532">
      <w:bodyDiv w:val="1"/>
      <w:marLeft w:val="0"/>
      <w:marRight w:val="0"/>
      <w:marTop w:val="0"/>
      <w:marBottom w:val="0"/>
      <w:divBdr>
        <w:top w:val="none" w:sz="0" w:space="0" w:color="auto"/>
        <w:left w:val="none" w:sz="0" w:space="0" w:color="auto"/>
        <w:bottom w:val="none" w:sz="0" w:space="0" w:color="auto"/>
        <w:right w:val="none" w:sz="0" w:space="0" w:color="auto"/>
      </w:divBdr>
    </w:div>
    <w:div w:id="1840728154">
      <w:bodyDiv w:val="1"/>
      <w:marLeft w:val="0"/>
      <w:marRight w:val="0"/>
      <w:marTop w:val="0"/>
      <w:marBottom w:val="0"/>
      <w:divBdr>
        <w:top w:val="none" w:sz="0" w:space="0" w:color="auto"/>
        <w:left w:val="none" w:sz="0" w:space="0" w:color="auto"/>
        <w:bottom w:val="none" w:sz="0" w:space="0" w:color="auto"/>
        <w:right w:val="none" w:sz="0" w:space="0" w:color="auto"/>
      </w:divBdr>
    </w:div>
    <w:div w:id="1840729091">
      <w:bodyDiv w:val="1"/>
      <w:marLeft w:val="0"/>
      <w:marRight w:val="0"/>
      <w:marTop w:val="0"/>
      <w:marBottom w:val="0"/>
      <w:divBdr>
        <w:top w:val="none" w:sz="0" w:space="0" w:color="auto"/>
        <w:left w:val="none" w:sz="0" w:space="0" w:color="auto"/>
        <w:bottom w:val="none" w:sz="0" w:space="0" w:color="auto"/>
        <w:right w:val="none" w:sz="0" w:space="0" w:color="auto"/>
      </w:divBdr>
    </w:div>
    <w:div w:id="1840731833">
      <w:bodyDiv w:val="1"/>
      <w:marLeft w:val="0"/>
      <w:marRight w:val="0"/>
      <w:marTop w:val="0"/>
      <w:marBottom w:val="0"/>
      <w:divBdr>
        <w:top w:val="none" w:sz="0" w:space="0" w:color="auto"/>
        <w:left w:val="none" w:sz="0" w:space="0" w:color="auto"/>
        <w:bottom w:val="none" w:sz="0" w:space="0" w:color="auto"/>
        <w:right w:val="none" w:sz="0" w:space="0" w:color="auto"/>
      </w:divBdr>
    </w:div>
    <w:div w:id="1841433694">
      <w:bodyDiv w:val="1"/>
      <w:marLeft w:val="0"/>
      <w:marRight w:val="0"/>
      <w:marTop w:val="0"/>
      <w:marBottom w:val="0"/>
      <w:divBdr>
        <w:top w:val="none" w:sz="0" w:space="0" w:color="auto"/>
        <w:left w:val="none" w:sz="0" w:space="0" w:color="auto"/>
        <w:bottom w:val="none" w:sz="0" w:space="0" w:color="auto"/>
        <w:right w:val="none" w:sz="0" w:space="0" w:color="auto"/>
      </w:divBdr>
    </w:div>
    <w:div w:id="1842231333">
      <w:bodyDiv w:val="1"/>
      <w:marLeft w:val="0"/>
      <w:marRight w:val="0"/>
      <w:marTop w:val="0"/>
      <w:marBottom w:val="0"/>
      <w:divBdr>
        <w:top w:val="none" w:sz="0" w:space="0" w:color="auto"/>
        <w:left w:val="none" w:sz="0" w:space="0" w:color="auto"/>
        <w:bottom w:val="none" w:sz="0" w:space="0" w:color="auto"/>
        <w:right w:val="none" w:sz="0" w:space="0" w:color="auto"/>
      </w:divBdr>
    </w:div>
    <w:div w:id="1842619175">
      <w:bodyDiv w:val="1"/>
      <w:marLeft w:val="0"/>
      <w:marRight w:val="0"/>
      <w:marTop w:val="0"/>
      <w:marBottom w:val="0"/>
      <w:divBdr>
        <w:top w:val="none" w:sz="0" w:space="0" w:color="auto"/>
        <w:left w:val="none" w:sz="0" w:space="0" w:color="auto"/>
        <w:bottom w:val="none" w:sz="0" w:space="0" w:color="auto"/>
        <w:right w:val="none" w:sz="0" w:space="0" w:color="auto"/>
      </w:divBdr>
    </w:div>
    <w:div w:id="1842887491">
      <w:bodyDiv w:val="1"/>
      <w:marLeft w:val="0"/>
      <w:marRight w:val="0"/>
      <w:marTop w:val="0"/>
      <w:marBottom w:val="0"/>
      <w:divBdr>
        <w:top w:val="none" w:sz="0" w:space="0" w:color="auto"/>
        <w:left w:val="none" w:sz="0" w:space="0" w:color="auto"/>
        <w:bottom w:val="none" w:sz="0" w:space="0" w:color="auto"/>
        <w:right w:val="none" w:sz="0" w:space="0" w:color="auto"/>
      </w:divBdr>
    </w:div>
    <w:div w:id="1842894814">
      <w:bodyDiv w:val="1"/>
      <w:marLeft w:val="0"/>
      <w:marRight w:val="0"/>
      <w:marTop w:val="0"/>
      <w:marBottom w:val="0"/>
      <w:divBdr>
        <w:top w:val="none" w:sz="0" w:space="0" w:color="auto"/>
        <w:left w:val="none" w:sz="0" w:space="0" w:color="auto"/>
        <w:bottom w:val="none" w:sz="0" w:space="0" w:color="auto"/>
        <w:right w:val="none" w:sz="0" w:space="0" w:color="auto"/>
      </w:divBdr>
    </w:div>
    <w:div w:id="1842961561">
      <w:bodyDiv w:val="1"/>
      <w:marLeft w:val="0"/>
      <w:marRight w:val="0"/>
      <w:marTop w:val="0"/>
      <w:marBottom w:val="0"/>
      <w:divBdr>
        <w:top w:val="none" w:sz="0" w:space="0" w:color="auto"/>
        <w:left w:val="none" w:sz="0" w:space="0" w:color="auto"/>
        <w:bottom w:val="none" w:sz="0" w:space="0" w:color="auto"/>
        <w:right w:val="none" w:sz="0" w:space="0" w:color="auto"/>
      </w:divBdr>
    </w:div>
    <w:div w:id="1843008050">
      <w:bodyDiv w:val="1"/>
      <w:marLeft w:val="0"/>
      <w:marRight w:val="0"/>
      <w:marTop w:val="0"/>
      <w:marBottom w:val="0"/>
      <w:divBdr>
        <w:top w:val="none" w:sz="0" w:space="0" w:color="auto"/>
        <w:left w:val="none" w:sz="0" w:space="0" w:color="auto"/>
        <w:bottom w:val="none" w:sz="0" w:space="0" w:color="auto"/>
        <w:right w:val="none" w:sz="0" w:space="0" w:color="auto"/>
      </w:divBdr>
    </w:div>
    <w:div w:id="1843274309">
      <w:bodyDiv w:val="1"/>
      <w:marLeft w:val="0"/>
      <w:marRight w:val="0"/>
      <w:marTop w:val="0"/>
      <w:marBottom w:val="0"/>
      <w:divBdr>
        <w:top w:val="none" w:sz="0" w:space="0" w:color="auto"/>
        <w:left w:val="none" w:sz="0" w:space="0" w:color="auto"/>
        <w:bottom w:val="none" w:sz="0" w:space="0" w:color="auto"/>
        <w:right w:val="none" w:sz="0" w:space="0" w:color="auto"/>
      </w:divBdr>
    </w:div>
    <w:div w:id="1843617210">
      <w:bodyDiv w:val="1"/>
      <w:marLeft w:val="0"/>
      <w:marRight w:val="0"/>
      <w:marTop w:val="0"/>
      <w:marBottom w:val="0"/>
      <w:divBdr>
        <w:top w:val="none" w:sz="0" w:space="0" w:color="auto"/>
        <w:left w:val="none" w:sz="0" w:space="0" w:color="auto"/>
        <w:bottom w:val="none" w:sz="0" w:space="0" w:color="auto"/>
        <w:right w:val="none" w:sz="0" w:space="0" w:color="auto"/>
      </w:divBdr>
    </w:div>
    <w:div w:id="1843743361">
      <w:bodyDiv w:val="1"/>
      <w:marLeft w:val="0"/>
      <w:marRight w:val="0"/>
      <w:marTop w:val="0"/>
      <w:marBottom w:val="0"/>
      <w:divBdr>
        <w:top w:val="none" w:sz="0" w:space="0" w:color="auto"/>
        <w:left w:val="none" w:sz="0" w:space="0" w:color="auto"/>
        <w:bottom w:val="none" w:sz="0" w:space="0" w:color="auto"/>
        <w:right w:val="none" w:sz="0" w:space="0" w:color="auto"/>
      </w:divBdr>
    </w:div>
    <w:div w:id="1843809934">
      <w:bodyDiv w:val="1"/>
      <w:marLeft w:val="0"/>
      <w:marRight w:val="0"/>
      <w:marTop w:val="0"/>
      <w:marBottom w:val="0"/>
      <w:divBdr>
        <w:top w:val="none" w:sz="0" w:space="0" w:color="auto"/>
        <w:left w:val="none" w:sz="0" w:space="0" w:color="auto"/>
        <w:bottom w:val="none" w:sz="0" w:space="0" w:color="auto"/>
        <w:right w:val="none" w:sz="0" w:space="0" w:color="auto"/>
      </w:divBdr>
    </w:div>
    <w:div w:id="1843856419">
      <w:bodyDiv w:val="1"/>
      <w:marLeft w:val="0"/>
      <w:marRight w:val="0"/>
      <w:marTop w:val="0"/>
      <w:marBottom w:val="0"/>
      <w:divBdr>
        <w:top w:val="none" w:sz="0" w:space="0" w:color="auto"/>
        <w:left w:val="none" w:sz="0" w:space="0" w:color="auto"/>
        <w:bottom w:val="none" w:sz="0" w:space="0" w:color="auto"/>
        <w:right w:val="none" w:sz="0" w:space="0" w:color="auto"/>
      </w:divBdr>
    </w:div>
    <w:div w:id="1843887403">
      <w:bodyDiv w:val="1"/>
      <w:marLeft w:val="0"/>
      <w:marRight w:val="0"/>
      <w:marTop w:val="0"/>
      <w:marBottom w:val="0"/>
      <w:divBdr>
        <w:top w:val="none" w:sz="0" w:space="0" w:color="auto"/>
        <w:left w:val="none" w:sz="0" w:space="0" w:color="auto"/>
        <w:bottom w:val="none" w:sz="0" w:space="0" w:color="auto"/>
        <w:right w:val="none" w:sz="0" w:space="0" w:color="auto"/>
      </w:divBdr>
    </w:div>
    <w:div w:id="1843930068">
      <w:bodyDiv w:val="1"/>
      <w:marLeft w:val="0"/>
      <w:marRight w:val="0"/>
      <w:marTop w:val="0"/>
      <w:marBottom w:val="0"/>
      <w:divBdr>
        <w:top w:val="none" w:sz="0" w:space="0" w:color="auto"/>
        <w:left w:val="none" w:sz="0" w:space="0" w:color="auto"/>
        <w:bottom w:val="none" w:sz="0" w:space="0" w:color="auto"/>
        <w:right w:val="none" w:sz="0" w:space="0" w:color="auto"/>
      </w:divBdr>
    </w:div>
    <w:div w:id="1844391636">
      <w:bodyDiv w:val="1"/>
      <w:marLeft w:val="0"/>
      <w:marRight w:val="0"/>
      <w:marTop w:val="0"/>
      <w:marBottom w:val="0"/>
      <w:divBdr>
        <w:top w:val="none" w:sz="0" w:space="0" w:color="auto"/>
        <w:left w:val="none" w:sz="0" w:space="0" w:color="auto"/>
        <w:bottom w:val="none" w:sz="0" w:space="0" w:color="auto"/>
        <w:right w:val="none" w:sz="0" w:space="0" w:color="auto"/>
      </w:divBdr>
    </w:div>
    <w:div w:id="1845123567">
      <w:bodyDiv w:val="1"/>
      <w:marLeft w:val="0"/>
      <w:marRight w:val="0"/>
      <w:marTop w:val="0"/>
      <w:marBottom w:val="0"/>
      <w:divBdr>
        <w:top w:val="none" w:sz="0" w:space="0" w:color="auto"/>
        <w:left w:val="none" w:sz="0" w:space="0" w:color="auto"/>
        <w:bottom w:val="none" w:sz="0" w:space="0" w:color="auto"/>
        <w:right w:val="none" w:sz="0" w:space="0" w:color="auto"/>
      </w:divBdr>
    </w:div>
    <w:div w:id="1845628010">
      <w:bodyDiv w:val="1"/>
      <w:marLeft w:val="0"/>
      <w:marRight w:val="0"/>
      <w:marTop w:val="0"/>
      <w:marBottom w:val="0"/>
      <w:divBdr>
        <w:top w:val="none" w:sz="0" w:space="0" w:color="auto"/>
        <w:left w:val="none" w:sz="0" w:space="0" w:color="auto"/>
        <w:bottom w:val="none" w:sz="0" w:space="0" w:color="auto"/>
        <w:right w:val="none" w:sz="0" w:space="0" w:color="auto"/>
      </w:divBdr>
    </w:div>
    <w:div w:id="1845782199">
      <w:bodyDiv w:val="1"/>
      <w:marLeft w:val="0"/>
      <w:marRight w:val="0"/>
      <w:marTop w:val="0"/>
      <w:marBottom w:val="0"/>
      <w:divBdr>
        <w:top w:val="none" w:sz="0" w:space="0" w:color="auto"/>
        <w:left w:val="none" w:sz="0" w:space="0" w:color="auto"/>
        <w:bottom w:val="none" w:sz="0" w:space="0" w:color="auto"/>
        <w:right w:val="none" w:sz="0" w:space="0" w:color="auto"/>
      </w:divBdr>
    </w:div>
    <w:div w:id="1845782249">
      <w:bodyDiv w:val="1"/>
      <w:marLeft w:val="0"/>
      <w:marRight w:val="0"/>
      <w:marTop w:val="0"/>
      <w:marBottom w:val="0"/>
      <w:divBdr>
        <w:top w:val="none" w:sz="0" w:space="0" w:color="auto"/>
        <w:left w:val="none" w:sz="0" w:space="0" w:color="auto"/>
        <w:bottom w:val="none" w:sz="0" w:space="0" w:color="auto"/>
        <w:right w:val="none" w:sz="0" w:space="0" w:color="auto"/>
      </w:divBdr>
    </w:div>
    <w:div w:id="1846048618">
      <w:bodyDiv w:val="1"/>
      <w:marLeft w:val="0"/>
      <w:marRight w:val="0"/>
      <w:marTop w:val="0"/>
      <w:marBottom w:val="0"/>
      <w:divBdr>
        <w:top w:val="none" w:sz="0" w:space="0" w:color="auto"/>
        <w:left w:val="none" w:sz="0" w:space="0" w:color="auto"/>
        <w:bottom w:val="none" w:sz="0" w:space="0" w:color="auto"/>
        <w:right w:val="none" w:sz="0" w:space="0" w:color="auto"/>
      </w:divBdr>
    </w:div>
    <w:div w:id="1846361374">
      <w:bodyDiv w:val="1"/>
      <w:marLeft w:val="0"/>
      <w:marRight w:val="0"/>
      <w:marTop w:val="0"/>
      <w:marBottom w:val="0"/>
      <w:divBdr>
        <w:top w:val="none" w:sz="0" w:space="0" w:color="auto"/>
        <w:left w:val="none" w:sz="0" w:space="0" w:color="auto"/>
        <w:bottom w:val="none" w:sz="0" w:space="0" w:color="auto"/>
        <w:right w:val="none" w:sz="0" w:space="0" w:color="auto"/>
      </w:divBdr>
    </w:div>
    <w:div w:id="1847329170">
      <w:bodyDiv w:val="1"/>
      <w:marLeft w:val="0"/>
      <w:marRight w:val="0"/>
      <w:marTop w:val="0"/>
      <w:marBottom w:val="0"/>
      <w:divBdr>
        <w:top w:val="none" w:sz="0" w:space="0" w:color="auto"/>
        <w:left w:val="none" w:sz="0" w:space="0" w:color="auto"/>
        <w:bottom w:val="none" w:sz="0" w:space="0" w:color="auto"/>
        <w:right w:val="none" w:sz="0" w:space="0" w:color="auto"/>
      </w:divBdr>
    </w:div>
    <w:div w:id="1847864588">
      <w:bodyDiv w:val="1"/>
      <w:marLeft w:val="0"/>
      <w:marRight w:val="0"/>
      <w:marTop w:val="0"/>
      <w:marBottom w:val="0"/>
      <w:divBdr>
        <w:top w:val="none" w:sz="0" w:space="0" w:color="auto"/>
        <w:left w:val="none" w:sz="0" w:space="0" w:color="auto"/>
        <w:bottom w:val="none" w:sz="0" w:space="0" w:color="auto"/>
        <w:right w:val="none" w:sz="0" w:space="0" w:color="auto"/>
      </w:divBdr>
    </w:div>
    <w:div w:id="1848010011">
      <w:bodyDiv w:val="1"/>
      <w:marLeft w:val="0"/>
      <w:marRight w:val="0"/>
      <w:marTop w:val="0"/>
      <w:marBottom w:val="0"/>
      <w:divBdr>
        <w:top w:val="none" w:sz="0" w:space="0" w:color="auto"/>
        <w:left w:val="none" w:sz="0" w:space="0" w:color="auto"/>
        <w:bottom w:val="none" w:sz="0" w:space="0" w:color="auto"/>
        <w:right w:val="none" w:sz="0" w:space="0" w:color="auto"/>
      </w:divBdr>
    </w:div>
    <w:div w:id="1848010467">
      <w:bodyDiv w:val="1"/>
      <w:marLeft w:val="0"/>
      <w:marRight w:val="0"/>
      <w:marTop w:val="0"/>
      <w:marBottom w:val="0"/>
      <w:divBdr>
        <w:top w:val="none" w:sz="0" w:space="0" w:color="auto"/>
        <w:left w:val="none" w:sz="0" w:space="0" w:color="auto"/>
        <w:bottom w:val="none" w:sz="0" w:space="0" w:color="auto"/>
        <w:right w:val="none" w:sz="0" w:space="0" w:color="auto"/>
      </w:divBdr>
    </w:div>
    <w:div w:id="1848783362">
      <w:bodyDiv w:val="1"/>
      <w:marLeft w:val="0"/>
      <w:marRight w:val="0"/>
      <w:marTop w:val="0"/>
      <w:marBottom w:val="0"/>
      <w:divBdr>
        <w:top w:val="none" w:sz="0" w:space="0" w:color="auto"/>
        <w:left w:val="none" w:sz="0" w:space="0" w:color="auto"/>
        <w:bottom w:val="none" w:sz="0" w:space="0" w:color="auto"/>
        <w:right w:val="none" w:sz="0" w:space="0" w:color="auto"/>
      </w:divBdr>
    </w:div>
    <w:div w:id="1849783453">
      <w:bodyDiv w:val="1"/>
      <w:marLeft w:val="0"/>
      <w:marRight w:val="0"/>
      <w:marTop w:val="0"/>
      <w:marBottom w:val="0"/>
      <w:divBdr>
        <w:top w:val="none" w:sz="0" w:space="0" w:color="auto"/>
        <w:left w:val="none" w:sz="0" w:space="0" w:color="auto"/>
        <w:bottom w:val="none" w:sz="0" w:space="0" w:color="auto"/>
        <w:right w:val="none" w:sz="0" w:space="0" w:color="auto"/>
      </w:divBdr>
    </w:div>
    <w:div w:id="1849900802">
      <w:bodyDiv w:val="1"/>
      <w:marLeft w:val="0"/>
      <w:marRight w:val="0"/>
      <w:marTop w:val="0"/>
      <w:marBottom w:val="0"/>
      <w:divBdr>
        <w:top w:val="none" w:sz="0" w:space="0" w:color="auto"/>
        <w:left w:val="none" w:sz="0" w:space="0" w:color="auto"/>
        <w:bottom w:val="none" w:sz="0" w:space="0" w:color="auto"/>
        <w:right w:val="none" w:sz="0" w:space="0" w:color="auto"/>
      </w:divBdr>
    </w:div>
    <w:div w:id="1850178008">
      <w:bodyDiv w:val="1"/>
      <w:marLeft w:val="0"/>
      <w:marRight w:val="0"/>
      <w:marTop w:val="0"/>
      <w:marBottom w:val="0"/>
      <w:divBdr>
        <w:top w:val="none" w:sz="0" w:space="0" w:color="auto"/>
        <w:left w:val="none" w:sz="0" w:space="0" w:color="auto"/>
        <w:bottom w:val="none" w:sz="0" w:space="0" w:color="auto"/>
        <w:right w:val="none" w:sz="0" w:space="0" w:color="auto"/>
      </w:divBdr>
    </w:div>
    <w:div w:id="1850216709">
      <w:bodyDiv w:val="1"/>
      <w:marLeft w:val="0"/>
      <w:marRight w:val="0"/>
      <w:marTop w:val="0"/>
      <w:marBottom w:val="0"/>
      <w:divBdr>
        <w:top w:val="none" w:sz="0" w:space="0" w:color="auto"/>
        <w:left w:val="none" w:sz="0" w:space="0" w:color="auto"/>
        <w:bottom w:val="none" w:sz="0" w:space="0" w:color="auto"/>
        <w:right w:val="none" w:sz="0" w:space="0" w:color="auto"/>
      </w:divBdr>
    </w:div>
    <w:div w:id="1850217455">
      <w:bodyDiv w:val="1"/>
      <w:marLeft w:val="0"/>
      <w:marRight w:val="0"/>
      <w:marTop w:val="0"/>
      <w:marBottom w:val="0"/>
      <w:divBdr>
        <w:top w:val="none" w:sz="0" w:space="0" w:color="auto"/>
        <w:left w:val="none" w:sz="0" w:space="0" w:color="auto"/>
        <w:bottom w:val="none" w:sz="0" w:space="0" w:color="auto"/>
        <w:right w:val="none" w:sz="0" w:space="0" w:color="auto"/>
      </w:divBdr>
    </w:div>
    <w:div w:id="1850682001">
      <w:bodyDiv w:val="1"/>
      <w:marLeft w:val="0"/>
      <w:marRight w:val="0"/>
      <w:marTop w:val="0"/>
      <w:marBottom w:val="0"/>
      <w:divBdr>
        <w:top w:val="none" w:sz="0" w:space="0" w:color="auto"/>
        <w:left w:val="none" w:sz="0" w:space="0" w:color="auto"/>
        <w:bottom w:val="none" w:sz="0" w:space="0" w:color="auto"/>
        <w:right w:val="none" w:sz="0" w:space="0" w:color="auto"/>
      </w:divBdr>
    </w:div>
    <w:div w:id="1851412767">
      <w:bodyDiv w:val="1"/>
      <w:marLeft w:val="0"/>
      <w:marRight w:val="0"/>
      <w:marTop w:val="0"/>
      <w:marBottom w:val="0"/>
      <w:divBdr>
        <w:top w:val="none" w:sz="0" w:space="0" w:color="auto"/>
        <w:left w:val="none" w:sz="0" w:space="0" w:color="auto"/>
        <w:bottom w:val="none" w:sz="0" w:space="0" w:color="auto"/>
        <w:right w:val="none" w:sz="0" w:space="0" w:color="auto"/>
      </w:divBdr>
    </w:div>
    <w:div w:id="1851869095">
      <w:bodyDiv w:val="1"/>
      <w:marLeft w:val="0"/>
      <w:marRight w:val="0"/>
      <w:marTop w:val="0"/>
      <w:marBottom w:val="0"/>
      <w:divBdr>
        <w:top w:val="none" w:sz="0" w:space="0" w:color="auto"/>
        <w:left w:val="none" w:sz="0" w:space="0" w:color="auto"/>
        <w:bottom w:val="none" w:sz="0" w:space="0" w:color="auto"/>
        <w:right w:val="none" w:sz="0" w:space="0" w:color="auto"/>
      </w:divBdr>
    </w:div>
    <w:div w:id="1852210842">
      <w:bodyDiv w:val="1"/>
      <w:marLeft w:val="0"/>
      <w:marRight w:val="0"/>
      <w:marTop w:val="0"/>
      <w:marBottom w:val="0"/>
      <w:divBdr>
        <w:top w:val="none" w:sz="0" w:space="0" w:color="auto"/>
        <w:left w:val="none" w:sz="0" w:space="0" w:color="auto"/>
        <w:bottom w:val="none" w:sz="0" w:space="0" w:color="auto"/>
        <w:right w:val="none" w:sz="0" w:space="0" w:color="auto"/>
      </w:divBdr>
    </w:div>
    <w:div w:id="1852723399">
      <w:bodyDiv w:val="1"/>
      <w:marLeft w:val="0"/>
      <w:marRight w:val="0"/>
      <w:marTop w:val="0"/>
      <w:marBottom w:val="0"/>
      <w:divBdr>
        <w:top w:val="none" w:sz="0" w:space="0" w:color="auto"/>
        <w:left w:val="none" w:sz="0" w:space="0" w:color="auto"/>
        <w:bottom w:val="none" w:sz="0" w:space="0" w:color="auto"/>
        <w:right w:val="none" w:sz="0" w:space="0" w:color="auto"/>
      </w:divBdr>
    </w:div>
    <w:div w:id="1852791426">
      <w:bodyDiv w:val="1"/>
      <w:marLeft w:val="0"/>
      <w:marRight w:val="0"/>
      <w:marTop w:val="0"/>
      <w:marBottom w:val="0"/>
      <w:divBdr>
        <w:top w:val="none" w:sz="0" w:space="0" w:color="auto"/>
        <w:left w:val="none" w:sz="0" w:space="0" w:color="auto"/>
        <w:bottom w:val="none" w:sz="0" w:space="0" w:color="auto"/>
        <w:right w:val="none" w:sz="0" w:space="0" w:color="auto"/>
      </w:divBdr>
    </w:div>
    <w:div w:id="1853176995">
      <w:bodyDiv w:val="1"/>
      <w:marLeft w:val="0"/>
      <w:marRight w:val="0"/>
      <w:marTop w:val="0"/>
      <w:marBottom w:val="0"/>
      <w:divBdr>
        <w:top w:val="none" w:sz="0" w:space="0" w:color="auto"/>
        <w:left w:val="none" w:sz="0" w:space="0" w:color="auto"/>
        <w:bottom w:val="none" w:sz="0" w:space="0" w:color="auto"/>
        <w:right w:val="none" w:sz="0" w:space="0" w:color="auto"/>
      </w:divBdr>
    </w:div>
    <w:div w:id="1853450856">
      <w:bodyDiv w:val="1"/>
      <w:marLeft w:val="0"/>
      <w:marRight w:val="0"/>
      <w:marTop w:val="0"/>
      <w:marBottom w:val="0"/>
      <w:divBdr>
        <w:top w:val="none" w:sz="0" w:space="0" w:color="auto"/>
        <w:left w:val="none" w:sz="0" w:space="0" w:color="auto"/>
        <w:bottom w:val="none" w:sz="0" w:space="0" w:color="auto"/>
        <w:right w:val="none" w:sz="0" w:space="0" w:color="auto"/>
      </w:divBdr>
    </w:div>
    <w:div w:id="1853569604">
      <w:bodyDiv w:val="1"/>
      <w:marLeft w:val="0"/>
      <w:marRight w:val="0"/>
      <w:marTop w:val="0"/>
      <w:marBottom w:val="0"/>
      <w:divBdr>
        <w:top w:val="none" w:sz="0" w:space="0" w:color="auto"/>
        <w:left w:val="none" w:sz="0" w:space="0" w:color="auto"/>
        <w:bottom w:val="none" w:sz="0" w:space="0" w:color="auto"/>
        <w:right w:val="none" w:sz="0" w:space="0" w:color="auto"/>
      </w:divBdr>
    </w:div>
    <w:div w:id="1853641338">
      <w:bodyDiv w:val="1"/>
      <w:marLeft w:val="0"/>
      <w:marRight w:val="0"/>
      <w:marTop w:val="0"/>
      <w:marBottom w:val="0"/>
      <w:divBdr>
        <w:top w:val="none" w:sz="0" w:space="0" w:color="auto"/>
        <w:left w:val="none" w:sz="0" w:space="0" w:color="auto"/>
        <w:bottom w:val="none" w:sz="0" w:space="0" w:color="auto"/>
        <w:right w:val="none" w:sz="0" w:space="0" w:color="auto"/>
      </w:divBdr>
    </w:div>
    <w:div w:id="1854219223">
      <w:bodyDiv w:val="1"/>
      <w:marLeft w:val="0"/>
      <w:marRight w:val="0"/>
      <w:marTop w:val="0"/>
      <w:marBottom w:val="0"/>
      <w:divBdr>
        <w:top w:val="none" w:sz="0" w:space="0" w:color="auto"/>
        <w:left w:val="none" w:sz="0" w:space="0" w:color="auto"/>
        <w:bottom w:val="none" w:sz="0" w:space="0" w:color="auto"/>
        <w:right w:val="none" w:sz="0" w:space="0" w:color="auto"/>
      </w:divBdr>
    </w:div>
    <w:div w:id="1854418314">
      <w:bodyDiv w:val="1"/>
      <w:marLeft w:val="0"/>
      <w:marRight w:val="0"/>
      <w:marTop w:val="0"/>
      <w:marBottom w:val="0"/>
      <w:divBdr>
        <w:top w:val="none" w:sz="0" w:space="0" w:color="auto"/>
        <w:left w:val="none" w:sz="0" w:space="0" w:color="auto"/>
        <w:bottom w:val="none" w:sz="0" w:space="0" w:color="auto"/>
        <w:right w:val="none" w:sz="0" w:space="0" w:color="auto"/>
      </w:divBdr>
    </w:div>
    <w:div w:id="1854492290">
      <w:bodyDiv w:val="1"/>
      <w:marLeft w:val="0"/>
      <w:marRight w:val="0"/>
      <w:marTop w:val="0"/>
      <w:marBottom w:val="0"/>
      <w:divBdr>
        <w:top w:val="none" w:sz="0" w:space="0" w:color="auto"/>
        <w:left w:val="none" w:sz="0" w:space="0" w:color="auto"/>
        <w:bottom w:val="none" w:sz="0" w:space="0" w:color="auto"/>
        <w:right w:val="none" w:sz="0" w:space="0" w:color="auto"/>
      </w:divBdr>
    </w:div>
    <w:div w:id="1854494639">
      <w:bodyDiv w:val="1"/>
      <w:marLeft w:val="0"/>
      <w:marRight w:val="0"/>
      <w:marTop w:val="0"/>
      <w:marBottom w:val="0"/>
      <w:divBdr>
        <w:top w:val="none" w:sz="0" w:space="0" w:color="auto"/>
        <w:left w:val="none" w:sz="0" w:space="0" w:color="auto"/>
        <w:bottom w:val="none" w:sz="0" w:space="0" w:color="auto"/>
        <w:right w:val="none" w:sz="0" w:space="0" w:color="auto"/>
      </w:divBdr>
    </w:div>
    <w:div w:id="1855802552">
      <w:bodyDiv w:val="1"/>
      <w:marLeft w:val="0"/>
      <w:marRight w:val="0"/>
      <w:marTop w:val="0"/>
      <w:marBottom w:val="0"/>
      <w:divBdr>
        <w:top w:val="none" w:sz="0" w:space="0" w:color="auto"/>
        <w:left w:val="none" w:sz="0" w:space="0" w:color="auto"/>
        <w:bottom w:val="none" w:sz="0" w:space="0" w:color="auto"/>
        <w:right w:val="none" w:sz="0" w:space="0" w:color="auto"/>
      </w:divBdr>
    </w:div>
    <w:div w:id="1855997007">
      <w:bodyDiv w:val="1"/>
      <w:marLeft w:val="0"/>
      <w:marRight w:val="0"/>
      <w:marTop w:val="0"/>
      <w:marBottom w:val="0"/>
      <w:divBdr>
        <w:top w:val="none" w:sz="0" w:space="0" w:color="auto"/>
        <w:left w:val="none" w:sz="0" w:space="0" w:color="auto"/>
        <w:bottom w:val="none" w:sz="0" w:space="0" w:color="auto"/>
        <w:right w:val="none" w:sz="0" w:space="0" w:color="auto"/>
      </w:divBdr>
    </w:div>
    <w:div w:id="1856067696">
      <w:bodyDiv w:val="1"/>
      <w:marLeft w:val="0"/>
      <w:marRight w:val="0"/>
      <w:marTop w:val="0"/>
      <w:marBottom w:val="0"/>
      <w:divBdr>
        <w:top w:val="none" w:sz="0" w:space="0" w:color="auto"/>
        <w:left w:val="none" w:sz="0" w:space="0" w:color="auto"/>
        <w:bottom w:val="none" w:sz="0" w:space="0" w:color="auto"/>
        <w:right w:val="none" w:sz="0" w:space="0" w:color="auto"/>
      </w:divBdr>
    </w:div>
    <w:div w:id="1858036006">
      <w:bodyDiv w:val="1"/>
      <w:marLeft w:val="0"/>
      <w:marRight w:val="0"/>
      <w:marTop w:val="0"/>
      <w:marBottom w:val="0"/>
      <w:divBdr>
        <w:top w:val="none" w:sz="0" w:space="0" w:color="auto"/>
        <w:left w:val="none" w:sz="0" w:space="0" w:color="auto"/>
        <w:bottom w:val="none" w:sz="0" w:space="0" w:color="auto"/>
        <w:right w:val="none" w:sz="0" w:space="0" w:color="auto"/>
      </w:divBdr>
    </w:div>
    <w:div w:id="1858040478">
      <w:bodyDiv w:val="1"/>
      <w:marLeft w:val="0"/>
      <w:marRight w:val="0"/>
      <w:marTop w:val="0"/>
      <w:marBottom w:val="0"/>
      <w:divBdr>
        <w:top w:val="none" w:sz="0" w:space="0" w:color="auto"/>
        <w:left w:val="none" w:sz="0" w:space="0" w:color="auto"/>
        <w:bottom w:val="none" w:sz="0" w:space="0" w:color="auto"/>
        <w:right w:val="none" w:sz="0" w:space="0" w:color="auto"/>
      </w:divBdr>
    </w:div>
    <w:div w:id="1858276673">
      <w:bodyDiv w:val="1"/>
      <w:marLeft w:val="0"/>
      <w:marRight w:val="0"/>
      <w:marTop w:val="0"/>
      <w:marBottom w:val="0"/>
      <w:divBdr>
        <w:top w:val="none" w:sz="0" w:space="0" w:color="auto"/>
        <w:left w:val="none" w:sz="0" w:space="0" w:color="auto"/>
        <w:bottom w:val="none" w:sz="0" w:space="0" w:color="auto"/>
        <w:right w:val="none" w:sz="0" w:space="0" w:color="auto"/>
      </w:divBdr>
    </w:div>
    <w:div w:id="1858881575">
      <w:bodyDiv w:val="1"/>
      <w:marLeft w:val="0"/>
      <w:marRight w:val="0"/>
      <w:marTop w:val="0"/>
      <w:marBottom w:val="0"/>
      <w:divBdr>
        <w:top w:val="none" w:sz="0" w:space="0" w:color="auto"/>
        <w:left w:val="none" w:sz="0" w:space="0" w:color="auto"/>
        <w:bottom w:val="none" w:sz="0" w:space="0" w:color="auto"/>
        <w:right w:val="none" w:sz="0" w:space="0" w:color="auto"/>
      </w:divBdr>
    </w:div>
    <w:div w:id="1859466453">
      <w:bodyDiv w:val="1"/>
      <w:marLeft w:val="0"/>
      <w:marRight w:val="0"/>
      <w:marTop w:val="0"/>
      <w:marBottom w:val="0"/>
      <w:divBdr>
        <w:top w:val="none" w:sz="0" w:space="0" w:color="auto"/>
        <w:left w:val="none" w:sz="0" w:space="0" w:color="auto"/>
        <w:bottom w:val="none" w:sz="0" w:space="0" w:color="auto"/>
        <w:right w:val="none" w:sz="0" w:space="0" w:color="auto"/>
      </w:divBdr>
    </w:div>
    <w:div w:id="1859538097">
      <w:bodyDiv w:val="1"/>
      <w:marLeft w:val="0"/>
      <w:marRight w:val="0"/>
      <w:marTop w:val="0"/>
      <w:marBottom w:val="0"/>
      <w:divBdr>
        <w:top w:val="none" w:sz="0" w:space="0" w:color="auto"/>
        <w:left w:val="none" w:sz="0" w:space="0" w:color="auto"/>
        <w:bottom w:val="none" w:sz="0" w:space="0" w:color="auto"/>
        <w:right w:val="none" w:sz="0" w:space="0" w:color="auto"/>
      </w:divBdr>
    </w:div>
    <w:div w:id="1859660071">
      <w:bodyDiv w:val="1"/>
      <w:marLeft w:val="0"/>
      <w:marRight w:val="0"/>
      <w:marTop w:val="0"/>
      <w:marBottom w:val="0"/>
      <w:divBdr>
        <w:top w:val="none" w:sz="0" w:space="0" w:color="auto"/>
        <w:left w:val="none" w:sz="0" w:space="0" w:color="auto"/>
        <w:bottom w:val="none" w:sz="0" w:space="0" w:color="auto"/>
        <w:right w:val="none" w:sz="0" w:space="0" w:color="auto"/>
      </w:divBdr>
    </w:div>
    <w:div w:id="1859853672">
      <w:bodyDiv w:val="1"/>
      <w:marLeft w:val="0"/>
      <w:marRight w:val="0"/>
      <w:marTop w:val="0"/>
      <w:marBottom w:val="0"/>
      <w:divBdr>
        <w:top w:val="none" w:sz="0" w:space="0" w:color="auto"/>
        <w:left w:val="none" w:sz="0" w:space="0" w:color="auto"/>
        <w:bottom w:val="none" w:sz="0" w:space="0" w:color="auto"/>
        <w:right w:val="none" w:sz="0" w:space="0" w:color="auto"/>
      </w:divBdr>
    </w:div>
    <w:div w:id="1859932294">
      <w:bodyDiv w:val="1"/>
      <w:marLeft w:val="0"/>
      <w:marRight w:val="0"/>
      <w:marTop w:val="0"/>
      <w:marBottom w:val="0"/>
      <w:divBdr>
        <w:top w:val="none" w:sz="0" w:space="0" w:color="auto"/>
        <w:left w:val="none" w:sz="0" w:space="0" w:color="auto"/>
        <w:bottom w:val="none" w:sz="0" w:space="0" w:color="auto"/>
        <w:right w:val="none" w:sz="0" w:space="0" w:color="auto"/>
      </w:divBdr>
    </w:div>
    <w:div w:id="1860120526">
      <w:bodyDiv w:val="1"/>
      <w:marLeft w:val="0"/>
      <w:marRight w:val="0"/>
      <w:marTop w:val="0"/>
      <w:marBottom w:val="0"/>
      <w:divBdr>
        <w:top w:val="none" w:sz="0" w:space="0" w:color="auto"/>
        <w:left w:val="none" w:sz="0" w:space="0" w:color="auto"/>
        <w:bottom w:val="none" w:sz="0" w:space="0" w:color="auto"/>
        <w:right w:val="none" w:sz="0" w:space="0" w:color="auto"/>
      </w:divBdr>
    </w:div>
    <w:div w:id="1860309105">
      <w:bodyDiv w:val="1"/>
      <w:marLeft w:val="0"/>
      <w:marRight w:val="0"/>
      <w:marTop w:val="0"/>
      <w:marBottom w:val="0"/>
      <w:divBdr>
        <w:top w:val="none" w:sz="0" w:space="0" w:color="auto"/>
        <w:left w:val="none" w:sz="0" w:space="0" w:color="auto"/>
        <w:bottom w:val="none" w:sz="0" w:space="0" w:color="auto"/>
        <w:right w:val="none" w:sz="0" w:space="0" w:color="auto"/>
      </w:divBdr>
    </w:div>
    <w:div w:id="1860310355">
      <w:bodyDiv w:val="1"/>
      <w:marLeft w:val="0"/>
      <w:marRight w:val="0"/>
      <w:marTop w:val="0"/>
      <w:marBottom w:val="0"/>
      <w:divBdr>
        <w:top w:val="none" w:sz="0" w:space="0" w:color="auto"/>
        <w:left w:val="none" w:sz="0" w:space="0" w:color="auto"/>
        <w:bottom w:val="none" w:sz="0" w:space="0" w:color="auto"/>
        <w:right w:val="none" w:sz="0" w:space="0" w:color="auto"/>
      </w:divBdr>
    </w:div>
    <w:div w:id="1860700654">
      <w:bodyDiv w:val="1"/>
      <w:marLeft w:val="0"/>
      <w:marRight w:val="0"/>
      <w:marTop w:val="0"/>
      <w:marBottom w:val="0"/>
      <w:divBdr>
        <w:top w:val="none" w:sz="0" w:space="0" w:color="auto"/>
        <w:left w:val="none" w:sz="0" w:space="0" w:color="auto"/>
        <w:bottom w:val="none" w:sz="0" w:space="0" w:color="auto"/>
        <w:right w:val="none" w:sz="0" w:space="0" w:color="auto"/>
      </w:divBdr>
    </w:div>
    <w:div w:id="1861315339">
      <w:bodyDiv w:val="1"/>
      <w:marLeft w:val="0"/>
      <w:marRight w:val="0"/>
      <w:marTop w:val="0"/>
      <w:marBottom w:val="0"/>
      <w:divBdr>
        <w:top w:val="none" w:sz="0" w:space="0" w:color="auto"/>
        <w:left w:val="none" w:sz="0" w:space="0" w:color="auto"/>
        <w:bottom w:val="none" w:sz="0" w:space="0" w:color="auto"/>
        <w:right w:val="none" w:sz="0" w:space="0" w:color="auto"/>
      </w:divBdr>
    </w:div>
    <w:div w:id="1861385074">
      <w:bodyDiv w:val="1"/>
      <w:marLeft w:val="0"/>
      <w:marRight w:val="0"/>
      <w:marTop w:val="0"/>
      <w:marBottom w:val="0"/>
      <w:divBdr>
        <w:top w:val="none" w:sz="0" w:space="0" w:color="auto"/>
        <w:left w:val="none" w:sz="0" w:space="0" w:color="auto"/>
        <w:bottom w:val="none" w:sz="0" w:space="0" w:color="auto"/>
        <w:right w:val="none" w:sz="0" w:space="0" w:color="auto"/>
      </w:divBdr>
    </w:div>
    <w:div w:id="1861428441">
      <w:bodyDiv w:val="1"/>
      <w:marLeft w:val="0"/>
      <w:marRight w:val="0"/>
      <w:marTop w:val="0"/>
      <w:marBottom w:val="0"/>
      <w:divBdr>
        <w:top w:val="none" w:sz="0" w:space="0" w:color="auto"/>
        <w:left w:val="none" w:sz="0" w:space="0" w:color="auto"/>
        <w:bottom w:val="none" w:sz="0" w:space="0" w:color="auto"/>
        <w:right w:val="none" w:sz="0" w:space="0" w:color="auto"/>
      </w:divBdr>
    </w:div>
    <w:div w:id="1861434850">
      <w:bodyDiv w:val="1"/>
      <w:marLeft w:val="0"/>
      <w:marRight w:val="0"/>
      <w:marTop w:val="0"/>
      <w:marBottom w:val="0"/>
      <w:divBdr>
        <w:top w:val="none" w:sz="0" w:space="0" w:color="auto"/>
        <w:left w:val="none" w:sz="0" w:space="0" w:color="auto"/>
        <w:bottom w:val="none" w:sz="0" w:space="0" w:color="auto"/>
        <w:right w:val="none" w:sz="0" w:space="0" w:color="auto"/>
      </w:divBdr>
    </w:div>
    <w:div w:id="1861700461">
      <w:bodyDiv w:val="1"/>
      <w:marLeft w:val="0"/>
      <w:marRight w:val="0"/>
      <w:marTop w:val="0"/>
      <w:marBottom w:val="0"/>
      <w:divBdr>
        <w:top w:val="none" w:sz="0" w:space="0" w:color="auto"/>
        <w:left w:val="none" w:sz="0" w:space="0" w:color="auto"/>
        <w:bottom w:val="none" w:sz="0" w:space="0" w:color="auto"/>
        <w:right w:val="none" w:sz="0" w:space="0" w:color="auto"/>
      </w:divBdr>
    </w:div>
    <w:div w:id="1861966048">
      <w:bodyDiv w:val="1"/>
      <w:marLeft w:val="0"/>
      <w:marRight w:val="0"/>
      <w:marTop w:val="0"/>
      <w:marBottom w:val="0"/>
      <w:divBdr>
        <w:top w:val="none" w:sz="0" w:space="0" w:color="auto"/>
        <w:left w:val="none" w:sz="0" w:space="0" w:color="auto"/>
        <w:bottom w:val="none" w:sz="0" w:space="0" w:color="auto"/>
        <w:right w:val="none" w:sz="0" w:space="0" w:color="auto"/>
      </w:divBdr>
    </w:div>
    <w:div w:id="1862085973">
      <w:bodyDiv w:val="1"/>
      <w:marLeft w:val="0"/>
      <w:marRight w:val="0"/>
      <w:marTop w:val="0"/>
      <w:marBottom w:val="0"/>
      <w:divBdr>
        <w:top w:val="none" w:sz="0" w:space="0" w:color="auto"/>
        <w:left w:val="none" w:sz="0" w:space="0" w:color="auto"/>
        <w:bottom w:val="none" w:sz="0" w:space="0" w:color="auto"/>
        <w:right w:val="none" w:sz="0" w:space="0" w:color="auto"/>
      </w:divBdr>
    </w:div>
    <w:div w:id="1862548442">
      <w:bodyDiv w:val="1"/>
      <w:marLeft w:val="0"/>
      <w:marRight w:val="0"/>
      <w:marTop w:val="0"/>
      <w:marBottom w:val="0"/>
      <w:divBdr>
        <w:top w:val="none" w:sz="0" w:space="0" w:color="auto"/>
        <w:left w:val="none" w:sz="0" w:space="0" w:color="auto"/>
        <w:bottom w:val="none" w:sz="0" w:space="0" w:color="auto"/>
        <w:right w:val="none" w:sz="0" w:space="0" w:color="auto"/>
      </w:divBdr>
    </w:div>
    <w:div w:id="1863399281">
      <w:bodyDiv w:val="1"/>
      <w:marLeft w:val="0"/>
      <w:marRight w:val="0"/>
      <w:marTop w:val="0"/>
      <w:marBottom w:val="0"/>
      <w:divBdr>
        <w:top w:val="none" w:sz="0" w:space="0" w:color="auto"/>
        <w:left w:val="none" w:sz="0" w:space="0" w:color="auto"/>
        <w:bottom w:val="none" w:sz="0" w:space="0" w:color="auto"/>
        <w:right w:val="none" w:sz="0" w:space="0" w:color="auto"/>
      </w:divBdr>
    </w:div>
    <w:div w:id="1863473519">
      <w:bodyDiv w:val="1"/>
      <w:marLeft w:val="0"/>
      <w:marRight w:val="0"/>
      <w:marTop w:val="0"/>
      <w:marBottom w:val="0"/>
      <w:divBdr>
        <w:top w:val="none" w:sz="0" w:space="0" w:color="auto"/>
        <w:left w:val="none" w:sz="0" w:space="0" w:color="auto"/>
        <w:bottom w:val="none" w:sz="0" w:space="0" w:color="auto"/>
        <w:right w:val="none" w:sz="0" w:space="0" w:color="auto"/>
      </w:divBdr>
    </w:div>
    <w:div w:id="1863786225">
      <w:bodyDiv w:val="1"/>
      <w:marLeft w:val="0"/>
      <w:marRight w:val="0"/>
      <w:marTop w:val="0"/>
      <w:marBottom w:val="0"/>
      <w:divBdr>
        <w:top w:val="none" w:sz="0" w:space="0" w:color="auto"/>
        <w:left w:val="none" w:sz="0" w:space="0" w:color="auto"/>
        <w:bottom w:val="none" w:sz="0" w:space="0" w:color="auto"/>
        <w:right w:val="none" w:sz="0" w:space="0" w:color="auto"/>
      </w:divBdr>
    </w:div>
    <w:div w:id="1864397673">
      <w:bodyDiv w:val="1"/>
      <w:marLeft w:val="0"/>
      <w:marRight w:val="0"/>
      <w:marTop w:val="0"/>
      <w:marBottom w:val="0"/>
      <w:divBdr>
        <w:top w:val="none" w:sz="0" w:space="0" w:color="auto"/>
        <w:left w:val="none" w:sz="0" w:space="0" w:color="auto"/>
        <w:bottom w:val="none" w:sz="0" w:space="0" w:color="auto"/>
        <w:right w:val="none" w:sz="0" w:space="0" w:color="auto"/>
      </w:divBdr>
    </w:div>
    <w:div w:id="1864972720">
      <w:bodyDiv w:val="1"/>
      <w:marLeft w:val="0"/>
      <w:marRight w:val="0"/>
      <w:marTop w:val="0"/>
      <w:marBottom w:val="0"/>
      <w:divBdr>
        <w:top w:val="none" w:sz="0" w:space="0" w:color="auto"/>
        <w:left w:val="none" w:sz="0" w:space="0" w:color="auto"/>
        <w:bottom w:val="none" w:sz="0" w:space="0" w:color="auto"/>
        <w:right w:val="none" w:sz="0" w:space="0" w:color="auto"/>
      </w:divBdr>
    </w:div>
    <w:div w:id="1865705708">
      <w:bodyDiv w:val="1"/>
      <w:marLeft w:val="0"/>
      <w:marRight w:val="0"/>
      <w:marTop w:val="0"/>
      <w:marBottom w:val="0"/>
      <w:divBdr>
        <w:top w:val="none" w:sz="0" w:space="0" w:color="auto"/>
        <w:left w:val="none" w:sz="0" w:space="0" w:color="auto"/>
        <w:bottom w:val="none" w:sz="0" w:space="0" w:color="auto"/>
        <w:right w:val="none" w:sz="0" w:space="0" w:color="auto"/>
      </w:divBdr>
    </w:div>
    <w:div w:id="1866480256">
      <w:bodyDiv w:val="1"/>
      <w:marLeft w:val="0"/>
      <w:marRight w:val="0"/>
      <w:marTop w:val="0"/>
      <w:marBottom w:val="0"/>
      <w:divBdr>
        <w:top w:val="none" w:sz="0" w:space="0" w:color="auto"/>
        <w:left w:val="none" w:sz="0" w:space="0" w:color="auto"/>
        <w:bottom w:val="none" w:sz="0" w:space="0" w:color="auto"/>
        <w:right w:val="none" w:sz="0" w:space="0" w:color="auto"/>
      </w:divBdr>
    </w:div>
    <w:div w:id="1866674595">
      <w:bodyDiv w:val="1"/>
      <w:marLeft w:val="0"/>
      <w:marRight w:val="0"/>
      <w:marTop w:val="0"/>
      <w:marBottom w:val="0"/>
      <w:divBdr>
        <w:top w:val="none" w:sz="0" w:space="0" w:color="auto"/>
        <w:left w:val="none" w:sz="0" w:space="0" w:color="auto"/>
        <w:bottom w:val="none" w:sz="0" w:space="0" w:color="auto"/>
        <w:right w:val="none" w:sz="0" w:space="0" w:color="auto"/>
      </w:divBdr>
    </w:div>
    <w:div w:id="1867283907">
      <w:bodyDiv w:val="1"/>
      <w:marLeft w:val="0"/>
      <w:marRight w:val="0"/>
      <w:marTop w:val="0"/>
      <w:marBottom w:val="0"/>
      <w:divBdr>
        <w:top w:val="none" w:sz="0" w:space="0" w:color="auto"/>
        <w:left w:val="none" w:sz="0" w:space="0" w:color="auto"/>
        <w:bottom w:val="none" w:sz="0" w:space="0" w:color="auto"/>
        <w:right w:val="none" w:sz="0" w:space="0" w:color="auto"/>
      </w:divBdr>
    </w:div>
    <w:div w:id="1867449069">
      <w:bodyDiv w:val="1"/>
      <w:marLeft w:val="0"/>
      <w:marRight w:val="0"/>
      <w:marTop w:val="0"/>
      <w:marBottom w:val="0"/>
      <w:divBdr>
        <w:top w:val="none" w:sz="0" w:space="0" w:color="auto"/>
        <w:left w:val="none" w:sz="0" w:space="0" w:color="auto"/>
        <w:bottom w:val="none" w:sz="0" w:space="0" w:color="auto"/>
        <w:right w:val="none" w:sz="0" w:space="0" w:color="auto"/>
      </w:divBdr>
    </w:div>
    <w:div w:id="1867598149">
      <w:bodyDiv w:val="1"/>
      <w:marLeft w:val="0"/>
      <w:marRight w:val="0"/>
      <w:marTop w:val="0"/>
      <w:marBottom w:val="0"/>
      <w:divBdr>
        <w:top w:val="none" w:sz="0" w:space="0" w:color="auto"/>
        <w:left w:val="none" w:sz="0" w:space="0" w:color="auto"/>
        <w:bottom w:val="none" w:sz="0" w:space="0" w:color="auto"/>
        <w:right w:val="none" w:sz="0" w:space="0" w:color="auto"/>
      </w:divBdr>
    </w:div>
    <w:div w:id="1867868874">
      <w:bodyDiv w:val="1"/>
      <w:marLeft w:val="0"/>
      <w:marRight w:val="0"/>
      <w:marTop w:val="0"/>
      <w:marBottom w:val="0"/>
      <w:divBdr>
        <w:top w:val="none" w:sz="0" w:space="0" w:color="auto"/>
        <w:left w:val="none" w:sz="0" w:space="0" w:color="auto"/>
        <w:bottom w:val="none" w:sz="0" w:space="0" w:color="auto"/>
        <w:right w:val="none" w:sz="0" w:space="0" w:color="auto"/>
      </w:divBdr>
    </w:div>
    <w:div w:id="1868057208">
      <w:bodyDiv w:val="1"/>
      <w:marLeft w:val="0"/>
      <w:marRight w:val="0"/>
      <w:marTop w:val="0"/>
      <w:marBottom w:val="0"/>
      <w:divBdr>
        <w:top w:val="none" w:sz="0" w:space="0" w:color="auto"/>
        <w:left w:val="none" w:sz="0" w:space="0" w:color="auto"/>
        <w:bottom w:val="none" w:sz="0" w:space="0" w:color="auto"/>
        <w:right w:val="none" w:sz="0" w:space="0" w:color="auto"/>
      </w:divBdr>
    </w:div>
    <w:div w:id="1868105668">
      <w:bodyDiv w:val="1"/>
      <w:marLeft w:val="0"/>
      <w:marRight w:val="0"/>
      <w:marTop w:val="0"/>
      <w:marBottom w:val="0"/>
      <w:divBdr>
        <w:top w:val="none" w:sz="0" w:space="0" w:color="auto"/>
        <w:left w:val="none" w:sz="0" w:space="0" w:color="auto"/>
        <w:bottom w:val="none" w:sz="0" w:space="0" w:color="auto"/>
        <w:right w:val="none" w:sz="0" w:space="0" w:color="auto"/>
      </w:divBdr>
    </w:div>
    <w:div w:id="1868247752">
      <w:bodyDiv w:val="1"/>
      <w:marLeft w:val="0"/>
      <w:marRight w:val="0"/>
      <w:marTop w:val="0"/>
      <w:marBottom w:val="0"/>
      <w:divBdr>
        <w:top w:val="none" w:sz="0" w:space="0" w:color="auto"/>
        <w:left w:val="none" w:sz="0" w:space="0" w:color="auto"/>
        <w:bottom w:val="none" w:sz="0" w:space="0" w:color="auto"/>
        <w:right w:val="none" w:sz="0" w:space="0" w:color="auto"/>
      </w:divBdr>
    </w:div>
    <w:div w:id="1868448438">
      <w:bodyDiv w:val="1"/>
      <w:marLeft w:val="0"/>
      <w:marRight w:val="0"/>
      <w:marTop w:val="0"/>
      <w:marBottom w:val="0"/>
      <w:divBdr>
        <w:top w:val="none" w:sz="0" w:space="0" w:color="auto"/>
        <w:left w:val="none" w:sz="0" w:space="0" w:color="auto"/>
        <w:bottom w:val="none" w:sz="0" w:space="0" w:color="auto"/>
        <w:right w:val="none" w:sz="0" w:space="0" w:color="auto"/>
      </w:divBdr>
    </w:div>
    <w:div w:id="1868789448">
      <w:bodyDiv w:val="1"/>
      <w:marLeft w:val="0"/>
      <w:marRight w:val="0"/>
      <w:marTop w:val="0"/>
      <w:marBottom w:val="0"/>
      <w:divBdr>
        <w:top w:val="none" w:sz="0" w:space="0" w:color="auto"/>
        <w:left w:val="none" w:sz="0" w:space="0" w:color="auto"/>
        <w:bottom w:val="none" w:sz="0" w:space="0" w:color="auto"/>
        <w:right w:val="none" w:sz="0" w:space="0" w:color="auto"/>
      </w:divBdr>
    </w:div>
    <w:div w:id="1868906143">
      <w:bodyDiv w:val="1"/>
      <w:marLeft w:val="0"/>
      <w:marRight w:val="0"/>
      <w:marTop w:val="0"/>
      <w:marBottom w:val="0"/>
      <w:divBdr>
        <w:top w:val="none" w:sz="0" w:space="0" w:color="auto"/>
        <w:left w:val="none" w:sz="0" w:space="0" w:color="auto"/>
        <w:bottom w:val="none" w:sz="0" w:space="0" w:color="auto"/>
        <w:right w:val="none" w:sz="0" w:space="0" w:color="auto"/>
      </w:divBdr>
    </w:div>
    <w:div w:id="1868981706">
      <w:bodyDiv w:val="1"/>
      <w:marLeft w:val="0"/>
      <w:marRight w:val="0"/>
      <w:marTop w:val="0"/>
      <w:marBottom w:val="0"/>
      <w:divBdr>
        <w:top w:val="none" w:sz="0" w:space="0" w:color="auto"/>
        <w:left w:val="none" w:sz="0" w:space="0" w:color="auto"/>
        <w:bottom w:val="none" w:sz="0" w:space="0" w:color="auto"/>
        <w:right w:val="none" w:sz="0" w:space="0" w:color="auto"/>
      </w:divBdr>
    </w:div>
    <w:div w:id="1869564417">
      <w:bodyDiv w:val="1"/>
      <w:marLeft w:val="0"/>
      <w:marRight w:val="0"/>
      <w:marTop w:val="0"/>
      <w:marBottom w:val="0"/>
      <w:divBdr>
        <w:top w:val="none" w:sz="0" w:space="0" w:color="auto"/>
        <w:left w:val="none" w:sz="0" w:space="0" w:color="auto"/>
        <w:bottom w:val="none" w:sz="0" w:space="0" w:color="auto"/>
        <w:right w:val="none" w:sz="0" w:space="0" w:color="auto"/>
      </w:divBdr>
    </w:div>
    <w:div w:id="1869685228">
      <w:bodyDiv w:val="1"/>
      <w:marLeft w:val="0"/>
      <w:marRight w:val="0"/>
      <w:marTop w:val="0"/>
      <w:marBottom w:val="0"/>
      <w:divBdr>
        <w:top w:val="none" w:sz="0" w:space="0" w:color="auto"/>
        <w:left w:val="none" w:sz="0" w:space="0" w:color="auto"/>
        <w:bottom w:val="none" w:sz="0" w:space="0" w:color="auto"/>
        <w:right w:val="none" w:sz="0" w:space="0" w:color="auto"/>
      </w:divBdr>
    </w:div>
    <w:div w:id="1869947733">
      <w:bodyDiv w:val="1"/>
      <w:marLeft w:val="0"/>
      <w:marRight w:val="0"/>
      <w:marTop w:val="0"/>
      <w:marBottom w:val="0"/>
      <w:divBdr>
        <w:top w:val="none" w:sz="0" w:space="0" w:color="auto"/>
        <w:left w:val="none" w:sz="0" w:space="0" w:color="auto"/>
        <w:bottom w:val="none" w:sz="0" w:space="0" w:color="auto"/>
        <w:right w:val="none" w:sz="0" w:space="0" w:color="auto"/>
      </w:divBdr>
    </w:div>
    <w:div w:id="1870215295">
      <w:bodyDiv w:val="1"/>
      <w:marLeft w:val="0"/>
      <w:marRight w:val="0"/>
      <w:marTop w:val="0"/>
      <w:marBottom w:val="0"/>
      <w:divBdr>
        <w:top w:val="none" w:sz="0" w:space="0" w:color="auto"/>
        <w:left w:val="none" w:sz="0" w:space="0" w:color="auto"/>
        <w:bottom w:val="none" w:sz="0" w:space="0" w:color="auto"/>
        <w:right w:val="none" w:sz="0" w:space="0" w:color="auto"/>
      </w:divBdr>
    </w:div>
    <w:div w:id="1870294820">
      <w:bodyDiv w:val="1"/>
      <w:marLeft w:val="0"/>
      <w:marRight w:val="0"/>
      <w:marTop w:val="0"/>
      <w:marBottom w:val="0"/>
      <w:divBdr>
        <w:top w:val="none" w:sz="0" w:space="0" w:color="auto"/>
        <w:left w:val="none" w:sz="0" w:space="0" w:color="auto"/>
        <w:bottom w:val="none" w:sz="0" w:space="0" w:color="auto"/>
        <w:right w:val="none" w:sz="0" w:space="0" w:color="auto"/>
      </w:divBdr>
    </w:div>
    <w:div w:id="1870604311">
      <w:bodyDiv w:val="1"/>
      <w:marLeft w:val="0"/>
      <w:marRight w:val="0"/>
      <w:marTop w:val="0"/>
      <w:marBottom w:val="0"/>
      <w:divBdr>
        <w:top w:val="none" w:sz="0" w:space="0" w:color="auto"/>
        <w:left w:val="none" w:sz="0" w:space="0" w:color="auto"/>
        <w:bottom w:val="none" w:sz="0" w:space="0" w:color="auto"/>
        <w:right w:val="none" w:sz="0" w:space="0" w:color="auto"/>
      </w:divBdr>
    </w:div>
    <w:div w:id="1871643476">
      <w:bodyDiv w:val="1"/>
      <w:marLeft w:val="0"/>
      <w:marRight w:val="0"/>
      <w:marTop w:val="0"/>
      <w:marBottom w:val="0"/>
      <w:divBdr>
        <w:top w:val="none" w:sz="0" w:space="0" w:color="auto"/>
        <w:left w:val="none" w:sz="0" w:space="0" w:color="auto"/>
        <w:bottom w:val="none" w:sz="0" w:space="0" w:color="auto"/>
        <w:right w:val="none" w:sz="0" w:space="0" w:color="auto"/>
      </w:divBdr>
    </w:div>
    <w:div w:id="1873229300">
      <w:bodyDiv w:val="1"/>
      <w:marLeft w:val="0"/>
      <w:marRight w:val="0"/>
      <w:marTop w:val="0"/>
      <w:marBottom w:val="0"/>
      <w:divBdr>
        <w:top w:val="none" w:sz="0" w:space="0" w:color="auto"/>
        <w:left w:val="none" w:sz="0" w:space="0" w:color="auto"/>
        <w:bottom w:val="none" w:sz="0" w:space="0" w:color="auto"/>
        <w:right w:val="none" w:sz="0" w:space="0" w:color="auto"/>
      </w:divBdr>
    </w:div>
    <w:div w:id="1873838077">
      <w:bodyDiv w:val="1"/>
      <w:marLeft w:val="0"/>
      <w:marRight w:val="0"/>
      <w:marTop w:val="0"/>
      <w:marBottom w:val="0"/>
      <w:divBdr>
        <w:top w:val="none" w:sz="0" w:space="0" w:color="auto"/>
        <w:left w:val="none" w:sz="0" w:space="0" w:color="auto"/>
        <w:bottom w:val="none" w:sz="0" w:space="0" w:color="auto"/>
        <w:right w:val="none" w:sz="0" w:space="0" w:color="auto"/>
      </w:divBdr>
    </w:div>
    <w:div w:id="1874032128">
      <w:bodyDiv w:val="1"/>
      <w:marLeft w:val="0"/>
      <w:marRight w:val="0"/>
      <w:marTop w:val="0"/>
      <w:marBottom w:val="0"/>
      <w:divBdr>
        <w:top w:val="none" w:sz="0" w:space="0" w:color="auto"/>
        <w:left w:val="none" w:sz="0" w:space="0" w:color="auto"/>
        <w:bottom w:val="none" w:sz="0" w:space="0" w:color="auto"/>
        <w:right w:val="none" w:sz="0" w:space="0" w:color="auto"/>
      </w:divBdr>
    </w:div>
    <w:div w:id="1874079179">
      <w:bodyDiv w:val="1"/>
      <w:marLeft w:val="0"/>
      <w:marRight w:val="0"/>
      <w:marTop w:val="0"/>
      <w:marBottom w:val="0"/>
      <w:divBdr>
        <w:top w:val="none" w:sz="0" w:space="0" w:color="auto"/>
        <w:left w:val="none" w:sz="0" w:space="0" w:color="auto"/>
        <w:bottom w:val="none" w:sz="0" w:space="0" w:color="auto"/>
        <w:right w:val="none" w:sz="0" w:space="0" w:color="auto"/>
      </w:divBdr>
    </w:div>
    <w:div w:id="1874461345">
      <w:bodyDiv w:val="1"/>
      <w:marLeft w:val="0"/>
      <w:marRight w:val="0"/>
      <w:marTop w:val="0"/>
      <w:marBottom w:val="0"/>
      <w:divBdr>
        <w:top w:val="none" w:sz="0" w:space="0" w:color="auto"/>
        <w:left w:val="none" w:sz="0" w:space="0" w:color="auto"/>
        <w:bottom w:val="none" w:sz="0" w:space="0" w:color="auto"/>
        <w:right w:val="none" w:sz="0" w:space="0" w:color="auto"/>
      </w:divBdr>
    </w:div>
    <w:div w:id="1874880072">
      <w:bodyDiv w:val="1"/>
      <w:marLeft w:val="0"/>
      <w:marRight w:val="0"/>
      <w:marTop w:val="0"/>
      <w:marBottom w:val="0"/>
      <w:divBdr>
        <w:top w:val="none" w:sz="0" w:space="0" w:color="auto"/>
        <w:left w:val="none" w:sz="0" w:space="0" w:color="auto"/>
        <w:bottom w:val="none" w:sz="0" w:space="0" w:color="auto"/>
        <w:right w:val="none" w:sz="0" w:space="0" w:color="auto"/>
      </w:divBdr>
    </w:div>
    <w:div w:id="1876427286">
      <w:bodyDiv w:val="1"/>
      <w:marLeft w:val="0"/>
      <w:marRight w:val="0"/>
      <w:marTop w:val="0"/>
      <w:marBottom w:val="0"/>
      <w:divBdr>
        <w:top w:val="none" w:sz="0" w:space="0" w:color="auto"/>
        <w:left w:val="none" w:sz="0" w:space="0" w:color="auto"/>
        <w:bottom w:val="none" w:sz="0" w:space="0" w:color="auto"/>
        <w:right w:val="none" w:sz="0" w:space="0" w:color="auto"/>
      </w:divBdr>
    </w:div>
    <w:div w:id="1876459420">
      <w:bodyDiv w:val="1"/>
      <w:marLeft w:val="0"/>
      <w:marRight w:val="0"/>
      <w:marTop w:val="0"/>
      <w:marBottom w:val="0"/>
      <w:divBdr>
        <w:top w:val="none" w:sz="0" w:space="0" w:color="auto"/>
        <w:left w:val="none" w:sz="0" w:space="0" w:color="auto"/>
        <w:bottom w:val="none" w:sz="0" w:space="0" w:color="auto"/>
        <w:right w:val="none" w:sz="0" w:space="0" w:color="auto"/>
      </w:divBdr>
    </w:div>
    <w:div w:id="1876578399">
      <w:bodyDiv w:val="1"/>
      <w:marLeft w:val="0"/>
      <w:marRight w:val="0"/>
      <w:marTop w:val="0"/>
      <w:marBottom w:val="0"/>
      <w:divBdr>
        <w:top w:val="none" w:sz="0" w:space="0" w:color="auto"/>
        <w:left w:val="none" w:sz="0" w:space="0" w:color="auto"/>
        <w:bottom w:val="none" w:sz="0" w:space="0" w:color="auto"/>
        <w:right w:val="none" w:sz="0" w:space="0" w:color="auto"/>
      </w:divBdr>
    </w:div>
    <w:div w:id="1877038969">
      <w:bodyDiv w:val="1"/>
      <w:marLeft w:val="0"/>
      <w:marRight w:val="0"/>
      <w:marTop w:val="0"/>
      <w:marBottom w:val="0"/>
      <w:divBdr>
        <w:top w:val="none" w:sz="0" w:space="0" w:color="auto"/>
        <w:left w:val="none" w:sz="0" w:space="0" w:color="auto"/>
        <w:bottom w:val="none" w:sz="0" w:space="0" w:color="auto"/>
        <w:right w:val="none" w:sz="0" w:space="0" w:color="auto"/>
      </w:divBdr>
    </w:div>
    <w:div w:id="1877113511">
      <w:bodyDiv w:val="1"/>
      <w:marLeft w:val="0"/>
      <w:marRight w:val="0"/>
      <w:marTop w:val="0"/>
      <w:marBottom w:val="0"/>
      <w:divBdr>
        <w:top w:val="none" w:sz="0" w:space="0" w:color="auto"/>
        <w:left w:val="none" w:sz="0" w:space="0" w:color="auto"/>
        <w:bottom w:val="none" w:sz="0" w:space="0" w:color="auto"/>
        <w:right w:val="none" w:sz="0" w:space="0" w:color="auto"/>
      </w:divBdr>
    </w:div>
    <w:div w:id="1877232528">
      <w:bodyDiv w:val="1"/>
      <w:marLeft w:val="0"/>
      <w:marRight w:val="0"/>
      <w:marTop w:val="0"/>
      <w:marBottom w:val="0"/>
      <w:divBdr>
        <w:top w:val="none" w:sz="0" w:space="0" w:color="auto"/>
        <w:left w:val="none" w:sz="0" w:space="0" w:color="auto"/>
        <w:bottom w:val="none" w:sz="0" w:space="0" w:color="auto"/>
        <w:right w:val="none" w:sz="0" w:space="0" w:color="auto"/>
      </w:divBdr>
    </w:div>
    <w:div w:id="1877234527">
      <w:bodyDiv w:val="1"/>
      <w:marLeft w:val="0"/>
      <w:marRight w:val="0"/>
      <w:marTop w:val="0"/>
      <w:marBottom w:val="0"/>
      <w:divBdr>
        <w:top w:val="none" w:sz="0" w:space="0" w:color="auto"/>
        <w:left w:val="none" w:sz="0" w:space="0" w:color="auto"/>
        <w:bottom w:val="none" w:sz="0" w:space="0" w:color="auto"/>
        <w:right w:val="none" w:sz="0" w:space="0" w:color="auto"/>
      </w:divBdr>
    </w:div>
    <w:div w:id="1877303546">
      <w:bodyDiv w:val="1"/>
      <w:marLeft w:val="0"/>
      <w:marRight w:val="0"/>
      <w:marTop w:val="0"/>
      <w:marBottom w:val="0"/>
      <w:divBdr>
        <w:top w:val="none" w:sz="0" w:space="0" w:color="auto"/>
        <w:left w:val="none" w:sz="0" w:space="0" w:color="auto"/>
        <w:bottom w:val="none" w:sz="0" w:space="0" w:color="auto"/>
        <w:right w:val="none" w:sz="0" w:space="0" w:color="auto"/>
      </w:divBdr>
    </w:div>
    <w:div w:id="1877506266">
      <w:bodyDiv w:val="1"/>
      <w:marLeft w:val="0"/>
      <w:marRight w:val="0"/>
      <w:marTop w:val="0"/>
      <w:marBottom w:val="0"/>
      <w:divBdr>
        <w:top w:val="none" w:sz="0" w:space="0" w:color="auto"/>
        <w:left w:val="none" w:sz="0" w:space="0" w:color="auto"/>
        <w:bottom w:val="none" w:sz="0" w:space="0" w:color="auto"/>
        <w:right w:val="none" w:sz="0" w:space="0" w:color="auto"/>
      </w:divBdr>
    </w:div>
    <w:div w:id="1877958962">
      <w:bodyDiv w:val="1"/>
      <w:marLeft w:val="0"/>
      <w:marRight w:val="0"/>
      <w:marTop w:val="0"/>
      <w:marBottom w:val="0"/>
      <w:divBdr>
        <w:top w:val="none" w:sz="0" w:space="0" w:color="auto"/>
        <w:left w:val="none" w:sz="0" w:space="0" w:color="auto"/>
        <w:bottom w:val="none" w:sz="0" w:space="0" w:color="auto"/>
        <w:right w:val="none" w:sz="0" w:space="0" w:color="auto"/>
      </w:divBdr>
    </w:div>
    <w:div w:id="1878350309">
      <w:bodyDiv w:val="1"/>
      <w:marLeft w:val="0"/>
      <w:marRight w:val="0"/>
      <w:marTop w:val="0"/>
      <w:marBottom w:val="0"/>
      <w:divBdr>
        <w:top w:val="none" w:sz="0" w:space="0" w:color="auto"/>
        <w:left w:val="none" w:sz="0" w:space="0" w:color="auto"/>
        <w:bottom w:val="none" w:sz="0" w:space="0" w:color="auto"/>
        <w:right w:val="none" w:sz="0" w:space="0" w:color="auto"/>
      </w:divBdr>
    </w:div>
    <w:div w:id="1879199504">
      <w:bodyDiv w:val="1"/>
      <w:marLeft w:val="0"/>
      <w:marRight w:val="0"/>
      <w:marTop w:val="0"/>
      <w:marBottom w:val="0"/>
      <w:divBdr>
        <w:top w:val="none" w:sz="0" w:space="0" w:color="auto"/>
        <w:left w:val="none" w:sz="0" w:space="0" w:color="auto"/>
        <w:bottom w:val="none" w:sz="0" w:space="0" w:color="auto"/>
        <w:right w:val="none" w:sz="0" w:space="0" w:color="auto"/>
      </w:divBdr>
    </w:div>
    <w:div w:id="1879538764">
      <w:bodyDiv w:val="1"/>
      <w:marLeft w:val="0"/>
      <w:marRight w:val="0"/>
      <w:marTop w:val="0"/>
      <w:marBottom w:val="0"/>
      <w:divBdr>
        <w:top w:val="none" w:sz="0" w:space="0" w:color="auto"/>
        <w:left w:val="none" w:sz="0" w:space="0" w:color="auto"/>
        <w:bottom w:val="none" w:sz="0" w:space="0" w:color="auto"/>
        <w:right w:val="none" w:sz="0" w:space="0" w:color="auto"/>
      </w:divBdr>
    </w:div>
    <w:div w:id="1879586647">
      <w:bodyDiv w:val="1"/>
      <w:marLeft w:val="0"/>
      <w:marRight w:val="0"/>
      <w:marTop w:val="0"/>
      <w:marBottom w:val="0"/>
      <w:divBdr>
        <w:top w:val="none" w:sz="0" w:space="0" w:color="auto"/>
        <w:left w:val="none" w:sz="0" w:space="0" w:color="auto"/>
        <w:bottom w:val="none" w:sz="0" w:space="0" w:color="auto"/>
        <w:right w:val="none" w:sz="0" w:space="0" w:color="auto"/>
      </w:divBdr>
    </w:div>
    <w:div w:id="1879705186">
      <w:bodyDiv w:val="1"/>
      <w:marLeft w:val="0"/>
      <w:marRight w:val="0"/>
      <w:marTop w:val="0"/>
      <w:marBottom w:val="0"/>
      <w:divBdr>
        <w:top w:val="none" w:sz="0" w:space="0" w:color="auto"/>
        <w:left w:val="none" w:sz="0" w:space="0" w:color="auto"/>
        <w:bottom w:val="none" w:sz="0" w:space="0" w:color="auto"/>
        <w:right w:val="none" w:sz="0" w:space="0" w:color="auto"/>
      </w:divBdr>
    </w:div>
    <w:div w:id="1879850140">
      <w:bodyDiv w:val="1"/>
      <w:marLeft w:val="0"/>
      <w:marRight w:val="0"/>
      <w:marTop w:val="0"/>
      <w:marBottom w:val="0"/>
      <w:divBdr>
        <w:top w:val="none" w:sz="0" w:space="0" w:color="auto"/>
        <w:left w:val="none" w:sz="0" w:space="0" w:color="auto"/>
        <w:bottom w:val="none" w:sz="0" w:space="0" w:color="auto"/>
        <w:right w:val="none" w:sz="0" w:space="0" w:color="auto"/>
      </w:divBdr>
    </w:div>
    <w:div w:id="1880170255">
      <w:bodyDiv w:val="1"/>
      <w:marLeft w:val="0"/>
      <w:marRight w:val="0"/>
      <w:marTop w:val="0"/>
      <w:marBottom w:val="0"/>
      <w:divBdr>
        <w:top w:val="none" w:sz="0" w:space="0" w:color="auto"/>
        <w:left w:val="none" w:sz="0" w:space="0" w:color="auto"/>
        <w:bottom w:val="none" w:sz="0" w:space="0" w:color="auto"/>
        <w:right w:val="none" w:sz="0" w:space="0" w:color="auto"/>
      </w:divBdr>
    </w:div>
    <w:div w:id="1880243527">
      <w:bodyDiv w:val="1"/>
      <w:marLeft w:val="0"/>
      <w:marRight w:val="0"/>
      <w:marTop w:val="0"/>
      <w:marBottom w:val="0"/>
      <w:divBdr>
        <w:top w:val="none" w:sz="0" w:space="0" w:color="auto"/>
        <w:left w:val="none" w:sz="0" w:space="0" w:color="auto"/>
        <w:bottom w:val="none" w:sz="0" w:space="0" w:color="auto"/>
        <w:right w:val="none" w:sz="0" w:space="0" w:color="auto"/>
      </w:divBdr>
    </w:div>
    <w:div w:id="1880969159">
      <w:bodyDiv w:val="1"/>
      <w:marLeft w:val="0"/>
      <w:marRight w:val="0"/>
      <w:marTop w:val="0"/>
      <w:marBottom w:val="0"/>
      <w:divBdr>
        <w:top w:val="none" w:sz="0" w:space="0" w:color="auto"/>
        <w:left w:val="none" w:sz="0" w:space="0" w:color="auto"/>
        <w:bottom w:val="none" w:sz="0" w:space="0" w:color="auto"/>
        <w:right w:val="none" w:sz="0" w:space="0" w:color="auto"/>
      </w:divBdr>
    </w:div>
    <w:div w:id="1881479657">
      <w:bodyDiv w:val="1"/>
      <w:marLeft w:val="0"/>
      <w:marRight w:val="0"/>
      <w:marTop w:val="0"/>
      <w:marBottom w:val="0"/>
      <w:divBdr>
        <w:top w:val="none" w:sz="0" w:space="0" w:color="auto"/>
        <w:left w:val="none" w:sz="0" w:space="0" w:color="auto"/>
        <w:bottom w:val="none" w:sz="0" w:space="0" w:color="auto"/>
        <w:right w:val="none" w:sz="0" w:space="0" w:color="auto"/>
      </w:divBdr>
    </w:div>
    <w:div w:id="1882091828">
      <w:bodyDiv w:val="1"/>
      <w:marLeft w:val="0"/>
      <w:marRight w:val="0"/>
      <w:marTop w:val="0"/>
      <w:marBottom w:val="0"/>
      <w:divBdr>
        <w:top w:val="none" w:sz="0" w:space="0" w:color="auto"/>
        <w:left w:val="none" w:sz="0" w:space="0" w:color="auto"/>
        <w:bottom w:val="none" w:sz="0" w:space="0" w:color="auto"/>
        <w:right w:val="none" w:sz="0" w:space="0" w:color="auto"/>
      </w:divBdr>
    </w:div>
    <w:div w:id="1882398358">
      <w:bodyDiv w:val="1"/>
      <w:marLeft w:val="0"/>
      <w:marRight w:val="0"/>
      <w:marTop w:val="0"/>
      <w:marBottom w:val="0"/>
      <w:divBdr>
        <w:top w:val="none" w:sz="0" w:space="0" w:color="auto"/>
        <w:left w:val="none" w:sz="0" w:space="0" w:color="auto"/>
        <w:bottom w:val="none" w:sz="0" w:space="0" w:color="auto"/>
        <w:right w:val="none" w:sz="0" w:space="0" w:color="auto"/>
      </w:divBdr>
    </w:div>
    <w:div w:id="1882746023">
      <w:bodyDiv w:val="1"/>
      <w:marLeft w:val="0"/>
      <w:marRight w:val="0"/>
      <w:marTop w:val="0"/>
      <w:marBottom w:val="0"/>
      <w:divBdr>
        <w:top w:val="none" w:sz="0" w:space="0" w:color="auto"/>
        <w:left w:val="none" w:sz="0" w:space="0" w:color="auto"/>
        <w:bottom w:val="none" w:sz="0" w:space="0" w:color="auto"/>
        <w:right w:val="none" w:sz="0" w:space="0" w:color="auto"/>
      </w:divBdr>
    </w:div>
    <w:div w:id="1883059906">
      <w:bodyDiv w:val="1"/>
      <w:marLeft w:val="0"/>
      <w:marRight w:val="0"/>
      <w:marTop w:val="0"/>
      <w:marBottom w:val="0"/>
      <w:divBdr>
        <w:top w:val="none" w:sz="0" w:space="0" w:color="auto"/>
        <w:left w:val="none" w:sz="0" w:space="0" w:color="auto"/>
        <w:bottom w:val="none" w:sz="0" w:space="0" w:color="auto"/>
        <w:right w:val="none" w:sz="0" w:space="0" w:color="auto"/>
      </w:divBdr>
    </w:div>
    <w:div w:id="1883395931">
      <w:bodyDiv w:val="1"/>
      <w:marLeft w:val="0"/>
      <w:marRight w:val="0"/>
      <w:marTop w:val="0"/>
      <w:marBottom w:val="0"/>
      <w:divBdr>
        <w:top w:val="none" w:sz="0" w:space="0" w:color="auto"/>
        <w:left w:val="none" w:sz="0" w:space="0" w:color="auto"/>
        <w:bottom w:val="none" w:sz="0" w:space="0" w:color="auto"/>
        <w:right w:val="none" w:sz="0" w:space="0" w:color="auto"/>
      </w:divBdr>
    </w:div>
    <w:div w:id="1883590441">
      <w:bodyDiv w:val="1"/>
      <w:marLeft w:val="0"/>
      <w:marRight w:val="0"/>
      <w:marTop w:val="0"/>
      <w:marBottom w:val="0"/>
      <w:divBdr>
        <w:top w:val="none" w:sz="0" w:space="0" w:color="auto"/>
        <w:left w:val="none" w:sz="0" w:space="0" w:color="auto"/>
        <w:bottom w:val="none" w:sz="0" w:space="0" w:color="auto"/>
        <w:right w:val="none" w:sz="0" w:space="0" w:color="auto"/>
      </w:divBdr>
    </w:div>
    <w:div w:id="1883781090">
      <w:bodyDiv w:val="1"/>
      <w:marLeft w:val="0"/>
      <w:marRight w:val="0"/>
      <w:marTop w:val="0"/>
      <w:marBottom w:val="0"/>
      <w:divBdr>
        <w:top w:val="none" w:sz="0" w:space="0" w:color="auto"/>
        <w:left w:val="none" w:sz="0" w:space="0" w:color="auto"/>
        <w:bottom w:val="none" w:sz="0" w:space="0" w:color="auto"/>
        <w:right w:val="none" w:sz="0" w:space="0" w:color="auto"/>
      </w:divBdr>
    </w:div>
    <w:div w:id="1884096415">
      <w:bodyDiv w:val="1"/>
      <w:marLeft w:val="0"/>
      <w:marRight w:val="0"/>
      <w:marTop w:val="0"/>
      <w:marBottom w:val="0"/>
      <w:divBdr>
        <w:top w:val="none" w:sz="0" w:space="0" w:color="auto"/>
        <w:left w:val="none" w:sz="0" w:space="0" w:color="auto"/>
        <w:bottom w:val="none" w:sz="0" w:space="0" w:color="auto"/>
        <w:right w:val="none" w:sz="0" w:space="0" w:color="auto"/>
      </w:divBdr>
    </w:div>
    <w:div w:id="1884101693">
      <w:bodyDiv w:val="1"/>
      <w:marLeft w:val="0"/>
      <w:marRight w:val="0"/>
      <w:marTop w:val="0"/>
      <w:marBottom w:val="0"/>
      <w:divBdr>
        <w:top w:val="none" w:sz="0" w:space="0" w:color="auto"/>
        <w:left w:val="none" w:sz="0" w:space="0" w:color="auto"/>
        <w:bottom w:val="none" w:sz="0" w:space="0" w:color="auto"/>
        <w:right w:val="none" w:sz="0" w:space="0" w:color="auto"/>
      </w:divBdr>
    </w:div>
    <w:div w:id="1884246843">
      <w:bodyDiv w:val="1"/>
      <w:marLeft w:val="0"/>
      <w:marRight w:val="0"/>
      <w:marTop w:val="0"/>
      <w:marBottom w:val="0"/>
      <w:divBdr>
        <w:top w:val="none" w:sz="0" w:space="0" w:color="auto"/>
        <w:left w:val="none" w:sz="0" w:space="0" w:color="auto"/>
        <w:bottom w:val="none" w:sz="0" w:space="0" w:color="auto"/>
        <w:right w:val="none" w:sz="0" w:space="0" w:color="auto"/>
      </w:divBdr>
    </w:div>
    <w:div w:id="1884319890">
      <w:bodyDiv w:val="1"/>
      <w:marLeft w:val="0"/>
      <w:marRight w:val="0"/>
      <w:marTop w:val="0"/>
      <w:marBottom w:val="0"/>
      <w:divBdr>
        <w:top w:val="none" w:sz="0" w:space="0" w:color="auto"/>
        <w:left w:val="none" w:sz="0" w:space="0" w:color="auto"/>
        <w:bottom w:val="none" w:sz="0" w:space="0" w:color="auto"/>
        <w:right w:val="none" w:sz="0" w:space="0" w:color="auto"/>
      </w:divBdr>
    </w:div>
    <w:div w:id="1884322237">
      <w:bodyDiv w:val="1"/>
      <w:marLeft w:val="0"/>
      <w:marRight w:val="0"/>
      <w:marTop w:val="0"/>
      <w:marBottom w:val="0"/>
      <w:divBdr>
        <w:top w:val="none" w:sz="0" w:space="0" w:color="auto"/>
        <w:left w:val="none" w:sz="0" w:space="0" w:color="auto"/>
        <w:bottom w:val="none" w:sz="0" w:space="0" w:color="auto"/>
        <w:right w:val="none" w:sz="0" w:space="0" w:color="auto"/>
      </w:divBdr>
    </w:div>
    <w:div w:id="1884366878">
      <w:bodyDiv w:val="1"/>
      <w:marLeft w:val="0"/>
      <w:marRight w:val="0"/>
      <w:marTop w:val="0"/>
      <w:marBottom w:val="0"/>
      <w:divBdr>
        <w:top w:val="none" w:sz="0" w:space="0" w:color="auto"/>
        <w:left w:val="none" w:sz="0" w:space="0" w:color="auto"/>
        <w:bottom w:val="none" w:sz="0" w:space="0" w:color="auto"/>
        <w:right w:val="none" w:sz="0" w:space="0" w:color="auto"/>
      </w:divBdr>
    </w:div>
    <w:div w:id="1884368137">
      <w:bodyDiv w:val="1"/>
      <w:marLeft w:val="0"/>
      <w:marRight w:val="0"/>
      <w:marTop w:val="0"/>
      <w:marBottom w:val="0"/>
      <w:divBdr>
        <w:top w:val="none" w:sz="0" w:space="0" w:color="auto"/>
        <w:left w:val="none" w:sz="0" w:space="0" w:color="auto"/>
        <w:bottom w:val="none" w:sz="0" w:space="0" w:color="auto"/>
        <w:right w:val="none" w:sz="0" w:space="0" w:color="auto"/>
      </w:divBdr>
    </w:div>
    <w:div w:id="1885092659">
      <w:bodyDiv w:val="1"/>
      <w:marLeft w:val="0"/>
      <w:marRight w:val="0"/>
      <w:marTop w:val="0"/>
      <w:marBottom w:val="0"/>
      <w:divBdr>
        <w:top w:val="none" w:sz="0" w:space="0" w:color="auto"/>
        <w:left w:val="none" w:sz="0" w:space="0" w:color="auto"/>
        <w:bottom w:val="none" w:sz="0" w:space="0" w:color="auto"/>
        <w:right w:val="none" w:sz="0" w:space="0" w:color="auto"/>
      </w:divBdr>
    </w:div>
    <w:div w:id="1885098627">
      <w:bodyDiv w:val="1"/>
      <w:marLeft w:val="0"/>
      <w:marRight w:val="0"/>
      <w:marTop w:val="0"/>
      <w:marBottom w:val="0"/>
      <w:divBdr>
        <w:top w:val="none" w:sz="0" w:space="0" w:color="auto"/>
        <w:left w:val="none" w:sz="0" w:space="0" w:color="auto"/>
        <w:bottom w:val="none" w:sz="0" w:space="0" w:color="auto"/>
        <w:right w:val="none" w:sz="0" w:space="0" w:color="auto"/>
      </w:divBdr>
    </w:div>
    <w:div w:id="1885212783">
      <w:bodyDiv w:val="1"/>
      <w:marLeft w:val="0"/>
      <w:marRight w:val="0"/>
      <w:marTop w:val="0"/>
      <w:marBottom w:val="0"/>
      <w:divBdr>
        <w:top w:val="none" w:sz="0" w:space="0" w:color="auto"/>
        <w:left w:val="none" w:sz="0" w:space="0" w:color="auto"/>
        <w:bottom w:val="none" w:sz="0" w:space="0" w:color="auto"/>
        <w:right w:val="none" w:sz="0" w:space="0" w:color="auto"/>
      </w:divBdr>
    </w:div>
    <w:div w:id="1885869541">
      <w:bodyDiv w:val="1"/>
      <w:marLeft w:val="0"/>
      <w:marRight w:val="0"/>
      <w:marTop w:val="0"/>
      <w:marBottom w:val="0"/>
      <w:divBdr>
        <w:top w:val="none" w:sz="0" w:space="0" w:color="auto"/>
        <w:left w:val="none" w:sz="0" w:space="0" w:color="auto"/>
        <w:bottom w:val="none" w:sz="0" w:space="0" w:color="auto"/>
        <w:right w:val="none" w:sz="0" w:space="0" w:color="auto"/>
      </w:divBdr>
    </w:div>
    <w:div w:id="1885948509">
      <w:bodyDiv w:val="1"/>
      <w:marLeft w:val="0"/>
      <w:marRight w:val="0"/>
      <w:marTop w:val="0"/>
      <w:marBottom w:val="0"/>
      <w:divBdr>
        <w:top w:val="none" w:sz="0" w:space="0" w:color="auto"/>
        <w:left w:val="none" w:sz="0" w:space="0" w:color="auto"/>
        <w:bottom w:val="none" w:sz="0" w:space="0" w:color="auto"/>
        <w:right w:val="none" w:sz="0" w:space="0" w:color="auto"/>
      </w:divBdr>
    </w:div>
    <w:div w:id="1886794860">
      <w:bodyDiv w:val="1"/>
      <w:marLeft w:val="0"/>
      <w:marRight w:val="0"/>
      <w:marTop w:val="0"/>
      <w:marBottom w:val="0"/>
      <w:divBdr>
        <w:top w:val="none" w:sz="0" w:space="0" w:color="auto"/>
        <w:left w:val="none" w:sz="0" w:space="0" w:color="auto"/>
        <w:bottom w:val="none" w:sz="0" w:space="0" w:color="auto"/>
        <w:right w:val="none" w:sz="0" w:space="0" w:color="auto"/>
      </w:divBdr>
    </w:div>
    <w:div w:id="1886872397">
      <w:bodyDiv w:val="1"/>
      <w:marLeft w:val="0"/>
      <w:marRight w:val="0"/>
      <w:marTop w:val="0"/>
      <w:marBottom w:val="0"/>
      <w:divBdr>
        <w:top w:val="none" w:sz="0" w:space="0" w:color="auto"/>
        <w:left w:val="none" w:sz="0" w:space="0" w:color="auto"/>
        <w:bottom w:val="none" w:sz="0" w:space="0" w:color="auto"/>
        <w:right w:val="none" w:sz="0" w:space="0" w:color="auto"/>
      </w:divBdr>
    </w:div>
    <w:div w:id="1887251444">
      <w:bodyDiv w:val="1"/>
      <w:marLeft w:val="0"/>
      <w:marRight w:val="0"/>
      <w:marTop w:val="0"/>
      <w:marBottom w:val="0"/>
      <w:divBdr>
        <w:top w:val="none" w:sz="0" w:space="0" w:color="auto"/>
        <w:left w:val="none" w:sz="0" w:space="0" w:color="auto"/>
        <w:bottom w:val="none" w:sz="0" w:space="0" w:color="auto"/>
        <w:right w:val="none" w:sz="0" w:space="0" w:color="auto"/>
      </w:divBdr>
    </w:div>
    <w:div w:id="1887445329">
      <w:bodyDiv w:val="1"/>
      <w:marLeft w:val="0"/>
      <w:marRight w:val="0"/>
      <w:marTop w:val="0"/>
      <w:marBottom w:val="0"/>
      <w:divBdr>
        <w:top w:val="none" w:sz="0" w:space="0" w:color="auto"/>
        <w:left w:val="none" w:sz="0" w:space="0" w:color="auto"/>
        <w:bottom w:val="none" w:sz="0" w:space="0" w:color="auto"/>
        <w:right w:val="none" w:sz="0" w:space="0" w:color="auto"/>
      </w:divBdr>
    </w:div>
    <w:div w:id="1887839378">
      <w:bodyDiv w:val="1"/>
      <w:marLeft w:val="0"/>
      <w:marRight w:val="0"/>
      <w:marTop w:val="0"/>
      <w:marBottom w:val="0"/>
      <w:divBdr>
        <w:top w:val="none" w:sz="0" w:space="0" w:color="auto"/>
        <w:left w:val="none" w:sz="0" w:space="0" w:color="auto"/>
        <w:bottom w:val="none" w:sz="0" w:space="0" w:color="auto"/>
        <w:right w:val="none" w:sz="0" w:space="0" w:color="auto"/>
      </w:divBdr>
    </w:div>
    <w:div w:id="1888028363">
      <w:bodyDiv w:val="1"/>
      <w:marLeft w:val="0"/>
      <w:marRight w:val="0"/>
      <w:marTop w:val="0"/>
      <w:marBottom w:val="0"/>
      <w:divBdr>
        <w:top w:val="none" w:sz="0" w:space="0" w:color="auto"/>
        <w:left w:val="none" w:sz="0" w:space="0" w:color="auto"/>
        <w:bottom w:val="none" w:sz="0" w:space="0" w:color="auto"/>
        <w:right w:val="none" w:sz="0" w:space="0" w:color="auto"/>
      </w:divBdr>
    </w:div>
    <w:div w:id="1888099250">
      <w:bodyDiv w:val="1"/>
      <w:marLeft w:val="0"/>
      <w:marRight w:val="0"/>
      <w:marTop w:val="0"/>
      <w:marBottom w:val="0"/>
      <w:divBdr>
        <w:top w:val="none" w:sz="0" w:space="0" w:color="auto"/>
        <w:left w:val="none" w:sz="0" w:space="0" w:color="auto"/>
        <w:bottom w:val="none" w:sz="0" w:space="0" w:color="auto"/>
        <w:right w:val="none" w:sz="0" w:space="0" w:color="auto"/>
      </w:divBdr>
    </w:div>
    <w:div w:id="1888445302">
      <w:bodyDiv w:val="1"/>
      <w:marLeft w:val="0"/>
      <w:marRight w:val="0"/>
      <w:marTop w:val="0"/>
      <w:marBottom w:val="0"/>
      <w:divBdr>
        <w:top w:val="none" w:sz="0" w:space="0" w:color="auto"/>
        <w:left w:val="none" w:sz="0" w:space="0" w:color="auto"/>
        <w:bottom w:val="none" w:sz="0" w:space="0" w:color="auto"/>
        <w:right w:val="none" w:sz="0" w:space="0" w:color="auto"/>
      </w:divBdr>
    </w:div>
    <w:div w:id="1888911057">
      <w:bodyDiv w:val="1"/>
      <w:marLeft w:val="0"/>
      <w:marRight w:val="0"/>
      <w:marTop w:val="0"/>
      <w:marBottom w:val="0"/>
      <w:divBdr>
        <w:top w:val="none" w:sz="0" w:space="0" w:color="auto"/>
        <w:left w:val="none" w:sz="0" w:space="0" w:color="auto"/>
        <w:bottom w:val="none" w:sz="0" w:space="0" w:color="auto"/>
        <w:right w:val="none" w:sz="0" w:space="0" w:color="auto"/>
      </w:divBdr>
    </w:div>
    <w:div w:id="1889148947">
      <w:bodyDiv w:val="1"/>
      <w:marLeft w:val="0"/>
      <w:marRight w:val="0"/>
      <w:marTop w:val="0"/>
      <w:marBottom w:val="0"/>
      <w:divBdr>
        <w:top w:val="none" w:sz="0" w:space="0" w:color="auto"/>
        <w:left w:val="none" w:sz="0" w:space="0" w:color="auto"/>
        <w:bottom w:val="none" w:sz="0" w:space="0" w:color="auto"/>
        <w:right w:val="none" w:sz="0" w:space="0" w:color="auto"/>
      </w:divBdr>
    </w:div>
    <w:div w:id="1889300437">
      <w:bodyDiv w:val="1"/>
      <w:marLeft w:val="0"/>
      <w:marRight w:val="0"/>
      <w:marTop w:val="0"/>
      <w:marBottom w:val="0"/>
      <w:divBdr>
        <w:top w:val="none" w:sz="0" w:space="0" w:color="auto"/>
        <w:left w:val="none" w:sz="0" w:space="0" w:color="auto"/>
        <w:bottom w:val="none" w:sz="0" w:space="0" w:color="auto"/>
        <w:right w:val="none" w:sz="0" w:space="0" w:color="auto"/>
      </w:divBdr>
    </w:div>
    <w:div w:id="1889414022">
      <w:bodyDiv w:val="1"/>
      <w:marLeft w:val="0"/>
      <w:marRight w:val="0"/>
      <w:marTop w:val="0"/>
      <w:marBottom w:val="0"/>
      <w:divBdr>
        <w:top w:val="none" w:sz="0" w:space="0" w:color="auto"/>
        <w:left w:val="none" w:sz="0" w:space="0" w:color="auto"/>
        <w:bottom w:val="none" w:sz="0" w:space="0" w:color="auto"/>
        <w:right w:val="none" w:sz="0" w:space="0" w:color="auto"/>
      </w:divBdr>
    </w:div>
    <w:div w:id="1889415374">
      <w:bodyDiv w:val="1"/>
      <w:marLeft w:val="0"/>
      <w:marRight w:val="0"/>
      <w:marTop w:val="0"/>
      <w:marBottom w:val="0"/>
      <w:divBdr>
        <w:top w:val="none" w:sz="0" w:space="0" w:color="auto"/>
        <w:left w:val="none" w:sz="0" w:space="0" w:color="auto"/>
        <w:bottom w:val="none" w:sz="0" w:space="0" w:color="auto"/>
        <w:right w:val="none" w:sz="0" w:space="0" w:color="auto"/>
      </w:divBdr>
    </w:div>
    <w:div w:id="1889487229">
      <w:bodyDiv w:val="1"/>
      <w:marLeft w:val="0"/>
      <w:marRight w:val="0"/>
      <w:marTop w:val="0"/>
      <w:marBottom w:val="0"/>
      <w:divBdr>
        <w:top w:val="none" w:sz="0" w:space="0" w:color="auto"/>
        <w:left w:val="none" w:sz="0" w:space="0" w:color="auto"/>
        <w:bottom w:val="none" w:sz="0" w:space="0" w:color="auto"/>
        <w:right w:val="none" w:sz="0" w:space="0" w:color="auto"/>
      </w:divBdr>
    </w:div>
    <w:div w:id="1889603343">
      <w:bodyDiv w:val="1"/>
      <w:marLeft w:val="0"/>
      <w:marRight w:val="0"/>
      <w:marTop w:val="0"/>
      <w:marBottom w:val="0"/>
      <w:divBdr>
        <w:top w:val="none" w:sz="0" w:space="0" w:color="auto"/>
        <w:left w:val="none" w:sz="0" w:space="0" w:color="auto"/>
        <w:bottom w:val="none" w:sz="0" w:space="0" w:color="auto"/>
        <w:right w:val="none" w:sz="0" w:space="0" w:color="auto"/>
      </w:divBdr>
    </w:div>
    <w:div w:id="1890142815">
      <w:bodyDiv w:val="1"/>
      <w:marLeft w:val="0"/>
      <w:marRight w:val="0"/>
      <w:marTop w:val="0"/>
      <w:marBottom w:val="0"/>
      <w:divBdr>
        <w:top w:val="none" w:sz="0" w:space="0" w:color="auto"/>
        <w:left w:val="none" w:sz="0" w:space="0" w:color="auto"/>
        <w:bottom w:val="none" w:sz="0" w:space="0" w:color="auto"/>
        <w:right w:val="none" w:sz="0" w:space="0" w:color="auto"/>
      </w:divBdr>
    </w:div>
    <w:div w:id="1890340973">
      <w:bodyDiv w:val="1"/>
      <w:marLeft w:val="0"/>
      <w:marRight w:val="0"/>
      <w:marTop w:val="0"/>
      <w:marBottom w:val="0"/>
      <w:divBdr>
        <w:top w:val="none" w:sz="0" w:space="0" w:color="auto"/>
        <w:left w:val="none" w:sz="0" w:space="0" w:color="auto"/>
        <w:bottom w:val="none" w:sz="0" w:space="0" w:color="auto"/>
        <w:right w:val="none" w:sz="0" w:space="0" w:color="auto"/>
      </w:divBdr>
    </w:div>
    <w:div w:id="1890412934">
      <w:bodyDiv w:val="1"/>
      <w:marLeft w:val="0"/>
      <w:marRight w:val="0"/>
      <w:marTop w:val="0"/>
      <w:marBottom w:val="0"/>
      <w:divBdr>
        <w:top w:val="none" w:sz="0" w:space="0" w:color="auto"/>
        <w:left w:val="none" w:sz="0" w:space="0" w:color="auto"/>
        <w:bottom w:val="none" w:sz="0" w:space="0" w:color="auto"/>
        <w:right w:val="none" w:sz="0" w:space="0" w:color="auto"/>
      </w:divBdr>
    </w:div>
    <w:div w:id="1890455361">
      <w:bodyDiv w:val="1"/>
      <w:marLeft w:val="0"/>
      <w:marRight w:val="0"/>
      <w:marTop w:val="0"/>
      <w:marBottom w:val="0"/>
      <w:divBdr>
        <w:top w:val="none" w:sz="0" w:space="0" w:color="auto"/>
        <w:left w:val="none" w:sz="0" w:space="0" w:color="auto"/>
        <w:bottom w:val="none" w:sz="0" w:space="0" w:color="auto"/>
        <w:right w:val="none" w:sz="0" w:space="0" w:color="auto"/>
      </w:divBdr>
    </w:div>
    <w:div w:id="1890528568">
      <w:bodyDiv w:val="1"/>
      <w:marLeft w:val="0"/>
      <w:marRight w:val="0"/>
      <w:marTop w:val="0"/>
      <w:marBottom w:val="0"/>
      <w:divBdr>
        <w:top w:val="none" w:sz="0" w:space="0" w:color="auto"/>
        <w:left w:val="none" w:sz="0" w:space="0" w:color="auto"/>
        <w:bottom w:val="none" w:sz="0" w:space="0" w:color="auto"/>
        <w:right w:val="none" w:sz="0" w:space="0" w:color="auto"/>
      </w:divBdr>
    </w:div>
    <w:div w:id="1891262416">
      <w:bodyDiv w:val="1"/>
      <w:marLeft w:val="0"/>
      <w:marRight w:val="0"/>
      <w:marTop w:val="0"/>
      <w:marBottom w:val="0"/>
      <w:divBdr>
        <w:top w:val="none" w:sz="0" w:space="0" w:color="auto"/>
        <w:left w:val="none" w:sz="0" w:space="0" w:color="auto"/>
        <w:bottom w:val="none" w:sz="0" w:space="0" w:color="auto"/>
        <w:right w:val="none" w:sz="0" w:space="0" w:color="auto"/>
      </w:divBdr>
    </w:div>
    <w:div w:id="1892038352">
      <w:bodyDiv w:val="1"/>
      <w:marLeft w:val="0"/>
      <w:marRight w:val="0"/>
      <w:marTop w:val="0"/>
      <w:marBottom w:val="0"/>
      <w:divBdr>
        <w:top w:val="none" w:sz="0" w:space="0" w:color="auto"/>
        <w:left w:val="none" w:sz="0" w:space="0" w:color="auto"/>
        <w:bottom w:val="none" w:sz="0" w:space="0" w:color="auto"/>
        <w:right w:val="none" w:sz="0" w:space="0" w:color="auto"/>
      </w:divBdr>
    </w:div>
    <w:div w:id="1892302529">
      <w:bodyDiv w:val="1"/>
      <w:marLeft w:val="0"/>
      <w:marRight w:val="0"/>
      <w:marTop w:val="0"/>
      <w:marBottom w:val="0"/>
      <w:divBdr>
        <w:top w:val="none" w:sz="0" w:space="0" w:color="auto"/>
        <w:left w:val="none" w:sz="0" w:space="0" w:color="auto"/>
        <w:bottom w:val="none" w:sz="0" w:space="0" w:color="auto"/>
        <w:right w:val="none" w:sz="0" w:space="0" w:color="auto"/>
      </w:divBdr>
    </w:div>
    <w:div w:id="1892837233">
      <w:bodyDiv w:val="1"/>
      <w:marLeft w:val="0"/>
      <w:marRight w:val="0"/>
      <w:marTop w:val="0"/>
      <w:marBottom w:val="0"/>
      <w:divBdr>
        <w:top w:val="none" w:sz="0" w:space="0" w:color="auto"/>
        <w:left w:val="none" w:sz="0" w:space="0" w:color="auto"/>
        <w:bottom w:val="none" w:sz="0" w:space="0" w:color="auto"/>
        <w:right w:val="none" w:sz="0" w:space="0" w:color="auto"/>
      </w:divBdr>
    </w:div>
    <w:div w:id="1893076302">
      <w:bodyDiv w:val="1"/>
      <w:marLeft w:val="0"/>
      <w:marRight w:val="0"/>
      <w:marTop w:val="0"/>
      <w:marBottom w:val="0"/>
      <w:divBdr>
        <w:top w:val="none" w:sz="0" w:space="0" w:color="auto"/>
        <w:left w:val="none" w:sz="0" w:space="0" w:color="auto"/>
        <w:bottom w:val="none" w:sz="0" w:space="0" w:color="auto"/>
        <w:right w:val="none" w:sz="0" w:space="0" w:color="auto"/>
      </w:divBdr>
    </w:div>
    <w:div w:id="1893153032">
      <w:bodyDiv w:val="1"/>
      <w:marLeft w:val="0"/>
      <w:marRight w:val="0"/>
      <w:marTop w:val="0"/>
      <w:marBottom w:val="0"/>
      <w:divBdr>
        <w:top w:val="none" w:sz="0" w:space="0" w:color="auto"/>
        <w:left w:val="none" w:sz="0" w:space="0" w:color="auto"/>
        <w:bottom w:val="none" w:sz="0" w:space="0" w:color="auto"/>
        <w:right w:val="none" w:sz="0" w:space="0" w:color="auto"/>
      </w:divBdr>
    </w:div>
    <w:div w:id="1893610474">
      <w:bodyDiv w:val="1"/>
      <w:marLeft w:val="0"/>
      <w:marRight w:val="0"/>
      <w:marTop w:val="0"/>
      <w:marBottom w:val="0"/>
      <w:divBdr>
        <w:top w:val="none" w:sz="0" w:space="0" w:color="auto"/>
        <w:left w:val="none" w:sz="0" w:space="0" w:color="auto"/>
        <w:bottom w:val="none" w:sz="0" w:space="0" w:color="auto"/>
        <w:right w:val="none" w:sz="0" w:space="0" w:color="auto"/>
      </w:divBdr>
    </w:div>
    <w:div w:id="1894001662">
      <w:bodyDiv w:val="1"/>
      <w:marLeft w:val="0"/>
      <w:marRight w:val="0"/>
      <w:marTop w:val="0"/>
      <w:marBottom w:val="0"/>
      <w:divBdr>
        <w:top w:val="none" w:sz="0" w:space="0" w:color="auto"/>
        <w:left w:val="none" w:sz="0" w:space="0" w:color="auto"/>
        <w:bottom w:val="none" w:sz="0" w:space="0" w:color="auto"/>
        <w:right w:val="none" w:sz="0" w:space="0" w:color="auto"/>
      </w:divBdr>
    </w:div>
    <w:div w:id="1894072189">
      <w:bodyDiv w:val="1"/>
      <w:marLeft w:val="0"/>
      <w:marRight w:val="0"/>
      <w:marTop w:val="0"/>
      <w:marBottom w:val="0"/>
      <w:divBdr>
        <w:top w:val="none" w:sz="0" w:space="0" w:color="auto"/>
        <w:left w:val="none" w:sz="0" w:space="0" w:color="auto"/>
        <w:bottom w:val="none" w:sz="0" w:space="0" w:color="auto"/>
        <w:right w:val="none" w:sz="0" w:space="0" w:color="auto"/>
      </w:divBdr>
    </w:div>
    <w:div w:id="1895311695">
      <w:bodyDiv w:val="1"/>
      <w:marLeft w:val="0"/>
      <w:marRight w:val="0"/>
      <w:marTop w:val="0"/>
      <w:marBottom w:val="0"/>
      <w:divBdr>
        <w:top w:val="none" w:sz="0" w:space="0" w:color="auto"/>
        <w:left w:val="none" w:sz="0" w:space="0" w:color="auto"/>
        <w:bottom w:val="none" w:sz="0" w:space="0" w:color="auto"/>
        <w:right w:val="none" w:sz="0" w:space="0" w:color="auto"/>
      </w:divBdr>
    </w:div>
    <w:div w:id="1895432346">
      <w:bodyDiv w:val="1"/>
      <w:marLeft w:val="0"/>
      <w:marRight w:val="0"/>
      <w:marTop w:val="0"/>
      <w:marBottom w:val="0"/>
      <w:divBdr>
        <w:top w:val="none" w:sz="0" w:space="0" w:color="auto"/>
        <w:left w:val="none" w:sz="0" w:space="0" w:color="auto"/>
        <w:bottom w:val="none" w:sz="0" w:space="0" w:color="auto"/>
        <w:right w:val="none" w:sz="0" w:space="0" w:color="auto"/>
      </w:divBdr>
    </w:div>
    <w:div w:id="1896314639">
      <w:bodyDiv w:val="1"/>
      <w:marLeft w:val="0"/>
      <w:marRight w:val="0"/>
      <w:marTop w:val="0"/>
      <w:marBottom w:val="0"/>
      <w:divBdr>
        <w:top w:val="none" w:sz="0" w:space="0" w:color="auto"/>
        <w:left w:val="none" w:sz="0" w:space="0" w:color="auto"/>
        <w:bottom w:val="none" w:sz="0" w:space="0" w:color="auto"/>
        <w:right w:val="none" w:sz="0" w:space="0" w:color="auto"/>
      </w:divBdr>
    </w:div>
    <w:div w:id="1896621456">
      <w:bodyDiv w:val="1"/>
      <w:marLeft w:val="0"/>
      <w:marRight w:val="0"/>
      <w:marTop w:val="0"/>
      <w:marBottom w:val="0"/>
      <w:divBdr>
        <w:top w:val="none" w:sz="0" w:space="0" w:color="auto"/>
        <w:left w:val="none" w:sz="0" w:space="0" w:color="auto"/>
        <w:bottom w:val="none" w:sz="0" w:space="0" w:color="auto"/>
        <w:right w:val="none" w:sz="0" w:space="0" w:color="auto"/>
      </w:divBdr>
    </w:div>
    <w:div w:id="1896698122">
      <w:bodyDiv w:val="1"/>
      <w:marLeft w:val="0"/>
      <w:marRight w:val="0"/>
      <w:marTop w:val="0"/>
      <w:marBottom w:val="0"/>
      <w:divBdr>
        <w:top w:val="none" w:sz="0" w:space="0" w:color="auto"/>
        <w:left w:val="none" w:sz="0" w:space="0" w:color="auto"/>
        <w:bottom w:val="none" w:sz="0" w:space="0" w:color="auto"/>
        <w:right w:val="none" w:sz="0" w:space="0" w:color="auto"/>
      </w:divBdr>
    </w:div>
    <w:div w:id="1896812897">
      <w:bodyDiv w:val="1"/>
      <w:marLeft w:val="0"/>
      <w:marRight w:val="0"/>
      <w:marTop w:val="0"/>
      <w:marBottom w:val="0"/>
      <w:divBdr>
        <w:top w:val="none" w:sz="0" w:space="0" w:color="auto"/>
        <w:left w:val="none" w:sz="0" w:space="0" w:color="auto"/>
        <w:bottom w:val="none" w:sz="0" w:space="0" w:color="auto"/>
        <w:right w:val="none" w:sz="0" w:space="0" w:color="auto"/>
      </w:divBdr>
    </w:div>
    <w:div w:id="1897204736">
      <w:bodyDiv w:val="1"/>
      <w:marLeft w:val="0"/>
      <w:marRight w:val="0"/>
      <w:marTop w:val="0"/>
      <w:marBottom w:val="0"/>
      <w:divBdr>
        <w:top w:val="none" w:sz="0" w:space="0" w:color="auto"/>
        <w:left w:val="none" w:sz="0" w:space="0" w:color="auto"/>
        <w:bottom w:val="none" w:sz="0" w:space="0" w:color="auto"/>
        <w:right w:val="none" w:sz="0" w:space="0" w:color="auto"/>
      </w:divBdr>
    </w:div>
    <w:div w:id="1897273070">
      <w:bodyDiv w:val="1"/>
      <w:marLeft w:val="0"/>
      <w:marRight w:val="0"/>
      <w:marTop w:val="0"/>
      <w:marBottom w:val="0"/>
      <w:divBdr>
        <w:top w:val="none" w:sz="0" w:space="0" w:color="auto"/>
        <w:left w:val="none" w:sz="0" w:space="0" w:color="auto"/>
        <w:bottom w:val="none" w:sz="0" w:space="0" w:color="auto"/>
        <w:right w:val="none" w:sz="0" w:space="0" w:color="auto"/>
      </w:divBdr>
    </w:div>
    <w:div w:id="1897278812">
      <w:bodyDiv w:val="1"/>
      <w:marLeft w:val="0"/>
      <w:marRight w:val="0"/>
      <w:marTop w:val="0"/>
      <w:marBottom w:val="0"/>
      <w:divBdr>
        <w:top w:val="none" w:sz="0" w:space="0" w:color="auto"/>
        <w:left w:val="none" w:sz="0" w:space="0" w:color="auto"/>
        <w:bottom w:val="none" w:sz="0" w:space="0" w:color="auto"/>
        <w:right w:val="none" w:sz="0" w:space="0" w:color="auto"/>
      </w:divBdr>
    </w:div>
    <w:div w:id="1897428727">
      <w:bodyDiv w:val="1"/>
      <w:marLeft w:val="0"/>
      <w:marRight w:val="0"/>
      <w:marTop w:val="0"/>
      <w:marBottom w:val="0"/>
      <w:divBdr>
        <w:top w:val="none" w:sz="0" w:space="0" w:color="auto"/>
        <w:left w:val="none" w:sz="0" w:space="0" w:color="auto"/>
        <w:bottom w:val="none" w:sz="0" w:space="0" w:color="auto"/>
        <w:right w:val="none" w:sz="0" w:space="0" w:color="auto"/>
      </w:divBdr>
    </w:div>
    <w:div w:id="1897621476">
      <w:bodyDiv w:val="1"/>
      <w:marLeft w:val="0"/>
      <w:marRight w:val="0"/>
      <w:marTop w:val="0"/>
      <w:marBottom w:val="0"/>
      <w:divBdr>
        <w:top w:val="none" w:sz="0" w:space="0" w:color="auto"/>
        <w:left w:val="none" w:sz="0" w:space="0" w:color="auto"/>
        <w:bottom w:val="none" w:sz="0" w:space="0" w:color="auto"/>
        <w:right w:val="none" w:sz="0" w:space="0" w:color="auto"/>
      </w:divBdr>
    </w:div>
    <w:div w:id="1897931063">
      <w:bodyDiv w:val="1"/>
      <w:marLeft w:val="0"/>
      <w:marRight w:val="0"/>
      <w:marTop w:val="0"/>
      <w:marBottom w:val="0"/>
      <w:divBdr>
        <w:top w:val="none" w:sz="0" w:space="0" w:color="auto"/>
        <w:left w:val="none" w:sz="0" w:space="0" w:color="auto"/>
        <w:bottom w:val="none" w:sz="0" w:space="0" w:color="auto"/>
        <w:right w:val="none" w:sz="0" w:space="0" w:color="auto"/>
      </w:divBdr>
    </w:div>
    <w:div w:id="1898280699">
      <w:bodyDiv w:val="1"/>
      <w:marLeft w:val="0"/>
      <w:marRight w:val="0"/>
      <w:marTop w:val="0"/>
      <w:marBottom w:val="0"/>
      <w:divBdr>
        <w:top w:val="none" w:sz="0" w:space="0" w:color="auto"/>
        <w:left w:val="none" w:sz="0" w:space="0" w:color="auto"/>
        <w:bottom w:val="none" w:sz="0" w:space="0" w:color="auto"/>
        <w:right w:val="none" w:sz="0" w:space="0" w:color="auto"/>
      </w:divBdr>
    </w:div>
    <w:div w:id="1898662254">
      <w:bodyDiv w:val="1"/>
      <w:marLeft w:val="0"/>
      <w:marRight w:val="0"/>
      <w:marTop w:val="0"/>
      <w:marBottom w:val="0"/>
      <w:divBdr>
        <w:top w:val="none" w:sz="0" w:space="0" w:color="auto"/>
        <w:left w:val="none" w:sz="0" w:space="0" w:color="auto"/>
        <w:bottom w:val="none" w:sz="0" w:space="0" w:color="auto"/>
        <w:right w:val="none" w:sz="0" w:space="0" w:color="auto"/>
      </w:divBdr>
    </w:div>
    <w:div w:id="1898710261">
      <w:bodyDiv w:val="1"/>
      <w:marLeft w:val="0"/>
      <w:marRight w:val="0"/>
      <w:marTop w:val="0"/>
      <w:marBottom w:val="0"/>
      <w:divBdr>
        <w:top w:val="none" w:sz="0" w:space="0" w:color="auto"/>
        <w:left w:val="none" w:sz="0" w:space="0" w:color="auto"/>
        <w:bottom w:val="none" w:sz="0" w:space="0" w:color="auto"/>
        <w:right w:val="none" w:sz="0" w:space="0" w:color="auto"/>
      </w:divBdr>
    </w:div>
    <w:div w:id="1898739993">
      <w:bodyDiv w:val="1"/>
      <w:marLeft w:val="0"/>
      <w:marRight w:val="0"/>
      <w:marTop w:val="0"/>
      <w:marBottom w:val="0"/>
      <w:divBdr>
        <w:top w:val="none" w:sz="0" w:space="0" w:color="auto"/>
        <w:left w:val="none" w:sz="0" w:space="0" w:color="auto"/>
        <w:bottom w:val="none" w:sz="0" w:space="0" w:color="auto"/>
        <w:right w:val="none" w:sz="0" w:space="0" w:color="auto"/>
      </w:divBdr>
    </w:div>
    <w:div w:id="1898780239">
      <w:bodyDiv w:val="1"/>
      <w:marLeft w:val="0"/>
      <w:marRight w:val="0"/>
      <w:marTop w:val="0"/>
      <w:marBottom w:val="0"/>
      <w:divBdr>
        <w:top w:val="none" w:sz="0" w:space="0" w:color="auto"/>
        <w:left w:val="none" w:sz="0" w:space="0" w:color="auto"/>
        <w:bottom w:val="none" w:sz="0" w:space="0" w:color="auto"/>
        <w:right w:val="none" w:sz="0" w:space="0" w:color="auto"/>
      </w:divBdr>
    </w:div>
    <w:div w:id="1898978310">
      <w:bodyDiv w:val="1"/>
      <w:marLeft w:val="0"/>
      <w:marRight w:val="0"/>
      <w:marTop w:val="0"/>
      <w:marBottom w:val="0"/>
      <w:divBdr>
        <w:top w:val="none" w:sz="0" w:space="0" w:color="auto"/>
        <w:left w:val="none" w:sz="0" w:space="0" w:color="auto"/>
        <w:bottom w:val="none" w:sz="0" w:space="0" w:color="auto"/>
        <w:right w:val="none" w:sz="0" w:space="0" w:color="auto"/>
      </w:divBdr>
    </w:div>
    <w:div w:id="1899437532">
      <w:bodyDiv w:val="1"/>
      <w:marLeft w:val="0"/>
      <w:marRight w:val="0"/>
      <w:marTop w:val="0"/>
      <w:marBottom w:val="0"/>
      <w:divBdr>
        <w:top w:val="none" w:sz="0" w:space="0" w:color="auto"/>
        <w:left w:val="none" w:sz="0" w:space="0" w:color="auto"/>
        <w:bottom w:val="none" w:sz="0" w:space="0" w:color="auto"/>
        <w:right w:val="none" w:sz="0" w:space="0" w:color="auto"/>
      </w:divBdr>
    </w:div>
    <w:div w:id="1899584687">
      <w:bodyDiv w:val="1"/>
      <w:marLeft w:val="0"/>
      <w:marRight w:val="0"/>
      <w:marTop w:val="0"/>
      <w:marBottom w:val="0"/>
      <w:divBdr>
        <w:top w:val="none" w:sz="0" w:space="0" w:color="auto"/>
        <w:left w:val="none" w:sz="0" w:space="0" w:color="auto"/>
        <w:bottom w:val="none" w:sz="0" w:space="0" w:color="auto"/>
        <w:right w:val="none" w:sz="0" w:space="0" w:color="auto"/>
      </w:divBdr>
    </w:div>
    <w:div w:id="1899627620">
      <w:bodyDiv w:val="1"/>
      <w:marLeft w:val="0"/>
      <w:marRight w:val="0"/>
      <w:marTop w:val="0"/>
      <w:marBottom w:val="0"/>
      <w:divBdr>
        <w:top w:val="none" w:sz="0" w:space="0" w:color="auto"/>
        <w:left w:val="none" w:sz="0" w:space="0" w:color="auto"/>
        <w:bottom w:val="none" w:sz="0" w:space="0" w:color="auto"/>
        <w:right w:val="none" w:sz="0" w:space="0" w:color="auto"/>
      </w:divBdr>
    </w:div>
    <w:div w:id="1899825578">
      <w:bodyDiv w:val="1"/>
      <w:marLeft w:val="0"/>
      <w:marRight w:val="0"/>
      <w:marTop w:val="0"/>
      <w:marBottom w:val="0"/>
      <w:divBdr>
        <w:top w:val="none" w:sz="0" w:space="0" w:color="auto"/>
        <w:left w:val="none" w:sz="0" w:space="0" w:color="auto"/>
        <w:bottom w:val="none" w:sz="0" w:space="0" w:color="auto"/>
        <w:right w:val="none" w:sz="0" w:space="0" w:color="auto"/>
      </w:divBdr>
    </w:div>
    <w:div w:id="1900092960">
      <w:bodyDiv w:val="1"/>
      <w:marLeft w:val="0"/>
      <w:marRight w:val="0"/>
      <w:marTop w:val="0"/>
      <w:marBottom w:val="0"/>
      <w:divBdr>
        <w:top w:val="none" w:sz="0" w:space="0" w:color="auto"/>
        <w:left w:val="none" w:sz="0" w:space="0" w:color="auto"/>
        <w:bottom w:val="none" w:sz="0" w:space="0" w:color="auto"/>
        <w:right w:val="none" w:sz="0" w:space="0" w:color="auto"/>
      </w:divBdr>
    </w:div>
    <w:div w:id="1901092255">
      <w:bodyDiv w:val="1"/>
      <w:marLeft w:val="0"/>
      <w:marRight w:val="0"/>
      <w:marTop w:val="0"/>
      <w:marBottom w:val="0"/>
      <w:divBdr>
        <w:top w:val="none" w:sz="0" w:space="0" w:color="auto"/>
        <w:left w:val="none" w:sz="0" w:space="0" w:color="auto"/>
        <w:bottom w:val="none" w:sz="0" w:space="0" w:color="auto"/>
        <w:right w:val="none" w:sz="0" w:space="0" w:color="auto"/>
      </w:divBdr>
    </w:div>
    <w:div w:id="1901474335">
      <w:bodyDiv w:val="1"/>
      <w:marLeft w:val="0"/>
      <w:marRight w:val="0"/>
      <w:marTop w:val="0"/>
      <w:marBottom w:val="0"/>
      <w:divBdr>
        <w:top w:val="none" w:sz="0" w:space="0" w:color="auto"/>
        <w:left w:val="none" w:sz="0" w:space="0" w:color="auto"/>
        <w:bottom w:val="none" w:sz="0" w:space="0" w:color="auto"/>
        <w:right w:val="none" w:sz="0" w:space="0" w:color="auto"/>
      </w:divBdr>
    </w:div>
    <w:div w:id="1901943308">
      <w:bodyDiv w:val="1"/>
      <w:marLeft w:val="0"/>
      <w:marRight w:val="0"/>
      <w:marTop w:val="0"/>
      <w:marBottom w:val="0"/>
      <w:divBdr>
        <w:top w:val="none" w:sz="0" w:space="0" w:color="auto"/>
        <w:left w:val="none" w:sz="0" w:space="0" w:color="auto"/>
        <w:bottom w:val="none" w:sz="0" w:space="0" w:color="auto"/>
        <w:right w:val="none" w:sz="0" w:space="0" w:color="auto"/>
      </w:divBdr>
    </w:div>
    <w:div w:id="1902133445">
      <w:bodyDiv w:val="1"/>
      <w:marLeft w:val="0"/>
      <w:marRight w:val="0"/>
      <w:marTop w:val="0"/>
      <w:marBottom w:val="0"/>
      <w:divBdr>
        <w:top w:val="none" w:sz="0" w:space="0" w:color="auto"/>
        <w:left w:val="none" w:sz="0" w:space="0" w:color="auto"/>
        <w:bottom w:val="none" w:sz="0" w:space="0" w:color="auto"/>
        <w:right w:val="none" w:sz="0" w:space="0" w:color="auto"/>
      </w:divBdr>
    </w:div>
    <w:div w:id="1902134175">
      <w:bodyDiv w:val="1"/>
      <w:marLeft w:val="0"/>
      <w:marRight w:val="0"/>
      <w:marTop w:val="0"/>
      <w:marBottom w:val="0"/>
      <w:divBdr>
        <w:top w:val="none" w:sz="0" w:space="0" w:color="auto"/>
        <w:left w:val="none" w:sz="0" w:space="0" w:color="auto"/>
        <w:bottom w:val="none" w:sz="0" w:space="0" w:color="auto"/>
        <w:right w:val="none" w:sz="0" w:space="0" w:color="auto"/>
      </w:divBdr>
    </w:div>
    <w:div w:id="1902475617">
      <w:bodyDiv w:val="1"/>
      <w:marLeft w:val="0"/>
      <w:marRight w:val="0"/>
      <w:marTop w:val="0"/>
      <w:marBottom w:val="0"/>
      <w:divBdr>
        <w:top w:val="none" w:sz="0" w:space="0" w:color="auto"/>
        <w:left w:val="none" w:sz="0" w:space="0" w:color="auto"/>
        <w:bottom w:val="none" w:sz="0" w:space="0" w:color="auto"/>
        <w:right w:val="none" w:sz="0" w:space="0" w:color="auto"/>
      </w:divBdr>
    </w:div>
    <w:div w:id="1902515436">
      <w:bodyDiv w:val="1"/>
      <w:marLeft w:val="0"/>
      <w:marRight w:val="0"/>
      <w:marTop w:val="0"/>
      <w:marBottom w:val="0"/>
      <w:divBdr>
        <w:top w:val="none" w:sz="0" w:space="0" w:color="auto"/>
        <w:left w:val="none" w:sz="0" w:space="0" w:color="auto"/>
        <w:bottom w:val="none" w:sz="0" w:space="0" w:color="auto"/>
        <w:right w:val="none" w:sz="0" w:space="0" w:color="auto"/>
      </w:divBdr>
    </w:div>
    <w:div w:id="1902522082">
      <w:bodyDiv w:val="1"/>
      <w:marLeft w:val="0"/>
      <w:marRight w:val="0"/>
      <w:marTop w:val="0"/>
      <w:marBottom w:val="0"/>
      <w:divBdr>
        <w:top w:val="none" w:sz="0" w:space="0" w:color="auto"/>
        <w:left w:val="none" w:sz="0" w:space="0" w:color="auto"/>
        <w:bottom w:val="none" w:sz="0" w:space="0" w:color="auto"/>
        <w:right w:val="none" w:sz="0" w:space="0" w:color="auto"/>
      </w:divBdr>
    </w:div>
    <w:div w:id="1902672514">
      <w:bodyDiv w:val="1"/>
      <w:marLeft w:val="0"/>
      <w:marRight w:val="0"/>
      <w:marTop w:val="0"/>
      <w:marBottom w:val="0"/>
      <w:divBdr>
        <w:top w:val="none" w:sz="0" w:space="0" w:color="auto"/>
        <w:left w:val="none" w:sz="0" w:space="0" w:color="auto"/>
        <w:bottom w:val="none" w:sz="0" w:space="0" w:color="auto"/>
        <w:right w:val="none" w:sz="0" w:space="0" w:color="auto"/>
      </w:divBdr>
    </w:div>
    <w:div w:id="1902934926">
      <w:bodyDiv w:val="1"/>
      <w:marLeft w:val="0"/>
      <w:marRight w:val="0"/>
      <w:marTop w:val="0"/>
      <w:marBottom w:val="0"/>
      <w:divBdr>
        <w:top w:val="none" w:sz="0" w:space="0" w:color="auto"/>
        <w:left w:val="none" w:sz="0" w:space="0" w:color="auto"/>
        <w:bottom w:val="none" w:sz="0" w:space="0" w:color="auto"/>
        <w:right w:val="none" w:sz="0" w:space="0" w:color="auto"/>
      </w:divBdr>
    </w:div>
    <w:div w:id="1902980809">
      <w:bodyDiv w:val="1"/>
      <w:marLeft w:val="0"/>
      <w:marRight w:val="0"/>
      <w:marTop w:val="0"/>
      <w:marBottom w:val="0"/>
      <w:divBdr>
        <w:top w:val="none" w:sz="0" w:space="0" w:color="auto"/>
        <w:left w:val="none" w:sz="0" w:space="0" w:color="auto"/>
        <w:bottom w:val="none" w:sz="0" w:space="0" w:color="auto"/>
        <w:right w:val="none" w:sz="0" w:space="0" w:color="auto"/>
      </w:divBdr>
    </w:div>
    <w:div w:id="1903909926">
      <w:bodyDiv w:val="1"/>
      <w:marLeft w:val="0"/>
      <w:marRight w:val="0"/>
      <w:marTop w:val="0"/>
      <w:marBottom w:val="0"/>
      <w:divBdr>
        <w:top w:val="none" w:sz="0" w:space="0" w:color="auto"/>
        <w:left w:val="none" w:sz="0" w:space="0" w:color="auto"/>
        <w:bottom w:val="none" w:sz="0" w:space="0" w:color="auto"/>
        <w:right w:val="none" w:sz="0" w:space="0" w:color="auto"/>
      </w:divBdr>
    </w:div>
    <w:div w:id="1904752655">
      <w:bodyDiv w:val="1"/>
      <w:marLeft w:val="0"/>
      <w:marRight w:val="0"/>
      <w:marTop w:val="0"/>
      <w:marBottom w:val="0"/>
      <w:divBdr>
        <w:top w:val="none" w:sz="0" w:space="0" w:color="auto"/>
        <w:left w:val="none" w:sz="0" w:space="0" w:color="auto"/>
        <w:bottom w:val="none" w:sz="0" w:space="0" w:color="auto"/>
        <w:right w:val="none" w:sz="0" w:space="0" w:color="auto"/>
      </w:divBdr>
    </w:div>
    <w:div w:id="1904870678">
      <w:bodyDiv w:val="1"/>
      <w:marLeft w:val="0"/>
      <w:marRight w:val="0"/>
      <w:marTop w:val="0"/>
      <w:marBottom w:val="0"/>
      <w:divBdr>
        <w:top w:val="none" w:sz="0" w:space="0" w:color="auto"/>
        <w:left w:val="none" w:sz="0" w:space="0" w:color="auto"/>
        <w:bottom w:val="none" w:sz="0" w:space="0" w:color="auto"/>
        <w:right w:val="none" w:sz="0" w:space="0" w:color="auto"/>
      </w:divBdr>
    </w:div>
    <w:div w:id="1905019795">
      <w:bodyDiv w:val="1"/>
      <w:marLeft w:val="0"/>
      <w:marRight w:val="0"/>
      <w:marTop w:val="0"/>
      <w:marBottom w:val="0"/>
      <w:divBdr>
        <w:top w:val="none" w:sz="0" w:space="0" w:color="auto"/>
        <w:left w:val="none" w:sz="0" w:space="0" w:color="auto"/>
        <w:bottom w:val="none" w:sz="0" w:space="0" w:color="auto"/>
        <w:right w:val="none" w:sz="0" w:space="0" w:color="auto"/>
      </w:divBdr>
    </w:div>
    <w:div w:id="1905412041">
      <w:bodyDiv w:val="1"/>
      <w:marLeft w:val="0"/>
      <w:marRight w:val="0"/>
      <w:marTop w:val="0"/>
      <w:marBottom w:val="0"/>
      <w:divBdr>
        <w:top w:val="none" w:sz="0" w:space="0" w:color="auto"/>
        <w:left w:val="none" w:sz="0" w:space="0" w:color="auto"/>
        <w:bottom w:val="none" w:sz="0" w:space="0" w:color="auto"/>
        <w:right w:val="none" w:sz="0" w:space="0" w:color="auto"/>
      </w:divBdr>
    </w:div>
    <w:div w:id="1905556703">
      <w:bodyDiv w:val="1"/>
      <w:marLeft w:val="0"/>
      <w:marRight w:val="0"/>
      <w:marTop w:val="0"/>
      <w:marBottom w:val="0"/>
      <w:divBdr>
        <w:top w:val="none" w:sz="0" w:space="0" w:color="auto"/>
        <w:left w:val="none" w:sz="0" w:space="0" w:color="auto"/>
        <w:bottom w:val="none" w:sz="0" w:space="0" w:color="auto"/>
        <w:right w:val="none" w:sz="0" w:space="0" w:color="auto"/>
      </w:divBdr>
    </w:div>
    <w:div w:id="1905945964">
      <w:bodyDiv w:val="1"/>
      <w:marLeft w:val="0"/>
      <w:marRight w:val="0"/>
      <w:marTop w:val="0"/>
      <w:marBottom w:val="0"/>
      <w:divBdr>
        <w:top w:val="none" w:sz="0" w:space="0" w:color="auto"/>
        <w:left w:val="none" w:sz="0" w:space="0" w:color="auto"/>
        <w:bottom w:val="none" w:sz="0" w:space="0" w:color="auto"/>
        <w:right w:val="none" w:sz="0" w:space="0" w:color="auto"/>
      </w:divBdr>
    </w:div>
    <w:div w:id="1906256422">
      <w:bodyDiv w:val="1"/>
      <w:marLeft w:val="0"/>
      <w:marRight w:val="0"/>
      <w:marTop w:val="0"/>
      <w:marBottom w:val="0"/>
      <w:divBdr>
        <w:top w:val="none" w:sz="0" w:space="0" w:color="auto"/>
        <w:left w:val="none" w:sz="0" w:space="0" w:color="auto"/>
        <w:bottom w:val="none" w:sz="0" w:space="0" w:color="auto"/>
        <w:right w:val="none" w:sz="0" w:space="0" w:color="auto"/>
      </w:divBdr>
    </w:div>
    <w:div w:id="1906836710">
      <w:bodyDiv w:val="1"/>
      <w:marLeft w:val="0"/>
      <w:marRight w:val="0"/>
      <w:marTop w:val="0"/>
      <w:marBottom w:val="0"/>
      <w:divBdr>
        <w:top w:val="none" w:sz="0" w:space="0" w:color="auto"/>
        <w:left w:val="none" w:sz="0" w:space="0" w:color="auto"/>
        <w:bottom w:val="none" w:sz="0" w:space="0" w:color="auto"/>
        <w:right w:val="none" w:sz="0" w:space="0" w:color="auto"/>
      </w:divBdr>
    </w:div>
    <w:div w:id="1907064795">
      <w:bodyDiv w:val="1"/>
      <w:marLeft w:val="0"/>
      <w:marRight w:val="0"/>
      <w:marTop w:val="0"/>
      <w:marBottom w:val="0"/>
      <w:divBdr>
        <w:top w:val="none" w:sz="0" w:space="0" w:color="auto"/>
        <w:left w:val="none" w:sz="0" w:space="0" w:color="auto"/>
        <w:bottom w:val="none" w:sz="0" w:space="0" w:color="auto"/>
        <w:right w:val="none" w:sz="0" w:space="0" w:color="auto"/>
      </w:divBdr>
    </w:div>
    <w:div w:id="1908298094">
      <w:bodyDiv w:val="1"/>
      <w:marLeft w:val="0"/>
      <w:marRight w:val="0"/>
      <w:marTop w:val="0"/>
      <w:marBottom w:val="0"/>
      <w:divBdr>
        <w:top w:val="none" w:sz="0" w:space="0" w:color="auto"/>
        <w:left w:val="none" w:sz="0" w:space="0" w:color="auto"/>
        <w:bottom w:val="none" w:sz="0" w:space="0" w:color="auto"/>
        <w:right w:val="none" w:sz="0" w:space="0" w:color="auto"/>
      </w:divBdr>
    </w:div>
    <w:div w:id="1908372825">
      <w:bodyDiv w:val="1"/>
      <w:marLeft w:val="0"/>
      <w:marRight w:val="0"/>
      <w:marTop w:val="0"/>
      <w:marBottom w:val="0"/>
      <w:divBdr>
        <w:top w:val="none" w:sz="0" w:space="0" w:color="auto"/>
        <w:left w:val="none" w:sz="0" w:space="0" w:color="auto"/>
        <w:bottom w:val="none" w:sz="0" w:space="0" w:color="auto"/>
        <w:right w:val="none" w:sz="0" w:space="0" w:color="auto"/>
      </w:divBdr>
    </w:div>
    <w:div w:id="1908415742">
      <w:bodyDiv w:val="1"/>
      <w:marLeft w:val="0"/>
      <w:marRight w:val="0"/>
      <w:marTop w:val="0"/>
      <w:marBottom w:val="0"/>
      <w:divBdr>
        <w:top w:val="none" w:sz="0" w:space="0" w:color="auto"/>
        <w:left w:val="none" w:sz="0" w:space="0" w:color="auto"/>
        <w:bottom w:val="none" w:sz="0" w:space="0" w:color="auto"/>
        <w:right w:val="none" w:sz="0" w:space="0" w:color="auto"/>
      </w:divBdr>
    </w:div>
    <w:div w:id="1909414485">
      <w:bodyDiv w:val="1"/>
      <w:marLeft w:val="0"/>
      <w:marRight w:val="0"/>
      <w:marTop w:val="0"/>
      <w:marBottom w:val="0"/>
      <w:divBdr>
        <w:top w:val="none" w:sz="0" w:space="0" w:color="auto"/>
        <w:left w:val="none" w:sz="0" w:space="0" w:color="auto"/>
        <w:bottom w:val="none" w:sz="0" w:space="0" w:color="auto"/>
        <w:right w:val="none" w:sz="0" w:space="0" w:color="auto"/>
      </w:divBdr>
    </w:div>
    <w:div w:id="1909683992">
      <w:bodyDiv w:val="1"/>
      <w:marLeft w:val="0"/>
      <w:marRight w:val="0"/>
      <w:marTop w:val="0"/>
      <w:marBottom w:val="0"/>
      <w:divBdr>
        <w:top w:val="none" w:sz="0" w:space="0" w:color="auto"/>
        <w:left w:val="none" w:sz="0" w:space="0" w:color="auto"/>
        <w:bottom w:val="none" w:sz="0" w:space="0" w:color="auto"/>
        <w:right w:val="none" w:sz="0" w:space="0" w:color="auto"/>
      </w:divBdr>
    </w:div>
    <w:div w:id="1910262140">
      <w:bodyDiv w:val="1"/>
      <w:marLeft w:val="0"/>
      <w:marRight w:val="0"/>
      <w:marTop w:val="0"/>
      <w:marBottom w:val="0"/>
      <w:divBdr>
        <w:top w:val="none" w:sz="0" w:space="0" w:color="auto"/>
        <w:left w:val="none" w:sz="0" w:space="0" w:color="auto"/>
        <w:bottom w:val="none" w:sz="0" w:space="0" w:color="auto"/>
        <w:right w:val="none" w:sz="0" w:space="0" w:color="auto"/>
      </w:divBdr>
    </w:div>
    <w:div w:id="1910580705">
      <w:bodyDiv w:val="1"/>
      <w:marLeft w:val="0"/>
      <w:marRight w:val="0"/>
      <w:marTop w:val="0"/>
      <w:marBottom w:val="0"/>
      <w:divBdr>
        <w:top w:val="none" w:sz="0" w:space="0" w:color="auto"/>
        <w:left w:val="none" w:sz="0" w:space="0" w:color="auto"/>
        <w:bottom w:val="none" w:sz="0" w:space="0" w:color="auto"/>
        <w:right w:val="none" w:sz="0" w:space="0" w:color="auto"/>
      </w:divBdr>
    </w:div>
    <w:div w:id="1910653922">
      <w:bodyDiv w:val="1"/>
      <w:marLeft w:val="0"/>
      <w:marRight w:val="0"/>
      <w:marTop w:val="0"/>
      <w:marBottom w:val="0"/>
      <w:divBdr>
        <w:top w:val="none" w:sz="0" w:space="0" w:color="auto"/>
        <w:left w:val="none" w:sz="0" w:space="0" w:color="auto"/>
        <w:bottom w:val="none" w:sz="0" w:space="0" w:color="auto"/>
        <w:right w:val="none" w:sz="0" w:space="0" w:color="auto"/>
      </w:divBdr>
    </w:div>
    <w:div w:id="1910730946">
      <w:bodyDiv w:val="1"/>
      <w:marLeft w:val="0"/>
      <w:marRight w:val="0"/>
      <w:marTop w:val="0"/>
      <w:marBottom w:val="0"/>
      <w:divBdr>
        <w:top w:val="none" w:sz="0" w:space="0" w:color="auto"/>
        <w:left w:val="none" w:sz="0" w:space="0" w:color="auto"/>
        <w:bottom w:val="none" w:sz="0" w:space="0" w:color="auto"/>
        <w:right w:val="none" w:sz="0" w:space="0" w:color="auto"/>
      </w:divBdr>
    </w:div>
    <w:div w:id="1911039841">
      <w:bodyDiv w:val="1"/>
      <w:marLeft w:val="0"/>
      <w:marRight w:val="0"/>
      <w:marTop w:val="0"/>
      <w:marBottom w:val="0"/>
      <w:divBdr>
        <w:top w:val="none" w:sz="0" w:space="0" w:color="auto"/>
        <w:left w:val="none" w:sz="0" w:space="0" w:color="auto"/>
        <w:bottom w:val="none" w:sz="0" w:space="0" w:color="auto"/>
        <w:right w:val="none" w:sz="0" w:space="0" w:color="auto"/>
      </w:divBdr>
    </w:div>
    <w:div w:id="1911117460">
      <w:bodyDiv w:val="1"/>
      <w:marLeft w:val="0"/>
      <w:marRight w:val="0"/>
      <w:marTop w:val="0"/>
      <w:marBottom w:val="0"/>
      <w:divBdr>
        <w:top w:val="none" w:sz="0" w:space="0" w:color="auto"/>
        <w:left w:val="none" w:sz="0" w:space="0" w:color="auto"/>
        <w:bottom w:val="none" w:sz="0" w:space="0" w:color="auto"/>
        <w:right w:val="none" w:sz="0" w:space="0" w:color="auto"/>
      </w:divBdr>
    </w:div>
    <w:div w:id="1911309131">
      <w:bodyDiv w:val="1"/>
      <w:marLeft w:val="0"/>
      <w:marRight w:val="0"/>
      <w:marTop w:val="0"/>
      <w:marBottom w:val="0"/>
      <w:divBdr>
        <w:top w:val="none" w:sz="0" w:space="0" w:color="auto"/>
        <w:left w:val="none" w:sz="0" w:space="0" w:color="auto"/>
        <w:bottom w:val="none" w:sz="0" w:space="0" w:color="auto"/>
        <w:right w:val="none" w:sz="0" w:space="0" w:color="auto"/>
      </w:divBdr>
    </w:div>
    <w:div w:id="1911378526">
      <w:bodyDiv w:val="1"/>
      <w:marLeft w:val="0"/>
      <w:marRight w:val="0"/>
      <w:marTop w:val="0"/>
      <w:marBottom w:val="0"/>
      <w:divBdr>
        <w:top w:val="none" w:sz="0" w:space="0" w:color="auto"/>
        <w:left w:val="none" w:sz="0" w:space="0" w:color="auto"/>
        <w:bottom w:val="none" w:sz="0" w:space="0" w:color="auto"/>
        <w:right w:val="none" w:sz="0" w:space="0" w:color="auto"/>
      </w:divBdr>
    </w:div>
    <w:div w:id="1911647809">
      <w:bodyDiv w:val="1"/>
      <w:marLeft w:val="0"/>
      <w:marRight w:val="0"/>
      <w:marTop w:val="0"/>
      <w:marBottom w:val="0"/>
      <w:divBdr>
        <w:top w:val="none" w:sz="0" w:space="0" w:color="auto"/>
        <w:left w:val="none" w:sz="0" w:space="0" w:color="auto"/>
        <w:bottom w:val="none" w:sz="0" w:space="0" w:color="auto"/>
        <w:right w:val="none" w:sz="0" w:space="0" w:color="auto"/>
      </w:divBdr>
    </w:div>
    <w:div w:id="1911961852">
      <w:bodyDiv w:val="1"/>
      <w:marLeft w:val="0"/>
      <w:marRight w:val="0"/>
      <w:marTop w:val="0"/>
      <w:marBottom w:val="0"/>
      <w:divBdr>
        <w:top w:val="none" w:sz="0" w:space="0" w:color="auto"/>
        <w:left w:val="none" w:sz="0" w:space="0" w:color="auto"/>
        <w:bottom w:val="none" w:sz="0" w:space="0" w:color="auto"/>
        <w:right w:val="none" w:sz="0" w:space="0" w:color="auto"/>
      </w:divBdr>
    </w:div>
    <w:div w:id="1911963777">
      <w:bodyDiv w:val="1"/>
      <w:marLeft w:val="0"/>
      <w:marRight w:val="0"/>
      <w:marTop w:val="0"/>
      <w:marBottom w:val="0"/>
      <w:divBdr>
        <w:top w:val="none" w:sz="0" w:space="0" w:color="auto"/>
        <w:left w:val="none" w:sz="0" w:space="0" w:color="auto"/>
        <w:bottom w:val="none" w:sz="0" w:space="0" w:color="auto"/>
        <w:right w:val="none" w:sz="0" w:space="0" w:color="auto"/>
      </w:divBdr>
    </w:div>
    <w:div w:id="1912109910">
      <w:bodyDiv w:val="1"/>
      <w:marLeft w:val="0"/>
      <w:marRight w:val="0"/>
      <w:marTop w:val="0"/>
      <w:marBottom w:val="0"/>
      <w:divBdr>
        <w:top w:val="none" w:sz="0" w:space="0" w:color="auto"/>
        <w:left w:val="none" w:sz="0" w:space="0" w:color="auto"/>
        <w:bottom w:val="none" w:sz="0" w:space="0" w:color="auto"/>
        <w:right w:val="none" w:sz="0" w:space="0" w:color="auto"/>
      </w:divBdr>
    </w:div>
    <w:div w:id="1912156230">
      <w:bodyDiv w:val="1"/>
      <w:marLeft w:val="0"/>
      <w:marRight w:val="0"/>
      <w:marTop w:val="0"/>
      <w:marBottom w:val="0"/>
      <w:divBdr>
        <w:top w:val="none" w:sz="0" w:space="0" w:color="auto"/>
        <w:left w:val="none" w:sz="0" w:space="0" w:color="auto"/>
        <w:bottom w:val="none" w:sz="0" w:space="0" w:color="auto"/>
        <w:right w:val="none" w:sz="0" w:space="0" w:color="auto"/>
      </w:divBdr>
    </w:div>
    <w:div w:id="1912276012">
      <w:bodyDiv w:val="1"/>
      <w:marLeft w:val="0"/>
      <w:marRight w:val="0"/>
      <w:marTop w:val="0"/>
      <w:marBottom w:val="0"/>
      <w:divBdr>
        <w:top w:val="none" w:sz="0" w:space="0" w:color="auto"/>
        <w:left w:val="none" w:sz="0" w:space="0" w:color="auto"/>
        <w:bottom w:val="none" w:sz="0" w:space="0" w:color="auto"/>
        <w:right w:val="none" w:sz="0" w:space="0" w:color="auto"/>
      </w:divBdr>
    </w:div>
    <w:div w:id="1913540843">
      <w:bodyDiv w:val="1"/>
      <w:marLeft w:val="0"/>
      <w:marRight w:val="0"/>
      <w:marTop w:val="0"/>
      <w:marBottom w:val="0"/>
      <w:divBdr>
        <w:top w:val="none" w:sz="0" w:space="0" w:color="auto"/>
        <w:left w:val="none" w:sz="0" w:space="0" w:color="auto"/>
        <w:bottom w:val="none" w:sz="0" w:space="0" w:color="auto"/>
        <w:right w:val="none" w:sz="0" w:space="0" w:color="auto"/>
      </w:divBdr>
    </w:div>
    <w:div w:id="1913733795">
      <w:bodyDiv w:val="1"/>
      <w:marLeft w:val="0"/>
      <w:marRight w:val="0"/>
      <w:marTop w:val="0"/>
      <w:marBottom w:val="0"/>
      <w:divBdr>
        <w:top w:val="none" w:sz="0" w:space="0" w:color="auto"/>
        <w:left w:val="none" w:sz="0" w:space="0" w:color="auto"/>
        <w:bottom w:val="none" w:sz="0" w:space="0" w:color="auto"/>
        <w:right w:val="none" w:sz="0" w:space="0" w:color="auto"/>
      </w:divBdr>
    </w:div>
    <w:div w:id="1913735659">
      <w:bodyDiv w:val="1"/>
      <w:marLeft w:val="0"/>
      <w:marRight w:val="0"/>
      <w:marTop w:val="0"/>
      <w:marBottom w:val="0"/>
      <w:divBdr>
        <w:top w:val="none" w:sz="0" w:space="0" w:color="auto"/>
        <w:left w:val="none" w:sz="0" w:space="0" w:color="auto"/>
        <w:bottom w:val="none" w:sz="0" w:space="0" w:color="auto"/>
        <w:right w:val="none" w:sz="0" w:space="0" w:color="auto"/>
      </w:divBdr>
    </w:div>
    <w:div w:id="1914006734">
      <w:bodyDiv w:val="1"/>
      <w:marLeft w:val="0"/>
      <w:marRight w:val="0"/>
      <w:marTop w:val="0"/>
      <w:marBottom w:val="0"/>
      <w:divBdr>
        <w:top w:val="none" w:sz="0" w:space="0" w:color="auto"/>
        <w:left w:val="none" w:sz="0" w:space="0" w:color="auto"/>
        <w:bottom w:val="none" w:sz="0" w:space="0" w:color="auto"/>
        <w:right w:val="none" w:sz="0" w:space="0" w:color="auto"/>
      </w:divBdr>
    </w:div>
    <w:div w:id="1914121765">
      <w:bodyDiv w:val="1"/>
      <w:marLeft w:val="0"/>
      <w:marRight w:val="0"/>
      <w:marTop w:val="0"/>
      <w:marBottom w:val="0"/>
      <w:divBdr>
        <w:top w:val="none" w:sz="0" w:space="0" w:color="auto"/>
        <w:left w:val="none" w:sz="0" w:space="0" w:color="auto"/>
        <w:bottom w:val="none" w:sz="0" w:space="0" w:color="auto"/>
        <w:right w:val="none" w:sz="0" w:space="0" w:color="auto"/>
      </w:divBdr>
    </w:div>
    <w:div w:id="1914657600">
      <w:bodyDiv w:val="1"/>
      <w:marLeft w:val="0"/>
      <w:marRight w:val="0"/>
      <w:marTop w:val="0"/>
      <w:marBottom w:val="0"/>
      <w:divBdr>
        <w:top w:val="none" w:sz="0" w:space="0" w:color="auto"/>
        <w:left w:val="none" w:sz="0" w:space="0" w:color="auto"/>
        <w:bottom w:val="none" w:sz="0" w:space="0" w:color="auto"/>
        <w:right w:val="none" w:sz="0" w:space="0" w:color="auto"/>
      </w:divBdr>
    </w:div>
    <w:div w:id="1914965228">
      <w:bodyDiv w:val="1"/>
      <w:marLeft w:val="0"/>
      <w:marRight w:val="0"/>
      <w:marTop w:val="0"/>
      <w:marBottom w:val="0"/>
      <w:divBdr>
        <w:top w:val="none" w:sz="0" w:space="0" w:color="auto"/>
        <w:left w:val="none" w:sz="0" w:space="0" w:color="auto"/>
        <w:bottom w:val="none" w:sz="0" w:space="0" w:color="auto"/>
        <w:right w:val="none" w:sz="0" w:space="0" w:color="auto"/>
      </w:divBdr>
    </w:div>
    <w:div w:id="1915159907">
      <w:bodyDiv w:val="1"/>
      <w:marLeft w:val="0"/>
      <w:marRight w:val="0"/>
      <w:marTop w:val="0"/>
      <w:marBottom w:val="0"/>
      <w:divBdr>
        <w:top w:val="none" w:sz="0" w:space="0" w:color="auto"/>
        <w:left w:val="none" w:sz="0" w:space="0" w:color="auto"/>
        <w:bottom w:val="none" w:sz="0" w:space="0" w:color="auto"/>
        <w:right w:val="none" w:sz="0" w:space="0" w:color="auto"/>
      </w:divBdr>
    </w:div>
    <w:div w:id="1915240446">
      <w:bodyDiv w:val="1"/>
      <w:marLeft w:val="0"/>
      <w:marRight w:val="0"/>
      <w:marTop w:val="0"/>
      <w:marBottom w:val="0"/>
      <w:divBdr>
        <w:top w:val="none" w:sz="0" w:space="0" w:color="auto"/>
        <w:left w:val="none" w:sz="0" w:space="0" w:color="auto"/>
        <w:bottom w:val="none" w:sz="0" w:space="0" w:color="auto"/>
        <w:right w:val="none" w:sz="0" w:space="0" w:color="auto"/>
      </w:divBdr>
    </w:div>
    <w:div w:id="1915241799">
      <w:bodyDiv w:val="1"/>
      <w:marLeft w:val="0"/>
      <w:marRight w:val="0"/>
      <w:marTop w:val="0"/>
      <w:marBottom w:val="0"/>
      <w:divBdr>
        <w:top w:val="none" w:sz="0" w:space="0" w:color="auto"/>
        <w:left w:val="none" w:sz="0" w:space="0" w:color="auto"/>
        <w:bottom w:val="none" w:sz="0" w:space="0" w:color="auto"/>
        <w:right w:val="none" w:sz="0" w:space="0" w:color="auto"/>
      </w:divBdr>
    </w:div>
    <w:div w:id="1915428474">
      <w:bodyDiv w:val="1"/>
      <w:marLeft w:val="0"/>
      <w:marRight w:val="0"/>
      <w:marTop w:val="0"/>
      <w:marBottom w:val="0"/>
      <w:divBdr>
        <w:top w:val="none" w:sz="0" w:space="0" w:color="auto"/>
        <w:left w:val="none" w:sz="0" w:space="0" w:color="auto"/>
        <w:bottom w:val="none" w:sz="0" w:space="0" w:color="auto"/>
        <w:right w:val="none" w:sz="0" w:space="0" w:color="auto"/>
      </w:divBdr>
    </w:div>
    <w:div w:id="1915972416">
      <w:bodyDiv w:val="1"/>
      <w:marLeft w:val="0"/>
      <w:marRight w:val="0"/>
      <w:marTop w:val="0"/>
      <w:marBottom w:val="0"/>
      <w:divBdr>
        <w:top w:val="none" w:sz="0" w:space="0" w:color="auto"/>
        <w:left w:val="none" w:sz="0" w:space="0" w:color="auto"/>
        <w:bottom w:val="none" w:sz="0" w:space="0" w:color="auto"/>
        <w:right w:val="none" w:sz="0" w:space="0" w:color="auto"/>
      </w:divBdr>
    </w:div>
    <w:div w:id="1916234625">
      <w:bodyDiv w:val="1"/>
      <w:marLeft w:val="0"/>
      <w:marRight w:val="0"/>
      <w:marTop w:val="0"/>
      <w:marBottom w:val="0"/>
      <w:divBdr>
        <w:top w:val="none" w:sz="0" w:space="0" w:color="auto"/>
        <w:left w:val="none" w:sz="0" w:space="0" w:color="auto"/>
        <w:bottom w:val="none" w:sz="0" w:space="0" w:color="auto"/>
        <w:right w:val="none" w:sz="0" w:space="0" w:color="auto"/>
      </w:divBdr>
    </w:div>
    <w:div w:id="1916863695">
      <w:bodyDiv w:val="1"/>
      <w:marLeft w:val="0"/>
      <w:marRight w:val="0"/>
      <w:marTop w:val="0"/>
      <w:marBottom w:val="0"/>
      <w:divBdr>
        <w:top w:val="none" w:sz="0" w:space="0" w:color="auto"/>
        <w:left w:val="none" w:sz="0" w:space="0" w:color="auto"/>
        <w:bottom w:val="none" w:sz="0" w:space="0" w:color="auto"/>
        <w:right w:val="none" w:sz="0" w:space="0" w:color="auto"/>
      </w:divBdr>
    </w:div>
    <w:div w:id="1917780380">
      <w:bodyDiv w:val="1"/>
      <w:marLeft w:val="0"/>
      <w:marRight w:val="0"/>
      <w:marTop w:val="0"/>
      <w:marBottom w:val="0"/>
      <w:divBdr>
        <w:top w:val="none" w:sz="0" w:space="0" w:color="auto"/>
        <w:left w:val="none" w:sz="0" w:space="0" w:color="auto"/>
        <w:bottom w:val="none" w:sz="0" w:space="0" w:color="auto"/>
        <w:right w:val="none" w:sz="0" w:space="0" w:color="auto"/>
      </w:divBdr>
    </w:div>
    <w:div w:id="1917781518">
      <w:bodyDiv w:val="1"/>
      <w:marLeft w:val="0"/>
      <w:marRight w:val="0"/>
      <w:marTop w:val="0"/>
      <w:marBottom w:val="0"/>
      <w:divBdr>
        <w:top w:val="none" w:sz="0" w:space="0" w:color="auto"/>
        <w:left w:val="none" w:sz="0" w:space="0" w:color="auto"/>
        <w:bottom w:val="none" w:sz="0" w:space="0" w:color="auto"/>
        <w:right w:val="none" w:sz="0" w:space="0" w:color="auto"/>
      </w:divBdr>
    </w:div>
    <w:div w:id="1917859780">
      <w:bodyDiv w:val="1"/>
      <w:marLeft w:val="0"/>
      <w:marRight w:val="0"/>
      <w:marTop w:val="0"/>
      <w:marBottom w:val="0"/>
      <w:divBdr>
        <w:top w:val="none" w:sz="0" w:space="0" w:color="auto"/>
        <w:left w:val="none" w:sz="0" w:space="0" w:color="auto"/>
        <w:bottom w:val="none" w:sz="0" w:space="0" w:color="auto"/>
        <w:right w:val="none" w:sz="0" w:space="0" w:color="auto"/>
      </w:divBdr>
    </w:div>
    <w:div w:id="1918201437">
      <w:bodyDiv w:val="1"/>
      <w:marLeft w:val="0"/>
      <w:marRight w:val="0"/>
      <w:marTop w:val="0"/>
      <w:marBottom w:val="0"/>
      <w:divBdr>
        <w:top w:val="none" w:sz="0" w:space="0" w:color="auto"/>
        <w:left w:val="none" w:sz="0" w:space="0" w:color="auto"/>
        <w:bottom w:val="none" w:sz="0" w:space="0" w:color="auto"/>
        <w:right w:val="none" w:sz="0" w:space="0" w:color="auto"/>
      </w:divBdr>
    </w:div>
    <w:div w:id="1918322988">
      <w:bodyDiv w:val="1"/>
      <w:marLeft w:val="0"/>
      <w:marRight w:val="0"/>
      <w:marTop w:val="0"/>
      <w:marBottom w:val="0"/>
      <w:divBdr>
        <w:top w:val="none" w:sz="0" w:space="0" w:color="auto"/>
        <w:left w:val="none" w:sz="0" w:space="0" w:color="auto"/>
        <w:bottom w:val="none" w:sz="0" w:space="0" w:color="auto"/>
        <w:right w:val="none" w:sz="0" w:space="0" w:color="auto"/>
      </w:divBdr>
    </w:div>
    <w:div w:id="1918439414">
      <w:bodyDiv w:val="1"/>
      <w:marLeft w:val="0"/>
      <w:marRight w:val="0"/>
      <w:marTop w:val="0"/>
      <w:marBottom w:val="0"/>
      <w:divBdr>
        <w:top w:val="none" w:sz="0" w:space="0" w:color="auto"/>
        <w:left w:val="none" w:sz="0" w:space="0" w:color="auto"/>
        <w:bottom w:val="none" w:sz="0" w:space="0" w:color="auto"/>
        <w:right w:val="none" w:sz="0" w:space="0" w:color="auto"/>
      </w:divBdr>
    </w:div>
    <w:div w:id="1918706972">
      <w:bodyDiv w:val="1"/>
      <w:marLeft w:val="0"/>
      <w:marRight w:val="0"/>
      <w:marTop w:val="0"/>
      <w:marBottom w:val="0"/>
      <w:divBdr>
        <w:top w:val="none" w:sz="0" w:space="0" w:color="auto"/>
        <w:left w:val="none" w:sz="0" w:space="0" w:color="auto"/>
        <w:bottom w:val="none" w:sz="0" w:space="0" w:color="auto"/>
        <w:right w:val="none" w:sz="0" w:space="0" w:color="auto"/>
      </w:divBdr>
    </w:div>
    <w:div w:id="1918784064">
      <w:bodyDiv w:val="1"/>
      <w:marLeft w:val="0"/>
      <w:marRight w:val="0"/>
      <w:marTop w:val="0"/>
      <w:marBottom w:val="0"/>
      <w:divBdr>
        <w:top w:val="none" w:sz="0" w:space="0" w:color="auto"/>
        <w:left w:val="none" w:sz="0" w:space="0" w:color="auto"/>
        <w:bottom w:val="none" w:sz="0" w:space="0" w:color="auto"/>
        <w:right w:val="none" w:sz="0" w:space="0" w:color="auto"/>
      </w:divBdr>
    </w:div>
    <w:div w:id="1919711745">
      <w:bodyDiv w:val="1"/>
      <w:marLeft w:val="0"/>
      <w:marRight w:val="0"/>
      <w:marTop w:val="0"/>
      <w:marBottom w:val="0"/>
      <w:divBdr>
        <w:top w:val="none" w:sz="0" w:space="0" w:color="auto"/>
        <w:left w:val="none" w:sz="0" w:space="0" w:color="auto"/>
        <w:bottom w:val="none" w:sz="0" w:space="0" w:color="auto"/>
        <w:right w:val="none" w:sz="0" w:space="0" w:color="auto"/>
      </w:divBdr>
    </w:div>
    <w:div w:id="1919943710">
      <w:bodyDiv w:val="1"/>
      <w:marLeft w:val="0"/>
      <w:marRight w:val="0"/>
      <w:marTop w:val="0"/>
      <w:marBottom w:val="0"/>
      <w:divBdr>
        <w:top w:val="none" w:sz="0" w:space="0" w:color="auto"/>
        <w:left w:val="none" w:sz="0" w:space="0" w:color="auto"/>
        <w:bottom w:val="none" w:sz="0" w:space="0" w:color="auto"/>
        <w:right w:val="none" w:sz="0" w:space="0" w:color="auto"/>
      </w:divBdr>
    </w:div>
    <w:div w:id="1919946807">
      <w:bodyDiv w:val="1"/>
      <w:marLeft w:val="0"/>
      <w:marRight w:val="0"/>
      <w:marTop w:val="0"/>
      <w:marBottom w:val="0"/>
      <w:divBdr>
        <w:top w:val="none" w:sz="0" w:space="0" w:color="auto"/>
        <w:left w:val="none" w:sz="0" w:space="0" w:color="auto"/>
        <w:bottom w:val="none" w:sz="0" w:space="0" w:color="auto"/>
        <w:right w:val="none" w:sz="0" w:space="0" w:color="auto"/>
      </w:divBdr>
    </w:div>
    <w:div w:id="1920097362">
      <w:bodyDiv w:val="1"/>
      <w:marLeft w:val="0"/>
      <w:marRight w:val="0"/>
      <w:marTop w:val="0"/>
      <w:marBottom w:val="0"/>
      <w:divBdr>
        <w:top w:val="none" w:sz="0" w:space="0" w:color="auto"/>
        <w:left w:val="none" w:sz="0" w:space="0" w:color="auto"/>
        <w:bottom w:val="none" w:sz="0" w:space="0" w:color="auto"/>
        <w:right w:val="none" w:sz="0" w:space="0" w:color="auto"/>
      </w:divBdr>
    </w:div>
    <w:div w:id="1920599439">
      <w:bodyDiv w:val="1"/>
      <w:marLeft w:val="0"/>
      <w:marRight w:val="0"/>
      <w:marTop w:val="0"/>
      <w:marBottom w:val="0"/>
      <w:divBdr>
        <w:top w:val="none" w:sz="0" w:space="0" w:color="auto"/>
        <w:left w:val="none" w:sz="0" w:space="0" w:color="auto"/>
        <w:bottom w:val="none" w:sz="0" w:space="0" w:color="auto"/>
        <w:right w:val="none" w:sz="0" w:space="0" w:color="auto"/>
      </w:divBdr>
    </w:div>
    <w:div w:id="1921131186">
      <w:bodyDiv w:val="1"/>
      <w:marLeft w:val="0"/>
      <w:marRight w:val="0"/>
      <w:marTop w:val="0"/>
      <w:marBottom w:val="0"/>
      <w:divBdr>
        <w:top w:val="none" w:sz="0" w:space="0" w:color="auto"/>
        <w:left w:val="none" w:sz="0" w:space="0" w:color="auto"/>
        <w:bottom w:val="none" w:sz="0" w:space="0" w:color="auto"/>
        <w:right w:val="none" w:sz="0" w:space="0" w:color="auto"/>
      </w:divBdr>
    </w:div>
    <w:div w:id="1921207139">
      <w:bodyDiv w:val="1"/>
      <w:marLeft w:val="0"/>
      <w:marRight w:val="0"/>
      <w:marTop w:val="0"/>
      <w:marBottom w:val="0"/>
      <w:divBdr>
        <w:top w:val="none" w:sz="0" w:space="0" w:color="auto"/>
        <w:left w:val="none" w:sz="0" w:space="0" w:color="auto"/>
        <w:bottom w:val="none" w:sz="0" w:space="0" w:color="auto"/>
        <w:right w:val="none" w:sz="0" w:space="0" w:color="auto"/>
      </w:divBdr>
    </w:div>
    <w:div w:id="1921478458">
      <w:bodyDiv w:val="1"/>
      <w:marLeft w:val="0"/>
      <w:marRight w:val="0"/>
      <w:marTop w:val="0"/>
      <w:marBottom w:val="0"/>
      <w:divBdr>
        <w:top w:val="none" w:sz="0" w:space="0" w:color="auto"/>
        <w:left w:val="none" w:sz="0" w:space="0" w:color="auto"/>
        <w:bottom w:val="none" w:sz="0" w:space="0" w:color="auto"/>
        <w:right w:val="none" w:sz="0" w:space="0" w:color="auto"/>
      </w:divBdr>
    </w:div>
    <w:div w:id="1922635213">
      <w:bodyDiv w:val="1"/>
      <w:marLeft w:val="0"/>
      <w:marRight w:val="0"/>
      <w:marTop w:val="0"/>
      <w:marBottom w:val="0"/>
      <w:divBdr>
        <w:top w:val="none" w:sz="0" w:space="0" w:color="auto"/>
        <w:left w:val="none" w:sz="0" w:space="0" w:color="auto"/>
        <w:bottom w:val="none" w:sz="0" w:space="0" w:color="auto"/>
        <w:right w:val="none" w:sz="0" w:space="0" w:color="auto"/>
      </w:divBdr>
    </w:div>
    <w:div w:id="1922789539">
      <w:bodyDiv w:val="1"/>
      <w:marLeft w:val="0"/>
      <w:marRight w:val="0"/>
      <w:marTop w:val="0"/>
      <w:marBottom w:val="0"/>
      <w:divBdr>
        <w:top w:val="none" w:sz="0" w:space="0" w:color="auto"/>
        <w:left w:val="none" w:sz="0" w:space="0" w:color="auto"/>
        <w:bottom w:val="none" w:sz="0" w:space="0" w:color="auto"/>
        <w:right w:val="none" w:sz="0" w:space="0" w:color="auto"/>
      </w:divBdr>
    </w:div>
    <w:div w:id="1923181830">
      <w:bodyDiv w:val="1"/>
      <w:marLeft w:val="0"/>
      <w:marRight w:val="0"/>
      <w:marTop w:val="0"/>
      <w:marBottom w:val="0"/>
      <w:divBdr>
        <w:top w:val="none" w:sz="0" w:space="0" w:color="auto"/>
        <w:left w:val="none" w:sz="0" w:space="0" w:color="auto"/>
        <w:bottom w:val="none" w:sz="0" w:space="0" w:color="auto"/>
        <w:right w:val="none" w:sz="0" w:space="0" w:color="auto"/>
      </w:divBdr>
    </w:div>
    <w:div w:id="1924223560">
      <w:bodyDiv w:val="1"/>
      <w:marLeft w:val="0"/>
      <w:marRight w:val="0"/>
      <w:marTop w:val="0"/>
      <w:marBottom w:val="0"/>
      <w:divBdr>
        <w:top w:val="none" w:sz="0" w:space="0" w:color="auto"/>
        <w:left w:val="none" w:sz="0" w:space="0" w:color="auto"/>
        <w:bottom w:val="none" w:sz="0" w:space="0" w:color="auto"/>
        <w:right w:val="none" w:sz="0" w:space="0" w:color="auto"/>
      </w:divBdr>
    </w:div>
    <w:div w:id="1924871103">
      <w:bodyDiv w:val="1"/>
      <w:marLeft w:val="0"/>
      <w:marRight w:val="0"/>
      <w:marTop w:val="0"/>
      <w:marBottom w:val="0"/>
      <w:divBdr>
        <w:top w:val="none" w:sz="0" w:space="0" w:color="auto"/>
        <w:left w:val="none" w:sz="0" w:space="0" w:color="auto"/>
        <w:bottom w:val="none" w:sz="0" w:space="0" w:color="auto"/>
        <w:right w:val="none" w:sz="0" w:space="0" w:color="auto"/>
      </w:divBdr>
    </w:div>
    <w:div w:id="1924873315">
      <w:bodyDiv w:val="1"/>
      <w:marLeft w:val="0"/>
      <w:marRight w:val="0"/>
      <w:marTop w:val="0"/>
      <w:marBottom w:val="0"/>
      <w:divBdr>
        <w:top w:val="none" w:sz="0" w:space="0" w:color="auto"/>
        <w:left w:val="none" w:sz="0" w:space="0" w:color="auto"/>
        <w:bottom w:val="none" w:sz="0" w:space="0" w:color="auto"/>
        <w:right w:val="none" w:sz="0" w:space="0" w:color="auto"/>
      </w:divBdr>
    </w:div>
    <w:div w:id="1924875730">
      <w:bodyDiv w:val="1"/>
      <w:marLeft w:val="0"/>
      <w:marRight w:val="0"/>
      <w:marTop w:val="0"/>
      <w:marBottom w:val="0"/>
      <w:divBdr>
        <w:top w:val="none" w:sz="0" w:space="0" w:color="auto"/>
        <w:left w:val="none" w:sz="0" w:space="0" w:color="auto"/>
        <w:bottom w:val="none" w:sz="0" w:space="0" w:color="auto"/>
        <w:right w:val="none" w:sz="0" w:space="0" w:color="auto"/>
      </w:divBdr>
    </w:div>
    <w:div w:id="1925145088">
      <w:bodyDiv w:val="1"/>
      <w:marLeft w:val="0"/>
      <w:marRight w:val="0"/>
      <w:marTop w:val="0"/>
      <w:marBottom w:val="0"/>
      <w:divBdr>
        <w:top w:val="none" w:sz="0" w:space="0" w:color="auto"/>
        <w:left w:val="none" w:sz="0" w:space="0" w:color="auto"/>
        <w:bottom w:val="none" w:sz="0" w:space="0" w:color="auto"/>
        <w:right w:val="none" w:sz="0" w:space="0" w:color="auto"/>
      </w:divBdr>
    </w:div>
    <w:div w:id="1925258175">
      <w:bodyDiv w:val="1"/>
      <w:marLeft w:val="0"/>
      <w:marRight w:val="0"/>
      <w:marTop w:val="0"/>
      <w:marBottom w:val="0"/>
      <w:divBdr>
        <w:top w:val="none" w:sz="0" w:space="0" w:color="auto"/>
        <w:left w:val="none" w:sz="0" w:space="0" w:color="auto"/>
        <w:bottom w:val="none" w:sz="0" w:space="0" w:color="auto"/>
        <w:right w:val="none" w:sz="0" w:space="0" w:color="auto"/>
      </w:divBdr>
    </w:div>
    <w:div w:id="1925259603">
      <w:bodyDiv w:val="1"/>
      <w:marLeft w:val="0"/>
      <w:marRight w:val="0"/>
      <w:marTop w:val="0"/>
      <w:marBottom w:val="0"/>
      <w:divBdr>
        <w:top w:val="none" w:sz="0" w:space="0" w:color="auto"/>
        <w:left w:val="none" w:sz="0" w:space="0" w:color="auto"/>
        <w:bottom w:val="none" w:sz="0" w:space="0" w:color="auto"/>
        <w:right w:val="none" w:sz="0" w:space="0" w:color="auto"/>
      </w:divBdr>
    </w:div>
    <w:div w:id="1925532920">
      <w:bodyDiv w:val="1"/>
      <w:marLeft w:val="0"/>
      <w:marRight w:val="0"/>
      <w:marTop w:val="0"/>
      <w:marBottom w:val="0"/>
      <w:divBdr>
        <w:top w:val="none" w:sz="0" w:space="0" w:color="auto"/>
        <w:left w:val="none" w:sz="0" w:space="0" w:color="auto"/>
        <w:bottom w:val="none" w:sz="0" w:space="0" w:color="auto"/>
        <w:right w:val="none" w:sz="0" w:space="0" w:color="auto"/>
      </w:divBdr>
    </w:div>
    <w:div w:id="1926038122">
      <w:bodyDiv w:val="1"/>
      <w:marLeft w:val="0"/>
      <w:marRight w:val="0"/>
      <w:marTop w:val="0"/>
      <w:marBottom w:val="0"/>
      <w:divBdr>
        <w:top w:val="none" w:sz="0" w:space="0" w:color="auto"/>
        <w:left w:val="none" w:sz="0" w:space="0" w:color="auto"/>
        <w:bottom w:val="none" w:sz="0" w:space="0" w:color="auto"/>
        <w:right w:val="none" w:sz="0" w:space="0" w:color="auto"/>
      </w:divBdr>
    </w:div>
    <w:div w:id="1926067129">
      <w:bodyDiv w:val="1"/>
      <w:marLeft w:val="0"/>
      <w:marRight w:val="0"/>
      <w:marTop w:val="0"/>
      <w:marBottom w:val="0"/>
      <w:divBdr>
        <w:top w:val="none" w:sz="0" w:space="0" w:color="auto"/>
        <w:left w:val="none" w:sz="0" w:space="0" w:color="auto"/>
        <w:bottom w:val="none" w:sz="0" w:space="0" w:color="auto"/>
        <w:right w:val="none" w:sz="0" w:space="0" w:color="auto"/>
      </w:divBdr>
    </w:div>
    <w:div w:id="1926986176">
      <w:bodyDiv w:val="1"/>
      <w:marLeft w:val="0"/>
      <w:marRight w:val="0"/>
      <w:marTop w:val="0"/>
      <w:marBottom w:val="0"/>
      <w:divBdr>
        <w:top w:val="none" w:sz="0" w:space="0" w:color="auto"/>
        <w:left w:val="none" w:sz="0" w:space="0" w:color="auto"/>
        <w:bottom w:val="none" w:sz="0" w:space="0" w:color="auto"/>
        <w:right w:val="none" w:sz="0" w:space="0" w:color="auto"/>
      </w:divBdr>
    </w:div>
    <w:div w:id="1928030865">
      <w:bodyDiv w:val="1"/>
      <w:marLeft w:val="0"/>
      <w:marRight w:val="0"/>
      <w:marTop w:val="0"/>
      <w:marBottom w:val="0"/>
      <w:divBdr>
        <w:top w:val="none" w:sz="0" w:space="0" w:color="auto"/>
        <w:left w:val="none" w:sz="0" w:space="0" w:color="auto"/>
        <w:bottom w:val="none" w:sz="0" w:space="0" w:color="auto"/>
        <w:right w:val="none" w:sz="0" w:space="0" w:color="auto"/>
      </w:divBdr>
    </w:div>
    <w:div w:id="1928616337">
      <w:bodyDiv w:val="1"/>
      <w:marLeft w:val="0"/>
      <w:marRight w:val="0"/>
      <w:marTop w:val="0"/>
      <w:marBottom w:val="0"/>
      <w:divBdr>
        <w:top w:val="none" w:sz="0" w:space="0" w:color="auto"/>
        <w:left w:val="none" w:sz="0" w:space="0" w:color="auto"/>
        <w:bottom w:val="none" w:sz="0" w:space="0" w:color="auto"/>
        <w:right w:val="none" w:sz="0" w:space="0" w:color="auto"/>
      </w:divBdr>
    </w:div>
    <w:div w:id="1929192080">
      <w:bodyDiv w:val="1"/>
      <w:marLeft w:val="0"/>
      <w:marRight w:val="0"/>
      <w:marTop w:val="0"/>
      <w:marBottom w:val="0"/>
      <w:divBdr>
        <w:top w:val="none" w:sz="0" w:space="0" w:color="auto"/>
        <w:left w:val="none" w:sz="0" w:space="0" w:color="auto"/>
        <w:bottom w:val="none" w:sz="0" w:space="0" w:color="auto"/>
        <w:right w:val="none" w:sz="0" w:space="0" w:color="auto"/>
      </w:divBdr>
    </w:div>
    <w:div w:id="1929802478">
      <w:bodyDiv w:val="1"/>
      <w:marLeft w:val="0"/>
      <w:marRight w:val="0"/>
      <w:marTop w:val="0"/>
      <w:marBottom w:val="0"/>
      <w:divBdr>
        <w:top w:val="none" w:sz="0" w:space="0" w:color="auto"/>
        <w:left w:val="none" w:sz="0" w:space="0" w:color="auto"/>
        <w:bottom w:val="none" w:sz="0" w:space="0" w:color="auto"/>
        <w:right w:val="none" w:sz="0" w:space="0" w:color="auto"/>
      </w:divBdr>
    </w:div>
    <w:div w:id="1929924895">
      <w:bodyDiv w:val="1"/>
      <w:marLeft w:val="0"/>
      <w:marRight w:val="0"/>
      <w:marTop w:val="0"/>
      <w:marBottom w:val="0"/>
      <w:divBdr>
        <w:top w:val="none" w:sz="0" w:space="0" w:color="auto"/>
        <w:left w:val="none" w:sz="0" w:space="0" w:color="auto"/>
        <w:bottom w:val="none" w:sz="0" w:space="0" w:color="auto"/>
        <w:right w:val="none" w:sz="0" w:space="0" w:color="auto"/>
      </w:divBdr>
    </w:div>
    <w:div w:id="1930579904">
      <w:bodyDiv w:val="1"/>
      <w:marLeft w:val="0"/>
      <w:marRight w:val="0"/>
      <w:marTop w:val="0"/>
      <w:marBottom w:val="0"/>
      <w:divBdr>
        <w:top w:val="none" w:sz="0" w:space="0" w:color="auto"/>
        <w:left w:val="none" w:sz="0" w:space="0" w:color="auto"/>
        <w:bottom w:val="none" w:sz="0" w:space="0" w:color="auto"/>
        <w:right w:val="none" w:sz="0" w:space="0" w:color="auto"/>
      </w:divBdr>
    </w:div>
    <w:div w:id="1931548291">
      <w:bodyDiv w:val="1"/>
      <w:marLeft w:val="0"/>
      <w:marRight w:val="0"/>
      <w:marTop w:val="0"/>
      <w:marBottom w:val="0"/>
      <w:divBdr>
        <w:top w:val="none" w:sz="0" w:space="0" w:color="auto"/>
        <w:left w:val="none" w:sz="0" w:space="0" w:color="auto"/>
        <w:bottom w:val="none" w:sz="0" w:space="0" w:color="auto"/>
        <w:right w:val="none" w:sz="0" w:space="0" w:color="auto"/>
      </w:divBdr>
    </w:div>
    <w:div w:id="1931618636">
      <w:bodyDiv w:val="1"/>
      <w:marLeft w:val="0"/>
      <w:marRight w:val="0"/>
      <w:marTop w:val="0"/>
      <w:marBottom w:val="0"/>
      <w:divBdr>
        <w:top w:val="none" w:sz="0" w:space="0" w:color="auto"/>
        <w:left w:val="none" w:sz="0" w:space="0" w:color="auto"/>
        <w:bottom w:val="none" w:sz="0" w:space="0" w:color="auto"/>
        <w:right w:val="none" w:sz="0" w:space="0" w:color="auto"/>
      </w:divBdr>
    </w:div>
    <w:div w:id="1932077512">
      <w:bodyDiv w:val="1"/>
      <w:marLeft w:val="0"/>
      <w:marRight w:val="0"/>
      <w:marTop w:val="0"/>
      <w:marBottom w:val="0"/>
      <w:divBdr>
        <w:top w:val="none" w:sz="0" w:space="0" w:color="auto"/>
        <w:left w:val="none" w:sz="0" w:space="0" w:color="auto"/>
        <w:bottom w:val="none" w:sz="0" w:space="0" w:color="auto"/>
        <w:right w:val="none" w:sz="0" w:space="0" w:color="auto"/>
      </w:divBdr>
    </w:div>
    <w:div w:id="1932541155">
      <w:bodyDiv w:val="1"/>
      <w:marLeft w:val="0"/>
      <w:marRight w:val="0"/>
      <w:marTop w:val="0"/>
      <w:marBottom w:val="0"/>
      <w:divBdr>
        <w:top w:val="none" w:sz="0" w:space="0" w:color="auto"/>
        <w:left w:val="none" w:sz="0" w:space="0" w:color="auto"/>
        <w:bottom w:val="none" w:sz="0" w:space="0" w:color="auto"/>
        <w:right w:val="none" w:sz="0" w:space="0" w:color="auto"/>
      </w:divBdr>
    </w:div>
    <w:div w:id="1932620143">
      <w:bodyDiv w:val="1"/>
      <w:marLeft w:val="0"/>
      <w:marRight w:val="0"/>
      <w:marTop w:val="0"/>
      <w:marBottom w:val="0"/>
      <w:divBdr>
        <w:top w:val="none" w:sz="0" w:space="0" w:color="auto"/>
        <w:left w:val="none" w:sz="0" w:space="0" w:color="auto"/>
        <w:bottom w:val="none" w:sz="0" w:space="0" w:color="auto"/>
        <w:right w:val="none" w:sz="0" w:space="0" w:color="auto"/>
      </w:divBdr>
    </w:div>
    <w:div w:id="1933006276">
      <w:bodyDiv w:val="1"/>
      <w:marLeft w:val="0"/>
      <w:marRight w:val="0"/>
      <w:marTop w:val="0"/>
      <w:marBottom w:val="0"/>
      <w:divBdr>
        <w:top w:val="none" w:sz="0" w:space="0" w:color="auto"/>
        <w:left w:val="none" w:sz="0" w:space="0" w:color="auto"/>
        <w:bottom w:val="none" w:sz="0" w:space="0" w:color="auto"/>
        <w:right w:val="none" w:sz="0" w:space="0" w:color="auto"/>
      </w:divBdr>
    </w:div>
    <w:div w:id="1933318546">
      <w:bodyDiv w:val="1"/>
      <w:marLeft w:val="0"/>
      <w:marRight w:val="0"/>
      <w:marTop w:val="0"/>
      <w:marBottom w:val="0"/>
      <w:divBdr>
        <w:top w:val="none" w:sz="0" w:space="0" w:color="auto"/>
        <w:left w:val="none" w:sz="0" w:space="0" w:color="auto"/>
        <w:bottom w:val="none" w:sz="0" w:space="0" w:color="auto"/>
        <w:right w:val="none" w:sz="0" w:space="0" w:color="auto"/>
      </w:divBdr>
    </w:div>
    <w:div w:id="1933321175">
      <w:bodyDiv w:val="1"/>
      <w:marLeft w:val="0"/>
      <w:marRight w:val="0"/>
      <w:marTop w:val="0"/>
      <w:marBottom w:val="0"/>
      <w:divBdr>
        <w:top w:val="none" w:sz="0" w:space="0" w:color="auto"/>
        <w:left w:val="none" w:sz="0" w:space="0" w:color="auto"/>
        <w:bottom w:val="none" w:sz="0" w:space="0" w:color="auto"/>
        <w:right w:val="none" w:sz="0" w:space="0" w:color="auto"/>
      </w:divBdr>
    </w:div>
    <w:div w:id="1933394290">
      <w:bodyDiv w:val="1"/>
      <w:marLeft w:val="0"/>
      <w:marRight w:val="0"/>
      <w:marTop w:val="0"/>
      <w:marBottom w:val="0"/>
      <w:divBdr>
        <w:top w:val="none" w:sz="0" w:space="0" w:color="auto"/>
        <w:left w:val="none" w:sz="0" w:space="0" w:color="auto"/>
        <w:bottom w:val="none" w:sz="0" w:space="0" w:color="auto"/>
        <w:right w:val="none" w:sz="0" w:space="0" w:color="auto"/>
      </w:divBdr>
    </w:div>
    <w:div w:id="1933394821">
      <w:bodyDiv w:val="1"/>
      <w:marLeft w:val="0"/>
      <w:marRight w:val="0"/>
      <w:marTop w:val="0"/>
      <w:marBottom w:val="0"/>
      <w:divBdr>
        <w:top w:val="none" w:sz="0" w:space="0" w:color="auto"/>
        <w:left w:val="none" w:sz="0" w:space="0" w:color="auto"/>
        <w:bottom w:val="none" w:sz="0" w:space="0" w:color="auto"/>
        <w:right w:val="none" w:sz="0" w:space="0" w:color="auto"/>
      </w:divBdr>
    </w:div>
    <w:div w:id="1933591042">
      <w:bodyDiv w:val="1"/>
      <w:marLeft w:val="0"/>
      <w:marRight w:val="0"/>
      <w:marTop w:val="0"/>
      <w:marBottom w:val="0"/>
      <w:divBdr>
        <w:top w:val="none" w:sz="0" w:space="0" w:color="auto"/>
        <w:left w:val="none" w:sz="0" w:space="0" w:color="auto"/>
        <w:bottom w:val="none" w:sz="0" w:space="0" w:color="auto"/>
        <w:right w:val="none" w:sz="0" w:space="0" w:color="auto"/>
      </w:divBdr>
    </w:div>
    <w:div w:id="1933781142">
      <w:bodyDiv w:val="1"/>
      <w:marLeft w:val="0"/>
      <w:marRight w:val="0"/>
      <w:marTop w:val="0"/>
      <w:marBottom w:val="0"/>
      <w:divBdr>
        <w:top w:val="none" w:sz="0" w:space="0" w:color="auto"/>
        <w:left w:val="none" w:sz="0" w:space="0" w:color="auto"/>
        <w:bottom w:val="none" w:sz="0" w:space="0" w:color="auto"/>
        <w:right w:val="none" w:sz="0" w:space="0" w:color="auto"/>
      </w:divBdr>
    </w:div>
    <w:div w:id="1934506858">
      <w:bodyDiv w:val="1"/>
      <w:marLeft w:val="0"/>
      <w:marRight w:val="0"/>
      <w:marTop w:val="0"/>
      <w:marBottom w:val="0"/>
      <w:divBdr>
        <w:top w:val="none" w:sz="0" w:space="0" w:color="auto"/>
        <w:left w:val="none" w:sz="0" w:space="0" w:color="auto"/>
        <w:bottom w:val="none" w:sz="0" w:space="0" w:color="auto"/>
        <w:right w:val="none" w:sz="0" w:space="0" w:color="auto"/>
      </w:divBdr>
    </w:div>
    <w:div w:id="1934586913">
      <w:bodyDiv w:val="1"/>
      <w:marLeft w:val="0"/>
      <w:marRight w:val="0"/>
      <w:marTop w:val="0"/>
      <w:marBottom w:val="0"/>
      <w:divBdr>
        <w:top w:val="none" w:sz="0" w:space="0" w:color="auto"/>
        <w:left w:val="none" w:sz="0" w:space="0" w:color="auto"/>
        <w:bottom w:val="none" w:sz="0" w:space="0" w:color="auto"/>
        <w:right w:val="none" w:sz="0" w:space="0" w:color="auto"/>
      </w:divBdr>
    </w:div>
    <w:div w:id="1935240783">
      <w:bodyDiv w:val="1"/>
      <w:marLeft w:val="0"/>
      <w:marRight w:val="0"/>
      <w:marTop w:val="0"/>
      <w:marBottom w:val="0"/>
      <w:divBdr>
        <w:top w:val="none" w:sz="0" w:space="0" w:color="auto"/>
        <w:left w:val="none" w:sz="0" w:space="0" w:color="auto"/>
        <w:bottom w:val="none" w:sz="0" w:space="0" w:color="auto"/>
        <w:right w:val="none" w:sz="0" w:space="0" w:color="auto"/>
      </w:divBdr>
    </w:div>
    <w:div w:id="1935283121">
      <w:bodyDiv w:val="1"/>
      <w:marLeft w:val="0"/>
      <w:marRight w:val="0"/>
      <w:marTop w:val="0"/>
      <w:marBottom w:val="0"/>
      <w:divBdr>
        <w:top w:val="none" w:sz="0" w:space="0" w:color="auto"/>
        <w:left w:val="none" w:sz="0" w:space="0" w:color="auto"/>
        <w:bottom w:val="none" w:sz="0" w:space="0" w:color="auto"/>
        <w:right w:val="none" w:sz="0" w:space="0" w:color="auto"/>
      </w:divBdr>
    </w:div>
    <w:div w:id="1935479190">
      <w:bodyDiv w:val="1"/>
      <w:marLeft w:val="0"/>
      <w:marRight w:val="0"/>
      <w:marTop w:val="0"/>
      <w:marBottom w:val="0"/>
      <w:divBdr>
        <w:top w:val="none" w:sz="0" w:space="0" w:color="auto"/>
        <w:left w:val="none" w:sz="0" w:space="0" w:color="auto"/>
        <w:bottom w:val="none" w:sz="0" w:space="0" w:color="auto"/>
        <w:right w:val="none" w:sz="0" w:space="0" w:color="auto"/>
      </w:divBdr>
    </w:div>
    <w:div w:id="1935623652">
      <w:bodyDiv w:val="1"/>
      <w:marLeft w:val="0"/>
      <w:marRight w:val="0"/>
      <w:marTop w:val="0"/>
      <w:marBottom w:val="0"/>
      <w:divBdr>
        <w:top w:val="none" w:sz="0" w:space="0" w:color="auto"/>
        <w:left w:val="none" w:sz="0" w:space="0" w:color="auto"/>
        <w:bottom w:val="none" w:sz="0" w:space="0" w:color="auto"/>
        <w:right w:val="none" w:sz="0" w:space="0" w:color="auto"/>
      </w:divBdr>
    </w:div>
    <w:div w:id="1936281255">
      <w:bodyDiv w:val="1"/>
      <w:marLeft w:val="0"/>
      <w:marRight w:val="0"/>
      <w:marTop w:val="0"/>
      <w:marBottom w:val="0"/>
      <w:divBdr>
        <w:top w:val="none" w:sz="0" w:space="0" w:color="auto"/>
        <w:left w:val="none" w:sz="0" w:space="0" w:color="auto"/>
        <w:bottom w:val="none" w:sz="0" w:space="0" w:color="auto"/>
        <w:right w:val="none" w:sz="0" w:space="0" w:color="auto"/>
      </w:divBdr>
    </w:div>
    <w:div w:id="1936281573">
      <w:bodyDiv w:val="1"/>
      <w:marLeft w:val="0"/>
      <w:marRight w:val="0"/>
      <w:marTop w:val="0"/>
      <w:marBottom w:val="0"/>
      <w:divBdr>
        <w:top w:val="none" w:sz="0" w:space="0" w:color="auto"/>
        <w:left w:val="none" w:sz="0" w:space="0" w:color="auto"/>
        <w:bottom w:val="none" w:sz="0" w:space="0" w:color="auto"/>
        <w:right w:val="none" w:sz="0" w:space="0" w:color="auto"/>
      </w:divBdr>
    </w:div>
    <w:div w:id="1936327397">
      <w:bodyDiv w:val="1"/>
      <w:marLeft w:val="0"/>
      <w:marRight w:val="0"/>
      <w:marTop w:val="0"/>
      <w:marBottom w:val="0"/>
      <w:divBdr>
        <w:top w:val="none" w:sz="0" w:space="0" w:color="auto"/>
        <w:left w:val="none" w:sz="0" w:space="0" w:color="auto"/>
        <w:bottom w:val="none" w:sz="0" w:space="0" w:color="auto"/>
        <w:right w:val="none" w:sz="0" w:space="0" w:color="auto"/>
      </w:divBdr>
    </w:div>
    <w:div w:id="1936401554">
      <w:bodyDiv w:val="1"/>
      <w:marLeft w:val="0"/>
      <w:marRight w:val="0"/>
      <w:marTop w:val="0"/>
      <w:marBottom w:val="0"/>
      <w:divBdr>
        <w:top w:val="none" w:sz="0" w:space="0" w:color="auto"/>
        <w:left w:val="none" w:sz="0" w:space="0" w:color="auto"/>
        <w:bottom w:val="none" w:sz="0" w:space="0" w:color="auto"/>
        <w:right w:val="none" w:sz="0" w:space="0" w:color="auto"/>
      </w:divBdr>
    </w:div>
    <w:div w:id="1936523267">
      <w:bodyDiv w:val="1"/>
      <w:marLeft w:val="0"/>
      <w:marRight w:val="0"/>
      <w:marTop w:val="0"/>
      <w:marBottom w:val="0"/>
      <w:divBdr>
        <w:top w:val="none" w:sz="0" w:space="0" w:color="auto"/>
        <w:left w:val="none" w:sz="0" w:space="0" w:color="auto"/>
        <w:bottom w:val="none" w:sz="0" w:space="0" w:color="auto"/>
        <w:right w:val="none" w:sz="0" w:space="0" w:color="auto"/>
      </w:divBdr>
    </w:div>
    <w:div w:id="1936555520">
      <w:bodyDiv w:val="1"/>
      <w:marLeft w:val="0"/>
      <w:marRight w:val="0"/>
      <w:marTop w:val="0"/>
      <w:marBottom w:val="0"/>
      <w:divBdr>
        <w:top w:val="none" w:sz="0" w:space="0" w:color="auto"/>
        <w:left w:val="none" w:sz="0" w:space="0" w:color="auto"/>
        <w:bottom w:val="none" w:sz="0" w:space="0" w:color="auto"/>
        <w:right w:val="none" w:sz="0" w:space="0" w:color="auto"/>
      </w:divBdr>
    </w:div>
    <w:div w:id="1936667584">
      <w:bodyDiv w:val="1"/>
      <w:marLeft w:val="0"/>
      <w:marRight w:val="0"/>
      <w:marTop w:val="0"/>
      <w:marBottom w:val="0"/>
      <w:divBdr>
        <w:top w:val="none" w:sz="0" w:space="0" w:color="auto"/>
        <w:left w:val="none" w:sz="0" w:space="0" w:color="auto"/>
        <w:bottom w:val="none" w:sz="0" w:space="0" w:color="auto"/>
        <w:right w:val="none" w:sz="0" w:space="0" w:color="auto"/>
      </w:divBdr>
    </w:div>
    <w:div w:id="1937209117">
      <w:bodyDiv w:val="1"/>
      <w:marLeft w:val="0"/>
      <w:marRight w:val="0"/>
      <w:marTop w:val="0"/>
      <w:marBottom w:val="0"/>
      <w:divBdr>
        <w:top w:val="none" w:sz="0" w:space="0" w:color="auto"/>
        <w:left w:val="none" w:sz="0" w:space="0" w:color="auto"/>
        <w:bottom w:val="none" w:sz="0" w:space="0" w:color="auto"/>
        <w:right w:val="none" w:sz="0" w:space="0" w:color="auto"/>
      </w:divBdr>
    </w:div>
    <w:div w:id="1937209659">
      <w:bodyDiv w:val="1"/>
      <w:marLeft w:val="0"/>
      <w:marRight w:val="0"/>
      <w:marTop w:val="0"/>
      <w:marBottom w:val="0"/>
      <w:divBdr>
        <w:top w:val="none" w:sz="0" w:space="0" w:color="auto"/>
        <w:left w:val="none" w:sz="0" w:space="0" w:color="auto"/>
        <w:bottom w:val="none" w:sz="0" w:space="0" w:color="auto"/>
        <w:right w:val="none" w:sz="0" w:space="0" w:color="auto"/>
      </w:divBdr>
    </w:div>
    <w:div w:id="1937245585">
      <w:bodyDiv w:val="1"/>
      <w:marLeft w:val="0"/>
      <w:marRight w:val="0"/>
      <w:marTop w:val="0"/>
      <w:marBottom w:val="0"/>
      <w:divBdr>
        <w:top w:val="none" w:sz="0" w:space="0" w:color="auto"/>
        <w:left w:val="none" w:sz="0" w:space="0" w:color="auto"/>
        <w:bottom w:val="none" w:sz="0" w:space="0" w:color="auto"/>
        <w:right w:val="none" w:sz="0" w:space="0" w:color="auto"/>
      </w:divBdr>
    </w:div>
    <w:div w:id="1937324672">
      <w:bodyDiv w:val="1"/>
      <w:marLeft w:val="0"/>
      <w:marRight w:val="0"/>
      <w:marTop w:val="0"/>
      <w:marBottom w:val="0"/>
      <w:divBdr>
        <w:top w:val="none" w:sz="0" w:space="0" w:color="auto"/>
        <w:left w:val="none" w:sz="0" w:space="0" w:color="auto"/>
        <w:bottom w:val="none" w:sz="0" w:space="0" w:color="auto"/>
        <w:right w:val="none" w:sz="0" w:space="0" w:color="auto"/>
      </w:divBdr>
    </w:div>
    <w:div w:id="1937327490">
      <w:bodyDiv w:val="1"/>
      <w:marLeft w:val="0"/>
      <w:marRight w:val="0"/>
      <w:marTop w:val="0"/>
      <w:marBottom w:val="0"/>
      <w:divBdr>
        <w:top w:val="none" w:sz="0" w:space="0" w:color="auto"/>
        <w:left w:val="none" w:sz="0" w:space="0" w:color="auto"/>
        <w:bottom w:val="none" w:sz="0" w:space="0" w:color="auto"/>
        <w:right w:val="none" w:sz="0" w:space="0" w:color="auto"/>
      </w:divBdr>
    </w:div>
    <w:div w:id="1937473309">
      <w:bodyDiv w:val="1"/>
      <w:marLeft w:val="0"/>
      <w:marRight w:val="0"/>
      <w:marTop w:val="0"/>
      <w:marBottom w:val="0"/>
      <w:divBdr>
        <w:top w:val="none" w:sz="0" w:space="0" w:color="auto"/>
        <w:left w:val="none" w:sz="0" w:space="0" w:color="auto"/>
        <w:bottom w:val="none" w:sz="0" w:space="0" w:color="auto"/>
        <w:right w:val="none" w:sz="0" w:space="0" w:color="auto"/>
      </w:divBdr>
    </w:div>
    <w:div w:id="1938517140">
      <w:bodyDiv w:val="1"/>
      <w:marLeft w:val="0"/>
      <w:marRight w:val="0"/>
      <w:marTop w:val="0"/>
      <w:marBottom w:val="0"/>
      <w:divBdr>
        <w:top w:val="none" w:sz="0" w:space="0" w:color="auto"/>
        <w:left w:val="none" w:sz="0" w:space="0" w:color="auto"/>
        <w:bottom w:val="none" w:sz="0" w:space="0" w:color="auto"/>
        <w:right w:val="none" w:sz="0" w:space="0" w:color="auto"/>
      </w:divBdr>
    </w:div>
    <w:div w:id="1939018224">
      <w:bodyDiv w:val="1"/>
      <w:marLeft w:val="0"/>
      <w:marRight w:val="0"/>
      <w:marTop w:val="0"/>
      <w:marBottom w:val="0"/>
      <w:divBdr>
        <w:top w:val="none" w:sz="0" w:space="0" w:color="auto"/>
        <w:left w:val="none" w:sz="0" w:space="0" w:color="auto"/>
        <w:bottom w:val="none" w:sz="0" w:space="0" w:color="auto"/>
        <w:right w:val="none" w:sz="0" w:space="0" w:color="auto"/>
      </w:divBdr>
    </w:div>
    <w:div w:id="1939020347">
      <w:bodyDiv w:val="1"/>
      <w:marLeft w:val="0"/>
      <w:marRight w:val="0"/>
      <w:marTop w:val="0"/>
      <w:marBottom w:val="0"/>
      <w:divBdr>
        <w:top w:val="none" w:sz="0" w:space="0" w:color="auto"/>
        <w:left w:val="none" w:sz="0" w:space="0" w:color="auto"/>
        <w:bottom w:val="none" w:sz="0" w:space="0" w:color="auto"/>
        <w:right w:val="none" w:sz="0" w:space="0" w:color="auto"/>
      </w:divBdr>
    </w:div>
    <w:div w:id="1939094312">
      <w:bodyDiv w:val="1"/>
      <w:marLeft w:val="0"/>
      <w:marRight w:val="0"/>
      <w:marTop w:val="0"/>
      <w:marBottom w:val="0"/>
      <w:divBdr>
        <w:top w:val="none" w:sz="0" w:space="0" w:color="auto"/>
        <w:left w:val="none" w:sz="0" w:space="0" w:color="auto"/>
        <w:bottom w:val="none" w:sz="0" w:space="0" w:color="auto"/>
        <w:right w:val="none" w:sz="0" w:space="0" w:color="auto"/>
      </w:divBdr>
    </w:div>
    <w:div w:id="1939211142">
      <w:bodyDiv w:val="1"/>
      <w:marLeft w:val="0"/>
      <w:marRight w:val="0"/>
      <w:marTop w:val="0"/>
      <w:marBottom w:val="0"/>
      <w:divBdr>
        <w:top w:val="none" w:sz="0" w:space="0" w:color="auto"/>
        <w:left w:val="none" w:sz="0" w:space="0" w:color="auto"/>
        <w:bottom w:val="none" w:sz="0" w:space="0" w:color="auto"/>
        <w:right w:val="none" w:sz="0" w:space="0" w:color="auto"/>
      </w:divBdr>
    </w:div>
    <w:div w:id="1939290403">
      <w:bodyDiv w:val="1"/>
      <w:marLeft w:val="0"/>
      <w:marRight w:val="0"/>
      <w:marTop w:val="0"/>
      <w:marBottom w:val="0"/>
      <w:divBdr>
        <w:top w:val="none" w:sz="0" w:space="0" w:color="auto"/>
        <w:left w:val="none" w:sz="0" w:space="0" w:color="auto"/>
        <w:bottom w:val="none" w:sz="0" w:space="0" w:color="auto"/>
        <w:right w:val="none" w:sz="0" w:space="0" w:color="auto"/>
      </w:divBdr>
    </w:div>
    <w:div w:id="1940134440">
      <w:bodyDiv w:val="1"/>
      <w:marLeft w:val="0"/>
      <w:marRight w:val="0"/>
      <w:marTop w:val="0"/>
      <w:marBottom w:val="0"/>
      <w:divBdr>
        <w:top w:val="none" w:sz="0" w:space="0" w:color="auto"/>
        <w:left w:val="none" w:sz="0" w:space="0" w:color="auto"/>
        <w:bottom w:val="none" w:sz="0" w:space="0" w:color="auto"/>
        <w:right w:val="none" w:sz="0" w:space="0" w:color="auto"/>
      </w:divBdr>
    </w:div>
    <w:div w:id="1940136077">
      <w:bodyDiv w:val="1"/>
      <w:marLeft w:val="0"/>
      <w:marRight w:val="0"/>
      <w:marTop w:val="0"/>
      <w:marBottom w:val="0"/>
      <w:divBdr>
        <w:top w:val="none" w:sz="0" w:space="0" w:color="auto"/>
        <w:left w:val="none" w:sz="0" w:space="0" w:color="auto"/>
        <w:bottom w:val="none" w:sz="0" w:space="0" w:color="auto"/>
        <w:right w:val="none" w:sz="0" w:space="0" w:color="auto"/>
      </w:divBdr>
    </w:div>
    <w:div w:id="1940871103">
      <w:bodyDiv w:val="1"/>
      <w:marLeft w:val="0"/>
      <w:marRight w:val="0"/>
      <w:marTop w:val="0"/>
      <w:marBottom w:val="0"/>
      <w:divBdr>
        <w:top w:val="none" w:sz="0" w:space="0" w:color="auto"/>
        <w:left w:val="none" w:sz="0" w:space="0" w:color="auto"/>
        <w:bottom w:val="none" w:sz="0" w:space="0" w:color="auto"/>
        <w:right w:val="none" w:sz="0" w:space="0" w:color="auto"/>
      </w:divBdr>
    </w:div>
    <w:div w:id="1940984332">
      <w:bodyDiv w:val="1"/>
      <w:marLeft w:val="0"/>
      <w:marRight w:val="0"/>
      <w:marTop w:val="0"/>
      <w:marBottom w:val="0"/>
      <w:divBdr>
        <w:top w:val="none" w:sz="0" w:space="0" w:color="auto"/>
        <w:left w:val="none" w:sz="0" w:space="0" w:color="auto"/>
        <w:bottom w:val="none" w:sz="0" w:space="0" w:color="auto"/>
        <w:right w:val="none" w:sz="0" w:space="0" w:color="auto"/>
      </w:divBdr>
    </w:div>
    <w:div w:id="1942057284">
      <w:bodyDiv w:val="1"/>
      <w:marLeft w:val="0"/>
      <w:marRight w:val="0"/>
      <w:marTop w:val="0"/>
      <w:marBottom w:val="0"/>
      <w:divBdr>
        <w:top w:val="none" w:sz="0" w:space="0" w:color="auto"/>
        <w:left w:val="none" w:sz="0" w:space="0" w:color="auto"/>
        <w:bottom w:val="none" w:sz="0" w:space="0" w:color="auto"/>
        <w:right w:val="none" w:sz="0" w:space="0" w:color="auto"/>
      </w:divBdr>
    </w:div>
    <w:div w:id="1942370630">
      <w:bodyDiv w:val="1"/>
      <w:marLeft w:val="0"/>
      <w:marRight w:val="0"/>
      <w:marTop w:val="0"/>
      <w:marBottom w:val="0"/>
      <w:divBdr>
        <w:top w:val="none" w:sz="0" w:space="0" w:color="auto"/>
        <w:left w:val="none" w:sz="0" w:space="0" w:color="auto"/>
        <w:bottom w:val="none" w:sz="0" w:space="0" w:color="auto"/>
        <w:right w:val="none" w:sz="0" w:space="0" w:color="auto"/>
      </w:divBdr>
    </w:div>
    <w:div w:id="1942639712">
      <w:bodyDiv w:val="1"/>
      <w:marLeft w:val="0"/>
      <w:marRight w:val="0"/>
      <w:marTop w:val="0"/>
      <w:marBottom w:val="0"/>
      <w:divBdr>
        <w:top w:val="none" w:sz="0" w:space="0" w:color="auto"/>
        <w:left w:val="none" w:sz="0" w:space="0" w:color="auto"/>
        <w:bottom w:val="none" w:sz="0" w:space="0" w:color="auto"/>
        <w:right w:val="none" w:sz="0" w:space="0" w:color="auto"/>
      </w:divBdr>
    </w:div>
    <w:div w:id="1942640228">
      <w:bodyDiv w:val="1"/>
      <w:marLeft w:val="0"/>
      <w:marRight w:val="0"/>
      <w:marTop w:val="0"/>
      <w:marBottom w:val="0"/>
      <w:divBdr>
        <w:top w:val="none" w:sz="0" w:space="0" w:color="auto"/>
        <w:left w:val="none" w:sz="0" w:space="0" w:color="auto"/>
        <w:bottom w:val="none" w:sz="0" w:space="0" w:color="auto"/>
        <w:right w:val="none" w:sz="0" w:space="0" w:color="auto"/>
      </w:divBdr>
    </w:div>
    <w:div w:id="1942646248">
      <w:bodyDiv w:val="1"/>
      <w:marLeft w:val="0"/>
      <w:marRight w:val="0"/>
      <w:marTop w:val="0"/>
      <w:marBottom w:val="0"/>
      <w:divBdr>
        <w:top w:val="none" w:sz="0" w:space="0" w:color="auto"/>
        <w:left w:val="none" w:sz="0" w:space="0" w:color="auto"/>
        <w:bottom w:val="none" w:sz="0" w:space="0" w:color="auto"/>
        <w:right w:val="none" w:sz="0" w:space="0" w:color="auto"/>
      </w:divBdr>
    </w:div>
    <w:div w:id="1943296449">
      <w:bodyDiv w:val="1"/>
      <w:marLeft w:val="0"/>
      <w:marRight w:val="0"/>
      <w:marTop w:val="0"/>
      <w:marBottom w:val="0"/>
      <w:divBdr>
        <w:top w:val="none" w:sz="0" w:space="0" w:color="auto"/>
        <w:left w:val="none" w:sz="0" w:space="0" w:color="auto"/>
        <w:bottom w:val="none" w:sz="0" w:space="0" w:color="auto"/>
        <w:right w:val="none" w:sz="0" w:space="0" w:color="auto"/>
      </w:divBdr>
    </w:div>
    <w:div w:id="1943299723">
      <w:bodyDiv w:val="1"/>
      <w:marLeft w:val="0"/>
      <w:marRight w:val="0"/>
      <w:marTop w:val="0"/>
      <w:marBottom w:val="0"/>
      <w:divBdr>
        <w:top w:val="none" w:sz="0" w:space="0" w:color="auto"/>
        <w:left w:val="none" w:sz="0" w:space="0" w:color="auto"/>
        <w:bottom w:val="none" w:sz="0" w:space="0" w:color="auto"/>
        <w:right w:val="none" w:sz="0" w:space="0" w:color="auto"/>
      </w:divBdr>
    </w:div>
    <w:div w:id="1943339092">
      <w:bodyDiv w:val="1"/>
      <w:marLeft w:val="0"/>
      <w:marRight w:val="0"/>
      <w:marTop w:val="0"/>
      <w:marBottom w:val="0"/>
      <w:divBdr>
        <w:top w:val="none" w:sz="0" w:space="0" w:color="auto"/>
        <w:left w:val="none" w:sz="0" w:space="0" w:color="auto"/>
        <w:bottom w:val="none" w:sz="0" w:space="0" w:color="auto"/>
        <w:right w:val="none" w:sz="0" w:space="0" w:color="auto"/>
      </w:divBdr>
    </w:div>
    <w:div w:id="1944606703">
      <w:bodyDiv w:val="1"/>
      <w:marLeft w:val="0"/>
      <w:marRight w:val="0"/>
      <w:marTop w:val="0"/>
      <w:marBottom w:val="0"/>
      <w:divBdr>
        <w:top w:val="none" w:sz="0" w:space="0" w:color="auto"/>
        <w:left w:val="none" w:sz="0" w:space="0" w:color="auto"/>
        <w:bottom w:val="none" w:sz="0" w:space="0" w:color="auto"/>
        <w:right w:val="none" w:sz="0" w:space="0" w:color="auto"/>
      </w:divBdr>
    </w:div>
    <w:div w:id="1944991811">
      <w:bodyDiv w:val="1"/>
      <w:marLeft w:val="0"/>
      <w:marRight w:val="0"/>
      <w:marTop w:val="0"/>
      <w:marBottom w:val="0"/>
      <w:divBdr>
        <w:top w:val="none" w:sz="0" w:space="0" w:color="auto"/>
        <w:left w:val="none" w:sz="0" w:space="0" w:color="auto"/>
        <w:bottom w:val="none" w:sz="0" w:space="0" w:color="auto"/>
        <w:right w:val="none" w:sz="0" w:space="0" w:color="auto"/>
      </w:divBdr>
    </w:div>
    <w:div w:id="1944996195">
      <w:bodyDiv w:val="1"/>
      <w:marLeft w:val="0"/>
      <w:marRight w:val="0"/>
      <w:marTop w:val="0"/>
      <w:marBottom w:val="0"/>
      <w:divBdr>
        <w:top w:val="none" w:sz="0" w:space="0" w:color="auto"/>
        <w:left w:val="none" w:sz="0" w:space="0" w:color="auto"/>
        <w:bottom w:val="none" w:sz="0" w:space="0" w:color="auto"/>
        <w:right w:val="none" w:sz="0" w:space="0" w:color="auto"/>
      </w:divBdr>
    </w:div>
    <w:div w:id="1945258758">
      <w:bodyDiv w:val="1"/>
      <w:marLeft w:val="0"/>
      <w:marRight w:val="0"/>
      <w:marTop w:val="0"/>
      <w:marBottom w:val="0"/>
      <w:divBdr>
        <w:top w:val="none" w:sz="0" w:space="0" w:color="auto"/>
        <w:left w:val="none" w:sz="0" w:space="0" w:color="auto"/>
        <w:bottom w:val="none" w:sz="0" w:space="0" w:color="auto"/>
        <w:right w:val="none" w:sz="0" w:space="0" w:color="auto"/>
      </w:divBdr>
    </w:div>
    <w:div w:id="1945770914">
      <w:bodyDiv w:val="1"/>
      <w:marLeft w:val="0"/>
      <w:marRight w:val="0"/>
      <w:marTop w:val="0"/>
      <w:marBottom w:val="0"/>
      <w:divBdr>
        <w:top w:val="none" w:sz="0" w:space="0" w:color="auto"/>
        <w:left w:val="none" w:sz="0" w:space="0" w:color="auto"/>
        <w:bottom w:val="none" w:sz="0" w:space="0" w:color="auto"/>
        <w:right w:val="none" w:sz="0" w:space="0" w:color="auto"/>
      </w:divBdr>
    </w:div>
    <w:div w:id="1945964699">
      <w:bodyDiv w:val="1"/>
      <w:marLeft w:val="0"/>
      <w:marRight w:val="0"/>
      <w:marTop w:val="0"/>
      <w:marBottom w:val="0"/>
      <w:divBdr>
        <w:top w:val="none" w:sz="0" w:space="0" w:color="auto"/>
        <w:left w:val="none" w:sz="0" w:space="0" w:color="auto"/>
        <w:bottom w:val="none" w:sz="0" w:space="0" w:color="auto"/>
        <w:right w:val="none" w:sz="0" w:space="0" w:color="auto"/>
      </w:divBdr>
    </w:div>
    <w:div w:id="1946496851">
      <w:bodyDiv w:val="1"/>
      <w:marLeft w:val="0"/>
      <w:marRight w:val="0"/>
      <w:marTop w:val="0"/>
      <w:marBottom w:val="0"/>
      <w:divBdr>
        <w:top w:val="none" w:sz="0" w:space="0" w:color="auto"/>
        <w:left w:val="none" w:sz="0" w:space="0" w:color="auto"/>
        <w:bottom w:val="none" w:sz="0" w:space="0" w:color="auto"/>
        <w:right w:val="none" w:sz="0" w:space="0" w:color="auto"/>
      </w:divBdr>
    </w:div>
    <w:div w:id="1946771407">
      <w:bodyDiv w:val="1"/>
      <w:marLeft w:val="0"/>
      <w:marRight w:val="0"/>
      <w:marTop w:val="0"/>
      <w:marBottom w:val="0"/>
      <w:divBdr>
        <w:top w:val="none" w:sz="0" w:space="0" w:color="auto"/>
        <w:left w:val="none" w:sz="0" w:space="0" w:color="auto"/>
        <w:bottom w:val="none" w:sz="0" w:space="0" w:color="auto"/>
        <w:right w:val="none" w:sz="0" w:space="0" w:color="auto"/>
      </w:divBdr>
    </w:div>
    <w:div w:id="1946958002">
      <w:bodyDiv w:val="1"/>
      <w:marLeft w:val="0"/>
      <w:marRight w:val="0"/>
      <w:marTop w:val="0"/>
      <w:marBottom w:val="0"/>
      <w:divBdr>
        <w:top w:val="none" w:sz="0" w:space="0" w:color="auto"/>
        <w:left w:val="none" w:sz="0" w:space="0" w:color="auto"/>
        <w:bottom w:val="none" w:sz="0" w:space="0" w:color="auto"/>
        <w:right w:val="none" w:sz="0" w:space="0" w:color="auto"/>
      </w:divBdr>
    </w:div>
    <w:div w:id="1947689399">
      <w:bodyDiv w:val="1"/>
      <w:marLeft w:val="0"/>
      <w:marRight w:val="0"/>
      <w:marTop w:val="0"/>
      <w:marBottom w:val="0"/>
      <w:divBdr>
        <w:top w:val="none" w:sz="0" w:space="0" w:color="auto"/>
        <w:left w:val="none" w:sz="0" w:space="0" w:color="auto"/>
        <w:bottom w:val="none" w:sz="0" w:space="0" w:color="auto"/>
        <w:right w:val="none" w:sz="0" w:space="0" w:color="auto"/>
      </w:divBdr>
    </w:div>
    <w:div w:id="1947813136">
      <w:bodyDiv w:val="1"/>
      <w:marLeft w:val="0"/>
      <w:marRight w:val="0"/>
      <w:marTop w:val="0"/>
      <w:marBottom w:val="0"/>
      <w:divBdr>
        <w:top w:val="none" w:sz="0" w:space="0" w:color="auto"/>
        <w:left w:val="none" w:sz="0" w:space="0" w:color="auto"/>
        <w:bottom w:val="none" w:sz="0" w:space="0" w:color="auto"/>
        <w:right w:val="none" w:sz="0" w:space="0" w:color="auto"/>
      </w:divBdr>
    </w:div>
    <w:div w:id="1948270559">
      <w:bodyDiv w:val="1"/>
      <w:marLeft w:val="0"/>
      <w:marRight w:val="0"/>
      <w:marTop w:val="0"/>
      <w:marBottom w:val="0"/>
      <w:divBdr>
        <w:top w:val="none" w:sz="0" w:space="0" w:color="auto"/>
        <w:left w:val="none" w:sz="0" w:space="0" w:color="auto"/>
        <w:bottom w:val="none" w:sz="0" w:space="0" w:color="auto"/>
        <w:right w:val="none" w:sz="0" w:space="0" w:color="auto"/>
      </w:divBdr>
    </w:div>
    <w:div w:id="1948660331">
      <w:bodyDiv w:val="1"/>
      <w:marLeft w:val="0"/>
      <w:marRight w:val="0"/>
      <w:marTop w:val="0"/>
      <w:marBottom w:val="0"/>
      <w:divBdr>
        <w:top w:val="none" w:sz="0" w:space="0" w:color="auto"/>
        <w:left w:val="none" w:sz="0" w:space="0" w:color="auto"/>
        <w:bottom w:val="none" w:sz="0" w:space="0" w:color="auto"/>
        <w:right w:val="none" w:sz="0" w:space="0" w:color="auto"/>
      </w:divBdr>
    </w:div>
    <w:div w:id="1948921204">
      <w:bodyDiv w:val="1"/>
      <w:marLeft w:val="0"/>
      <w:marRight w:val="0"/>
      <w:marTop w:val="0"/>
      <w:marBottom w:val="0"/>
      <w:divBdr>
        <w:top w:val="none" w:sz="0" w:space="0" w:color="auto"/>
        <w:left w:val="none" w:sz="0" w:space="0" w:color="auto"/>
        <w:bottom w:val="none" w:sz="0" w:space="0" w:color="auto"/>
        <w:right w:val="none" w:sz="0" w:space="0" w:color="auto"/>
      </w:divBdr>
    </w:div>
    <w:div w:id="1949048293">
      <w:bodyDiv w:val="1"/>
      <w:marLeft w:val="0"/>
      <w:marRight w:val="0"/>
      <w:marTop w:val="0"/>
      <w:marBottom w:val="0"/>
      <w:divBdr>
        <w:top w:val="none" w:sz="0" w:space="0" w:color="auto"/>
        <w:left w:val="none" w:sz="0" w:space="0" w:color="auto"/>
        <w:bottom w:val="none" w:sz="0" w:space="0" w:color="auto"/>
        <w:right w:val="none" w:sz="0" w:space="0" w:color="auto"/>
      </w:divBdr>
    </w:div>
    <w:div w:id="1949116794">
      <w:bodyDiv w:val="1"/>
      <w:marLeft w:val="0"/>
      <w:marRight w:val="0"/>
      <w:marTop w:val="0"/>
      <w:marBottom w:val="0"/>
      <w:divBdr>
        <w:top w:val="none" w:sz="0" w:space="0" w:color="auto"/>
        <w:left w:val="none" w:sz="0" w:space="0" w:color="auto"/>
        <w:bottom w:val="none" w:sz="0" w:space="0" w:color="auto"/>
        <w:right w:val="none" w:sz="0" w:space="0" w:color="auto"/>
      </w:divBdr>
    </w:div>
    <w:div w:id="1949240118">
      <w:bodyDiv w:val="1"/>
      <w:marLeft w:val="0"/>
      <w:marRight w:val="0"/>
      <w:marTop w:val="0"/>
      <w:marBottom w:val="0"/>
      <w:divBdr>
        <w:top w:val="none" w:sz="0" w:space="0" w:color="auto"/>
        <w:left w:val="none" w:sz="0" w:space="0" w:color="auto"/>
        <w:bottom w:val="none" w:sz="0" w:space="0" w:color="auto"/>
        <w:right w:val="none" w:sz="0" w:space="0" w:color="auto"/>
      </w:divBdr>
    </w:div>
    <w:div w:id="1949310192">
      <w:bodyDiv w:val="1"/>
      <w:marLeft w:val="0"/>
      <w:marRight w:val="0"/>
      <w:marTop w:val="0"/>
      <w:marBottom w:val="0"/>
      <w:divBdr>
        <w:top w:val="none" w:sz="0" w:space="0" w:color="auto"/>
        <w:left w:val="none" w:sz="0" w:space="0" w:color="auto"/>
        <w:bottom w:val="none" w:sz="0" w:space="0" w:color="auto"/>
        <w:right w:val="none" w:sz="0" w:space="0" w:color="auto"/>
      </w:divBdr>
    </w:div>
    <w:div w:id="1949924383">
      <w:bodyDiv w:val="1"/>
      <w:marLeft w:val="0"/>
      <w:marRight w:val="0"/>
      <w:marTop w:val="0"/>
      <w:marBottom w:val="0"/>
      <w:divBdr>
        <w:top w:val="none" w:sz="0" w:space="0" w:color="auto"/>
        <w:left w:val="none" w:sz="0" w:space="0" w:color="auto"/>
        <w:bottom w:val="none" w:sz="0" w:space="0" w:color="auto"/>
        <w:right w:val="none" w:sz="0" w:space="0" w:color="auto"/>
      </w:divBdr>
    </w:div>
    <w:div w:id="1950040610">
      <w:bodyDiv w:val="1"/>
      <w:marLeft w:val="0"/>
      <w:marRight w:val="0"/>
      <w:marTop w:val="0"/>
      <w:marBottom w:val="0"/>
      <w:divBdr>
        <w:top w:val="none" w:sz="0" w:space="0" w:color="auto"/>
        <w:left w:val="none" w:sz="0" w:space="0" w:color="auto"/>
        <w:bottom w:val="none" w:sz="0" w:space="0" w:color="auto"/>
        <w:right w:val="none" w:sz="0" w:space="0" w:color="auto"/>
      </w:divBdr>
    </w:div>
    <w:div w:id="1950156538">
      <w:bodyDiv w:val="1"/>
      <w:marLeft w:val="0"/>
      <w:marRight w:val="0"/>
      <w:marTop w:val="0"/>
      <w:marBottom w:val="0"/>
      <w:divBdr>
        <w:top w:val="none" w:sz="0" w:space="0" w:color="auto"/>
        <w:left w:val="none" w:sz="0" w:space="0" w:color="auto"/>
        <w:bottom w:val="none" w:sz="0" w:space="0" w:color="auto"/>
        <w:right w:val="none" w:sz="0" w:space="0" w:color="auto"/>
      </w:divBdr>
    </w:div>
    <w:div w:id="1950239558">
      <w:bodyDiv w:val="1"/>
      <w:marLeft w:val="0"/>
      <w:marRight w:val="0"/>
      <w:marTop w:val="0"/>
      <w:marBottom w:val="0"/>
      <w:divBdr>
        <w:top w:val="none" w:sz="0" w:space="0" w:color="auto"/>
        <w:left w:val="none" w:sz="0" w:space="0" w:color="auto"/>
        <w:bottom w:val="none" w:sz="0" w:space="0" w:color="auto"/>
        <w:right w:val="none" w:sz="0" w:space="0" w:color="auto"/>
      </w:divBdr>
    </w:div>
    <w:div w:id="1950621971">
      <w:bodyDiv w:val="1"/>
      <w:marLeft w:val="0"/>
      <w:marRight w:val="0"/>
      <w:marTop w:val="0"/>
      <w:marBottom w:val="0"/>
      <w:divBdr>
        <w:top w:val="none" w:sz="0" w:space="0" w:color="auto"/>
        <w:left w:val="none" w:sz="0" w:space="0" w:color="auto"/>
        <w:bottom w:val="none" w:sz="0" w:space="0" w:color="auto"/>
        <w:right w:val="none" w:sz="0" w:space="0" w:color="auto"/>
      </w:divBdr>
    </w:div>
    <w:div w:id="1950623425">
      <w:bodyDiv w:val="1"/>
      <w:marLeft w:val="0"/>
      <w:marRight w:val="0"/>
      <w:marTop w:val="0"/>
      <w:marBottom w:val="0"/>
      <w:divBdr>
        <w:top w:val="none" w:sz="0" w:space="0" w:color="auto"/>
        <w:left w:val="none" w:sz="0" w:space="0" w:color="auto"/>
        <w:bottom w:val="none" w:sz="0" w:space="0" w:color="auto"/>
        <w:right w:val="none" w:sz="0" w:space="0" w:color="auto"/>
      </w:divBdr>
    </w:div>
    <w:div w:id="1951007803">
      <w:bodyDiv w:val="1"/>
      <w:marLeft w:val="0"/>
      <w:marRight w:val="0"/>
      <w:marTop w:val="0"/>
      <w:marBottom w:val="0"/>
      <w:divBdr>
        <w:top w:val="none" w:sz="0" w:space="0" w:color="auto"/>
        <w:left w:val="none" w:sz="0" w:space="0" w:color="auto"/>
        <w:bottom w:val="none" w:sz="0" w:space="0" w:color="auto"/>
        <w:right w:val="none" w:sz="0" w:space="0" w:color="auto"/>
      </w:divBdr>
    </w:div>
    <w:div w:id="1951470180">
      <w:bodyDiv w:val="1"/>
      <w:marLeft w:val="0"/>
      <w:marRight w:val="0"/>
      <w:marTop w:val="0"/>
      <w:marBottom w:val="0"/>
      <w:divBdr>
        <w:top w:val="none" w:sz="0" w:space="0" w:color="auto"/>
        <w:left w:val="none" w:sz="0" w:space="0" w:color="auto"/>
        <w:bottom w:val="none" w:sz="0" w:space="0" w:color="auto"/>
        <w:right w:val="none" w:sz="0" w:space="0" w:color="auto"/>
      </w:divBdr>
    </w:div>
    <w:div w:id="1952398285">
      <w:bodyDiv w:val="1"/>
      <w:marLeft w:val="0"/>
      <w:marRight w:val="0"/>
      <w:marTop w:val="0"/>
      <w:marBottom w:val="0"/>
      <w:divBdr>
        <w:top w:val="none" w:sz="0" w:space="0" w:color="auto"/>
        <w:left w:val="none" w:sz="0" w:space="0" w:color="auto"/>
        <w:bottom w:val="none" w:sz="0" w:space="0" w:color="auto"/>
        <w:right w:val="none" w:sz="0" w:space="0" w:color="auto"/>
      </w:divBdr>
    </w:div>
    <w:div w:id="1952979727">
      <w:bodyDiv w:val="1"/>
      <w:marLeft w:val="0"/>
      <w:marRight w:val="0"/>
      <w:marTop w:val="0"/>
      <w:marBottom w:val="0"/>
      <w:divBdr>
        <w:top w:val="none" w:sz="0" w:space="0" w:color="auto"/>
        <w:left w:val="none" w:sz="0" w:space="0" w:color="auto"/>
        <w:bottom w:val="none" w:sz="0" w:space="0" w:color="auto"/>
        <w:right w:val="none" w:sz="0" w:space="0" w:color="auto"/>
      </w:divBdr>
    </w:div>
    <w:div w:id="1953508405">
      <w:bodyDiv w:val="1"/>
      <w:marLeft w:val="0"/>
      <w:marRight w:val="0"/>
      <w:marTop w:val="0"/>
      <w:marBottom w:val="0"/>
      <w:divBdr>
        <w:top w:val="none" w:sz="0" w:space="0" w:color="auto"/>
        <w:left w:val="none" w:sz="0" w:space="0" w:color="auto"/>
        <w:bottom w:val="none" w:sz="0" w:space="0" w:color="auto"/>
        <w:right w:val="none" w:sz="0" w:space="0" w:color="auto"/>
      </w:divBdr>
    </w:div>
    <w:div w:id="1953786128">
      <w:bodyDiv w:val="1"/>
      <w:marLeft w:val="0"/>
      <w:marRight w:val="0"/>
      <w:marTop w:val="0"/>
      <w:marBottom w:val="0"/>
      <w:divBdr>
        <w:top w:val="none" w:sz="0" w:space="0" w:color="auto"/>
        <w:left w:val="none" w:sz="0" w:space="0" w:color="auto"/>
        <w:bottom w:val="none" w:sz="0" w:space="0" w:color="auto"/>
        <w:right w:val="none" w:sz="0" w:space="0" w:color="auto"/>
      </w:divBdr>
    </w:div>
    <w:div w:id="1954049697">
      <w:bodyDiv w:val="1"/>
      <w:marLeft w:val="0"/>
      <w:marRight w:val="0"/>
      <w:marTop w:val="0"/>
      <w:marBottom w:val="0"/>
      <w:divBdr>
        <w:top w:val="none" w:sz="0" w:space="0" w:color="auto"/>
        <w:left w:val="none" w:sz="0" w:space="0" w:color="auto"/>
        <w:bottom w:val="none" w:sz="0" w:space="0" w:color="auto"/>
        <w:right w:val="none" w:sz="0" w:space="0" w:color="auto"/>
      </w:divBdr>
    </w:div>
    <w:div w:id="1954092127">
      <w:bodyDiv w:val="1"/>
      <w:marLeft w:val="0"/>
      <w:marRight w:val="0"/>
      <w:marTop w:val="0"/>
      <w:marBottom w:val="0"/>
      <w:divBdr>
        <w:top w:val="none" w:sz="0" w:space="0" w:color="auto"/>
        <w:left w:val="none" w:sz="0" w:space="0" w:color="auto"/>
        <w:bottom w:val="none" w:sz="0" w:space="0" w:color="auto"/>
        <w:right w:val="none" w:sz="0" w:space="0" w:color="auto"/>
      </w:divBdr>
    </w:div>
    <w:div w:id="1954357780">
      <w:bodyDiv w:val="1"/>
      <w:marLeft w:val="0"/>
      <w:marRight w:val="0"/>
      <w:marTop w:val="0"/>
      <w:marBottom w:val="0"/>
      <w:divBdr>
        <w:top w:val="none" w:sz="0" w:space="0" w:color="auto"/>
        <w:left w:val="none" w:sz="0" w:space="0" w:color="auto"/>
        <w:bottom w:val="none" w:sz="0" w:space="0" w:color="auto"/>
        <w:right w:val="none" w:sz="0" w:space="0" w:color="auto"/>
      </w:divBdr>
    </w:div>
    <w:div w:id="1954558566">
      <w:bodyDiv w:val="1"/>
      <w:marLeft w:val="0"/>
      <w:marRight w:val="0"/>
      <w:marTop w:val="0"/>
      <w:marBottom w:val="0"/>
      <w:divBdr>
        <w:top w:val="none" w:sz="0" w:space="0" w:color="auto"/>
        <w:left w:val="none" w:sz="0" w:space="0" w:color="auto"/>
        <w:bottom w:val="none" w:sz="0" w:space="0" w:color="auto"/>
        <w:right w:val="none" w:sz="0" w:space="0" w:color="auto"/>
      </w:divBdr>
    </w:div>
    <w:div w:id="1954559272">
      <w:bodyDiv w:val="1"/>
      <w:marLeft w:val="0"/>
      <w:marRight w:val="0"/>
      <w:marTop w:val="0"/>
      <w:marBottom w:val="0"/>
      <w:divBdr>
        <w:top w:val="none" w:sz="0" w:space="0" w:color="auto"/>
        <w:left w:val="none" w:sz="0" w:space="0" w:color="auto"/>
        <w:bottom w:val="none" w:sz="0" w:space="0" w:color="auto"/>
        <w:right w:val="none" w:sz="0" w:space="0" w:color="auto"/>
      </w:divBdr>
    </w:div>
    <w:div w:id="1954631434">
      <w:bodyDiv w:val="1"/>
      <w:marLeft w:val="0"/>
      <w:marRight w:val="0"/>
      <w:marTop w:val="0"/>
      <w:marBottom w:val="0"/>
      <w:divBdr>
        <w:top w:val="none" w:sz="0" w:space="0" w:color="auto"/>
        <w:left w:val="none" w:sz="0" w:space="0" w:color="auto"/>
        <w:bottom w:val="none" w:sz="0" w:space="0" w:color="auto"/>
        <w:right w:val="none" w:sz="0" w:space="0" w:color="auto"/>
      </w:divBdr>
    </w:div>
    <w:div w:id="1955095191">
      <w:bodyDiv w:val="1"/>
      <w:marLeft w:val="0"/>
      <w:marRight w:val="0"/>
      <w:marTop w:val="0"/>
      <w:marBottom w:val="0"/>
      <w:divBdr>
        <w:top w:val="none" w:sz="0" w:space="0" w:color="auto"/>
        <w:left w:val="none" w:sz="0" w:space="0" w:color="auto"/>
        <w:bottom w:val="none" w:sz="0" w:space="0" w:color="auto"/>
        <w:right w:val="none" w:sz="0" w:space="0" w:color="auto"/>
      </w:divBdr>
    </w:div>
    <w:div w:id="1956521813">
      <w:bodyDiv w:val="1"/>
      <w:marLeft w:val="0"/>
      <w:marRight w:val="0"/>
      <w:marTop w:val="0"/>
      <w:marBottom w:val="0"/>
      <w:divBdr>
        <w:top w:val="none" w:sz="0" w:space="0" w:color="auto"/>
        <w:left w:val="none" w:sz="0" w:space="0" w:color="auto"/>
        <w:bottom w:val="none" w:sz="0" w:space="0" w:color="auto"/>
        <w:right w:val="none" w:sz="0" w:space="0" w:color="auto"/>
      </w:divBdr>
    </w:div>
    <w:div w:id="1957103213">
      <w:bodyDiv w:val="1"/>
      <w:marLeft w:val="0"/>
      <w:marRight w:val="0"/>
      <w:marTop w:val="0"/>
      <w:marBottom w:val="0"/>
      <w:divBdr>
        <w:top w:val="none" w:sz="0" w:space="0" w:color="auto"/>
        <w:left w:val="none" w:sz="0" w:space="0" w:color="auto"/>
        <w:bottom w:val="none" w:sz="0" w:space="0" w:color="auto"/>
        <w:right w:val="none" w:sz="0" w:space="0" w:color="auto"/>
      </w:divBdr>
    </w:div>
    <w:div w:id="1957173518">
      <w:bodyDiv w:val="1"/>
      <w:marLeft w:val="0"/>
      <w:marRight w:val="0"/>
      <w:marTop w:val="0"/>
      <w:marBottom w:val="0"/>
      <w:divBdr>
        <w:top w:val="none" w:sz="0" w:space="0" w:color="auto"/>
        <w:left w:val="none" w:sz="0" w:space="0" w:color="auto"/>
        <w:bottom w:val="none" w:sz="0" w:space="0" w:color="auto"/>
        <w:right w:val="none" w:sz="0" w:space="0" w:color="auto"/>
      </w:divBdr>
    </w:div>
    <w:div w:id="1957834898">
      <w:bodyDiv w:val="1"/>
      <w:marLeft w:val="0"/>
      <w:marRight w:val="0"/>
      <w:marTop w:val="0"/>
      <w:marBottom w:val="0"/>
      <w:divBdr>
        <w:top w:val="none" w:sz="0" w:space="0" w:color="auto"/>
        <w:left w:val="none" w:sz="0" w:space="0" w:color="auto"/>
        <w:bottom w:val="none" w:sz="0" w:space="0" w:color="auto"/>
        <w:right w:val="none" w:sz="0" w:space="0" w:color="auto"/>
      </w:divBdr>
    </w:div>
    <w:div w:id="1958097911">
      <w:bodyDiv w:val="1"/>
      <w:marLeft w:val="0"/>
      <w:marRight w:val="0"/>
      <w:marTop w:val="0"/>
      <w:marBottom w:val="0"/>
      <w:divBdr>
        <w:top w:val="none" w:sz="0" w:space="0" w:color="auto"/>
        <w:left w:val="none" w:sz="0" w:space="0" w:color="auto"/>
        <w:bottom w:val="none" w:sz="0" w:space="0" w:color="auto"/>
        <w:right w:val="none" w:sz="0" w:space="0" w:color="auto"/>
      </w:divBdr>
    </w:div>
    <w:div w:id="1958832178">
      <w:bodyDiv w:val="1"/>
      <w:marLeft w:val="0"/>
      <w:marRight w:val="0"/>
      <w:marTop w:val="0"/>
      <w:marBottom w:val="0"/>
      <w:divBdr>
        <w:top w:val="none" w:sz="0" w:space="0" w:color="auto"/>
        <w:left w:val="none" w:sz="0" w:space="0" w:color="auto"/>
        <w:bottom w:val="none" w:sz="0" w:space="0" w:color="auto"/>
        <w:right w:val="none" w:sz="0" w:space="0" w:color="auto"/>
      </w:divBdr>
    </w:div>
    <w:div w:id="1958834342">
      <w:bodyDiv w:val="1"/>
      <w:marLeft w:val="0"/>
      <w:marRight w:val="0"/>
      <w:marTop w:val="0"/>
      <w:marBottom w:val="0"/>
      <w:divBdr>
        <w:top w:val="none" w:sz="0" w:space="0" w:color="auto"/>
        <w:left w:val="none" w:sz="0" w:space="0" w:color="auto"/>
        <w:bottom w:val="none" w:sz="0" w:space="0" w:color="auto"/>
        <w:right w:val="none" w:sz="0" w:space="0" w:color="auto"/>
      </w:divBdr>
    </w:div>
    <w:div w:id="1959294070">
      <w:bodyDiv w:val="1"/>
      <w:marLeft w:val="0"/>
      <w:marRight w:val="0"/>
      <w:marTop w:val="0"/>
      <w:marBottom w:val="0"/>
      <w:divBdr>
        <w:top w:val="none" w:sz="0" w:space="0" w:color="auto"/>
        <w:left w:val="none" w:sz="0" w:space="0" w:color="auto"/>
        <w:bottom w:val="none" w:sz="0" w:space="0" w:color="auto"/>
        <w:right w:val="none" w:sz="0" w:space="0" w:color="auto"/>
      </w:divBdr>
    </w:div>
    <w:div w:id="1959526533">
      <w:bodyDiv w:val="1"/>
      <w:marLeft w:val="0"/>
      <w:marRight w:val="0"/>
      <w:marTop w:val="0"/>
      <w:marBottom w:val="0"/>
      <w:divBdr>
        <w:top w:val="none" w:sz="0" w:space="0" w:color="auto"/>
        <w:left w:val="none" w:sz="0" w:space="0" w:color="auto"/>
        <w:bottom w:val="none" w:sz="0" w:space="0" w:color="auto"/>
        <w:right w:val="none" w:sz="0" w:space="0" w:color="auto"/>
      </w:divBdr>
    </w:div>
    <w:div w:id="1960448727">
      <w:bodyDiv w:val="1"/>
      <w:marLeft w:val="0"/>
      <w:marRight w:val="0"/>
      <w:marTop w:val="0"/>
      <w:marBottom w:val="0"/>
      <w:divBdr>
        <w:top w:val="none" w:sz="0" w:space="0" w:color="auto"/>
        <w:left w:val="none" w:sz="0" w:space="0" w:color="auto"/>
        <w:bottom w:val="none" w:sz="0" w:space="0" w:color="auto"/>
        <w:right w:val="none" w:sz="0" w:space="0" w:color="auto"/>
      </w:divBdr>
    </w:div>
    <w:div w:id="1960522908">
      <w:bodyDiv w:val="1"/>
      <w:marLeft w:val="0"/>
      <w:marRight w:val="0"/>
      <w:marTop w:val="0"/>
      <w:marBottom w:val="0"/>
      <w:divBdr>
        <w:top w:val="none" w:sz="0" w:space="0" w:color="auto"/>
        <w:left w:val="none" w:sz="0" w:space="0" w:color="auto"/>
        <w:bottom w:val="none" w:sz="0" w:space="0" w:color="auto"/>
        <w:right w:val="none" w:sz="0" w:space="0" w:color="auto"/>
      </w:divBdr>
    </w:div>
    <w:div w:id="1960523458">
      <w:bodyDiv w:val="1"/>
      <w:marLeft w:val="0"/>
      <w:marRight w:val="0"/>
      <w:marTop w:val="0"/>
      <w:marBottom w:val="0"/>
      <w:divBdr>
        <w:top w:val="none" w:sz="0" w:space="0" w:color="auto"/>
        <w:left w:val="none" w:sz="0" w:space="0" w:color="auto"/>
        <w:bottom w:val="none" w:sz="0" w:space="0" w:color="auto"/>
        <w:right w:val="none" w:sz="0" w:space="0" w:color="auto"/>
      </w:divBdr>
    </w:div>
    <w:div w:id="1961179252">
      <w:bodyDiv w:val="1"/>
      <w:marLeft w:val="0"/>
      <w:marRight w:val="0"/>
      <w:marTop w:val="0"/>
      <w:marBottom w:val="0"/>
      <w:divBdr>
        <w:top w:val="none" w:sz="0" w:space="0" w:color="auto"/>
        <w:left w:val="none" w:sz="0" w:space="0" w:color="auto"/>
        <w:bottom w:val="none" w:sz="0" w:space="0" w:color="auto"/>
        <w:right w:val="none" w:sz="0" w:space="0" w:color="auto"/>
      </w:divBdr>
    </w:div>
    <w:div w:id="1961184936">
      <w:bodyDiv w:val="1"/>
      <w:marLeft w:val="0"/>
      <w:marRight w:val="0"/>
      <w:marTop w:val="0"/>
      <w:marBottom w:val="0"/>
      <w:divBdr>
        <w:top w:val="none" w:sz="0" w:space="0" w:color="auto"/>
        <w:left w:val="none" w:sz="0" w:space="0" w:color="auto"/>
        <w:bottom w:val="none" w:sz="0" w:space="0" w:color="auto"/>
        <w:right w:val="none" w:sz="0" w:space="0" w:color="auto"/>
      </w:divBdr>
    </w:div>
    <w:div w:id="1961260039">
      <w:bodyDiv w:val="1"/>
      <w:marLeft w:val="0"/>
      <w:marRight w:val="0"/>
      <w:marTop w:val="0"/>
      <w:marBottom w:val="0"/>
      <w:divBdr>
        <w:top w:val="none" w:sz="0" w:space="0" w:color="auto"/>
        <w:left w:val="none" w:sz="0" w:space="0" w:color="auto"/>
        <w:bottom w:val="none" w:sz="0" w:space="0" w:color="auto"/>
        <w:right w:val="none" w:sz="0" w:space="0" w:color="auto"/>
      </w:divBdr>
    </w:div>
    <w:div w:id="1962376289">
      <w:bodyDiv w:val="1"/>
      <w:marLeft w:val="0"/>
      <w:marRight w:val="0"/>
      <w:marTop w:val="0"/>
      <w:marBottom w:val="0"/>
      <w:divBdr>
        <w:top w:val="none" w:sz="0" w:space="0" w:color="auto"/>
        <w:left w:val="none" w:sz="0" w:space="0" w:color="auto"/>
        <w:bottom w:val="none" w:sz="0" w:space="0" w:color="auto"/>
        <w:right w:val="none" w:sz="0" w:space="0" w:color="auto"/>
      </w:divBdr>
    </w:div>
    <w:div w:id="1962682455">
      <w:bodyDiv w:val="1"/>
      <w:marLeft w:val="0"/>
      <w:marRight w:val="0"/>
      <w:marTop w:val="0"/>
      <w:marBottom w:val="0"/>
      <w:divBdr>
        <w:top w:val="none" w:sz="0" w:space="0" w:color="auto"/>
        <w:left w:val="none" w:sz="0" w:space="0" w:color="auto"/>
        <w:bottom w:val="none" w:sz="0" w:space="0" w:color="auto"/>
        <w:right w:val="none" w:sz="0" w:space="0" w:color="auto"/>
      </w:divBdr>
    </w:div>
    <w:div w:id="1962808975">
      <w:bodyDiv w:val="1"/>
      <w:marLeft w:val="0"/>
      <w:marRight w:val="0"/>
      <w:marTop w:val="0"/>
      <w:marBottom w:val="0"/>
      <w:divBdr>
        <w:top w:val="none" w:sz="0" w:space="0" w:color="auto"/>
        <w:left w:val="none" w:sz="0" w:space="0" w:color="auto"/>
        <w:bottom w:val="none" w:sz="0" w:space="0" w:color="auto"/>
        <w:right w:val="none" w:sz="0" w:space="0" w:color="auto"/>
      </w:divBdr>
    </w:div>
    <w:div w:id="1963341945">
      <w:bodyDiv w:val="1"/>
      <w:marLeft w:val="0"/>
      <w:marRight w:val="0"/>
      <w:marTop w:val="0"/>
      <w:marBottom w:val="0"/>
      <w:divBdr>
        <w:top w:val="none" w:sz="0" w:space="0" w:color="auto"/>
        <w:left w:val="none" w:sz="0" w:space="0" w:color="auto"/>
        <w:bottom w:val="none" w:sz="0" w:space="0" w:color="auto"/>
        <w:right w:val="none" w:sz="0" w:space="0" w:color="auto"/>
      </w:divBdr>
    </w:div>
    <w:div w:id="1963464004">
      <w:bodyDiv w:val="1"/>
      <w:marLeft w:val="0"/>
      <w:marRight w:val="0"/>
      <w:marTop w:val="0"/>
      <w:marBottom w:val="0"/>
      <w:divBdr>
        <w:top w:val="none" w:sz="0" w:space="0" w:color="auto"/>
        <w:left w:val="none" w:sz="0" w:space="0" w:color="auto"/>
        <w:bottom w:val="none" w:sz="0" w:space="0" w:color="auto"/>
        <w:right w:val="none" w:sz="0" w:space="0" w:color="auto"/>
      </w:divBdr>
    </w:div>
    <w:div w:id="1964070194">
      <w:bodyDiv w:val="1"/>
      <w:marLeft w:val="0"/>
      <w:marRight w:val="0"/>
      <w:marTop w:val="0"/>
      <w:marBottom w:val="0"/>
      <w:divBdr>
        <w:top w:val="none" w:sz="0" w:space="0" w:color="auto"/>
        <w:left w:val="none" w:sz="0" w:space="0" w:color="auto"/>
        <w:bottom w:val="none" w:sz="0" w:space="0" w:color="auto"/>
        <w:right w:val="none" w:sz="0" w:space="0" w:color="auto"/>
      </w:divBdr>
    </w:div>
    <w:div w:id="1964457973">
      <w:bodyDiv w:val="1"/>
      <w:marLeft w:val="0"/>
      <w:marRight w:val="0"/>
      <w:marTop w:val="0"/>
      <w:marBottom w:val="0"/>
      <w:divBdr>
        <w:top w:val="none" w:sz="0" w:space="0" w:color="auto"/>
        <w:left w:val="none" w:sz="0" w:space="0" w:color="auto"/>
        <w:bottom w:val="none" w:sz="0" w:space="0" w:color="auto"/>
        <w:right w:val="none" w:sz="0" w:space="0" w:color="auto"/>
      </w:divBdr>
    </w:div>
    <w:div w:id="1964920011">
      <w:bodyDiv w:val="1"/>
      <w:marLeft w:val="0"/>
      <w:marRight w:val="0"/>
      <w:marTop w:val="0"/>
      <w:marBottom w:val="0"/>
      <w:divBdr>
        <w:top w:val="none" w:sz="0" w:space="0" w:color="auto"/>
        <w:left w:val="none" w:sz="0" w:space="0" w:color="auto"/>
        <w:bottom w:val="none" w:sz="0" w:space="0" w:color="auto"/>
        <w:right w:val="none" w:sz="0" w:space="0" w:color="auto"/>
      </w:divBdr>
    </w:div>
    <w:div w:id="1965186470">
      <w:bodyDiv w:val="1"/>
      <w:marLeft w:val="0"/>
      <w:marRight w:val="0"/>
      <w:marTop w:val="0"/>
      <w:marBottom w:val="0"/>
      <w:divBdr>
        <w:top w:val="none" w:sz="0" w:space="0" w:color="auto"/>
        <w:left w:val="none" w:sz="0" w:space="0" w:color="auto"/>
        <w:bottom w:val="none" w:sz="0" w:space="0" w:color="auto"/>
        <w:right w:val="none" w:sz="0" w:space="0" w:color="auto"/>
      </w:divBdr>
    </w:div>
    <w:div w:id="1966504351">
      <w:bodyDiv w:val="1"/>
      <w:marLeft w:val="0"/>
      <w:marRight w:val="0"/>
      <w:marTop w:val="0"/>
      <w:marBottom w:val="0"/>
      <w:divBdr>
        <w:top w:val="none" w:sz="0" w:space="0" w:color="auto"/>
        <w:left w:val="none" w:sz="0" w:space="0" w:color="auto"/>
        <w:bottom w:val="none" w:sz="0" w:space="0" w:color="auto"/>
        <w:right w:val="none" w:sz="0" w:space="0" w:color="auto"/>
      </w:divBdr>
    </w:div>
    <w:div w:id="1966504454">
      <w:bodyDiv w:val="1"/>
      <w:marLeft w:val="0"/>
      <w:marRight w:val="0"/>
      <w:marTop w:val="0"/>
      <w:marBottom w:val="0"/>
      <w:divBdr>
        <w:top w:val="none" w:sz="0" w:space="0" w:color="auto"/>
        <w:left w:val="none" w:sz="0" w:space="0" w:color="auto"/>
        <w:bottom w:val="none" w:sz="0" w:space="0" w:color="auto"/>
        <w:right w:val="none" w:sz="0" w:space="0" w:color="auto"/>
      </w:divBdr>
    </w:div>
    <w:div w:id="1966698450">
      <w:bodyDiv w:val="1"/>
      <w:marLeft w:val="0"/>
      <w:marRight w:val="0"/>
      <w:marTop w:val="0"/>
      <w:marBottom w:val="0"/>
      <w:divBdr>
        <w:top w:val="none" w:sz="0" w:space="0" w:color="auto"/>
        <w:left w:val="none" w:sz="0" w:space="0" w:color="auto"/>
        <w:bottom w:val="none" w:sz="0" w:space="0" w:color="auto"/>
        <w:right w:val="none" w:sz="0" w:space="0" w:color="auto"/>
      </w:divBdr>
    </w:div>
    <w:div w:id="1966735962">
      <w:bodyDiv w:val="1"/>
      <w:marLeft w:val="0"/>
      <w:marRight w:val="0"/>
      <w:marTop w:val="0"/>
      <w:marBottom w:val="0"/>
      <w:divBdr>
        <w:top w:val="none" w:sz="0" w:space="0" w:color="auto"/>
        <w:left w:val="none" w:sz="0" w:space="0" w:color="auto"/>
        <w:bottom w:val="none" w:sz="0" w:space="0" w:color="auto"/>
        <w:right w:val="none" w:sz="0" w:space="0" w:color="auto"/>
      </w:divBdr>
    </w:div>
    <w:div w:id="1967078220">
      <w:bodyDiv w:val="1"/>
      <w:marLeft w:val="0"/>
      <w:marRight w:val="0"/>
      <w:marTop w:val="0"/>
      <w:marBottom w:val="0"/>
      <w:divBdr>
        <w:top w:val="none" w:sz="0" w:space="0" w:color="auto"/>
        <w:left w:val="none" w:sz="0" w:space="0" w:color="auto"/>
        <w:bottom w:val="none" w:sz="0" w:space="0" w:color="auto"/>
        <w:right w:val="none" w:sz="0" w:space="0" w:color="auto"/>
      </w:divBdr>
    </w:div>
    <w:div w:id="1967083011">
      <w:bodyDiv w:val="1"/>
      <w:marLeft w:val="0"/>
      <w:marRight w:val="0"/>
      <w:marTop w:val="0"/>
      <w:marBottom w:val="0"/>
      <w:divBdr>
        <w:top w:val="none" w:sz="0" w:space="0" w:color="auto"/>
        <w:left w:val="none" w:sz="0" w:space="0" w:color="auto"/>
        <w:bottom w:val="none" w:sz="0" w:space="0" w:color="auto"/>
        <w:right w:val="none" w:sz="0" w:space="0" w:color="auto"/>
      </w:divBdr>
    </w:div>
    <w:div w:id="1967345913">
      <w:bodyDiv w:val="1"/>
      <w:marLeft w:val="0"/>
      <w:marRight w:val="0"/>
      <w:marTop w:val="0"/>
      <w:marBottom w:val="0"/>
      <w:divBdr>
        <w:top w:val="none" w:sz="0" w:space="0" w:color="auto"/>
        <w:left w:val="none" w:sz="0" w:space="0" w:color="auto"/>
        <w:bottom w:val="none" w:sz="0" w:space="0" w:color="auto"/>
        <w:right w:val="none" w:sz="0" w:space="0" w:color="auto"/>
      </w:divBdr>
    </w:div>
    <w:div w:id="1967350318">
      <w:bodyDiv w:val="1"/>
      <w:marLeft w:val="0"/>
      <w:marRight w:val="0"/>
      <w:marTop w:val="0"/>
      <w:marBottom w:val="0"/>
      <w:divBdr>
        <w:top w:val="none" w:sz="0" w:space="0" w:color="auto"/>
        <w:left w:val="none" w:sz="0" w:space="0" w:color="auto"/>
        <w:bottom w:val="none" w:sz="0" w:space="0" w:color="auto"/>
        <w:right w:val="none" w:sz="0" w:space="0" w:color="auto"/>
      </w:divBdr>
    </w:div>
    <w:div w:id="1968118823">
      <w:bodyDiv w:val="1"/>
      <w:marLeft w:val="0"/>
      <w:marRight w:val="0"/>
      <w:marTop w:val="0"/>
      <w:marBottom w:val="0"/>
      <w:divBdr>
        <w:top w:val="none" w:sz="0" w:space="0" w:color="auto"/>
        <w:left w:val="none" w:sz="0" w:space="0" w:color="auto"/>
        <w:bottom w:val="none" w:sz="0" w:space="0" w:color="auto"/>
        <w:right w:val="none" w:sz="0" w:space="0" w:color="auto"/>
      </w:divBdr>
    </w:div>
    <w:div w:id="1968975571">
      <w:bodyDiv w:val="1"/>
      <w:marLeft w:val="0"/>
      <w:marRight w:val="0"/>
      <w:marTop w:val="0"/>
      <w:marBottom w:val="0"/>
      <w:divBdr>
        <w:top w:val="none" w:sz="0" w:space="0" w:color="auto"/>
        <w:left w:val="none" w:sz="0" w:space="0" w:color="auto"/>
        <w:bottom w:val="none" w:sz="0" w:space="0" w:color="auto"/>
        <w:right w:val="none" w:sz="0" w:space="0" w:color="auto"/>
      </w:divBdr>
    </w:div>
    <w:div w:id="1969508269">
      <w:bodyDiv w:val="1"/>
      <w:marLeft w:val="0"/>
      <w:marRight w:val="0"/>
      <w:marTop w:val="0"/>
      <w:marBottom w:val="0"/>
      <w:divBdr>
        <w:top w:val="none" w:sz="0" w:space="0" w:color="auto"/>
        <w:left w:val="none" w:sz="0" w:space="0" w:color="auto"/>
        <w:bottom w:val="none" w:sz="0" w:space="0" w:color="auto"/>
        <w:right w:val="none" w:sz="0" w:space="0" w:color="auto"/>
      </w:divBdr>
    </w:div>
    <w:div w:id="1969898605">
      <w:bodyDiv w:val="1"/>
      <w:marLeft w:val="0"/>
      <w:marRight w:val="0"/>
      <w:marTop w:val="0"/>
      <w:marBottom w:val="0"/>
      <w:divBdr>
        <w:top w:val="none" w:sz="0" w:space="0" w:color="auto"/>
        <w:left w:val="none" w:sz="0" w:space="0" w:color="auto"/>
        <w:bottom w:val="none" w:sz="0" w:space="0" w:color="auto"/>
        <w:right w:val="none" w:sz="0" w:space="0" w:color="auto"/>
      </w:divBdr>
    </w:div>
    <w:div w:id="1969973940">
      <w:bodyDiv w:val="1"/>
      <w:marLeft w:val="0"/>
      <w:marRight w:val="0"/>
      <w:marTop w:val="0"/>
      <w:marBottom w:val="0"/>
      <w:divBdr>
        <w:top w:val="none" w:sz="0" w:space="0" w:color="auto"/>
        <w:left w:val="none" w:sz="0" w:space="0" w:color="auto"/>
        <w:bottom w:val="none" w:sz="0" w:space="0" w:color="auto"/>
        <w:right w:val="none" w:sz="0" w:space="0" w:color="auto"/>
      </w:divBdr>
    </w:div>
    <w:div w:id="1970092103">
      <w:bodyDiv w:val="1"/>
      <w:marLeft w:val="0"/>
      <w:marRight w:val="0"/>
      <w:marTop w:val="0"/>
      <w:marBottom w:val="0"/>
      <w:divBdr>
        <w:top w:val="none" w:sz="0" w:space="0" w:color="auto"/>
        <w:left w:val="none" w:sz="0" w:space="0" w:color="auto"/>
        <w:bottom w:val="none" w:sz="0" w:space="0" w:color="auto"/>
        <w:right w:val="none" w:sz="0" w:space="0" w:color="auto"/>
      </w:divBdr>
    </w:div>
    <w:div w:id="1970822205">
      <w:bodyDiv w:val="1"/>
      <w:marLeft w:val="0"/>
      <w:marRight w:val="0"/>
      <w:marTop w:val="0"/>
      <w:marBottom w:val="0"/>
      <w:divBdr>
        <w:top w:val="none" w:sz="0" w:space="0" w:color="auto"/>
        <w:left w:val="none" w:sz="0" w:space="0" w:color="auto"/>
        <w:bottom w:val="none" w:sz="0" w:space="0" w:color="auto"/>
        <w:right w:val="none" w:sz="0" w:space="0" w:color="auto"/>
      </w:divBdr>
    </w:div>
    <w:div w:id="1971279929">
      <w:bodyDiv w:val="1"/>
      <w:marLeft w:val="0"/>
      <w:marRight w:val="0"/>
      <w:marTop w:val="0"/>
      <w:marBottom w:val="0"/>
      <w:divBdr>
        <w:top w:val="none" w:sz="0" w:space="0" w:color="auto"/>
        <w:left w:val="none" w:sz="0" w:space="0" w:color="auto"/>
        <w:bottom w:val="none" w:sz="0" w:space="0" w:color="auto"/>
        <w:right w:val="none" w:sz="0" w:space="0" w:color="auto"/>
      </w:divBdr>
    </w:div>
    <w:div w:id="1971591318">
      <w:bodyDiv w:val="1"/>
      <w:marLeft w:val="0"/>
      <w:marRight w:val="0"/>
      <w:marTop w:val="0"/>
      <w:marBottom w:val="0"/>
      <w:divBdr>
        <w:top w:val="none" w:sz="0" w:space="0" w:color="auto"/>
        <w:left w:val="none" w:sz="0" w:space="0" w:color="auto"/>
        <w:bottom w:val="none" w:sz="0" w:space="0" w:color="auto"/>
        <w:right w:val="none" w:sz="0" w:space="0" w:color="auto"/>
      </w:divBdr>
    </w:div>
    <w:div w:id="1971783801">
      <w:bodyDiv w:val="1"/>
      <w:marLeft w:val="0"/>
      <w:marRight w:val="0"/>
      <w:marTop w:val="0"/>
      <w:marBottom w:val="0"/>
      <w:divBdr>
        <w:top w:val="none" w:sz="0" w:space="0" w:color="auto"/>
        <w:left w:val="none" w:sz="0" w:space="0" w:color="auto"/>
        <w:bottom w:val="none" w:sz="0" w:space="0" w:color="auto"/>
        <w:right w:val="none" w:sz="0" w:space="0" w:color="auto"/>
      </w:divBdr>
    </w:div>
    <w:div w:id="1971787037">
      <w:bodyDiv w:val="1"/>
      <w:marLeft w:val="0"/>
      <w:marRight w:val="0"/>
      <w:marTop w:val="0"/>
      <w:marBottom w:val="0"/>
      <w:divBdr>
        <w:top w:val="none" w:sz="0" w:space="0" w:color="auto"/>
        <w:left w:val="none" w:sz="0" w:space="0" w:color="auto"/>
        <w:bottom w:val="none" w:sz="0" w:space="0" w:color="auto"/>
        <w:right w:val="none" w:sz="0" w:space="0" w:color="auto"/>
      </w:divBdr>
    </w:div>
    <w:div w:id="1972398667">
      <w:bodyDiv w:val="1"/>
      <w:marLeft w:val="0"/>
      <w:marRight w:val="0"/>
      <w:marTop w:val="0"/>
      <w:marBottom w:val="0"/>
      <w:divBdr>
        <w:top w:val="none" w:sz="0" w:space="0" w:color="auto"/>
        <w:left w:val="none" w:sz="0" w:space="0" w:color="auto"/>
        <w:bottom w:val="none" w:sz="0" w:space="0" w:color="auto"/>
        <w:right w:val="none" w:sz="0" w:space="0" w:color="auto"/>
      </w:divBdr>
    </w:div>
    <w:div w:id="1972512785">
      <w:bodyDiv w:val="1"/>
      <w:marLeft w:val="0"/>
      <w:marRight w:val="0"/>
      <w:marTop w:val="0"/>
      <w:marBottom w:val="0"/>
      <w:divBdr>
        <w:top w:val="none" w:sz="0" w:space="0" w:color="auto"/>
        <w:left w:val="none" w:sz="0" w:space="0" w:color="auto"/>
        <w:bottom w:val="none" w:sz="0" w:space="0" w:color="auto"/>
        <w:right w:val="none" w:sz="0" w:space="0" w:color="auto"/>
      </w:divBdr>
    </w:div>
    <w:div w:id="1972516997">
      <w:bodyDiv w:val="1"/>
      <w:marLeft w:val="0"/>
      <w:marRight w:val="0"/>
      <w:marTop w:val="0"/>
      <w:marBottom w:val="0"/>
      <w:divBdr>
        <w:top w:val="none" w:sz="0" w:space="0" w:color="auto"/>
        <w:left w:val="none" w:sz="0" w:space="0" w:color="auto"/>
        <w:bottom w:val="none" w:sz="0" w:space="0" w:color="auto"/>
        <w:right w:val="none" w:sz="0" w:space="0" w:color="auto"/>
      </w:divBdr>
    </w:div>
    <w:div w:id="1972705362">
      <w:bodyDiv w:val="1"/>
      <w:marLeft w:val="0"/>
      <w:marRight w:val="0"/>
      <w:marTop w:val="0"/>
      <w:marBottom w:val="0"/>
      <w:divBdr>
        <w:top w:val="none" w:sz="0" w:space="0" w:color="auto"/>
        <w:left w:val="none" w:sz="0" w:space="0" w:color="auto"/>
        <w:bottom w:val="none" w:sz="0" w:space="0" w:color="auto"/>
        <w:right w:val="none" w:sz="0" w:space="0" w:color="auto"/>
      </w:divBdr>
    </w:div>
    <w:div w:id="1972901870">
      <w:bodyDiv w:val="1"/>
      <w:marLeft w:val="0"/>
      <w:marRight w:val="0"/>
      <w:marTop w:val="0"/>
      <w:marBottom w:val="0"/>
      <w:divBdr>
        <w:top w:val="none" w:sz="0" w:space="0" w:color="auto"/>
        <w:left w:val="none" w:sz="0" w:space="0" w:color="auto"/>
        <w:bottom w:val="none" w:sz="0" w:space="0" w:color="auto"/>
        <w:right w:val="none" w:sz="0" w:space="0" w:color="auto"/>
      </w:divBdr>
    </w:div>
    <w:div w:id="1972979840">
      <w:bodyDiv w:val="1"/>
      <w:marLeft w:val="0"/>
      <w:marRight w:val="0"/>
      <w:marTop w:val="0"/>
      <w:marBottom w:val="0"/>
      <w:divBdr>
        <w:top w:val="none" w:sz="0" w:space="0" w:color="auto"/>
        <w:left w:val="none" w:sz="0" w:space="0" w:color="auto"/>
        <w:bottom w:val="none" w:sz="0" w:space="0" w:color="auto"/>
        <w:right w:val="none" w:sz="0" w:space="0" w:color="auto"/>
      </w:divBdr>
    </w:div>
    <w:div w:id="1973244555">
      <w:bodyDiv w:val="1"/>
      <w:marLeft w:val="0"/>
      <w:marRight w:val="0"/>
      <w:marTop w:val="0"/>
      <w:marBottom w:val="0"/>
      <w:divBdr>
        <w:top w:val="none" w:sz="0" w:space="0" w:color="auto"/>
        <w:left w:val="none" w:sz="0" w:space="0" w:color="auto"/>
        <w:bottom w:val="none" w:sz="0" w:space="0" w:color="auto"/>
        <w:right w:val="none" w:sz="0" w:space="0" w:color="auto"/>
      </w:divBdr>
    </w:div>
    <w:div w:id="1973486856">
      <w:bodyDiv w:val="1"/>
      <w:marLeft w:val="0"/>
      <w:marRight w:val="0"/>
      <w:marTop w:val="0"/>
      <w:marBottom w:val="0"/>
      <w:divBdr>
        <w:top w:val="none" w:sz="0" w:space="0" w:color="auto"/>
        <w:left w:val="none" w:sz="0" w:space="0" w:color="auto"/>
        <w:bottom w:val="none" w:sz="0" w:space="0" w:color="auto"/>
        <w:right w:val="none" w:sz="0" w:space="0" w:color="auto"/>
      </w:divBdr>
    </w:div>
    <w:div w:id="1973555232">
      <w:bodyDiv w:val="1"/>
      <w:marLeft w:val="0"/>
      <w:marRight w:val="0"/>
      <w:marTop w:val="0"/>
      <w:marBottom w:val="0"/>
      <w:divBdr>
        <w:top w:val="none" w:sz="0" w:space="0" w:color="auto"/>
        <w:left w:val="none" w:sz="0" w:space="0" w:color="auto"/>
        <w:bottom w:val="none" w:sz="0" w:space="0" w:color="auto"/>
        <w:right w:val="none" w:sz="0" w:space="0" w:color="auto"/>
      </w:divBdr>
    </w:div>
    <w:div w:id="1973628053">
      <w:bodyDiv w:val="1"/>
      <w:marLeft w:val="0"/>
      <w:marRight w:val="0"/>
      <w:marTop w:val="0"/>
      <w:marBottom w:val="0"/>
      <w:divBdr>
        <w:top w:val="none" w:sz="0" w:space="0" w:color="auto"/>
        <w:left w:val="none" w:sz="0" w:space="0" w:color="auto"/>
        <w:bottom w:val="none" w:sz="0" w:space="0" w:color="auto"/>
        <w:right w:val="none" w:sz="0" w:space="0" w:color="auto"/>
      </w:divBdr>
    </w:div>
    <w:div w:id="1973707444">
      <w:bodyDiv w:val="1"/>
      <w:marLeft w:val="0"/>
      <w:marRight w:val="0"/>
      <w:marTop w:val="0"/>
      <w:marBottom w:val="0"/>
      <w:divBdr>
        <w:top w:val="none" w:sz="0" w:space="0" w:color="auto"/>
        <w:left w:val="none" w:sz="0" w:space="0" w:color="auto"/>
        <w:bottom w:val="none" w:sz="0" w:space="0" w:color="auto"/>
        <w:right w:val="none" w:sz="0" w:space="0" w:color="auto"/>
      </w:divBdr>
    </w:div>
    <w:div w:id="1973827569">
      <w:bodyDiv w:val="1"/>
      <w:marLeft w:val="0"/>
      <w:marRight w:val="0"/>
      <w:marTop w:val="0"/>
      <w:marBottom w:val="0"/>
      <w:divBdr>
        <w:top w:val="none" w:sz="0" w:space="0" w:color="auto"/>
        <w:left w:val="none" w:sz="0" w:space="0" w:color="auto"/>
        <w:bottom w:val="none" w:sz="0" w:space="0" w:color="auto"/>
        <w:right w:val="none" w:sz="0" w:space="0" w:color="auto"/>
      </w:divBdr>
    </w:div>
    <w:div w:id="1973948306">
      <w:bodyDiv w:val="1"/>
      <w:marLeft w:val="0"/>
      <w:marRight w:val="0"/>
      <w:marTop w:val="0"/>
      <w:marBottom w:val="0"/>
      <w:divBdr>
        <w:top w:val="none" w:sz="0" w:space="0" w:color="auto"/>
        <w:left w:val="none" w:sz="0" w:space="0" w:color="auto"/>
        <w:bottom w:val="none" w:sz="0" w:space="0" w:color="auto"/>
        <w:right w:val="none" w:sz="0" w:space="0" w:color="auto"/>
      </w:divBdr>
    </w:div>
    <w:div w:id="1973975292">
      <w:bodyDiv w:val="1"/>
      <w:marLeft w:val="0"/>
      <w:marRight w:val="0"/>
      <w:marTop w:val="0"/>
      <w:marBottom w:val="0"/>
      <w:divBdr>
        <w:top w:val="none" w:sz="0" w:space="0" w:color="auto"/>
        <w:left w:val="none" w:sz="0" w:space="0" w:color="auto"/>
        <w:bottom w:val="none" w:sz="0" w:space="0" w:color="auto"/>
        <w:right w:val="none" w:sz="0" w:space="0" w:color="auto"/>
      </w:divBdr>
    </w:div>
    <w:div w:id="1974864767">
      <w:bodyDiv w:val="1"/>
      <w:marLeft w:val="0"/>
      <w:marRight w:val="0"/>
      <w:marTop w:val="0"/>
      <w:marBottom w:val="0"/>
      <w:divBdr>
        <w:top w:val="none" w:sz="0" w:space="0" w:color="auto"/>
        <w:left w:val="none" w:sz="0" w:space="0" w:color="auto"/>
        <w:bottom w:val="none" w:sz="0" w:space="0" w:color="auto"/>
        <w:right w:val="none" w:sz="0" w:space="0" w:color="auto"/>
      </w:divBdr>
    </w:div>
    <w:div w:id="1975021857">
      <w:bodyDiv w:val="1"/>
      <w:marLeft w:val="0"/>
      <w:marRight w:val="0"/>
      <w:marTop w:val="0"/>
      <w:marBottom w:val="0"/>
      <w:divBdr>
        <w:top w:val="none" w:sz="0" w:space="0" w:color="auto"/>
        <w:left w:val="none" w:sz="0" w:space="0" w:color="auto"/>
        <w:bottom w:val="none" w:sz="0" w:space="0" w:color="auto"/>
        <w:right w:val="none" w:sz="0" w:space="0" w:color="auto"/>
      </w:divBdr>
    </w:div>
    <w:div w:id="1975406105">
      <w:bodyDiv w:val="1"/>
      <w:marLeft w:val="0"/>
      <w:marRight w:val="0"/>
      <w:marTop w:val="0"/>
      <w:marBottom w:val="0"/>
      <w:divBdr>
        <w:top w:val="none" w:sz="0" w:space="0" w:color="auto"/>
        <w:left w:val="none" w:sz="0" w:space="0" w:color="auto"/>
        <w:bottom w:val="none" w:sz="0" w:space="0" w:color="auto"/>
        <w:right w:val="none" w:sz="0" w:space="0" w:color="auto"/>
      </w:divBdr>
    </w:div>
    <w:div w:id="1975525078">
      <w:bodyDiv w:val="1"/>
      <w:marLeft w:val="0"/>
      <w:marRight w:val="0"/>
      <w:marTop w:val="0"/>
      <w:marBottom w:val="0"/>
      <w:divBdr>
        <w:top w:val="none" w:sz="0" w:space="0" w:color="auto"/>
        <w:left w:val="none" w:sz="0" w:space="0" w:color="auto"/>
        <w:bottom w:val="none" w:sz="0" w:space="0" w:color="auto"/>
        <w:right w:val="none" w:sz="0" w:space="0" w:color="auto"/>
      </w:divBdr>
    </w:div>
    <w:div w:id="1975527806">
      <w:bodyDiv w:val="1"/>
      <w:marLeft w:val="0"/>
      <w:marRight w:val="0"/>
      <w:marTop w:val="0"/>
      <w:marBottom w:val="0"/>
      <w:divBdr>
        <w:top w:val="none" w:sz="0" w:space="0" w:color="auto"/>
        <w:left w:val="none" w:sz="0" w:space="0" w:color="auto"/>
        <w:bottom w:val="none" w:sz="0" w:space="0" w:color="auto"/>
        <w:right w:val="none" w:sz="0" w:space="0" w:color="auto"/>
      </w:divBdr>
    </w:div>
    <w:div w:id="1975670261">
      <w:bodyDiv w:val="1"/>
      <w:marLeft w:val="0"/>
      <w:marRight w:val="0"/>
      <w:marTop w:val="0"/>
      <w:marBottom w:val="0"/>
      <w:divBdr>
        <w:top w:val="none" w:sz="0" w:space="0" w:color="auto"/>
        <w:left w:val="none" w:sz="0" w:space="0" w:color="auto"/>
        <w:bottom w:val="none" w:sz="0" w:space="0" w:color="auto"/>
        <w:right w:val="none" w:sz="0" w:space="0" w:color="auto"/>
      </w:divBdr>
    </w:div>
    <w:div w:id="1975674674">
      <w:bodyDiv w:val="1"/>
      <w:marLeft w:val="0"/>
      <w:marRight w:val="0"/>
      <w:marTop w:val="0"/>
      <w:marBottom w:val="0"/>
      <w:divBdr>
        <w:top w:val="none" w:sz="0" w:space="0" w:color="auto"/>
        <w:left w:val="none" w:sz="0" w:space="0" w:color="auto"/>
        <w:bottom w:val="none" w:sz="0" w:space="0" w:color="auto"/>
        <w:right w:val="none" w:sz="0" w:space="0" w:color="auto"/>
      </w:divBdr>
    </w:div>
    <w:div w:id="1975791368">
      <w:bodyDiv w:val="1"/>
      <w:marLeft w:val="0"/>
      <w:marRight w:val="0"/>
      <w:marTop w:val="0"/>
      <w:marBottom w:val="0"/>
      <w:divBdr>
        <w:top w:val="none" w:sz="0" w:space="0" w:color="auto"/>
        <w:left w:val="none" w:sz="0" w:space="0" w:color="auto"/>
        <w:bottom w:val="none" w:sz="0" w:space="0" w:color="auto"/>
        <w:right w:val="none" w:sz="0" w:space="0" w:color="auto"/>
      </w:divBdr>
    </w:div>
    <w:div w:id="1976327019">
      <w:bodyDiv w:val="1"/>
      <w:marLeft w:val="0"/>
      <w:marRight w:val="0"/>
      <w:marTop w:val="0"/>
      <w:marBottom w:val="0"/>
      <w:divBdr>
        <w:top w:val="none" w:sz="0" w:space="0" w:color="auto"/>
        <w:left w:val="none" w:sz="0" w:space="0" w:color="auto"/>
        <w:bottom w:val="none" w:sz="0" w:space="0" w:color="auto"/>
        <w:right w:val="none" w:sz="0" w:space="0" w:color="auto"/>
      </w:divBdr>
    </w:div>
    <w:div w:id="1976566881">
      <w:bodyDiv w:val="1"/>
      <w:marLeft w:val="0"/>
      <w:marRight w:val="0"/>
      <w:marTop w:val="0"/>
      <w:marBottom w:val="0"/>
      <w:divBdr>
        <w:top w:val="none" w:sz="0" w:space="0" w:color="auto"/>
        <w:left w:val="none" w:sz="0" w:space="0" w:color="auto"/>
        <w:bottom w:val="none" w:sz="0" w:space="0" w:color="auto"/>
        <w:right w:val="none" w:sz="0" w:space="0" w:color="auto"/>
      </w:divBdr>
    </w:div>
    <w:div w:id="1977025345">
      <w:bodyDiv w:val="1"/>
      <w:marLeft w:val="0"/>
      <w:marRight w:val="0"/>
      <w:marTop w:val="0"/>
      <w:marBottom w:val="0"/>
      <w:divBdr>
        <w:top w:val="none" w:sz="0" w:space="0" w:color="auto"/>
        <w:left w:val="none" w:sz="0" w:space="0" w:color="auto"/>
        <w:bottom w:val="none" w:sz="0" w:space="0" w:color="auto"/>
        <w:right w:val="none" w:sz="0" w:space="0" w:color="auto"/>
      </w:divBdr>
    </w:div>
    <w:div w:id="1977103621">
      <w:bodyDiv w:val="1"/>
      <w:marLeft w:val="0"/>
      <w:marRight w:val="0"/>
      <w:marTop w:val="0"/>
      <w:marBottom w:val="0"/>
      <w:divBdr>
        <w:top w:val="none" w:sz="0" w:space="0" w:color="auto"/>
        <w:left w:val="none" w:sz="0" w:space="0" w:color="auto"/>
        <w:bottom w:val="none" w:sz="0" w:space="0" w:color="auto"/>
        <w:right w:val="none" w:sz="0" w:space="0" w:color="auto"/>
      </w:divBdr>
    </w:div>
    <w:div w:id="1977250668">
      <w:bodyDiv w:val="1"/>
      <w:marLeft w:val="0"/>
      <w:marRight w:val="0"/>
      <w:marTop w:val="0"/>
      <w:marBottom w:val="0"/>
      <w:divBdr>
        <w:top w:val="none" w:sz="0" w:space="0" w:color="auto"/>
        <w:left w:val="none" w:sz="0" w:space="0" w:color="auto"/>
        <w:bottom w:val="none" w:sz="0" w:space="0" w:color="auto"/>
        <w:right w:val="none" w:sz="0" w:space="0" w:color="auto"/>
      </w:divBdr>
    </w:div>
    <w:div w:id="1977297452">
      <w:bodyDiv w:val="1"/>
      <w:marLeft w:val="0"/>
      <w:marRight w:val="0"/>
      <w:marTop w:val="0"/>
      <w:marBottom w:val="0"/>
      <w:divBdr>
        <w:top w:val="none" w:sz="0" w:space="0" w:color="auto"/>
        <w:left w:val="none" w:sz="0" w:space="0" w:color="auto"/>
        <w:bottom w:val="none" w:sz="0" w:space="0" w:color="auto"/>
        <w:right w:val="none" w:sz="0" w:space="0" w:color="auto"/>
      </w:divBdr>
    </w:div>
    <w:div w:id="1977829146">
      <w:bodyDiv w:val="1"/>
      <w:marLeft w:val="0"/>
      <w:marRight w:val="0"/>
      <w:marTop w:val="0"/>
      <w:marBottom w:val="0"/>
      <w:divBdr>
        <w:top w:val="none" w:sz="0" w:space="0" w:color="auto"/>
        <w:left w:val="none" w:sz="0" w:space="0" w:color="auto"/>
        <w:bottom w:val="none" w:sz="0" w:space="0" w:color="auto"/>
        <w:right w:val="none" w:sz="0" w:space="0" w:color="auto"/>
      </w:divBdr>
    </w:div>
    <w:div w:id="1978296370">
      <w:bodyDiv w:val="1"/>
      <w:marLeft w:val="0"/>
      <w:marRight w:val="0"/>
      <w:marTop w:val="0"/>
      <w:marBottom w:val="0"/>
      <w:divBdr>
        <w:top w:val="none" w:sz="0" w:space="0" w:color="auto"/>
        <w:left w:val="none" w:sz="0" w:space="0" w:color="auto"/>
        <w:bottom w:val="none" w:sz="0" w:space="0" w:color="auto"/>
        <w:right w:val="none" w:sz="0" w:space="0" w:color="auto"/>
      </w:divBdr>
    </w:div>
    <w:div w:id="1978297880">
      <w:bodyDiv w:val="1"/>
      <w:marLeft w:val="0"/>
      <w:marRight w:val="0"/>
      <w:marTop w:val="0"/>
      <w:marBottom w:val="0"/>
      <w:divBdr>
        <w:top w:val="none" w:sz="0" w:space="0" w:color="auto"/>
        <w:left w:val="none" w:sz="0" w:space="0" w:color="auto"/>
        <w:bottom w:val="none" w:sz="0" w:space="0" w:color="auto"/>
        <w:right w:val="none" w:sz="0" w:space="0" w:color="auto"/>
      </w:divBdr>
    </w:div>
    <w:div w:id="1978533920">
      <w:bodyDiv w:val="1"/>
      <w:marLeft w:val="0"/>
      <w:marRight w:val="0"/>
      <w:marTop w:val="0"/>
      <w:marBottom w:val="0"/>
      <w:divBdr>
        <w:top w:val="none" w:sz="0" w:space="0" w:color="auto"/>
        <w:left w:val="none" w:sz="0" w:space="0" w:color="auto"/>
        <w:bottom w:val="none" w:sz="0" w:space="0" w:color="auto"/>
        <w:right w:val="none" w:sz="0" w:space="0" w:color="auto"/>
      </w:divBdr>
    </w:div>
    <w:div w:id="1978955269">
      <w:bodyDiv w:val="1"/>
      <w:marLeft w:val="0"/>
      <w:marRight w:val="0"/>
      <w:marTop w:val="0"/>
      <w:marBottom w:val="0"/>
      <w:divBdr>
        <w:top w:val="none" w:sz="0" w:space="0" w:color="auto"/>
        <w:left w:val="none" w:sz="0" w:space="0" w:color="auto"/>
        <w:bottom w:val="none" w:sz="0" w:space="0" w:color="auto"/>
        <w:right w:val="none" w:sz="0" w:space="0" w:color="auto"/>
      </w:divBdr>
    </w:div>
    <w:div w:id="1978990854">
      <w:bodyDiv w:val="1"/>
      <w:marLeft w:val="0"/>
      <w:marRight w:val="0"/>
      <w:marTop w:val="0"/>
      <w:marBottom w:val="0"/>
      <w:divBdr>
        <w:top w:val="none" w:sz="0" w:space="0" w:color="auto"/>
        <w:left w:val="none" w:sz="0" w:space="0" w:color="auto"/>
        <w:bottom w:val="none" w:sz="0" w:space="0" w:color="auto"/>
        <w:right w:val="none" w:sz="0" w:space="0" w:color="auto"/>
      </w:divBdr>
    </w:div>
    <w:div w:id="1979726209">
      <w:bodyDiv w:val="1"/>
      <w:marLeft w:val="0"/>
      <w:marRight w:val="0"/>
      <w:marTop w:val="0"/>
      <w:marBottom w:val="0"/>
      <w:divBdr>
        <w:top w:val="none" w:sz="0" w:space="0" w:color="auto"/>
        <w:left w:val="none" w:sz="0" w:space="0" w:color="auto"/>
        <w:bottom w:val="none" w:sz="0" w:space="0" w:color="auto"/>
        <w:right w:val="none" w:sz="0" w:space="0" w:color="auto"/>
      </w:divBdr>
    </w:div>
    <w:div w:id="1979726973">
      <w:bodyDiv w:val="1"/>
      <w:marLeft w:val="0"/>
      <w:marRight w:val="0"/>
      <w:marTop w:val="0"/>
      <w:marBottom w:val="0"/>
      <w:divBdr>
        <w:top w:val="none" w:sz="0" w:space="0" w:color="auto"/>
        <w:left w:val="none" w:sz="0" w:space="0" w:color="auto"/>
        <w:bottom w:val="none" w:sz="0" w:space="0" w:color="auto"/>
        <w:right w:val="none" w:sz="0" w:space="0" w:color="auto"/>
      </w:divBdr>
    </w:div>
    <w:div w:id="1979875104">
      <w:bodyDiv w:val="1"/>
      <w:marLeft w:val="0"/>
      <w:marRight w:val="0"/>
      <w:marTop w:val="0"/>
      <w:marBottom w:val="0"/>
      <w:divBdr>
        <w:top w:val="none" w:sz="0" w:space="0" w:color="auto"/>
        <w:left w:val="none" w:sz="0" w:space="0" w:color="auto"/>
        <w:bottom w:val="none" w:sz="0" w:space="0" w:color="auto"/>
        <w:right w:val="none" w:sz="0" w:space="0" w:color="auto"/>
      </w:divBdr>
    </w:div>
    <w:div w:id="1979913242">
      <w:bodyDiv w:val="1"/>
      <w:marLeft w:val="0"/>
      <w:marRight w:val="0"/>
      <w:marTop w:val="0"/>
      <w:marBottom w:val="0"/>
      <w:divBdr>
        <w:top w:val="none" w:sz="0" w:space="0" w:color="auto"/>
        <w:left w:val="none" w:sz="0" w:space="0" w:color="auto"/>
        <w:bottom w:val="none" w:sz="0" w:space="0" w:color="auto"/>
        <w:right w:val="none" w:sz="0" w:space="0" w:color="auto"/>
      </w:divBdr>
    </w:div>
    <w:div w:id="1980111817">
      <w:bodyDiv w:val="1"/>
      <w:marLeft w:val="0"/>
      <w:marRight w:val="0"/>
      <w:marTop w:val="0"/>
      <w:marBottom w:val="0"/>
      <w:divBdr>
        <w:top w:val="none" w:sz="0" w:space="0" w:color="auto"/>
        <w:left w:val="none" w:sz="0" w:space="0" w:color="auto"/>
        <w:bottom w:val="none" w:sz="0" w:space="0" w:color="auto"/>
        <w:right w:val="none" w:sz="0" w:space="0" w:color="auto"/>
      </w:divBdr>
    </w:div>
    <w:div w:id="1980261473">
      <w:bodyDiv w:val="1"/>
      <w:marLeft w:val="0"/>
      <w:marRight w:val="0"/>
      <w:marTop w:val="0"/>
      <w:marBottom w:val="0"/>
      <w:divBdr>
        <w:top w:val="none" w:sz="0" w:space="0" w:color="auto"/>
        <w:left w:val="none" w:sz="0" w:space="0" w:color="auto"/>
        <w:bottom w:val="none" w:sz="0" w:space="0" w:color="auto"/>
        <w:right w:val="none" w:sz="0" w:space="0" w:color="auto"/>
      </w:divBdr>
    </w:div>
    <w:div w:id="1981419665">
      <w:bodyDiv w:val="1"/>
      <w:marLeft w:val="0"/>
      <w:marRight w:val="0"/>
      <w:marTop w:val="0"/>
      <w:marBottom w:val="0"/>
      <w:divBdr>
        <w:top w:val="none" w:sz="0" w:space="0" w:color="auto"/>
        <w:left w:val="none" w:sz="0" w:space="0" w:color="auto"/>
        <w:bottom w:val="none" w:sz="0" w:space="0" w:color="auto"/>
        <w:right w:val="none" w:sz="0" w:space="0" w:color="auto"/>
      </w:divBdr>
    </w:div>
    <w:div w:id="1981768180">
      <w:bodyDiv w:val="1"/>
      <w:marLeft w:val="0"/>
      <w:marRight w:val="0"/>
      <w:marTop w:val="0"/>
      <w:marBottom w:val="0"/>
      <w:divBdr>
        <w:top w:val="none" w:sz="0" w:space="0" w:color="auto"/>
        <w:left w:val="none" w:sz="0" w:space="0" w:color="auto"/>
        <w:bottom w:val="none" w:sz="0" w:space="0" w:color="auto"/>
        <w:right w:val="none" w:sz="0" w:space="0" w:color="auto"/>
      </w:divBdr>
    </w:div>
    <w:div w:id="1982341724">
      <w:bodyDiv w:val="1"/>
      <w:marLeft w:val="0"/>
      <w:marRight w:val="0"/>
      <w:marTop w:val="0"/>
      <w:marBottom w:val="0"/>
      <w:divBdr>
        <w:top w:val="none" w:sz="0" w:space="0" w:color="auto"/>
        <w:left w:val="none" w:sz="0" w:space="0" w:color="auto"/>
        <w:bottom w:val="none" w:sz="0" w:space="0" w:color="auto"/>
        <w:right w:val="none" w:sz="0" w:space="0" w:color="auto"/>
      </w:divBdr>
    </w:div>
    <w:div w:id="1982691720">
      <w:bodyDiv w:val="1"/>
      <w:marLeft w:val="0"/>
      <w:marRight w:val="0"/>
      <w:marTop w:val="0"/>
      <w:marBottom w:val="0"/>
      <w:divBdr>
        <w:top w:val="none" w:sz="0" w:space="0" w:color="auto"/>
        <w:left w:val="none" w:sz="0" w:space="0" w:color="auto"/>
        <w:bottom w:val="none" w:sz="0" w:space="0" w:color="auto"/>
        <w:right w:val="none" w:sz="0" w:space="0" w:color="auto"/>
      </w:divBdr>
    </w:div>
    <w:div w:id="1982731206">
      <w:bodyDiv w:val="1"/>
      <w:marLeft w:val="0"/>
      <w:marRight w:val="0"/>
      <w:marTop w:val="0"/>
      <w:marBottom w:val="0"/>
      <w:divBdr>
        <w:top w:val="none" w:sz="0" w:space="0" w:color="auto"/>
        <w:left w:val="none" w:sz="0" w:space="0" w:color="auto"/>
        <w:bottom w:val="none" w:sz="0" w:space="0" w:color="auto"/>
        <w:right w:val="none" w:sz="0" w:space="0" w:color="auto"/>
      </w:divBdr>
    </w:div>
    <w:div w:id="1982925745">
      <w:bodyDiv w:val="1"/>
      <w:marLeft w:val="0"/>
      <w:marRight w:val="0"/>
      <w:marTop w:val="0"/>
      <w:marBottom w:val="0"/>
      <w:divBdr>
        <w:top w:val="none" w:sz="0" w:space="0" w:color="auto"/>
        <w:left w:val="none" w:sz="0" w:space="0" w:color="auto"/>
        <w:bottom w:val="none" w:sz="0" w:space="0" w:color="auto"/>
        <w:right w:val="none" w:sz="0" w:space="0" w:color="auto"/>
      </w:divBdr>
    </w:div>
    <w:div w:id="1983148571">
      <w:bodyDiv w:val="1"/>
      <w:marLeft w:val="0"/>
      <w:marRight w:val="0"/>
      <w:marTop w:val="0"/>
      <w:marBottom w:val="0"/>
      <w:divBdr>
        <w:top w:val="none" w:sz="0" w:space="0" w:color="auto"/>
        <w:left w:val="none" w:sz="0" w:space="0" w:color="auto"/>
        <w:bottom w:val="none" w:sz="0" w:space="0" w:color="auto"/>
        <w:right w:val="none" w:sz="0" w:space="0" w:color="auto"/>
      </w:divBdr>
    </w:div>
    <w:div w:id="1984312462">
      <w:bodyDiv w:val="1"/>
      <w:marLeft w:val="0"/>
      <w:marRight w:val="0"/>
      <w:marTop w:val="0"/>
      <w:marBottom w:val="0"/>
      <w:divBdr>
        <w:top w:val="none" w:sz="0" w:space="0" w:color="auto"/>
        <w:left w:val="none" w:sz="0" w:space="0" w:color="auto"/>
        <w:bottom w:val="none" w:sz="0" w:space="0" w:color="auto"/>
        <w:right w:val="none" w:sz="0" w:space="0" w:color="auto"/>
      </w:divBdr>
    </w:div>
    <w:div w:id="1984314926">
      <w:bodyDiv w:val="1"/>
      <w:marLeft w:val="0"/>
      <w:marRight w:val="0"/>
      <w:marTop w:val="0"/>
      <w:marBottom w:val="0"/>
      <w:divBdr>
        <w:top w:val="none" w:sz="0" w:space="0" w:color="auto"/>
        <w:left w:val="none" w:sz="0" w:space="0" w:color="auto"/>
        <w:bottom w:val="none" w:sz="0" w:space="0" w:color="auto"/>
        <w:right w:val="none" w:sz="0" w:space="0" w:color="auto"/>
      </w:divBdr>
    </w:div>
    <w:div w:id="1984315445">
      <w:bodyDiv w:val="1"/>
      <w:marLeft w:val="0"/>
      <w:marRight w:val="0"/>
      <w:marTop w:val="0"/>
      <w:marBottom w:val="0"/>
      <w:divBdr>
        <w:top w:val="none" w:sz="0" w:space="0" w:color="auto"/>
        <w:left w:val="none" w:sz="0" w:space="0" w:color="auto"/>
        <w:bottom w:val="none" w:sz="0" w:space="0" w:color="auto"/>
        <w:right w:val="none" w:sz="0" w:space="0" w:color="auto"/>
      </w:divBdr>
    </w:div>
    <w:div w:id="1984652899">
      <w:bodyDiv w:val="1"/>
      <w:marLeft w:val="0"/>
      <w:marRight w:val="0"/>
      <w:marTop w:val="0"/>
      <w:marBottom w:val="0"/>
      <w:divBdr>
        <w:top w:val="none" w:sz="0" w:space="0" w:color="auto"/>
        <w:left w:val="none" w:sz="0" w:space="0" w:color="auto"/>
        <w:bottom w:val="none" w:sz="0" w:space="0" w:color="auto"/>
        <w:right w:val="none" w:sz="0" w:space="0" w:color="auto"/>
      </w:divBdr>
    </w:div>
    <w:div w:id="1984700163">
      <w:bodyDiv w:val="1"/>
      <w:marLeft w:val="0"/>
      <w:marRight w:val="0"/>
      <w:marTop w:val="0"/>
      <w:marBottom w:val="0"/>
      <w:divBdr>
        <w:top w:val="none" w:sz="0" w:space="0" w:color="auto"/>
        <w:left w:val="none" w:sz="0" w:space="0" w:color="auto"/>
        <w:bottom w:val="none" w:sz="0" w:space="0" w:color="auto"/>
        <w:right w:val="none" w:sz="0" w:space="0" w:color="auto"/>
      </w:divBdr>
    </w:div>
    <w:div w:id="1985116334">
      <w:bodyDiv w:val="1"/>
      <w:marLeft w:val="0"/>
      <w:marRight w:val="0"/>
      <w:marTop w:val="0"/>
      <w:marBottom w:val="0"/>
      <w:divBdr>
        <w:top w:val="none" w:sz="0" w:space="0" w:color="auto"/>
        <w:left w:val="none" w:sz="0" w:space="0" w:color="auto"/>
        <w:bottom w:val="none" w:sz="0" w:space="0" w:color="auto"/>
        <w:right w:val="none" w:sz="0" w:space="0" w:color="auto"/>
      </w:divBdr>
    </w:div>
    <w:div w:id="1985155979">
      <w:bodyDiv w:val="1"/>
      <w:marLeft w:val="0"/>
      <w:marRight w:val="0"/>
      <w:marTop w:val="0"/>
      <w:marBottom w:val="0"/>
      <w:divBdr>
        <w:top w:val="none" w:sz="0" w:space="0" w:color="auto"/>
        <w:left w:val="none" w:sz="0" w:space="0" w:color="auto"/>
        <w:bottom w:val="none" w:sz="0" w:space="0" w:color="auto"/>
        <w:right w:val="none" w:sz="0" w:space="0" w:color="auto"/>
      </w:divBdr>
    </w:div>
    <w:div w:id="1985162186">
      <w:bodyDiv w:val="1"/>
      <w:marLeft w:val="0"/>
      <w:marRight w:val="0"/>
      <w:marTop w:val="0"/>
      <w:marBottom w:val="0"/>
      <w:divBdr>
        <w:top w:val="none" w:sz="0" w:space="0" w:color="auto"/>
        <w:left w:val="none" w:sz="0" w:space="0" w:color="auto"/>
        <w:bottom w:val="none" w:sz="0" w:space="0" w:color="auto"/>
        <w:right w:val="none" w:sz="0" w:space="0" w:color="auto"/>
      </w:divBdr>
    </w:div>
    <w:div w:id="1985234739">
      <w:bodyDiv w:val="1"/>
      <w:marLeft w:val="0"/>
      <w:marRight w:val="0"/>
      <w:marTop w:val="0"/>
      <w:marBottom w:val="0"/>
      <w:divBdr>
        <w:top w:val="none" w:sz="0" w:space="0" w:color="auto"/>
        <w:left w:val="none" w:sz="0" w:space="0" w:color="auto"/>
        <w:bottom w:val="none" w:sz="0" w:space="0" w:color="auto"/>
        <w:right w:val="none" w:sz="0" w:space="0" w:color="auto"/>
      </w:divBdr>
    </w:div>
    <w:div w:id="1985693103">
      <w:bodyDiv w:val="1"/>
      <w:marLeft w:val="0"/>
      <w:marRight w:val="0"/>
      <w:marTop w:val="0"/>
      <w:marBottom w:val="0"/>
      <w:divBdr>
        <w:top w:val="none" w:sz="0" w:space="0" w:color="auto"/>
        <w:left w:val="none" w:sz="0" w:space="0" w:color="auto"/>
        <w:bottom w:val="none" w:sz="0" w:space="0" w:color="auto"/>
        <w:right w:val="none" w:sz="0" w:space="0" w:color="auto"/>
      </w:divBdr>
    </w:div>
    <w:div w:id="1985813389">
      <w:bodyDiv w:val="1"/>
      <w:marLeft w:val="0"/>
      <w:marRight w:val="0"/>
      <w:marTop w:val="0"/>
      <w:marBottom w:val="0"/>
      <w:divBdr>
        <w:top w:val="none" w:sz="0" w:space="0" w:color="auto"/>
        <w:left w:val="none" w:sz="0" w:space="0" w:color="auto"/>
        <w:bottom w:val="none" w:sz="0" w:space="0" w:color="auto"/>
        <w:right w:val="none" w:sz="0" w:space="0" w:color="auto"/>
      </w:divBdr>
    </w:div>
    <w:div w:id="1985889821">
      <w:bodyDiv w:val="1"/>
      <w:marLeft w:val="0"/>
      <w:marRight w:val="0"/>
      <w:marTop w:val="0"/>
      <w:marBottom w:val="0"/>
      <w:divBdr>
        <w:top w:val="none" w:sz="0" w:space="0" w:color="auto"/>
        <w:left w:val="none" w:sz="0" w:space="0" w:color="auto"/>
        <w:bottom w:val="none" w:sz="0" w:space="0" w:color="auto"/>
        <w:right w:val="none" w:sz="0" w:space="0" w:color="auto"/>
      </w:divBdr>
    </w:div>
    <w:div w:id="1986082330">
      <w:bodyDiv w:val="1"/>
      <w:marLeft w:val="0"/>
      <w:marRight w:val="0"/>
      <w:marTop w:val="0"/>
      <w:marBottom w:val="0"/>
      <w:divBdr>
        <w:top w:val="none" w:sz="0" w:space="0" w:color="auto"/>
        <w:left w:val="none" w:sz="0" w:space="0" w:color="auto"/>
        <w:bottom w:val="none" w:sz="0" w:space="0" w:color="auto"/>
        <w:right w:val="none" w:sz="0" w:space="0" w:color="auto"/>
      </w:divBdr>
    </w:div>
    <w:div w:id="1986229124">
      <w:bodyDiv w:val="1"/>
      <w:marLeft w:val="0"/>
      <w:marRight w:val="0"/>
      <w:marTop w:val="0"/>
      <w:marBottom w:val="0"/>
      <w:divBdr>
        <w:top w:val="none" w:sz="0" w:space="0" w:color="auto"/>
        <w:left w:val="none" w:sz="0" w:space="0" w:color="auto"/>
        <w:bottom w:val="none" w:sz="0" w:space="0" w:color="auto"/>
        <w:right w:val="none" w:sz="0" w:space="0" w:color="auto"/>
      </w:divBdr>
    </w:div>
    <w:div w:id="1986619060">
      <w:bodyDiv w:val="1"/>
      <w:marLeft w:val="0"/>
      <w:marRight w:val="0"/>
      <w:marTop w:val="0"/>
      <w:marBottom w:val="0"/>
      <w:divBdr>
        <w:top w:val="none" w:sz="0" w:space="0" w:color="auto"/>
        <w:left w:val="none" w:sz="0" w:space="0" w:color="auto"/>
        <w:bottom w:val="none" w:sz="0" w:space="0" w:color="auto"/>
        <w:right w:val="none" w:sz="0" w:space="0" w:color="auto"/>
      </w:divBdr>
    </w:div>
    <w:div w:id="1986932810">
      <w:bodyDiv w:val="1"/>
      <w:marLeft w:val="0"/>
      <w:marRight w:val="0"/>
      <w:marTop w:val="0"/>
      <w:marBottom w:val="0"/>
      <w:divBdr>
        <w:top w:val="none" w:sz="0" w:space="0" w:color="auto"/>
        <w:left w:val="none" w:sz="0" w:space="0" w:color="auto"/>
        <w:bottom w:val="none" w:sz="0" w:space="0" w:color="auto"/>
        <w:right w:val="none" w:sz="0" w:space="0" w:color="auto"/>
      </w:divBdr>
    </w:div>
    <w:div w:id="1987120821">
      <w:bodyDiv w:val="1"/>
      <w:marLeft w:val="0"/>
      <w:marRight w:val="0"/>
      <w:marTop w:val="0"/>
      <w:marBottom w:val="0"/>
      <w:divBdr>
        <w:top w:val="none" w:sz="0" w:space="0" w:color="auto"/>
        <w:left w:val="none" w:sz="0" w:space="0" w:color="auto"/>
        <w:bottom w:val="none" w:sz="0" w:space="0" w:color="auto"/>
        <w:right w:val="none" w:sz="0" w:space="0" w:color="auto"/>
      </w:divBdr>
    </w:div>
    <w:div w:id="1988241539">
      <w:bodyDiv w:val="1"/>
      <w:marLeft w:val="0"/>
      <w:marRight w:val="0"/>
      <w:marTop w:val="0"/>
      <w:marBottom w:val="0"/>
      <w:divBdr>
        <w:top w:val="none" w:sz="0" w:space="0" w:color="auto"/>
        <w:left w:val="none" w:sz="0" w:space="0" w:color="auto"/>
        <w:bottom w:val="none" w:sz="0" w:space="0" w:color="auto"/>
        <w:right w:val="none" w:sz="0" w:space="0" w:color="auto"/>
      </w:divBdr>
    </w:div>
    <w:div w:id="1988628683">
      <w:bodyDiv w:val="1"/>
      <w:marLeft w:val="0"/>
      <w:marRight w:val="0"/>
      <w:marTop w:val="0"/>
      <w:marBottom w:val="0"/>
      <w:divBdr>
        <w:top w:val="none" w:sz="0" w:space="0" w:color="auto"/>
        <w:left w:val="none" w:sz="0" w:space="0" w:color="auto"/>
        <w:bottom w:val="none" w:sz="0" w:space="0" w:color="auto"/>
        <w:right w:val="none" w:sz="0" w:space="0" w:color="auto"/>
      </w:divBdr>
    </w:div>
    <w:div w:id="1989048323">
      <w:bodyDiv w:val="1"/>
      <w:marLeft w:val="0"/>
      <w:marRight w:val="0"/>
      <w:marTop w:val="0"/>
      <w:marBottom w:val="0"/>
      <w:divBdr>
        <w:top w:val="none" w:sz="0" w:space="0" w:color="auto"/>
        <w:left w:val="none" w:sz="0" w:space="0" w:color="auto"/>
        <w:bottom w:val="none" w:sz="0" w:space="0" w:color="auto"/>
        <w:right w:val="none" w:sz="0" w:space="0" w:color="auto"/>
      </w:divBdr>
    </w:div>
    <w:div w:id="1989240724">
      <w:bodyDiv w:val="1"/>
      <w:marLeft w:val="0"/>
      <w:marRight w:val="0"/>
      <w:marTop w:val="0"/>
      <w:marBottom w:val="0"/>
      <w:divBdr>
        <w:top w:val="none" w:sz="0" w:space="0" w:color="auto"/>
        <w:left w:val="none" w:sz="0" w:space="0" w:color="auto"/>
        <w:bottom w:val="none" w:sz="0" w:space="0" w:color="auto"/>
        <w:right w:val="none" w:sz="0" w:space="0" w:color="auto"/>
      </w:divBdr>
    </w:div>
    <w:div w:id="1990087044">
      <w:bodyDiv w:val="1"/>
      <w:marLeft w:val="0"/>
      <w:marRight w:val="0"/>
      <w:marTop w:val="0"/>
      <w:marBottom w:val="0"/>
      <w:divBdr>
        <w:top w:val="none" w:sz="0" w:space="0" w:color="auto"/>
        <w:left w:val="none" w:sz="0" w:space="0" w:color="auto"/>
        <w:bottom w:val="none" w:sz="0" w:space="0" w:color="auto"/>
        <w:right w:val="none" w:sz="0" w:space="0" w:color="auto"/>
      </w:divBdr>
    </w:div>
    <w:div w:id="1990209742">
      <w:bodyDiv w:val="1"/>
      <w:marLeft w:val="0"/>
      <w:marRight w:val="0"/>
      <w:marTop w:val="0"/>
      <w:marBottom w:val="0"/>
      <w:divBdr>
        <w:top w:val="none" w:sz="0" w:space="0" w:color="auto"/>
        <w:left w:val="none" w:sz="0" w:space="0" w:color="auto"/>
        <w:bottom w:val="none" w:sz="0" w:space="0" w:color="auto"/>
        <w:right w:val="none" w:sz="0" w:space="0" w:color="auto"/>
      </w:divBdr>
    </w:div>
    <w:div w:id="1990593618">
      <w:bodyDiv w:val="1"/>
      <w:marLeft w:val="0"/>
      <w:marRight w:val="0"/>
      <w:marTop w:val="0"/>
      <w:marBottom w:val="0"/>
      <w:divBdr>
        <w:top w:val="none" w:sz="0" w:space="0" w:color="auto"/>
        <w:left w:val="none" w:sz="0" w:space="0" w:color="auto"/>
        <w:bottom w:val="none" w:sz="0" w:space="0" w:color="auto"/>
        <w:right w:val="none" w:sz="0" w:space="0" w:color="auto"/>
      </w:divBdr>
    </w:div>
    <w:div w:id="1990864645">
      <w:bodyDiv w:val="1"/>
      <w:marLeft w:val="0"/>
      <w:marRight w:val="0"/>
      <w:marTop w:val="0"/>
      <w:marBottom w:val="0"/>
      <w:divBdr>
        <w:top w:val="none" w:sz="0" w:space="0" w:color="auto"/>
        <w:left w:val="none" w:sz="0" w:space="0" w:color="auto"/>
        <w:bottom w:val="none" w:sz="0" w:space="0" w:color="auto"/>
        <w:right w:val="none" w:sz="0" w:space="0" w:color="auto"/>
      </w:divBdr>
    </w:div>
    <w:div w:id="1991596970">
      <w:bodyDiv w:val="1"/>
      <w:marLeft w:val="0"/>
      <w:marRight w:val="0"/>
      <w:marTop w:val="0"/>
      <w:marBottom w:val="0"/>
      <w:divBdr>
        <w:top w:val="none" w:sz="0" w:space="0" w:color="auto"/>
        <w:left w:val="none" w:sz="0" w:space="0" w:color="auto"/>
        <w:bottom w:val="none" w:sz="0" w:space="0" w:color="auto"/>
        <w:right w:val="none" w:sz="0" w:space="0" w:color="auto"/>
      </w:divBdr>
    </w:div>
    <w:div w:id="1992173604">
      <w:bodyDiv w:val="1"/>
      <w:marLeft w:val="0"/>
      <w:marRight w:val="0"/>
      <w:marTop w:val="0"/>
      <w:marBottom w:val="0"/>
      <w:divBdr>
        <w:top w:val="none" w:sz="0" w:space="0" w:color="auto"/>
        <w:left w:val="none" w:sz="0" w:space="0" w:color="auto"/>
        <w:bottom w:val="none" w:sz="0" w:space="0" w:color="auto"/>
        <w:right w:val="none" w:sz="0" w:space="0" w:color="auto"/>
      </w:divBdr>
    </w:div>
    <w:div w:id="1992522215">
      <w:bodyDiv w:val="1"/>
      <w:marLeft w:val="0"/>
      <w:marRight w:val="0"/>
      <w:marTop w:val="0"/>
      <w:marBottom w:val="0"/>
      <w:divBdr>
        <w:top w:val="none" w:sz="0" w:space="0" w:color="auto"/>
        <w:left w:val="none" w:sz="0" w:space="0" w:color="auto"/>
        <w:bottom w:val="none" w:sz="0" w:space="0" w:color="auto"/>
        <w:right w:val="none" w:sz="0" w:space="0" w:color="auto"/>
      </w:divBdr>
    </w:div>
    <w:div w:id="1992558778">
      <w:bodyDiv w:val="1"/>
      <w:marLeft w:val="0"/>
      <w:marRight w:val="0"/>
      <w:marTop w:val="0"/>
      <w:marBottom w:val="0"/>
      <w:divBdr>
        <w:top w:val="none" w:sz="0" w:space="0" w:color="auto"/>
        <w:left w:val="none" w:sz="0" w:space="0" w:color="auto"/>
        <w:bottom w:val="none" w:sz="0" w:space="0" w:color="auto"/>
        <w:right w:val="none" w:sz="0" w:space="0" w:color="auto"/>
      </w:divBdr>
    </w:div>
    <w:div w:id="1992560114">
      <w:bodyDiv w:val="1"/>
      <w:marLeft w:val="0"/>
      <w:marRight w:val="0"/>
      <w:marTop w:val="0"/>
      <w:marBottom w:val="0"/>
      <w:divBdr>
        <w:top w:val="none" w:sz="0" w:space="0" w:color="auto"/>
        <w:left w:val="none" w:sz="0" w:space="0" w:color="auto"/>
        <w:bottom w:val="none" w:sz="0" w:space="0" w:color="auto"/>
        <w:right w:val="none" w:sz="0" w:space="0" w:color="auto"/>
      </w:divBdr>
    </w:div>
    <w:div w:id="1992589278">
      <w:bodyDiv w:val="1"/>
      <w:marLeft w:val="0"/>
      <w:marRight w:val="0"/>
      <w:marTop w:val="0"/>
      <w:marBottom w:val="0"/>
      <w:divBdr>
        <w:top w:val="none" w:sz="0" w:space="0" w:color="auto"/>
        <w:left w:val="none" w:sz="0" w:space="0" w:color="auto"/>
        <w:bottom w:val="none" w:sz="0" w:space="0" w:color="auto"/>
        <w:right w:val="none" w:sz="0" w:space="0" w:color="auto"/>
      </w:divBdr>
    </w:div>
    <w:div w:id="1992633812">
      <w:bodyDiv w:val="1"/>
      <w:marLeft w:val="0"/>
      <w:marRight w:val="0"/>
      <w:marTop w:val="0"/>
      <w:marBottom w:val="0"/>
      <w:divBdr>
        <w:top w:val="none" w:sz="0" w:space="0" w:color="auto"/>
        <w:left w:val="none" w:sz="0" w:space="0" w:color="auto"/>
        <w:bottom w:val="none" w:sz="0" w:space="0" w:color="auto"/>
        <w:right w:val="none" w:sz="0" w:space="0" w:color="auto"/>
      </w:divBdr>
    </w:div>
    <w:div w:id="1993100499">
      <w:bodyDiv w:val="1"/>
      <w:marLeft w:val="0"/>
      <w:marRight w:val="0"/>
      <w:marTop w:val="0"/>
      <w:marBottom w:val="0"/>
      <w:divBdr>
        <w:top w:val="none" w:sz="0" w:space="0" w:color="auto"/>
        <w:left w:val="none" w:sz="0" w:space="0" w:color="auto"/>
        <w:bottom w:val="none" w:sz="0" w:space="0" w:color="auto"/>
        <w:right w:val="none" w:sz="0" w:space="0" w:color="auto"/>
      </w:divBdr>
    </w:div>
    <w:div w:id="1993217997">
      <w:bodyDiv w:val="1"/>
      <w:marLeft w:val="0"/>
      <w:marRight w:val="0"/>
      <w:marTop w:val="0"/>
      <w:marBottom w:val="0"/>
      <w:divBdr>
        <w:top w:val="none" w:sz="0" w:space="0" w:color="auto"/>
        <w:left w:val="none" w:sz="0" w:space="0" w:color="auto"/>
        <w:bottom w:val="none" w:sz="0" w:space="0" w:color="auto"/>
        <w:right w:val="none" w:sz="0" w:space="0" w:color="auto"/>
      </w:divBdr>
    </w:div>
    <w:div w:id="1993559339">
      <w:bodyDiv w:val="1"/>
      <w:marLeft w:val="0"/>
      <w:marRight w:val="0"/>
      <w:marTop w:val="0"/>
      <w:marBottom w:val="0"/>
      <w:divBdr>
        <w:top w:val="none" w:sz="0" w:space="0" w:color="auto"/>
        <w:left w:val="none" w:sz="0" w:space="0" w:color="auto"/>
        <w:bottom w:val="none" w:sz="0" w:space="0" w:color="auto"/>
        <w:right w:val="none" w:sz="0" w:space="0" w:color="auto"/>
      </w:divBdr>
    </w:div>
    <w:div w:id="1993681285">
      <w:bodyDiv w:val="1"/>
      <w:marLeft w:val="0"/>
      <w:marRight w:val="0"/>
      <w:marTop w:val="0"/>
      <w:marBottom w:val="0"/>
      <w:divBdr>
        <w:top w:val="none" w:sz="0" w:space="0" w:color="auto"/>
        <w:left w:val="none" w:sz="0" w:space="0" w:color="auto"/>
        <w:bottom w:val="none" w:sz="0" w:space="0" w:color="auto"/>
        <w:right w:val="none" w:sz="0" w:space="0" w:color="auto"/>
      </w:divBdr>
    </w:div>
    <w:div w:id="1994262017">
      <w:bodyDiv w:val="1"/>
      <w:marLeft w:val="0"/>
      <w:marRight w:val="0"/>
      <w:marTop w:val="0"/>
      <w:marBottom w:val="0"/>
      <w:divBdr>
        <w:top w:val="none" w:sz="0" w:space="0" w:color="auto"/>
        <w:left w:val="none" w:sz="0" w:space="0" w:color="auto"/>
        <w:bottom w:val="none" w:sz="0" w:space="0" w:color="auto"/>
        <w:right w:val="none" w:sz="0" w:space="0" w:color="auto"/>
      </w:divBdr>
    </w:div>
    <w:div w:id="1994334447">
      <w:bodyDiv w:val="1"/>
      <w:marLeft w:val="0"/>
      <w:marRight w:val="0"/>
      <w:marTop w:val="0"/>
      <w:marBottom w:val="0"/>
      <w:divBdr>
        <w:top w:val="none" w:sz="0" w:space="0" w:color="auto"/>
        <w:left w:val="none" w:sz="0" w:space="0" w:color="auto"/>
        <w:bottom w:val="none" w:sz="0" w:space="0" w:color="auto"/>
        <w:right w:val="none" w:sz="0" w:space="0" w:color="auto"/>
      </w:divBdr>
    </w:div>
    <w:div w:id="1994605878">
      <w:bodyDiv w:val="1"/>
      <w:marLeft w:val="0"/>
      <w:marRight w:val="0"/>
      <w:marTop w:val="0"/>
      <w:marBottom w:val="0"/>
      <w:divBdr>
        <w:top w:val="none" w:sz="0" w:space="0" w:color="auto"/>
        <w:left w:val="none" w:sz="0" w:space="0" w:color="auto"/>
        <w:bottom w:val="none" w:sz="0" w:space="0" w:color="auto"/>
        <w:right w:val="none" w:sz="0" w:space="0" w:color="auto"/>
      </w:divBdr>
    </w:div>
    <w:div w:id="1994798487">
      <w:bodyDiv w:val="1"/>
      <w:marLeft w:val="0"/>
      <w:marRight w:val="0"/>
      <w:marTop w:val="0"/>
      <w:marBottom w:val="0"/>
      <w:divBdr>
        <w:top w:val="none" w:sz="0" w:space="0" w:color="auto"/>
        <w:left w:val="none" w:sz="0" w:space="0" w:color="auto"/>
        <w:bottom w:val="none" w:sz="0" w:space="0" w:color="auto"/>
        <w:right w:val="none" w:sz="0" w:space="0" w:color="auto"/>
      </w:divBdr>
    </w:div>
    <w:div w:id="1994941601">
      <w:bodyDiv w:val="1"/>
      <w:marLeft w:val="0"/>
      <w:marRight w:val="0"/>
      <w:marTop w:val="0"/>
      <w:marBottom w:val="0"/>
      <w:divBdr>
        <w:top w:val="none" w:sz="0" w:space="0" w:color="auto"/>
        <w:left w:val="none" w:sz="0" w:space="0" w:color="auto"/>
        <w:bottom w:val="none" w:sz="0" w:space="0" w:color="auto"/>
        <w:right w:val="none" w:sz="0" w:space="0" w:color="auto"/>
      </w:divBdr>
    </w:div>
    <w:div w:id="1996374854">
      <w:bodyDiv w:val="1"/>
      <w:marLeft w:val="0"/>
      <w:marRight w:val="0"/>
      <w:marTop w:val="0"/>
      <w:marBottom w:val="0"/>
      <w:divBdr>
        <w:top w:val="none" w:sz="0" w:space="0" w:color="auto"/>
        <w:left w:val="none" w:sz="0" w:space="0" w:color="auto"/>
        <w:bottom w:val="none" w:sz="0" w:space="0" w:color="auto"/>
        <w:right w:val="none" w:sz="0" w:space="0" w:color="auto"/>
      </w:divBdr>
    </w:div>
    <w:div w:id="1996642366">
      <w:bodyDiv w:val="1"/>
      <w:marLeft w:val="0"/>
      <w:marRight w:val="0"/>
      <w:marTop w:val="0"/>
      <w:marBottom w:val="0"/>
      <w:divBdr>
        <w:top w:val="none" w:sz="0" w:space="0" w:color="auto"/>
        <w:left w:val="none" w:sz="0" w:space="0" w:color="auto"/>
        <w:bottom w:val="none" w:sz="0" w:space="0" w:color="auto"/>
        <w:right w:val="none" w:sz="0" w:space="0" w:color="auto"/>
      </w:divBdr>
    </w:div>
    <w:div w:id="1997219786">
      <w:bodyDiv w:val="1"/>
      <w:marLeft w:val="0"/>
      <w:marRight w:val="0"/>
      <w:marTop w:val="0"/>
      <w:marBottom w:val="0"/>
      <w:divBdr>
        <w:top w:val="none" w:sz="0" w:space="0" w:color="auto"/>
        <w:left w:val="none" w:sz="0" w:space="0" w:color="auto"/>
        <w:bottom w:val="none" w:sz="0" w:space="0" w:color="auto"/>
        <w:right w:val="none" w:sz="0" w:space="0" w:color="auto"/>
      </w:divBdr>
    </w:div>
    <w:div w:id="1997302610">
      <w:bodyDiv w:val="1"/>
      <w:marLeft w:val="0"/>
      <w:marRight w:val="0"/>
      <w:marTop w:val="0"/>
      <w:marBottom w:val="0"/>
      <w:divBdr>
        <w:top w:val="none" w:sz="0" w:space="0" w:color="auto"/>
        <w:left w:val="none" w:sz="0" w:space="0" w:color="auto"/>
        <w:bottom w:val="none" w:sz="0" w:space="0" w:color="auto"/>
        <w:right w:val="none" w:sz="0" w:space="0" w:color="auto"/>
      </w:divBdr>
    </w:div>
    <w:div w:id="1997370273">
      <w:bodyDiv w:val="1"/>
      <w:marLeft w:val="0"/>
      <w:marRight w:val="0"/>
      <w:marTop w:val="0"/>
      <w:marBottom w:val="0"/>
      <w:divBdr>
        <w:top w:val="none" w:sz="0" w:space="0" w:color="auto"/>
        <w:left w:val="none" w:sz="0" w:space="0" w:color="auto"/>
        <w:bottom w:val="none" w:sz="0" w:space="0" w:color="auto"/>
        <w:right w:val="none" w:sz="0" w:space="0" w:color="auto"/>
      </w:divBdr>
    </w:div>
    <w:div w:id="1997605063">
      <w:bodyDiv w:val="1"/>
      <w:marLeft w:val="0"/>
      <w:marRight w:val="0"/>
      <w:marTop w:val="0"/>
      <w:marBottom w:val="0"/>
      <w:divBdr>
        <w:top w:val="none" w:sz="0" w:space="0" w:color="auto"/>
        <w:left w:val="none" w:sz="0" w:space="0" w:color="auto"/>
        <w:bottom w:val="none" w:sz="0" w:space="0" w:color="auto"/>
        <w:right w:val="none" w:sz="0" w:space="0" w:color="auto"/>
      </w:divBdr>
    </w:div>
    <w:div w:id="1997760970">
      <w:bodyDiv w:val="1"/>
      <w:marLeft w:val="0"/>
      <w:marRight w:val="0"/>
      <w:marTop w:val="0"/>
      <w:marBottom w:val="0"/>
      <w:divBdr>
        <w:top w:val="none" w:sz="0" w:space="0" w:color="auto"/>
        <w:left w:val="none" w:sz="0" w:space="0" w:color="auto"/>
        <w:bottom w:val="none" w:sz="0" w:space="0" w:color="auto"/>
        <w:right w:val="none" w:sz="0" w:space="0" w:color="auto"/>
      </w:divBdr>
    </w:div>
    <w:div w:id="1998000336">
      <w:bodyDiv w:val="1"/>
      <w:marLeft w:val="0"/>
      <w:marRight w:val="0"/>
      <w:marTop w:val="0"/>
      <w:marBottom w:val="0"/>
      <w:divBdr>
        <w:top w:val="none" w:sz="0" w:space="0" w:color="auto"/>
        <w:left w:val="none" w:sz="0" w:space="0" w:color="auto"/>
        <w:bottom w:val="none" w:sz="0" w:space="0" w:color="auto"/>
        <w:right w:val="none" w:sz="0" w:space="0" w:color="auto"/>
      </w:divBdr>
    </w:div>
    <w:div w:id="1998069449">
      <w:bodyDiv w:val="1"/>
      <w:marLeft w:val="0"/>
      <w:marRight w:val="0"/>
      <w:marTop w:val="0"/>
      <w:marBottom w:val="0"/>
      <w:divBdr>
        <w:top w:val="none" w:sz="0" w:space="0" w:color="auto"/>
        <w:left w:val="none" w:sz="0" w:space="0" w:color="auto"/>
        <w:bottom w:val="none" w:sz="0" w:space="0" w:color="auto"/>
        <w:right w:val="none" w:sz="0" w:space="0" w:color="auto"/>
      </w:divBdr>
    </w:div>
    <w:div w:id="1998075215">
      <w:bodyDiv w:val="1"/>
      <w:marLeft w:val="0"/>
      <w:marRight w:val="0"/>
      <w:marTop w:val="0"/>
      <w:marBottom w:val="0"/>
      <w:divBdr>
        <w:top w:val="none" w:sz="0" w:space="0" w:color="auto"/>
        <w:left w:val="none" w:sz="0" w:space="0" w:color="auto"/>
        <w:bottom w:val="none" w:sz="0" w:space="0" w:color="auto"/>
        <w:right w:val="none" w:sz="0" w:space="0" w:color="auto"/>
      </w:divBdr>
    </w:div>
    <w:div w:id="1998415935">
      <w:bodyDiv w:val="1"/>
      <w:marLeft w:val="0"/>
      <w:marRight w:val="0"/>
      <w:marTop w:val="0"/>
      <w:marBottom w:val="0"/>
      <w:divBdr>
        <w:top w:val="none" w:sz="0" w:space="0" w:color="auto"/>
        <w:left w:val="none" w:sz="0" w:space="0" w:color="auto"/>
        <w:bottom w:val="none" w:sz="0" w:space="0" w:color="auto"/>
        <w:right w:val="none" w:sz="0" w:space="0" w:color="auto"/>
      </w:divBdr>
    </w:div>
    <w:div w:id="1998655583">
      <w:bodyDiv w:val="1"/>
      <w:marLeft w:val="0"/>
      <w:marRight w:val="0"/>
      <w:marTop w:val="0"/>
      <w:marBottom w:val="0"/>
      <w:divBdr>
        <w:top w:val="none" w:sz="0" w:space="0" w:color="auto"/>
        <w:left w:val="none" w:sz="0" w:space="0" w:color="auto"/>
        <w:bottom w:val="none" w:sz="0" w:space="0" w:color="auto"/>
        <w:right w:val="none" w:sz="0" w:space="0" w:color="auto"/>
      </w:divBdr>
    </w:div>
    <w:div w:id="1998994964">
      <w:bodyDiv w:val="1"/>
      <w:marLeft w:val="0"/>
      <w:marRight w:val="0"/>
      <w:marTop w:val="0"/>
      <w:marBottom w:val="0"/>
      <w:divBdr>
        <w:top w:val="none" w:sz="0" w:space="0" w:color="auto"/>
        <w:left w:val="none" w:sz="0" w:space="0" w:color="auto"/>
        <w:bottom w:val="none" w:sz="0" w:space="0" w:color="auto"/>
        <w:right w:val="none" w:sz="0" w:space="0" w:color="auto"/>
      </w:divBdr>
    </w:div>
    <w:div w:id="1998999444">
      <w:bodyDiv w:val="1"/>
      <w:marLeft w:val="0"/>
      <w:marRight w:val="0"/>
      <w:marTop w:val="0"/>
      <w:marBottom w:val="0"/>
      <w:divBdr>
        <w:top w:val="none" w:sz="0" w:space="0" w:color="auto"/>
        <w:left w:val="none" w:sz="0" w:space="0" w:color="auto"/>
        <w:bottom w:val="none" w:sz="0" w:space="0" w:color="auto"/>
        <w:right w:val="none" w:sz="0" w:space="0" w:color="auto"/>
      </w:divBdr>
    </w:div>
    <w:div w:id="1999070475">
      <w:bodyDiv w:val="1"/>
      <w:marLeft w:val="0"/>
      <w:marRight w:val="0"/>
      <w:marTop w:val="0"/>
      <w:marBottom w:val="0"/>
      <w:divBdr>
        <w:top w:val="none" w:sz="0" w:space="0" w:color="auto"/>
        <w:left w:val="none" w:sz="0" w:space="0" w:color="auto"/>
        <w:bottom w:val="none" w:sz="0" w:space="0" w:color="auto"/>
        <w:right w:val="none" w:sz="0" w:space="0" w:color="auto"/>
      </w:divBdr>
    </w:div>
    <w:div w:id="1999452903">
      <w:bodyDiv w:val="1"/>
      <w:marLeft w:val="0"/>
      <w:marRight w:val="0"/>
      <w:marTop w:val="0"/>
      <w:marBottom w:val="0"/>
      <w:divBdr>
        <w:top w:val="none" w:sz="0" w:space="0" w:color="auto"/>
        <w:left w:val="none" w:sz="0" w:space="0" w:color="auto"/>
        <w:bottom w:val="none" w:sz="0" w:space="0" w:color="auto"/>
        <w:right w:val="none" w:sz="0" w:space="0" w:color="auto"/>
      </w:divBdr>
    </w:div>
    <w:div w:id="1999456102">
      <w:bodyDiv w:val="1"/>
      <w:marLeft w:val="0"/>
      <w:marRight w:val="0"/>
      <w:marTop w:val="0"/>
      <w:marBottom w:val="0"/>
      <w:divBdr>
        <w:top w:val="none" w:sz="0" w:space="0" w:color="auto"/>
        <w:left w:val="none" w:sz="0" w:space="0" w:color="auto"/>
        <w:bottom w:val="none" w:sz="0" w:space="0" w:color="auto"/>
        <w:right w:val="none" w:sz="0" w:space="0" w:color="auto"/>
      </w:divBdr>
    </w:div>
    <w:div w:id="1999459993">
      <w:bodyDiv w:val="1"/>
      <w:marLeft w:val="0"/>
      <w:marRight w:val="0"/>
      <w:marTop w:val="0"/>
      <w:marBottom w:val="0"/>
      <w:divBdr>
        <w:top w:val="none" w:sz="0" w:space="0" w:color="auto"/>
        <w:left w:val="none" w:sz="0" w:space="0" w:color="auto"/>
        <w:bottom w:val="none" w:sz="0" w:space="0" w:color="auto"/>
        <w:right w:val="none" w:sz="0" w:space="0" w:color="auto"/>
      </w:divBdr>
    </w:div>
    <w:div w:id="1999651421">
      <w:bodyDiv w:val="1"/>
      <w:marLeft w:val="0"/>
      <w:marRight w:val="0"/>
      <w:marTop w:val="0"/>
      <w:marBottom w:val="0"/>
      <w:divBdr>
        <w:top w:val="none" w:sz="0" w:space="0" w:color="auto"/>
        <w:left w:val="none" w:sz="0" w:space="0" w:color="auto"/>
        <w:bottom w:val="none" w:sz="0" w:space="0" w:color="auto"/>
        <w:right w:val="none" w:sz="0" w:space="0" w:color="auto"/>
      </w:divBdr>
    </w:div>
    <w:div w:id="1999770835">
      <w:bodyDiv w:val="1"/>
      <w:marLeft w:val="0"/>
      <w:marRight w:val="0"/>
      <w:marTop w:val="0"/>
      <w:marBottom w:val="0"/>
      <w:divBdr>
        <w:top w:val="none" w:sz="0" w:space="0" w:color="auto"/>
        <w:left w:val="none" w:sz="0" w:space="0" w:color="auto"/>
        <w:bottom w:val="none" w:sz="0" w:space="0" w:color="auto"/>
        <w:right w:val="none" w:sz="0" w:space="0" w:color="auto"/>
      </w:divBdr>
    </w:div>
    <w:div w:id="2000379584">
      <w:bodyDiv w:val="1"/>
      <w:marLeft w:val="0"/>
      <w:marRight w:val="0"/>
      <w:marTop w:val="0"/>
      <w:marBottom w:val="0"/>
      <w:divBdr>
        <w:top w:val="none" w:sz="0" w:space="0" w:color="auto"/>
        <w:left w:val="none" w:sz="0" w:space="0" w:color="auto"/>
        <w:bottom w:val="none" w:sz="0" w:space="0" w:color="auto"/>
        <w:right w:val="none" w:sz="0" w:space="0" w:color="auto"/>
      </w:divBdr>
    </w:div>
    <w:div w:id="2001275455">
      <w:bodyDiv w:val="1"/>
      <w:marLeft w:val="0"/>
      <w:marRight w:val="0"/>
      <w:marTop w:val="0"/>
      <w:marBottom w:val="0"/>
      <w:divBdr>
        <w:top w:val="none" w:sz="0" w:space="0" w:color="auto"/>
        <w:left w:val="none" w:sz="0" w:space="0" w:color="auto"/>
        <w:bottom w:val="none" w:sz="0" w:space="0" w:color="auto"/>
        <w:right w:val="none" w:sz="0" w:space="0" w:color="auto"/>
      </w:divBdr>
    </w:div>
    <w:div w:id="2001494297">
      <w:bodyDiv w:val="1"/>
      <w:marLeft w:val="0"/>
      <w:marRight w:val="0"/>
      <w:marTop w:val="0"/>
      <w:marBottom w:val="0"/>
      <w:divBdr>
        <w:top w:val="none" w:sz="0" w:space="0" w:color="auto"/>
        <w:left w:val="none" w:sz="0" w:space="0" w:color="auto"/>
        <w:bottom w:val="none" w:sz="0" w:space="0" w:color="auto"/>
        <w:right w:val="none" w:sz="0" w:space="0" w:color="auto"/>
      </w:divBdr>
    </w:div>
    <w:div w:id="2002418760">
      <w:bodyDiv w:val="1"/>
      <w:marLeft w:val="0"/>
      <w:marRight w:val="0"/>
      <w:marTop w:val="0"/>
      <w:marBottom w:val="0"/>
      <w:divBdr>
        <w:top w:val="none" w:sz="0" w:space="0" w:color="auto"/>
        <w:left w:val="none" w:sz="0" w:space="0" w:color="auto"/>
        <w:bottom w:val="none" w:sz="0" w:space="0" w:color="auto"/>
        <w:right w:val="none" w:sz="0" w:space="0" w:color="auto"/>
      </w:divBdr>
    </w:div>
    <w:div w:id="2002585029">
      <w:bodyDiv w:val="1"/>
      <w:marLeft w:val="0"/>
      <w:marRight w:val="0"/>
      <w:marTop w:val="0"/>
      <w:marBottom w:val="0"/>
      <w:divBdr>
        <w:top w:val="none" w:sz="0" w:space="0" w:color="auto"/>
        <w:left w:val="none" w:sz="0" w:space="0" w:color="auto"/>
        <w:bottom w:val="none" w:sz="0" w:space="0" w:color="auto"/>
        <w:right w:val="none" w:sz="0" w:space="0" w:color="auto"/>
      </w:divBdr>
    </w:div>
    <w:div w:id="2002653735">
      <w:bodyDiv w:val="1"/>
      <w:marLeft w:val="0"/>
      <w:marRight w:val="0"/>
      <w:marTop w:val="0"/>
      <w:marBottom w:val="0"/>
      <w:divBdr>
        <w:top w:val="none" w:sz="0" w:space="0" w:color="auto"/>
        <w:left w:val="none" w:sz="0" w:space="0" w:color="auto"/>
        <w:bottom w:val="none" w:sz="0" w:space="0" w:color="auto"/>
        <w:right w:val="none" w:sz="0" w:space="0" w:color="auto"/>
      </w:divBdr>
    </w:div>
    <w:div w:id="2003315434">
      <w:bodyDiv w:val="1"/>
      <w:marLeft w:val="0"/>
      <w:marRight w:val="0"/>
      <w:marTop w:val="0"/>
      <w:marBottom w:val="0"/>
      <w:divBdr>
        <w:top w:val="none" w:sz="0" w:space="0" w:color="auto"/>
        <w:left w:val="none" w:sz="0" w:space="0" w:color="auto"/>
        <w:bottom w:val="none" w:sz="0" w:space="0" w:color="auto"/>
        <w:right w:val="none" w:sz="0" w:space="0" w:color="auto"/>
      </w:divBdr>
    </w:div>
    <w:div w:id="2003776783">
      <w:bodyDiv w:val="1"/>
      <w:marLeft w:val="0"/>
      <w:marRight w:val="0"/>
      <w:marTop w:val="0"/>
      <w:marBottom w:val="0"/>
      <w:divBdr>
        <w:top w:val="none" w:sz="0" w:space="0" w:color="auto"/>
        <w:left w:val="none" w:sz="0" w:space="0" w:color="auto"/>
        <w:bottom w:val="none" w:sz="0" w:space="0" w:color="auto"/>
        <w:right w:val="none" w:sz="0" w:space="0" w:color="auto"/>
      </w:divBdr>
    </w:div>
    <w:div w:id="2004508211">
      <w:bodyDiv w:val="1"/>
      <w:marLeft w:val="0"/>
      <w:marRight w:val="0"/>
      <w:marTop w:val="0"/>
      <w:marBottom w:val="0"/>
      <w:divBdr>
        <w:top w:val="none" w:sz="0" w:space="0" w:color="auto"/>
        <w:left w:val="none" w:sz="0" w:space="0" w:color="auto"/>
        <w:bottom w:val="none" w:sz="0" w:space="0" w:color="auto"/>
        <w:right w:val="none" w:sz="0" w:space="0" w:color="auto"/>
      </w:divBdr>
    </w:div>
    <w:div w:id="2004551078">
      <w:bodyDiv w:val="1"/>
      <w:marLeft w:val="0"/>
      <w:marRight w:val="0"/>
      <w:marTop w:val="0"/>
      <w:marBottom w:val="0"/>
      <w:divBdr>
        <w:top w:val="none" w:sz="0" w:space="0" w:color="auto"/>
        <w:left w:val="none" w:sz="0" w:space="0" w:color="auto"/>
        <w:bottom w:val="none" w:sz="0" w:space="0" w:color="auto"/>
        <w:right w:val="none" w:sz="0" w:space="0" w:color="auto"/>
      </w:divBdr>
    </w:div>
    <w:div w:id="2004551083">
      <w:bodyDiv w:val="1"/>
      <w:marLeft w:val="0"/>
      <w:marRight w:val="0"/>
      <w:marTop w:val="0"/>
      <w:marBottom w:val="0"/>
      <w:divBdr>
        <w:top w:val="none" w:sz="0" w:space="0" w:color="auto"/>
        <w:left w:val="none" w:sz="0" w:space="0" w:color="auto"/>
        <w:bottom w:val="none" w:sz="0" w:space="0" w:color="auto"/>
        <w:right w:val="none" w:sz="0" w:space="0" w:color="auto"/>
      </w:divBdr>
    </w:div>
    <w:div w:id="2004893763">
      <w:bodyDiv w:val="1"/>
      <w:marLeft w:val="0"/>
      <w:marRight w:val="0"/>
      <w:marTop w:val="0"/>
      <w:marBottom w:val="0"/>
      <w:divBdr>
        <w:top w:val="none" w:sz="0" w:space="0" w:color="auto"/>
        <w:left w:val="none" w:sz="0" w:space="0" w:color="auto"/>
        <w:bottom w:val="none" w:sz="0" w:space="0" w:color="auto"/>
        <w:right w:val="none" w:sz="0" w:space="0" w:color="auto"/>
      </w:divBdr>
    </w:div>
    <w:div w:id="2005547576">
      <w:bodyDiv w:val="1"/>
      <w:marLeft w:val="0"/>
      <w:marRight w:val="0"/>
      <w:marTop w:val="0"/>
      <w:marBottom w:val="0"/>
      <w:divBdr>
        <w:top w:val="none" w:sz="0" w:space="0" w:color="auto"/>
        <w:left w:val="none" w:sz="0" w:space="0" w:color="auto"/>
        <w:bottom w:val="none" w:sz="0" w:space="0" w:color="auto"/>
        <w:right w:val="none" w:sz="0" w:space="0" w:color="auto"/>
      </w:divBdr>
    </w:div>
    <w:div w:id="2005887513">
      <w:bodyDiv w:val="1"/>
      <w:marLeft w:val="0"/>
      <w:marRight w:val="0"/>
      <w:marTop w:val="0"/>
      <w:marBottom w:val="0"/>
      <w:divBdr>
        <w:top w:val="none" w:sz="0" w:space="0" w:color="auto"/>
        <w:left w:val="none" w:sz="0" w:space="0" w:color="auto"/>
        <w:bottom w:val="none" w:sz="0" w:space="0" w:color="auto"/>
        <w:right w:val="none" w:sz="0" w:space="0" w:color="auto"/>
      </w:divBdr>
    </w:div>
    <w:div w:id="2006778719">
      <w:bodyDiv w:val="1"/>
      <w:marLeft w:val="0"/>
      <w:marRight w:val="0"/>
      <w:marTop w:val="0"/>
      <w:marBottom w:val="0"/>
      <w:divBdr>
        <w:top w:val="none" w:sz="0" w:space="0" w:color="auto"/>
        <w:left w:val="none" w:sz="0" w:space="0" w:color="auto"/>
        <w:bottom w:val="none" w:sz="0" w:space="0" w:color="auto"/>
        <w:right w:val="none" w:sz="0" w:space="0" w:color="auto"/>
      </w:divBdr>
    </w:div>
    <w:div w:id="2007125919">
      <w:bodyDiv w:val="1"/>
      <w:marLeft w:val="0"/>
      <w:marRight w:val="0"/>
      <w:marTop w:val="0"/>
      <w:marBottom w:val="0"/>
      <w:divBdr>
        <w:top w:val="none" w:sz="0" w:space="0" w:color="auto"/>
        <w:left w:val="none" w:sz="0" w:space="0" w:color="auto"/>
        <w:bottom w:val="none" w:sz="0" w:space="0" w:color="auto"/>
        <w:right w:val="none" w:sz="0" w:space="0" w:color="auto"/>
      </w:divBdr>
    </w:div>
    <w:div w:id="2007394023">
      <w:bodyDiv w:val="1"/>
      <w:marLeft w:val="0"/>
      <w:marRight w:val="0"/>
      <w:marTop w:val="0"/>
      <w:marBottom w:val="0"/>
      <w:divBdr>
        <w:top w:val="none" w:sz="0" w:space="0" w:color="auto"/>
        <w:left w:val="none" w:sz="0" w:space="0" w:color="auto"/>
        <w:bottom w:val="none" w:sz="0" w:space="0" w:color="auto"/>
        <w:right w:val="none" w:sz="0" w:space="0" w:color="auto"/>
      </w:divBdr>
    </w:div>
    <w:div w:id="2007439244">
      <w:bodyDiv w:val="1"/>
      <w:marLeft w:val="0"/>
      <w:marRight w:val="0"/>
      <w:marTop w:val="0"/>
      <w:marBottom w:val="0"/>
      <w:divBdr>
        <w:top w:val="none" w:sz="0" w:space="0" w:color="auto"/>
        <w:left w:val="none" w:sz="0" w:space="0" w:color="auto"/>
        <w:bottom w:val="none" w:sz="0" w:space="0" w:color="auto"/>
        <w:right w:val="none" w:sz="0" w:space="0" w:color="auto"/>
      </w:divBdr>
    </w:div>
    <w:div w:id="2007896260">
      <w:bodyDiv w:val="1"/>
      <w:marLeft w:val="0"/>
      <w:marRight w:val="0"/>
      <w:marTop w:val="0"/>
      <w:marBottom w:val="0"/>
      <w:divBdr>
        <w:top w:val="none" w:sz="0" w:space="0" w:color="auto"/>
        <w:left w:val="none" w:sz="0" w:space="0" w:color="auto"/>
        <w:bottom w:val="none" w:sz="0" w:space="0" w:color="auto"/>
        <w:right w:val="none" w:sz="0" w:space="0" w:color="auto"/>
      </w:divBdr>
    </w:div>
    <w:div w:id="2008098399">
      <w:bodyDiv w:val="1"/>
      <w:marLeft w:val="0"/>
      <w:marRight w:val="0"/>
      <w:marTop w:val="0"/>
      <w:marBottom w:val="0"/>
      <w:divBdr>
        <w:top w:val="none" w:sz="0" w:space="0" w:color="auto"/>
        <w:left w:val="none" w:sz="0" w:space="0" w:color="auto"/>
        <w:bottom w:val="none" w:sz="0" w:space="0" w:color="auto"/>
        <w:right w:val="none" w:sz="0" w:space="0" w:color="auto"/>
      </w:divBdr>
    </w:div>
    <w:div w:id="2008165934">
      <w:bodyDiv w:val="1"/>
      <w:marLeft w:val="0"/>
      <w:marRight w:val="0"/>
      <w:marTop w:val="0"/>
      <w:marBottom w:val="0"/>
      <w:divBdr>
        <w:top w:val="none" w:sz="0" w:space="0" w:color="auto"/>
        <w:left w:val="none" w:sz="0" w:space="0" w:color="auto"/>
        <w:bottom w:val="none" w:sz="0" w:space="0" w:color="auto"/>
        <w:right w:val="none" w:sz="0" w:space="0" w:color="auto"/>
      </w:divBdr>
    </w:div>
    <w:div w:id="2008240076">
      <w:bodyDiv w:val="1"/>
      <w:marLeft w:val="0"/>
      <w:marRight w:val="0"/>
      <w:marTop w:val="0"/>
      <w:marBottom w:val="0"/>
      <w:divBdr>
        <w:top w:val="none" w:sz="0" w:space="0" w:color="auto"/>
        <w:left w:val="none" w:sz="0" w:space="0" w:color="auto"/>
        <w:bottom w:val="none" w:sz="0" w:space="0" w:color="auto"/>
        <w:right w:val="none" w:sz="0" w:space="0" w:color="auto"/>
      </w:divBdr>
    </w:div>
    <w:div w:id="2009474964">
      <w:bodyDiv w:val="1"/>
      <w:marLeft w:val="0"/>
      <w:marRight w:val="0"/>
      <w:marTop w:val="0"/>
      <w:marBottom w:val="0"/>
      <w:divBdr>
        <w:top w:val="none" w:sz="0" w:space="0" w:color="auto"/>
        <w:left w:val="none" w:sz="0" w:space="0" w:color="auto"/>
        <w:bottom w:val="none" w:sz="0" w:space="0" w:color="auto"/>
        <w:right w:val="none" w:sz="0" w:space="0" w:color="auto"/>
      </w:divBdr>
    </w:div>
    <w:div w:id="2009668024">
      <w:bodyDiv w:val="1"/>
      <w:marLeft w:val="0"/>
      <w:marRight w:val="0"/>
      <w:marTop w:val="0"/>
      <w:marBottom w:val="0"/>
      <w:divBdr>
        <w:top w:val="none" w:sz="0" w:space="0" w:color="auto"/>
        <w:left w:val="none" w:sz="0" w:space="0" w:color="auto"/>
        <w:bottom w:val="none" w:sz="0" w:space="0" w:color="auto"/>
        <w:right w:val="none" w:sz="0" w:space="0" w:color="auto"/>
      </w:divBdr>
    </w:div>
    <w:div w:id="2009670251">
      <w:bodyDiv w:val="1"/>
      <w:marLeft w:val="0"/>
      <w:marRight w:val="0"/>
      <w:marTop w:val="0"/>
      <w:marBottom w:val="0"/>
      <w:divBdr>
        <w:top w:val="none" w:sz="0" w:space="0" w:color="auto"/>
        <w:left w:val="none" w:sz="0" w:space="0" w:color="auto"/>
        <w:bottom w:val="none" w:sz="0" w:space="0" w:color="auto"/>
        <w:right w:val="none" w:sz="0" w:space="0" w:color="auto"/>
      </w:divBdr>
    </w:div>
    <w:div w:id="2009748485">
      <w:bodyDiv w:val="1"/>
      <w:marLeft w:val="0"/>
      <w:marRight w:val="0"/>
      <w:marTop w:val="0"/>
      <w:marBottom w:val="0"/>
      <w:divBdr>
        <w:top w:val="none" w:sz="0" w:space="0" w:color="auto"/>
        <w:left w:val="none" w:sz="0" w:space="0" w:color="auto"/>
        <w:bottom w:val="none" w:sz="0" w:space="0" w:color="auto"/>
        <w:right w:val="none" w:sz="0" w:space="0" w:color="auto"/>
      </w:divBdr>
    </w:div>
    <w:div w:id="2010324045">
      <w:bodyDiv w:val="1"/>
      <w:marLeft w:val="0"/>
      <w:marRight w:val="0"/>
      <w:marTop w:val="0"/>
      <w:marBottom w:val="0"/>
      <w:divBdr>
        <w:top w:val="none" w:sz="0" w:space="0" w:color="auto"/>
        <w:left w:val="none" w:sz="0" w:space="0" w:color="auto"/>
        <w:bottom w:val="none" w:sz="0" w:space="0" w:color="auto"/>
        <w:right w:val="none" w:sz="0" w:space="0" w:color="auto"/>
      </w:divBdr>
    </w:div>
    <w:div w:id="2010596717">
      <w:bodyDiv w:val="1"/>
      <w:marLeft w:val="0"/>
      <w:marRight w:val="0"/>
      <w:marTop w:val="0"/>
      <w:marBottom w:val="0"/>
      <w:divBdr>
        <w:top w:val="none" w:sz="0" w:space="0" w:color="auto"/>
        <w:left w:val="none" w:sz="0" w:space="0" w:color="auto"/>
        <w:bottom w:val="none" w:sz="0" w:space="0" w:color="auto"/>
        <w:right w:val="none" w:sz="0" w:space="0" w:color="auto"/>
      </w:divBdr>
    </w:div>
    <w:div w:id="2010711468">
      <w:bodyDiv w:val="1"/>
      <w:marLeft w:val="0"/>
      <w:marRight w:val="0"/>
      <w:marTop w:val="0"/>
      <w:marBottom w:val="0"/>
      <w:divBdr>
        <w:top w:val="none" w:sz="0" w:space="0" w:color="auto"/>
        <w:left w:val="none" w:sz="0" w:space="0" w:color="auto"/>
        <w:bottom w:val="none" w:sz="0" w:space="0" w:color="auto"/>
        <w:right w:val="none" w:sz="0" w:space="0" w:color="auto"/>
      </w:divBdr>
    </w:div>
    <w:div w:id="2011062430">
      <w:bodyDiv w:val="1"/>
      <w:marLeft w:val="0"/>
      <w:marRight w:val="0"/>
      <w:marTop w:val="0"/>
      <w:marBottom w:val="0"/>
      <w:divBdr>
        <w:top w:val="none" w:sz="0" w:space="0" w:color="auto"/>
        <w:left w:val="none" w:sz="0" w:space="0" w:color="auto"/>
        <w:bottom w:val="none" w:sz="0" w:space="0" w:color="auto"/>
        <w:right w:val="none" w:sz="0" w:space="0" w:color="auto"/>
      </w:divBdr>
    </w:div>
    <w:div w:id="2011330155">
      <w:bodyDiv w:val="1"/>
      <w:marLeft w:val="0"/>
      <w:marRight w:val="0"/>
      <w:marTop w:val="0"/>
      <w:marBottom w:val="0"/>
      <w:divBdr>
        <w:top w:val="none" w:sz="0" w:space="0" w:color="auto"/>
        <w:left w:val="none" w:sz="0" w:space="0" w:color="auto"/>
        <w:bottom w:val="none" w:sz="0" w:space="0" w:color="auto"/>
        <w:right w:val="none" w:sz="0" w:space="0" w:color="auto"/>
      </w:divBdr>
    </w:div>
    <w:div w:id="2012758399">
      <w:bodyDiv w:val="1"/>
      <w:marLeft w:val="0"/>
      <w:marRight w:val="0"/>
      <w:marTop w:val="0"/>
      <w:marBottom w:val="0"/>
      <w:divBdr>
        <w:top w:val="none" w:sz="0" w:space="0" w:color="auto"/>
        <w:left w:val="none" w:sz="0" w:space="0" w:color="auto"/>
        <w:bottom w:val="none" w:sz="0" w:space="0" w:color="auto"/>
        <w:right w:val="none" w:sz="0" w:space="0" w:color="auto"/>
      </w:divBdr>
    </w:div>
    <w:div w:id="2014258862">
      <w:bodyDiv w:val="1"/>
      <w:marLeft w:val="0"/>
      <w:marRight w:val="0"/>
      <w:marTop w:val="0"/>
      <w:marBottom w:val="0"/>
      <w:divBdr>
        <w:top w:val="none" w:sz="0" w:space="0" w:color="auto"/>
        <w:left w:val="none" w:sz="0" w:space="0" w:color="auto"/>
        <w:bottom w:val="none" w:sz="0" w:space="0" w:color="auto"/>
        <w:right w:val="none" w:sz="0" w:space="0" w:color="auto"/>
      </w:divBdr>
    </w:div>
    <w:div w:id="2014337259">
      <w:bodyDiv w:val="1"/>
      <w:marLeft w:val="0"/>
      <w:marRight w:val="0"/>
      <w:marTop w:val="0"/>
      <w:marBottom w:val="0"/>
      <w:divBdr>
        <w:top w:val="none" w:sz="0" w:space="0" w:color="auto"/>
        <w:left w:val="none" w:sz="0" w:space="0" w:color="auto"/>
        <w:bottom w:val="none" w:sz="0" w:space="0" w:color="auto"/>
        <w:right w:val="none" w:sz="0" w:space="0" w:color="auto"/>
      </w:divBdr>
    </w:div>
    <w:div w:id="2014840949">
      <w:bodyDiv w:val="1"/>
      <w:marLeft w:val="0"/>
      <w:marRight w:val="0"/>
      <w:marTop w:val="0"/>
      <w:marBottom w:val="0"/>
      <w:divBdr>
        <w:top w:val="none" w:sz="0" w:space="0" w:color="auto"/>
        <w:left w:val="none" w:sz="0" w:space="0" w:color="auto"/>
        <w:bottom w:val="none" w:sz="0" w:space="0" w:color="auto"/>
        <w:right w:val="none" w:sz="0" w:space="0" w:color="auto"/>
      </w:divBdr>
    </w:div>
    <w:div w:id="2015456454">
      <w:bodyDiv w:val="1"/>
      <w:marLeft w:val="0"/>
      <w:marRight w:val="0"/>
      <w:marTop w:val="0"/>
      <w:marBottom w:val="0"/>
      <w:divBdr>
        <w:top w:val="none" w:sz="0" w:space="0" w:color="auto"/>
        <w:left w:val="none" w:sz="0" w:space="0" w:color="auto"/>
        <w:bottom w:val="none" w:sz="0" w:space="0" w:color="auto"/>
        <w:right w:val="none" w:sz="0" w:space="0" w:color="auto"/>
      </w:divBdr>
    </w:div>
    <w:div w:id="2016303736">
      <w:bodyDiv w:val="1"/>
      <w:marLeft w:val="0"/>
      <w:marRight w:val="0"/>
      <w:marTop w:val="0"/>
      <w:marBottom w:val="0"/>
      <w:divBdr>
        <w:top w:val="none" w:sz="0" w:space="0" w:color="auto"/>
        <w:left w:val="none" w:sz="0" w:space="0" w:color="auto"/>
        <w:bottom w:val="none" w:sz="0" w:space="0" w:color="auto"/>
        <w:right w:val="none" w:sz="0" w:space="0" w:color="auto"/>
      </w:divBdr>
    </w:div>
    <w:div w:id="2016766448">
      <w:bodyDiv w:val="1"/>
      <w:marLeft w:val="0"/>
      <w:marRight w:val="0"/>
      <w:marTop w:val="0"/>
      <w:marBottom w:val="0"/>
      <w:divBdr>
        <w:top w:val="none" w:sz="0" w:space="0" w:color="auto"/>
        <w:left w:val="none" w:sz="0" w:space="0" w:color="auto"/>
        <w:bottom w:val="none" w:sz="0" w:space="0" w:color="auto"/>
        <w:right w:val="none" w:sz="0" w:space="0" w:color="auto"/>
      </w:divBdr>
    </w:div>
    <w:div w:id="2016956504">
      <w:bodyDiv w:val="1"/>
      <w:marLeft w:val="0"/>
      <w:marRight w:val="0"/>
      <w:marTop w:val="0"/>
      <w:marBottom w:val="0"/>
      <w:divBdr>
        <w:top w:val="none" w:sz="0" w:space="0" w:color="auto"/>
        <w:left w:val="none" w:sz="0" w:space="0" w:color="auto"/>
        <w:bottom w:val="none" w:sz="0" w:space="0" w:color="auto"/>
        <w:right w:val="none" w:sz="0" w:space="0" w:color="auto"/>
      </w:divBdr>
    </w:div>
    <w:div w:id="2017269142">
      <w:bodyDiv w:val="1"/>
      <w:marLeft w:val="0"/>
      <w:marRight w:val="0"/>
      <w:marTop w:val="0"/>
      <w:marBottom w:val="0"/>
      <w:divBdr>
        <w:top w:val="none" w:sz="0" w:space="0" w:color="auto"/>
        <w:left w:val="none" w:sz="0" w:space="0" w:color="auto"/>
        <w:bottom w:val="none" w:sz="0" w:space="0" w:color="auto"/>
        <w:right w:val="none" w:sz="0" w:space="0" w:color="auto"/>
      </w:divBdr>
    </w:div>
    <w:div w:id="2017341595">
      <w:bodyDiv w:val="1"/>
      <w:marLeft w:val="0"/>
      <w:marRight w:val="0"/>
      <w:marTop w:val="0"/>
      <w:marBottom w:val="0"/>
      <w:divBdr>
        <w:top w:val="none" w:sz="0" w:space="0" w:color="auto"/>
        <w:left w:val="none" w:sz="0" w:space="0" w:color="auto"/>
        <w:bottom w:val="none" w:sz="0" w:space="0" w:color="auto"/>
        <w:right w:val="none" w:sz="0" w:space="0" w:color="auto"/>
      </w:divBdr>
    </w:div>
    <w:div w:id="2017531466">
      <w:bodyDiv w:val="1"/>
      <w:marLeft w:val="0"/>
      <w:marRight w:val="0"/>
      <w:marTop w:val="0"/>
      <w:marBottom w:val="0"/>
      <w:divBdr>
        <w:top w:val="none" w:sz="0" w:space="0" w:color="auto"/>
        <w:left w:val="none" w:sz="0" w:space="0" w:color="auto"/>
        <w:bottom w:val="none" w:sz="0" w:space="0" w:color="auto"/>
        <w:right w:val="none" w:sz="0" w:space="0" w:color="auto"/>
      </w:divBdr>
    </w:div>
    <w:div w:id="2017800442">
      <w:bodyDiv w:val="1"/>
      <w:marLeft w:val="0"/>
      <w:marRight w:val="0"/>
      <w:marTop w:val="0"/>
      <w:marBottom w:val="0"/>
      <w:divBdr>
        <w:top w:val="none" w:sz="0" w:space="0" w:color="auto"/>
        <w:left w:val="none" w:sz="0" w:space="0" w:color="auto"/>
        <w:bottom w:val="none" w:sz="0" w:space="0" w:color="auto"/>
        <w:right w:val="none" w:sz="0" w:space="0" w:color="auto"/>
      </w:divBdr>
    </w:div>
    <w:div w:id="2018002400">
      <w:bodyDiv w:val="1"/>
      <w:marLeft w:val="0"/>
      <w:marRight w:val="0"/>
      <w:marTop w:val="0"/>
      <w:marBottom w:val="0"/>
      <w:divBdr>
        <w:top w:val="none" w:sz="0" w:space="0" w:color="auto"/>
        <w:left w:val="none" w:sz="0" w:space="0" w:color="auto"/>
        <w:bottom w:val="none" w:sz="0" w:space="0" w:color="auto"/>
        <w:right w:val="none" w:sz="0" w:space="0" w:color="auto"/>
      </w:divBdr>
    </w:div>
    <w:div w:id="2018772873">
      <w:bodyDiv w:val="1"/>
      <w:marLeft w:val="0"/>
      <w:marRight w:val="0"/>
      <w:marTop w:val="0"/>
      <w:marBottom w:val="0"/>
      <w:divBdr>
        <w:top w:val="none" w:sz="0" w:space="0" w:color="auto"/>
        <w:left w:val="none" w:sz="0" w:space="0" w:color="auto"/>
        <w:bottom w:val="none" w:sz="0" w:space="0" w:color="auto"/>
        <w:right w:val="none" w:sz="0" w:space="0" w:color="auto"/>
      </w:divBdr>
    </w:div>
    <w:div w:id="2018847553">
      <w:bodyDiv w:val="1"/>
      <w:marLeft w:val="0"/>
      <w:marRight w:val="0"/>
      <w:marTop w:val="0"/>
      <w:marBottom w:val="0"/>
      <w:divBdr>
        <w:top w:val="none" w:sz="0" w:space="0" w:color="auto"/>
        <w:left w:val="none" w:sz="0" w:space="0" w:color="auto"/>
        <w:bottom w:val="none" w:sz="0" w:space="0" w:color="auto"/>
        <w:right w:val="none" w:sz="0" w:space="0" w:color="auto"/>
      </w:divBdr>
    </w:div>
    <w:div w:id="2019384116">
      <w:bodyDiv w:val="1"/>
      <w:marLeft w:val="0"/>
      <w:marRight w:val="0"/>
      <w:marTop w:val="0"/>
      <w:marBottom w:val="0"/>
      <w:divBdr>
        <w:top w:val="none" w:sz="0" w:space="0" w:color="auto"/>
        <w:left w:val="none" w:sz="0" w:space="0" w:color="auto"/>
        <w:bottom w:val="none" w:sz="0" w:space="0" w:color="auto"/>
        <w:right w:val="none" w:sz="0" w:space="0" w:color="auto"/>
      </w:divBdr>
    </w:div>
    <w:div w:id="2019693864">
      <w:bodyDiv w:val="1"/>
      <w:marLeft w:val="0"/>
      <w:marRight w:val="0"/>
      <w:marTop w:val="0"/>
      <w:marBottom w:val="0"/>
      <w:divBdr>
        <w:top w:val="none" w:sz="0" w:space="0" w:color="auto"/>
        <w:left w:val="none" w:sz="0" w:space="0" w:color="auto"/>
        <w:bottom w:val="none" w:sz="0" w:space="0" w:color="auto"/>
        <w:right w:val="none" w:sz="0" w:space="0" w:color="auto"/>
      </w:divBdr>
    </w:div>
    <w:div w:id="2020235406">
      <w:bodyDiv w:val="1"/>
      <w:marLeft w:val="0"/>
      <w:marRight w:val="0"/>
      <w:marTop w:val="0"/>
      <w:marBottom w:val="0"/>
      <w:divBdr>
        <w:top w:val="none" w:sz="0" w:space="0" w:color="auto"/>
        <w:left w:val="none" w:sz="0" w:space="0" w:color="auto"/>
        <w:bottom w:val="none" w:sz="0" w:space="0" w:color="auto"/>
        <w:right w:val="none" w:sz="0" w:space="0" w:color="auto"/>
      </w:divBdr>
    </w:div>
    <w:div w:id="2020766909">
      <w:bodyDiv w:val="1"/>
      <w:marLeft w:val="0"/>
      <w:marRight w:val="0"/>
      <w:marTop w:val="0"/>
      <w:marBottom w:val="0"/>
      <w:divBdr>
        <w:top w:val="none" w:sz="0" w:space="0" w:color="auto"/>
        <w:left w:val="none" w:sz="0" w:space="0" w:color="auto"/>
        <w:bottom w:val="none" w:sz="0" w:space="0" w:color="auto"/>
        <w:right w:val="none" w:sz="0" w:space="0" w:color="auto"/>
      </w:divBdr>
    </w:div>
    <w:div w:id="2020807796">
      <w:bodyDiv w:val="1"/>
      <w:marLeft w:val="0"/>
      <w:marRight w:val="0"/>
      <w:marTop w:val="0"/>
      <w:marBottom w:val="0"/>
      <w:divBdr>
        <w:top w:val="none" w:sz="0" w:space="0" w:color="auto"/>
        <w:left w:val="none" w:sz="0" w:space="0" w:color="auto"/>
        <w:bottom w:val="none" w:sz="0" w:space="0" w:color="auto"/>
        <w:right w:val="none" w:sz="0" w:space="0" w:color="auto"/>
      </w:divBdr>
    </w:div>
    <w:div w:id="2021200399">
      <w:bodyDiv w:val="1"/>
      <w:marLeft w:val="0"/>
      <w:marRight w:val="0"/>
      <w:marTop w:val="0"/>
      <w:marBottom w:val="0"/>
      <w:divBdr>
        <w:top w:val="none" w:sz="0" w:space="0" w:color="auto"/>
        <w:left w:val="none" w:sz="0" w:space="0" w:color="auto"/>
        <w:bottom w:val="none" w:sz="0" w:space="0" w:color="auto"/>
        <w:right w:val="none" w:sz="0" w:space="0" w:color="auto"/>
      </w:divBdr>
    </w:div>
    <w:div w:id="2021464658">
      <w:bodyDiv w:val="1"/>
      <w:marLeft w:val="0"/>
      <w:marRight w:val="0"/>
      <w:marTop w:val="0"/>
      <w:marBottom w:val="0"/>
      <w:divBdr>
        <w:top w:val="none" w:sz="0" w:space="0" w:color="auto"/>
        <w:left w:val="none" w:sz="0" w:space="0" w:color="auto"/>
        <w:bottom w:val="none" w:sz="0" w:space="0" w:color="auto"/>
        <w:right w:val="none" w:sz="0" w:space="0" w:color="auto"/>
      </w:divBdr>
    </w:div>
    <w:div w:id="2021546594">
      <w:bodyDiv w:val="1"/>
      <w:marLeft w:val="0"/>
      <w:marRight w:val="0"/>
      <w:marTop w:val="0"/>
      <w:marBottom w:val="0"/>
      <w:divBdr>
        <w:top w:val="none" w:sz="0" w:space="0" w:color="auto"/>
        <w:left w:val="none" w:sz="0" w:space="0" w:color="auto"/>
        <w:bottom w:val="none" w:sz="0" w:space="0" w:color="auto"/>
        <w:right w:val="none" w:sz="0" w:space="0" w:color="auto"/>
      </w:divBdr>
    </w:div>
    <w:div w:id="2022050893">
      <w:bodyDiv w:val="1"/>
      <w:marLeft w:val="0"/>
      <w:marRight w:val="0"/>
      <w:marTop w:val="0"/>
      <w:marBottom w:val="0"/>
      <w:divBdr>
        <w:top w:val="none" w:sz="0" w:space="0" w:color="auto"/>
        <w:left w:val="none" w:sz="0" w:space="0" w:color="auto"/>
        <w:bottom w:val="none" w:sz="0" w:space="0" w:color="auto"/>
        <w:right w:val="none" w:sz="0" w:space="0" w:color="auto"/>
      </w:divBdr>
    </w:div>
    <w:div w:id="2022466761">
      <w:bodyDiv w:val="1"/>
      <w:marLeft w:val="0"/>
      <w:marRight w:val="0"/>
      <w:marTop w:val="0"/>
      <w:marBottom w:val="0"/>
      <w:divBdr>
        <w:top w:val="none" w:sz="0" w:space="0" w:color="auto"/>
        <w:left w:val="none" w:sz="0" w:space="0" w:color="auto"/>
        <w:bottom w:val="none" w:sz="0" w:space="0" w:color="auto"/>
        <w:right w:val="none" w:sz="0" w:space="0" w:color="auto"/>
      </w:divBdr>
    </w:div>
    <w:div w:id="2022660679">
      <w:bodyDiv w:val="1"/>
      <w:marLeft w:val="0"/>
      <w:marRight w:val="0"/>
      <w:marTop w:val="0"/>
      <w:marBottom w:val="0"/>
      <w:divBdr>
        <w:top w:val="none" w:sz="0" w:space="0" w:color="auto"/>
        <w:left w:val="none" w:sz="0" w:space="0" w:color="auto"/>
        <w:bottom w:val="none" w:sz="0" w:space="0" w:color="auto"/>
        <w:right w:val="none" w:sz="0" w:space="0" w:color="auto"/>
      </w:divBdr>
    </w:div>
    <w:div w:id="2022970129">
      <w:bodyDiv w:val="1"/>
      <w:marLeft w:val="0"/>
      <w:marRight w:val="0"/>
      <w:marTop w:val="0"/>
      <w:marBottom w:val="0"/>
      <w:divBdr>
        <w:top w:val="none" w:sz="0" w:space="0" w:color="auto"/>
        <w:left w:val="none" w:sz="0" w:space="0" w:color="auto"/>
        <w:bottom w:val="none" w:sz="0" w:space="0" w:color="auto"/>
        <w:right w:val="none" w:sz="0" w:space="0" w:color="auto"/>
      </w:divBdr>
    </w:div>
    <w:div w:id="2023704891">
      <w:bodyDiv w:val="1"/>
      <w:marLeft w:val="0"/>
      <w:marRight w:val="0"/>
      <w:marTop w:val="0"/>
      <w:marBottom w:val="0"/>
      <w:divBdr>
        <w:top w:val="none" w:sz="0" w:space="0" w:color="auto"/>
        <w:left w:val="none" w:sz="0" w:space="0" w:color="auto"/>
        <w:bottom w:val="none" w:sz="0" w:space="0" w:color="auto"/>
        <w:right w:val="none" w:sz="0" w:space="0" w:color="auto"/>
      </w:divBdr>
    </w:div>
    <w:div w:id="2023772518">
      <w:bodyDiv w:val="1"/>
      <w:marLeft w:val="0"/>
      <w:marRight w:val="0"/>
      <w:marTop w:val="0"/>
      <w:marBottom w:val="0"/>
      <w:divBdr>
        <w:top w:val="none" w:sz="0" w:space="0" w:color="auto"/>
        <w:left w:val="none" w:sz="0" w:space="0" w:color="auto"/>
        <w:bottom w:val="none" w:sz="0" w:space="0" w:color="auto"/>
        <w:right w:val="none" w:sz="0" w:space="0" w:color="auto"/>
      </w:divBdr>
    </w:div>
    <w:div w:id="2024089724">
      <w:bodyDiv w:val="1"/>
      <w:marLeft w:val="0"/>
      <w:marRight w:val="0"/>
      <w:marTop w:val="0"/>
      <w:marBottom w:val="0"/>
      <w:divBdr>
        <w:top w:val="none" w:sz="0" w:space="0" w:color="auto"/>
        <w:left w:val="none" w:sz="0" w:space="0" w:color="auto"/>
        <w:bottom w:val="none" w:sz="0" w:space="0" w:color="auto"/>
        <w:right w:val="none" w:sz="0" w:space="0" w:color="auto"/>
      </w:divBdr>
    </w:div>
    <w:div w:id="2024436594">
      <w:bodyDiv w:val="1"/>
      <w:marLeft w:val="0"/>
      <w:marRight w:val="0"/>
      <w:marTop w:val="0"/>
      <w:marBottom w:val="0"/>
      <w:divBdr>
        <w:top w:val="none" w:sz="0" w:space="0" w:color="auto"/>
        <w:left w:val="none" w:sz="0" w:space="0" w:color="auto"/>
        <w:bottom w:val="none" w:sz="0" w:space="0" w:color="auto"/>
        <w:right w:val="none" w:sz="0" w:space="0" w:color="auto"/>
      </w:divBdr>
    </w:div>
    <w:div w:id="2024698066">
      <w:bodyDiv w:val="1"/>
      <w:marLeft w:val="0"/>
      <w:marRight w:val="0"/>
      <w:marTop w:val="0"/>
      <w:marBottom w:val="0"/>
      <w:divBdr>
        <w:top w:val="none" w:sz="0" w:space="0" w:color="auto"/>
        <w:left w:val="none" w:sz="0" w:space="0" w:color="auto"/>
        <w:bottom w:val="none" w:sz="0" w:space="0" w:color="auto"/>
        <w:right w:val="none" w:sz="0" w:space="0" w:color="auto"/>
      </w:divBdr>
    </w:div>
    <w:div w:id="2025016327">
      <w:bodyDiv w:val="1"/>
      <w:marLeft w:val="0"/>
      <w:marRight w:val="0"/>
      <w:marTop w:val="0"/>
      <w:marBottom w:val="0"/>
      <w:divBdr>
        <w:top w:val="none" w:sz="0" w:space="0" w:color="auto"/>
        <w:left w:val="none" w:sz="0" w:space="0" w:color="auto"/>
        <w:bottom w:val="none" w:sz="0" w:space="0" w:color="auto"/>
        <w:right w:val="none" w:sz="0" w:space="0" w:color="auto"/>
      </w:divBdr>
    </w:div>
    <w:div w:id="2025084834">
      <w:bodyDiv w:val="1"/>
      <w:marLeft w:val="0"/>
      <w:marRight w:val="0"/>
      <w:marTop w:val="0"/>
      <w:marBottom w:val="0"/>
      <w:divBdr>
        <w:top w:val="none" w:sz="0" w:space="0" w:color="auto"/>
        <w:left w:val="none" w:sz="0" w:space="0" w:color="auto"/>
        <w:bottom w:val="none" w:sz="0" w:space="0" w:color="auto"/>
        <w:right w:val="none" w:sz="0" w:space="0" w:color="auto"/>
      </w:divBdr>
    </w:div>
    <w:div w:id="2025283573">
      <w:bodyDiv w:val="1"/>
      <w:marLeft w:val="0"/>
      <w:marRight w:val="0"/>
      <w:marTop w:val="0"/>
      <w:marBottom w:val="0"/>
      <w:divBdr>
        <w:top w:val="none" w:sz="0" w:space="0" w:color="auto"/>
        <w:left w:val="none" w:sz="0" w:space="0" w:color="auto"/>
        <w:bottom w:val="none" w:sz="0" w:space="0" w:color="auto"/>
        <w:right w:val="none" w:sz="0" w:space="0" w:color="auto"/>
      </w:divBdr>
    </w:div>
    <w:div w:id="2025395989">
      <w:bodyDiv w:val="1"/>
      <w:marLeft w:val="0"/>
      <w:marRight w:val="0"/>
      <w:marTop w:val="0"/>
      <w:marBottom w:val="0"/>
      <w:divBdr>
        <w:top w:val="none" w:sz="0" w:space="0" w:color="auto"/>
        <w:left w:val="none" w:sz="0" w:space="0" w:color="auto"/>
        <w:bottom w:val="none" w:sz="0" w:space="0" w:color="auto"/>
        <w:right w:val="none" w:sz="0" w:space="0" w:color="auto"/>
      </w:divBdr>
    </w:div>
    <w:div w:id="2025548009">
      <w:bodyDiv w:val="1"/>
      <w:marLeft w:val="0"/>
      <w:marRight w:val="0"/>
      <w:marTop w:val="0"/>
      <w:marBottom w:val="0"/>
      <w:divBdr>
        <w:top w:val="none" w:sz="0" w:space="0" w:color="auto"/>
        <w:left w:val="none" w:sz="0" w:space="0" w:color="auto"/>
        <w:bottom w:val="none" w:sz="0" w:space="0" w:color="auto"/>
        <w:right w:val="none" w:sz="0" w:space="0" w:color="auto"/>
      </w:divBdr>
    </w:div>
    <w:div w:id="2025593537">
      <w:bodyDiv w:val="1"/>
      <w:marLeft w:val="0"/>
      <w:marRight w:val="0"/>
      <w:marTop w:val="0"/>
      <w:marBottom w:val="0"/>
      <w:divBdr>
        <w:top w:val="none" w:sz="0" w:space="0" w:color="auto"/>
        <w:left w:val="none" w:sz="0" w:space="0" w:color="auto"/>
        <w:bottom w:val="none" w:sz="0" w:space="0" w:color="auto"/>
        <w:right w:val="none" w:sz="0" w:space="0" w:color="auto"/>
      </w:divBdr>
    </w:div>
    <w:div w:id="2025744592">
      <w:bodyDiv w:val="1"/>
      <w:marLeft w:val="0"/>
      <w:marRight w:val="0"/>
      <w:marTop w:val="0"/>
      <w:marBottom w:val="0"/>
      <w:divBdr>
        <w:top w:val="none" w:sz="0" w:space="0" w:color="auto"/>
        <w:left w:val="none" w:sz="0" w:space="0" w:color="auto"/>
        <w:bottom w:val="none" w:sz="0" w:space="0" w:color="auto"/>
        <w:right w:val="none" w:sz="0" w:space="0" w:color="auto"/>
      </w:divBdr>
    </w:div>
    <w:div w:id="2026588793">
      <w:bodyDiv w:val="1"/>
      <w:marLeft w:val="0"/>
      <w:marRight w:val="0"/>
      <w:marTop w:val="0"/>
      <w:marBottom w:val="0"/>
      <w:divBdr>
        <w:top w:val="none" w:sz="0" w:space="0" w:color="auto"/>
        <w:left w:val="none" w:sz="0" w:space="0" w:color="auto"/>
        <w:bottom w:val="none" w:sz="0" w:space="0" w:color="auto"/>
        <w:right w:val="none" w:sz="0" w:space="0" w:color="auto"/>
      </w:divBdr>
    </w:div>
    <w:div w:id="2026859273">
      <w:bodyDiv w:val="1"/>
      <w:marLeft w:val="0"/>
      <w:marRight w:val="0"/>
      <w:marTop w:val="0"/>
      <w:marBottom w:val="0"/>
      <w:divBdr>
        <w:top w:val="none" w:sz="0" w:space="0" w:color="auto"/>
        <w:left w:val="none" w:sz="0" w:space="0" w:color="auto"/>
        <w:bottom w:val="none" w:sz="0" w:space="0" w:color="auto"/>
        <w:right w:val="none" w:sz="0" w:space="0" w:color="auto"/>
      </w:divBdr>
    </w:div>
    <w:div w:id="2026861626">
      <w:bodyDiv w:val="1"/>
      <w:marLeft w:val="0"/>
      <w:marRight w:val="0"/>
      <w:marTop w:val="0"/>
      <w:marBottom w:val="0"/>
      <w:divBdr>
        <w:top w:val="none" w:sz="0" w:space="0" w:color="auto"/>
        <w:left w:val="none" w:sz="0" w:space="0" w:color="auto"/>
        <w:bottom w:val="none" w:sz="0" w:space="0" w:color="auto"/>
        <w:right w:val="none" w:sz="0" w:space="0" w:color="auto"/>
      </w:divBdr>
    </w:div>
    <w:div w:id="2026975140">
      <w:bodyDiv w:val="1"/>
      <w:marLeft w:val="0"/>
      <w:marRight w:val="0"/>
      <w:marTop w:val="0"/>
      <w:marBottom w:val="0"/>
      <w:divBdr>
        <w:top w:val="none" w:sz="0" w:space="0" w:color="auto"/>
        <w:left w:val="none" w:sz="0" w:space="0" w:color="auto"/>
        <w:bottom w:val="none" w:sz="0" w:space="0" w:color="auto"/>
        <w:right w:val="none" w:sz="0" w:space="0" w:color="auto"/>
      </w:divBdr>
    </w:div>
    <w:div w:id="2027249968">
      <w:bodyDiv w:val="1"/>
      <w:marLeft w:val="0"/>
      <w:marRight w:val="0"/>
      <w:marTop w:val="0"/>
      <w:marBottom w:val="0"/>
      <w:divBdr>
        <w:top w:val="none" w:sz="0" w:space="0" w:color="auto"/>
        <w:left w:val="none" w:sz="0" w:space="0" w:color="auto"/>
        <w:bottom w:val="none" w:sz="0" w:space="0" w:color="auto"/>
        <w:right w:val="none" w:sz="0" w:space="0" w:color="auto"/>
      </w:divBdr>
    </w:div>
    <w:div w:id="2027438640">
      <w:bodyDiv w:val="1"/>
      <w:marLeft w:val="0"/>
      <w:marRight w:val="0"/>
      <w:marTop w:val="0"/>
      <w:marBottom w:val="0"/>
      <w:divBdr>
        <w:top w:val="none" w:sz="0" w:space="0" w:color="auto"/>
        <w:left w:val="none" w:sz="0" w:space="0" w:color="auto"/>
        <w:bottom w:val="none" w:sz="0" w:space="0" w:color="auto"/>
        <w:right w:val="none" w:sz="0" w:space="0" w:color="auto"/>
      </w:divBdr>
    </w:div>
    <w:div w:id="2027634363">
      <w:bodyDiv w:val="1"/>
      <w:marLeft w:val="0"/>
      <w:marRight w:val="0"/>
      <w:marTop w:val="0"/>
      <w:marBottom w:val="0"/>
      <w:divBdr>
        <w:top w:val="none" w:sz="0" w:space="0" w:color="auto"/>
        <w:left w:val="none" w:sz="0" w:space="0" w:color="auto"/>
        <w:bottom w:val="none" w:sz="0" w:space="0" w:color="auto"/>
        <w:right w:val="none" w:sz="0" w:space="0" w:color="auto"/>
      </w:divBdr>
    </w:div>
    <w:div w:id="2027638121">
      <w:bodyDiv w:val="1"/>
      <w:marLeft w:val="0"/>
      <w:marRight w:val="0"/>
      <w:marTop w:val="0"/>
      <w:marBottom w:val="0"/>
      <w:divBdr>
        <w:top w:val="none" w:sz="0" w:space="0" w:color="auto"/>
        <w:left w:val="none" w:sz="0" w:space="0" w:color="auto"/>
        <w:bottom w:val="none" w:sz="0" w:space="0" w:color="auto"/>
        <w:right w:val="none" w:sz="0" w:space="0" w:color="auto"/>
      </w:divBdr>
    </w:div>
    <w:div w:id="2027712245">
      <w:bodyDiv w:val="1"/>
      <w:marLeft w:val="0"/>
      <w:marRight w:val="0"/>
      <w:marTop w:val="0"/>
      <w:marBottom w:val="0"/>
      <w:divBdr>
        <w:top w:val="none" w:sz="0" w:space="0" w:color="auto"/>
        <w:left w:val="none" w:sz="0" w:space="0" w:color="auto"/>
        <w:bottom w:val="none" w:sz="0" w:space="0" w:color="auto"/>
        <w:right w:val="none" w:sz="0" w:space="0" w:color="auto"/>
      </w:divBdr>
    </w:div>
    <w:div w:id="2027973761">
      <w:bodyDiv w:val="1"/>
      <w:marLeft w:val="0"/>
      <w:marRight w:val="0"/>
      <w:marTop w:val="0"/>
      <w:marBottom w:val="0"/>
      <w:divBdr>
        <w:top w:val="none" w:sz="0" w:space="0" w:color="auto"/>
        <w:left w:val="none" w:sz="0" w:space="0" w:color="auto"/>
        <w:bottom w:val="none" w:sz="0" w:space="0" w:color="auto"/>
        <w:right w:val="none" w:sz="0" w:space="0" w:color="auto"/>
      </w:divBdr>
    </w:div>
    <w:div w:id="2028629012">
      <w:bodyDiv w:val="1"/>
      <w:marLeft w:val="0"/>
      <w:marRight w:val="0"/>
      <w:marTop w:val="0"/>
      <w:marBottom w:val="0"/>
      <w:divBdr>
        <w:top w:val="none" w:sz="0" w:space="0" w:color="auto"/>
        <w:left w:val="none" w:sz="0" w:space="0" w:color="auto"/>
        <w:bottom w:val="none" w:sz="0" w:space="0" w:color="auto"/>
        <w:right w:val="none" w:sz="0" w:space="0" w:color="auto"/>
      </w:divBdr>
    </w:div>
    <w:div w:id="2028824868">
      <w:bodyDiv w:val="1"/>
      <w:marLeft w:val="0"/>
      <w:marRight w:val="0"/>
      <w:marTop w:val="0"/>
      <w:marBottom w:val="0"/>
      <w:divBdr>
        <w:top w:val="none" w:sz="0" w:space="0" w:color="auto"/>
        <w:left w:val="none" w:sz="0" w:space="0" w:color="auto"/>
        <w:bottom w:val="none" w:sz="0" w:space="0" w:color="auto"/>
        <w:right w:val="none" w:sz="0" w:space="0" w:color="auto"/>
      </w:divBdr>
    </w:div>
    <w:div w:id="2029335360">
      <w:bodyDiv w:val="1"/>
      <w:marLeft w:val="0"/>
      <w:marRight w:val="0"/>
      <w:marTop w:val="0"/>
      <w:marBottom w:val="0"/>
      <w:divBdr>
        <w:top w:val="none" w:sz="0" w:space="0" w:color="auto"/>
        <w:left w:val="none" w:sz="0" w:space="0" w:color="auto"/>
        <w:bottom w:val="none" w:sz="0" w:space="0" w:color="auto"/>
        <w:right w:val="none" w:sz="0" w:space="0" w:color="auto"/>
      </w:divBdr>
    </w:div>
    <w:div w:id="2029403751">
      <w:bodyDiv w:val="1"/>
      <w:marLeft w:val="0"/>
      <w:marRight w:val="0"/>
      <w:marTop w:val="0"/>
      <w:marBottom w:val="0"/>
      <w:divBdr>
        <w:top w:val="none" w:sz="0" w:space="0" w:color="auto"/>
        <w:left w:val="none" w:sz="0" w:space="0" w:color="auto"/>
        <w:bottom w:val="none" w:sz="0" w:space="0" w:color="auto"/>
        <w:right w:val="none" w:sz="0" w:space="0" w:color="auto"/>
      </w:divBdr>
    </w:div>
    <w:div w:id="2029602384">
      <w:bodyDiv w:val="1"/>
      <w:marLeft w:val="0"/>
      <w:marRight w:val="0"/>
      <w:marTop w:val="0"/>
      <w:marBottom w:val="0"/>
      <w:divBdr>
        <w:top w:val="none" w:sz="0" w:space="0" w:color="auto"/>
        <w:left w:val="none" w:sz="0" w:space="0" w:color="auto"/>
        <w:bottom w:val="none" w:sz="0" w:space="0" w:color="auto"/>
        <w:right w:val="none" w:sz="0" w:space="0" w:color="auto"/>
      </w:divBdr>
    </w:div>
    <w:div w:id="2030174875">
      <w:bodyDiv w:val="1"/>
      <w:marLeft w:val="0"/>
      <w:marRight w:val="0"/>
      <w:marTop w:val="0"/>
      <w:marBottom w:val="0"/>
      <w:divBdr>
        <w:top w:val="none" w:sz="0" w:space="0" w:color="auto"/>
        <w:left w:val="none" w:sz="0" w:space="0" w:color="auto"/>
        <w:bottom w:val="none" w:sz="0" w:space="0" w:color="auto"/>
        <w:right w:val="none" w:sz="0" w:space="0" w:color="auto"/>
      </w:divBdr>
    </w:div>
    <w:div w:id="2030719570">
      <w:bodyDiv w:val="1"/>
      <w:marLeft w:val="0"/>
      <w:marRight w:val="0"/>
      <w:marTop w:val="0"/>
      <w:marBottom w:val="0"/>
      <w:divBdr>
        <w:top w:val="none" w:sz="0" w:space="0" w:color="auto"/>
        <w:left w:val="none" w:sz="0" w:space="0" w:color="auto"/>
        <w:bottom w:val="none" w:sz="0" w:space="0" w:color="auto"/>
        <w:right w:val="none" w:sz="0" w:space="0" w:color="auto"/>
      </w:divBdr>
    </w:div>
    <w:div w:id="2030794828">
      <w:bodyDiv w:val="1"/>
      <w:marLeft w:val="0"/>
      <w:marRight w:val="0"/>
      <w:marTop w:val="0"/>
      <w:marBottom w:val="0"/>
      <w:divBdr>
        <w:top w:val="none" w:sz="0" w:space="0" w:color="auto"/>
        <w:left w:val="none" w:sz="0" w:space="0" w:color="auto"/>
        <w:bottom w:val="none" w:sz="0" w:space="0" w:color="auto"/>
        <w:right w:val="none" w:sz="0" w:space="0" w:color="auto"/>
      </w:divBdr>
    </w:div>
    <w:div w:id="2031296620">
      <w:bodyDiv w:val="1"/>
      <w:marLeft w:val="0"/>
      <w:marRight w:val="0"/>
      <w:marTop w:val="0"/>
      <w:marBottom w:val="0"/>
      <w:divBdr>
        <w:top w:val="none" w:sz="0" w:space="0" w:color="auto"/>
        <w:left w:val="none" w:sz="0" w:space="0" w:color="auto"/>
        <w:bottom w:val="none" w:sz="0" w:space="0" w:color="auto"/>
        <w:right w:val="none" w:sz="0" w:space="0" w:color="auto"/>
      </w:divBdr>
    </w:div>
    <w:div w:id="2031300886">
      <w:bodyDiv w:val="1"/>
      <w:marLeft w:val="0"/>
      <w:marRight w:val="0"/>
      <w:marTop w:val="0"/>
      <w:marBottom w:val="0"/>
      <w:divBdr>
        <w:top w:val="none" w:sz="0" w:space="0" w:color="auto"/>
        <w:left w:val="none" w:sz="0" w:space="0" w:color="auto"/>
        <w:bottom w:val="none" w:sz="0" w:space="0" w:color="auto"/>
        <w:right w:val="none" w:sz="0" w:space="0" w:color="auto"/>
      </w:divBdr>
    </w:div>
    <w:div w:id="2031447066">
      <w:bodyDiv w:val="1"/>
      <w:marLeft w:val="0"/>
      <w:marRight w:val="0"/>
      <w:marTop w:val="0"/>
      <w:marBottom w:val="0"/>
      <w:divBdr>
        <w:top w:val="none" w:sz="0" w:space="0" w:color="auto"/>
        <w:left w:val="none" w:sz="0" w:space="0" w:color="auto"/>
        <w:bottom w:val="none" w:sz="0" w:space="0" w:color="auto"/>
        <w:right w:val="none" w:sz="0" w:space="0" w:color="auto"/>
      </w:divBdr>
    </w:div>
    <w:div w:id="2031753926">
      <w:bodyDiv w:val="1"/>
      <w:marLeft w:val="0"/>
      <w:marRight w:val="0"/>
      <w:marTop w:val="0"/>
      <w:marBottom w:val="0"/>
      <w:divBdr>
        <w:top w:val="none" w:sz="0" w:space="0" w:color="auto"/>
        <w:left w:val="none" w:sz="0" w:space="0" w:color="auto"/>
        <w:bottom w:val="none" w:sz="0" w:space="0" w:color="auto"/>
        <w:right w:val="none" w:sz="0" w:space="0" w:color="auto"/>
      </w:divBdr>
    </w:div>
    <w:div w:id="2032024664">
      <w:bodyDiv w:val="1"/>
      <w:marLeft w:val="0"/>
      <w:marRight w:val="0"/>
      <w:marTop w:val="0"/>
      <w:marBottom w:val="0"/>
      <w:divBdr>
        <w:top w:val="none" w:sz="0" w:space="0" w:color="auto"/>
        <w:left w:val="none" w:sz="0" w:space="0" w:color="auto"/>
        <w:bottom w:val="none" w:sz="0" w:space="0" w:color="auto"/>
        <w:right w:val="none" w:sz="0" w:space="0" w:color="auto"/>
      </w:divBdr>
    </w:div>
    <w:div w:id="2032025337">
      <w:bodyDiv w:val="1"/>
      <w:marLeft w:val="0"/>
      <w:marRight w:val="0"/>
      <w:marTop w:val="0"/>
      <w:marBottom w:val="0"/>
      <w:divBdr>
        <w:top w:val="none" w:sz="0" w:space="0" w:color="auto"/>
        <w:left w:val="none" w:sz="0" w:space="0" w:color="auto"/>
        <w:bottom w:val="none" w:sz="0" w:space="0" w:color="auto"/>
        <w:right w:val="none" w:sz="0" w:space="0" w:color="auto"/>
      </w:divBdr>
    </w:div>
    <w:div w:id="2032030605">
      <w:bodyDiv w:val="1"/>
      <w:marLeft w:val="0"/>
      <w:marRight w:val="0"/>
      <w:marTop w:val="0"/>
      <w:marBottom w:val="0"/>
      <w:divBdr>
        <w:top w:val="none" w:sz="0" w:space="0" w:color="auto"/>
        <w:left w:val="none" w:sz="0" w:space="0" w:color="auto"/>
        <w:bottom w:val="none" w:sz="0" w:space="0" w:color="auto"/>
        <w:right w:val="none" w:sz="0" w:space="0" w:color="auto"/>
      </w:divBdr>
    </w:div>
    <w:div w:id="2032146213">
      <w:bodyDiv w:val="1"/>
      <w:marLeft w:val="0"/>
      <w:marRight w:val="0"/>
      <w:marTop w:val="0"/>
      <w:marBottom w:val="0"/>
      <w:divBdr>
        <w:top w:val="none" w:sz="0" w:space="0" w:color="auto"/>
        <w:left w:val="none" w:sz="0" w:space="0" w:color="auto"/>
        <w:bottom w:val="none" w:sz="0" w:space="0" w:color="auto"/>
        <w:right w:val="none" w:sz="0" w:space="0" w:color="auto"/>
      </w:divBdr>
    </w:div>
    <w:div w:id="2032563584">
      <w:bodyDiv w:val="1"/>
      <w:marLeft w:val="0"/>
      <w:marRight w:val="0"/>
      <w:marTop w:val="0"/>
      <w:marBottom w:val="0"/>
      <w:divBdr>
        <w:top w:val="none" w:sz="0" w:space="0" w:color="auto"/>
        <w:left w:val="none" w:sz="0" w:space="0" w:color="auto"/>
        <w:bottom w:val="none" w:sz="0" w:space="0" w:color="auto"/>
        <w:right w:val="none" w:sz="0" w:space="0" w:color="auto"/>
      </w:divBdr>
    </w:div>
    <w:div w:id="2032678429">
      <w:bodyDiv w:val="1"/>
      <w:marLeft w:val="0"/>
      <w:marRight w:val="0"/>
      <w:marTop w:val="0"/>
      <w:marBottom w:val="0"/>
      <w:divBdr>
        <w:top w:val="none" w:sz="0" w:space="0" w:color="auto"/>
        <w:left w:val="none" w:sz="0" w:space="0" w:color="auto"/>
        <w:bottom w:val="none" w:sz="0" w:space="0" w:color="auto"/>
        <w:right w:val="none" w:sz="0" w:space="0" w:color="auto"/>
      </w:divBdr>
    </w:div>
    <w:div w:id="2032755537">
      <w:bodyDiv w:val="1"/>
      <w:marLeft w:val="0"/>
      <w:marRight w:val="0"/>
      <w:marTop w:val="0"/>
      <w:marBottom w:val="0"/>
      <w:divBdr>
        <w:top w:val="none" w:sz="0" w:space="0" w:color="auto"/>
        <w:left w:val="none" w:sz="0" w:space="0" w:color="auto"/>
        <w:bottom w:val="none" w:sz="0" w:space="0" w:color="auto"/>
        <w:right w:val="none" w:sz="0" w:space="0" w:color="auto"/>
      </w:divBdr>
    </w:div>
    <w:div w:id="2032879712">
      <w:bodyDiv w:val="1"/>
      <w:marLeft w:val="0"/>
      <w:marRight w:val="0"/>
      <w:marTop w:val="0"/>
      <w:marBottom w:val="0"/>
      <w:divBdr>
        <w:top w:val="none" w:sz="0" w:space="0" w:color="auto"/>
        <w:left w:val="none" w:sz="0" w:space="0" w:color="auto"/>
        <w:bottom w:val="none" w:sz="0" w:space="0" w:color="auto"/>
        <w:right w:val="none" w:sz="0" w:space="0" w:color="auto"/>
      </w:divBdr>
    </w:div>
    <w:div w:id="2033651540">
      <w:bodyDiv w:val="1"/>
      <w:marLeft w:val="0"/>
      <w:marRight w:val="0"/>
      <w:marTop w:val="0"/>
      <w:marBottom w:val="0"/>
      <w:divBdr>
        <w:top w:val="none" w:sz="0" w:space="0" w:color="auto"/>
        <w:left w:val="none" w:sz="0" w:space="0" w:color="auto"/>
        <w:bottom w:val="none" w:sz="0" w:space="0" w:color="auto"/>
        <w:right w:val="none" w:sz="0" w:space="0" w:color="auto"/>
      </w:divBdr>
    </w:div>
    <w:div w:id="2034069311">
      <w:bodyDiv w:val="1"/>
      <w:marLeft w:val="0"/>
      <w:marRight w:val="0"/>
      <w:marTop w:val="0"/>
      <w:marBottom w:val="0"/>
      <w:divBdr>
        <w:top w:val="none" w:sz="0" w:space="0" w:color="auto"/>
        <w:left w:val="none" w:sz="0" w:space="0" w:color="auto"/>
        <w:bottom w:val="none" w:sz="0" w:space="0" w:color="auto"/>
        <w:right w:val="none" w:sz="0" w:space="0" w:color="auto"/>
      </w:divBdr>
    </w:div>
    <w:div w:id="2034376426">
      <w:bodyDiv w:val="1"/>
      <w:marLeft w:val="0"/>
      <w:marRight w:val="0"/>
      <w:marTop w:val="0"/>
      <w:marBottom w:val="0"/>
      <w:divBdr>
        <w:top w:val="none" w:sz="0" w:space="0" w:color="auto"/>
        <w:left w:val="none" w:sz="0" w:space="0" w:color="auto"/>
        <w:bottom w:val="none" w:sz="0" w:space="0" w:color="auto"/>
        <w:right w:val="none" w:sz="0" w:space="0" w:color="auto"/>
      </w:divBdr>
    </w:div>
    <w:div w:id="2034456863">
      <w:bodyDiv w:val="1"/>
      <w:marLeft w:val="0"/>
      <w:marRight w:val="0"/>
      <w:marTop w:val="0"/>
      <w:marBottom w:val="0"/>
      <w:divBdr>
        <w:top w:val="none" w:sz="0" w:space="0" w:color="auto"/>
        <w:left w:val="none" w:sz="0" w:space="0" w:color="auto"/>
        <w:bottom w:val="none" w:sz="0" w:space="0" w:color="auto"/>
        <w:right w:val="none" w:sz="0" w:space="0" w:color="auto"/>
      </w:divBdr>
    </w:div>
    <w:div w:id="2034500079">
      <w:bodyDiv w:val="1"/>
      <w:marLeft w:val="0"/>
      <w:marRight w:val="0"/>
      <w:marTop w:val="0"/>
      <w:marBottom w:val="0"/>
      <w:divBdr>
        <w:top w:val="none" w:sz="0" w:space="0" w:color="auto"/>
        <w:left w:val="none" w:sz="0" w:space="0" w:color="auto"/>
        <w:bottom w:val="none" w:sz="0" w:space="0" w:color="auto"/>
        <w:right w:val="none" w:sz="0" w:space="0" w:color="auto"/>
      </w:divBdr>
    </w:div>
    <w:div w:id="2034728549">
      <w:bodyDiv w:val="1"/>
      <w:marLeft w:val="0"/>
      <w:marRight w:val="0"/>
      <w:marTop w:val="0"/>
      <w:marBottom w:val="0"/>
      <w:divBdr>
        <w:top w:val="none" w:sz="0" w:space="0" w:color="auto"/>
        <w:left w:val="none" w:sz="0" w:space="0" w:color="auto"/>
        <w:bottom w:val="none" w:sz="0" w:space="0" w:color="auto"/>
        <w:right w:val="none" w:sz="0" w:space="0" w:color="auto"/>
      </w:divBdr>
    </w:div>
    <w:div w:id="2035036577">
      <w:bodyDiv w:val="1"/>
      <w:marLeft w:val="0"/>
      <w:marRight w:val="0"/>
      <w:marTop w:val="0"/>
      <w:marBottom w:val="0"/>
      <w:divBdr>
        <w:top w:val="none" w:sz="0" w:space="0" w:color="auto"/>
        <w:left w:val="none" w:sz="0" w:space="0" w:color="auto"/>
        <w:bottom w:val="none" w:sz="0" w:space="0" w:color="auto"/>
        <w:right w:val="none" w:sz="0" w:space="0" w:color="auto"/>
      </w:divBdr>
    </w:div>
    <w:div w:id="2035304477">
      <w:bodyDiv w:val="1"/>
      <w:marLeft w:val="0"/>
      <w:marRight w:val="0"/>
      <w:marTop w:val="0"/>
      <w:marBottom w:val="0"/>
      <w:divBdr>
        <w:top w:val="none" w:sz="0" w:space="0" w:color="auto"/>
        <w:left w:val="none" w:sz="0" w:space="0" w:color="auto"/>
        <w:bottom w:val="none" w:sz="0" w:space="0" w:color="auto"/>
        <w:right w:val="none" w:sz="0" w:space="0" w:color="auto"/>
      </w:divBdr>
    </w:div>
    <w:div w:id="2035377490">
      <w:bodyDiv w:val="1"/>
      <w:marLeft w:val="0"/>
      <w:marRight w:val="0"/>
      <w:marTop w:val="0"/>
      <w:marBottom w:val="0"/>
      <w:divBdr>
        <w:top w:val="none" w:sz="0" w:space="0" w:color="auto"/>
        <w:left w:val="none" w:sz="0" w:space="0" w:color="auto"/>
        <w:bottom w:val="none" w:sz="0" w:space="0" w:color="auto"/>
        <w:right w:val="none" w:sz="0" w:space="0" w:color="auto"/>
      </w:divBdr>
    </w:div>
    <w:div w:id="2035419620">
      <w:bodyDiv w:val="1"/>
      <w:marLeft w:val="0"/>
      <w:marRight w:val="0"/>
      <w:marTop w:val="0"/>
      <w:marBottom w:val="0"/>
      <w:divBdr>
        <w:top w:val="none" w:sz="0" w:space="0" w:color="auto"/>
        <w:left w:val="none" w:sz="0" w:space="0" w:color="auto"/>
        <w:bottom w:val="none" w:sz="0" w:space="0" w:color="auto"/>
        <w:right w:val="none" w:sz="0" w:space="0" w:color="auto"/>
      </w:divBdr>
    </w:div>
    <w:div w:id="2035761560">
      <w:bodyDiv w:val="1"/>
      <w:marLeft w:val="0"/>
      <w:marRight w:val="0"/>
      <w:marTop w:val="0"/>
      <w:marBottom w:val="0"/>
      <w:divBdr>
        <w:top w:val="none" w:sz="0" w:space="0" w:color="auto"/>
        <w:left w:val="none" w:sz="0" w:space="0" w:color="auto"/>
        <w:bottom w:val="none" w:sz="0" w:space="0" w:color="auto"/>
        <w:right w:val="none" w:sz="0" w:space="0" w:color="auto"/>
      </w:divBdr>
    </w:div>
    <w:div w:id="2036034258">
      <w:bodyDiv w:val="1"/>
      <w:marLeft w:val="0"/>
      <w:marRight w:val="0"/>
      <w:marTop w:val="0"/>
      <w:marBottom w:val="0"/>
      <w:divBdr>
        <w:top w:val="none" w:sz="0" w:space="0" w:color="auto"/>
        <w:left w:val="none" w:sz="0" w:space="0" w:color="auto"/>
        <w:bottom w:val="none" w:sz="0" w:space="0" w:color="auto"/>
        <w:right w:val="none" w:sz="0" w:space="0" w:color="auto"/>
      </w:divBdr>
    </w:div>
    <w:div w:id="2036270361">
      <w:bodyDiv w:val="1"/>
      <w:marLeft w:val="0"/>
      <w:marRight w:val="0"/>
      <w:marTop w:val="0"/>
      <w:marBottom w:val="0"/>
      <w:divBdr>
        <w:top w:val="none" w:sz="0" w:space="0" w:color="auto"/>
        <w:left w:val="none" w:sz="0" w:space="0" w:color="auto"/>
        <w:bottom w:val="none" w:sz="0" w:space="0" w:color="auto"/>
        <w:right w:val="none" w:sz="0" w:space="0" w:color="auto"/>
      </w:divBdr>
    </w:div>
    <w:div w:id="2036299112">
      <w:bodyDiv w:val="1"/>
      <w:marLeft w:val="0"/>
      <w:marRight w:val="0"/>
      <w:marTop w:val="0"/>
      <w:marBottom w:val="0"/>
      <w:divBdr>
        <w:top w:val="none" w:sz="0" w:space="0" w:color="auto"/>
        <w:left w:val="none" w:sz="0" w:space="0" w:color="auto"/>
        <w:bottom w:val="none" w:sz="0" w:space="0" w:color="auto"/>
        <w:right w:val="none" w:sz="0" w:space="0" w:color="auto"/>
      </w:divBdr>
    </w:div>
    <w:div w:id="2036344019">
      <w:bodyDiv w:val="1"/>
      <w:marLeft w:val="0"/>
      <w:marRight w:val="0"/>
      <w:marTop w:val="0"/>
      <w:marBottom w:val="0"/>
      <w:divBdr>
        <w:top w:val="none" w:sz="0" w:space="0" w:color="auto"/>
        <w:left w:val="none" w:sz="0" w:space="0" w:color="auto"/>
        <w:bottom w:val="none" w:sz="0" w:space="0" w:color="auto"/>
        <w:right w:val="none" w:sz="0" w:space="0" w:color="auto"/>
      </w:divBdr>
    </w:div>
    <w:div w:id="2037001286">
      <w:bodyDiv w:val="1"/>
      <w:marLeft w:val="0"/>
      <w:marRight w:val="0"/>
      <w:marTop w:val="0"/>
      <w:marBottom w:val="0"/>
      <w:divBdr>
        <w:top w:val="none" w:sz="0" w:space="0" w:color="auto"/>
        <w:left w:val="none" w:sz="0" w:space="0" w:color="auto"/>
        <w:bottom w:val="none" w:sz="0" w:space="0" w:color="auto"/>
        <w:right w:val="none" w:sz="0" w:space="0" w:color="auto"/>
      </w:divBdr>
    </w:div>
    <w:div w:id="2037929084">
      <w:bodyDiv w:val="1"/>
      <w:marLeft w:val="0"/>
      <w:marRight w:val="0"/>
      <w:marTop w:val="0"/>
      <w:marBottom w:val="0"/>
      <w:divBdr>
        <w:top w:val="none" w:sz="0" w:space="0" w:color="auto"/>
        <w:left w:val="none" w:sz="0" w:space="0" w:color="auto"/>
        <w:bottom w:val="none" w:sz="0" w:space="0" w:color="auto"/>
        <w:right w:val="none" w:sz="0" w:space="0" w:color="auto"/>
      </w:divBdr>
    </w:div>
    <w:div w:id="2038039205">
      <w:bodyDiv w:val="1"/>
      <w:marLeft w:val="0"/>
      <w:marRight w:val="0"/>
      <w:marTop w:val="0"/>
      <w:marBottom w:val="0"/>
      <w:divBdr>
        <w:top w:val="none" w:sz="0" w:space="0" w:color="auto"/>
        <w:left w:val="none" w:sz="0" w:space="0" w:color="auto"/>
        <w:bottom w:val="none" w:sz="0" w:space="0" w:color="auto"/>
        <w:right w:val="none" w:sz="0" w:space="0" w:color="auto"/>
      </w:divBdr>
    </w:div>
    <w:div w:id="2038120798">
      <w:bodyDiv w:val="1"/>
      <w:marLeft w:val="0"/>
      <w:marRight w:val="0"/>
      <w:marTop w:val="0"/>
      <w:marBottom w:val="0"/>
      <w:divBdr>
        <w:top w:val="none" w:sz="0" w:space="0" w:color="auto"/>
        <w:left w:val="none" w:sz="0" w:space="0" w:color="auto"/>
        <w:bottom w:val="none" w:sz="0" w:space="0" w:color="auto"/>
        <w:right w:val="none" w:sz="0" w:space="0" w:color="auto"/>
      </w:divBdr>
    </w:div>
    <w:div w:id="2038501625">
      <w:bodyDiv w:val="1"/>
      <w:marLeft w:val="0"/>
      <w:marRight w:val="0"/>
      <w:marTop w:val="0"/>
      <w:marBottom w:val="0"/>
      <w:divBdr>
        <w:top w:val="none" w:sz="0" w:space="0" w:color="auto"/>
        <w:left w:val="none" w:sz="0" w:space="0" w:color="auto"/>
        <w:bottom w:val="none" w:sz="0" w:space="0" w:color="auto"/>
        <w:right w:val="none" w:sz="0" w:space="0" w:color="auto"/>
      </w:divBdr>
    </w:div>
    <w:div w:id="2038578398">
      <w:bodyDiv w:val="1"/>
      <w:marLeft w:val="0"/>
      <w:marRight w:val="0"/>
      <w:marTop w:val="0"/>
      <w:marBottom w:val="0"/>
      <w:divBdr>
        <w:top w:val="none" w:sz="0" w:space="0" w:color="auto"/>
        <w:left w:val="none" w:sz="0" w:space="0" w:color="auto"/>
        <w:bottom w:val="none" w:sz="0" w:space="0" w:color="auto"/>
        <w:right w:val="none" w:sz="0" w:space="0" w:color="auto"/>
      </w:divBdr>
    </w:div>
    <w:div w:id="2038970804">
      <w:bodyDiv w:val="1"/>
      <w:marLeft w:val="0"/>
      <w:marRight w:val="0"/>
      <w:marTop w:val="0"/>
      <w:marBottom w:val="0"/>
      <w:divBdr>
        <w:top w:val="none" w:sz="0" w:space="0" w:color="auto"/>
        <w:left w:val="none" w:sz="0" w:space="0" w:color="auto"/>
        <w:bottom w:val="none" w:sz="0" w:space="0" w:color="auto"/>
        <w:right w:val="none" w:sz="0" w:space="0" w:color="auto"/>
      </w:divBdr>
    </w:div>
    <w:div w:id="2039155025">
      <w:bodyDiv w:val="1"/>
      <w:marLeft w:val="0"/>
      <w:marRight w:val="0"/>
      <w:marTop w:val="0"/>
      <w:marBottom w:val="0"/>
      <w:divBdr>
        <w:top w:val="none" w:sz="0" w:space="0" w:color="auto"/>
        <w:left w:val="none" w:sz="0" w:space="0" w:color="auto"/>
        <w:bottom w:val="none" w:sz="0" w:space="0" w:color="auto"/>
        <w:right w:val="none" w:sz="0" w:space="0" w:color="auto"/>
      </w:divBdr>
    </w:div>
    <w:div w:id="2039161498">
      <w:bodyDiv w:val="1"/>
      <w:marLeft w:val="0"/>
      <w:marRight w:val="0"/>
      <w:marTop w:val="0"/>
      <w:marBottom w:val="0"/>
      <w:divBdr>
        <w:top w:val="none" w:sz="0" w:space="0" w:color="auto"/>
        <w:left w:val="none" w:sz="0" w:space="0" w:color="auto"/>
        <w:bottom w:val="none" w:sz="0" w:space="0" w:color="auto"/>
        <w:right w:val="none" w:sz="0" w:space="0" w:color="auto"/>
      </w:divBdr>
    </w:div>
    <w:div w:id="2039163330">
      <w:bodyDiv w:val="1"/>
      <w:marLeft w:val="0"/>
      <w:marRight w:val="0"/>
      <w:marTop w:val="0"/>
      <w:marBottom w:val="0"/>
      <w:divBdr>
        <w:top w:val="none" w:sz="0" w:space="0" w:color="auto"/>
        <w:left w:val="none" w:sz="0" w:space="0" w:color="auto"/>
        <w:bottom w:val="none" w:sz="0" w:space="0" w:color="auto"/>
        <w:right w:val="none" w:sz="0" w:space="0" w:color="auto"/>
      </w:divBdr>
    </w:div>
    <w:div w:id="2039426917">
      <w:bodyDiv w:val="1"/>
      <w:marLeft w:val="0"/>
      <w:marRight w:val="0"/>
      <w:marTop w:val="0"/>
      <w:marBottom w:val="0"/>
      <w:divBdr>
        <w:top w:val="none" w:sz="0" w:space="0" w:color="auto"/>
        <w:left w:val="none" w:sz="0" w:space="0" w:color="auto"/>
        <w:bottom w:val="none" w:sz="0" w:space="0" w:color="auto"/>
        <w:right w:val="none" w:sz="0" w:space="0" w:color="auto"/>
      </w:divBdr>
    </w:div>
    <w:div w:id="2039550529">
      <w:bodyDiv w:val="1"/>
      <w:marLeft w:val="0"/>
      <w:marRight w:val="0"/>
      <w:marTop w:val="0"/>
      <w:marBottom w:val="0"/>
      <w:divBdr>
        <w:top w:val="none" w:sz="0" w:space="0" w:color="auto"/>
        <w:left w:val="none" w:sz="0" w:space="0" w:color="auto"/>
        <w:bottom w:val="none" w:sz="0" w:space="0" w:color="auto"/>
        <w:right w:val="none" w:sz="0" w:space="0" w:color="auto"/>
      </w:divBdr>
    </w:div>
    <w:div w:id="2039698975">
      <w:bodyDiv w:val="1"/>
      <w:marLeft w:val="0"/>
      <w:marRight w:val="0"/>
      <w:marTop w:val="0"/>
      <w:marBottom w:val="0"/>
      <w:divBdr>
        <w:top w:val="none" w:sz="0" w:space="0" w:color="auto"/>
        <w:left w:val="none" w:sz="0" w:space="0" w:color="auto"/>
        <w:bottom w:val="none" w:sz="0" w:space="0" w:color="auto"/>
        <w:right w:val="none" w:sz="0" w:space="0" w:color="auto"/>
      </w:divBdr>
    </w:div>
    <w:div w:id="2040008533">
      <w:bodyDiv w:val="1"/>
      <w:marLeft w:val="0"/>
      <w:marRight w:val="0"/>
      <w:marTop w:val="0"/>
      <w:marBottom w:val="0"/>
      <w:divBdr>
        <w:top w:val="none" w:sz="0" w:space="0" w:color="auto"/>
        <w:left w:val="none" w:sz="0" w:space="0" w:color="auto"/>
        <w:bottom w:val="none" w:sz="0" w:space="0" w:color="auto"/>
        <w:right w:val="none" w:sz="0" w:space="0" w:color="auto"/>
      </w:divBdr>
    </w:div>
    <w:div w:id="2040347707">
      <w:bodyDiv w:val="1"/>
      <w:marLeft w:val="0"/>
      <w:marRight w:val="0"/>
      <w:marTop w:val="0"/>
      <w:marBottom w:val="0"/>
      <w:divBdr>
        <w:top w:val="none" w:sz="0" w:space="0" w:color="auto"/>
        <w:left w:val="none" w:sz="0" w:space="0" w:color="auto"/>
        <w:bottom w:val="none" w:sz="0" w:space="0" w:color="auto"/>
        <w:right w:val="none" w:sz="0" w:space="0" w:color="auto"/>
      </w:divBdr>
    </w:div>
    <w:div w:id="2040468642">
      <w:bodyDiv w:val="1"/>
      <w:marLeft w:val="0"/>
      <w:marRight w:val="0"/>
      <w:marTop w:val="0"/>
      <w:marBottom w:val="0"/>
      <w:divBdr>
        <w:top w:val="none" w:sz="0" w:space="0" w:color="auto"/>
        <w:left w:val="none" w:sz="0" w:space="0" w:color="auto"/>
        <w:bottom w:val="none" w:sz="0" w:space="0" w:color="auto"/>
        <w:right w:val="none" w:sz="0" w:space="0" w:color="auto"/>
      </w:divBdr>
    </w:div>
    <w:div w:id="2040471332">
      <w:bodyDiv w:val="1"/>
      <w:marLeft w:val="0"/>
      <w:marRight w:val="0"/>
      <w:marTop w:val="0"/>
      <w:marBottom w:val="0"/>
      <w:divBdr>
        <w:top w:val="none" w:sz="0" w:space="0" w:color="auto"/>
        <w:left w:val="none" w:sz="0" w:space="0" w:color="auto"/>
        <w:bottom w:val="none" w:sz="0" w:space="0" w:color="auto"/>
        <w:right w:val="none" w:sz="0" w:space="0" w:color="auto"/>
      </w:divBdr>
    </w:div>
    <w:div w:id="2041853981">
      <w:bodyDiv w:val="1"/>
      <w:marLeft w:val="0"/>
      <w:marRight w:val="0"/>
      <w:marTop w:val="0"/>
      <w:marBottom w:val="0"/>
      <w:divBdr>
        <w:top w:val="none" w:sz="0" w:space="0" w:color="auto"/>
        <w:left w:val="none" w:sz="0" w:space="0" w:color="auto"/>
        <w:bottom w:val="none" w:sz="0" w:space="0" w:color="auto"/>
        <w:right w:val="none" w:sz="0" w:space="0" w:color="auto"/>
      </w:divBdr>
    </w:div>
    <w:div w:id="2041934630">
      <w:bodyDiv w:val="1"/>
      <w:marLeft w:val="0"/>
      <w:marRight w:val="0"/>
      <w:marTop w:val="0"/>
      <w:marBottom w:val="0"/>
      <w:divBdr>
        <w:top w:val="none" w:sz="0" w:space="0" w:color="auto"/>
        <w:left w:val="none" w:sz="0" w:space="0" w:color="auto"/>
        <w:bottom w:val="none" w:sz="0" w:space="0" w:color="auto"/>
        <w:right w:val="none" w:sz="0" w:space="0" w:color="auto"/>
      </w:divBdr>
    </w:div>
    <w:div w:id="2042322175">
      <w:bodyDiv w:val="1"/>
      <w:marLeft w:val="0"/>
      <w:marRight w:val="0"/>
      <w:marTop w:val="0"/>
      <w:marBottom w:val="0"/>
      <w:divBdr>
        <w:top w:val="none" w:sz="0" w:space="0" w:color="auto"/>
        <w:left w:val="none" w:sz="0" w:space="0" w:color="auto"/>
        <w:bottom w:val="none" w:sz="0" w:space="0" w:color="auto"/>
        <w:right w:val="none" w:sz="0" w:space="0" w:color="auto"/>
      </w:divBdr>
    </w:div>
    <w:div w:id="2042389001">
      <w:bodyDiv w:val="1"/>
      <w:marLeft w:val="0"/>
      <w:marRight w:val="0"/>
      <w:marTop w:val="0"/>
      <w:marBottom w:val="0"/>
      <w:divBdr>
        <w:top w:val="none" w:sz="0" w:space="0" w:color="auto"/>
        <w:left w:val="none" w:sz="0" w:space="0" w:color="auto"/>
        <w:bottom w:val="none" w:sz="0" w:space="0" w:color="auto"/>
        <w:right w:val="none" w:sz="0" w:space="0" w:color="auto"/>
      </w:divBdr>
    </w:div>
    <w:div w:id="2042701779">
      <w:bodyDiv w:val="1"/>
      <w:marLeft w:val="0"/>
      <w:marRight w:val="0"/>
      <w:marTop w:val="0"/>
      <w:marBottom w:val="0"/>
      <w:divBdr>
        <w:top w:val="none" w:sz="0" w:space="0" w:color="auto"/>
        <w:left w:val="none" w:sz="0" w:space="0" w:color="auto"/>
        <w:bottom w:val="none" w:sz="0" w:space="0" w:color="auto"/>
        <w:right w:val="none" w:sz="0" w:space="0" w:color="auto"/>
      </w:divBdr>
    </w:div>
    <w:div w:id="2043241496">
      <w:bodyDiv w:val="1"/>
      <w:marLeft w:val="0"/>
      <w:marRight w:val="0"/>
      <w:marTop w:val="0"/>
      <w:marBottom w:val="0"/>
      <w:divBdr>
        <w:top w:val="none" w:sz="0" w:space="0" w:color="auto"/>
        <w:left w:val="none" w:sz="0" w:space="0" w:color="auto"/>
        <w:bottom w:val="none" w:sz="0" w:space="0" w:color="auto"/>
        <w:right w:val="none" w:sz="0" w:space="0" w:color="auto"/>
      </w:divBdr>
    </w:div>
    <w:div w:id="2043242333">
      <w:bodyDiv w:val="1"/>
      <w:marLeft w:val="0"/>
      <w:marRight w:val="0"/>
      <w:marTop w:val="0"/>
      <w:marBottom w:val="0"/>
      <w:divBdr>
        <w:top w:val="none" w:sz="0" w:space="0" w:color="auto"/>
        <w:left w:val="none" w:sz="0" w:space="0" w:color="auto"/>
        <w:bottom w:val="none" w:sz="0" w:space="0" w:color="auto"/>
        <w:right w:val="none" w:sz="0" w:space="0" w:color="auto"/>
      </w:divBdr>
    </w:div>
    <w:div w:id="2043430889">
      <w:bodyDiv w:val="1"/>
      <w:marLeft w:val="0"/>
      <w:marRight w:val="0"/>
      <w:marTop w:val="0"/>
      <w:marBottom w:val="0"/>
      <w:divBdr>
        <w:top w:val="none" w:sz="0" w:space="0" w:color="auto"/>
        <w:left w:val="none" w:sz="0" w:space="0" w:color="auto"/>
        <w:bottom w:val="none" w:sz="0" w:space="0" w:color="auto"/>
        <w:right w:val="none" w:sz="0" w:space="0" w:color="auto"/>
      </w:divBdr>
    </w:div>
    <w:div w:id="2043632932">
      <w:bodyDiv w:val="1"/>
      <w:marLeft w:val="0"/>
      <w:marRight w:val="0"/>
      <w:marTop w:val="0"/>
      <w:marBottom w:val="0"/>
      <w:divBdr>
        <w:top w:val="none" w:sz="0" w:space="0" w:color="auto"/>
        <w:left w:val="none" w:sz="0" w:space="0" w:color="auto"/>
        <w:bottom w:val="none" w:sz="0" w:space="0" w:color="auto"/>
        <w:right w:val="none" w:sz="0" w:space="0" w:color="auto"/>
      </w:divBdr>
    </w:div>
    <w:div w:id="2043748955">
      <w:bodyDiv w:val="1"/>
      <w:marLeft w:val="0"/>
      <w:marRight w:val="0"/>
      <w:marTop w:val="0"/>
      <w:marBottom w:val="0"/>
      <w:divBdr>
        <w:top w:val="none" w:sz="0" w:space="0" w:color="auto"/>
        <w:left w:val="none" w:sz="0" w:space="0" w:color="auto"/>
        <w:bottom w:val="none" w:sz="0" w:space="0" w:color="auto"/>
        <w:right w:val="none" w:sz="0" w:space="0" w:color="auto"/>
      </w:divBdr>
    </w:div>
    <w:div w:id="2043893615">
      <w:bodyDiv w:val="1"/>
      <w:marLeft w:val="0"/>
      <w:marRight w:val="0"/>
      <w:marTop w:val="0"/>
      <w:marBottom w:val="0"/>
      <w:divBdr>
        <w:top w:val="none" w:sz="0" w:space="0" w:color="auto"/>
        <w:left w:val="none" w:sz="0" w:space="0" w:color="auto"/>
        <w:bottom w:val="none" w:sz="0" w:space="0" w:color="auto"/>
        <w:right w:val="none" w:sz="0" w:space="0" w:color="auto"/>
      </w:divBdr>
    </w:div>
    <w:div w:id="2044012161">
      <w:bodyDiv w:val="1"/>
      <w:marLeft w:val="0"/>
      <w:marRight w:val="0"/>
      <w:marTop w:val="0"/>
      <w:marBottom w:val="0"/>
      <w:divBdr>
        <w:top w:val="none" w:sz="0" w:space="0" w:color="auto"/>
        <w:left w:val="none" w:sz="0" w:space="0" w:color="auto"/>
        <w:bottom w:val="none" w:sz="0" w:space="0" w:color="auto"/>
        <w:right w:val="none" w:sz="0" w:space="0" w:color="auto"/>
      </w:divBdr>
    </w:div>
    <w:div w:id="2044210716">
      <w:bodyDiv w:val="1"/>
      <w:marLeft w:val="0"/>
      <w:marRight w:val="0"/>
      <w:marTop w:val="0"/>
      <w:marBottom w:val="0"/>
      <w:divBdr>
        <w:top w:val="none" w:sz="0" w:space="0" w:color="auto"/>
        <w:left w:val="none" w:sz="0" w:space="0" w:color="auto"/>
        <w:bottom w:val="none" w:sz="0" w:space="0" w:color="auto"/>
        <w:right w:val="none" w:sz="0" w:space="0" w:color="auto"/>
      </w:divBdr>
    </w:div>
    <w:div w:id="2044860154">
      <w:bodyDiv w:val="1"/>
      <w:marLeft w:val="0"/>
      <w:marRight w:val="0"/>
      <w:marTop w:val="0"/>
      <w:marBottom w:val="0"/>
      <w:divBdr>
        <w:top w:val="none" w:sz="0" w:space="0" w:color="auto"/>
        <w:left w:val="none" w:sz="0" w:space="0" w:color="auto"/>
        <w:bottom w:val="none" w:sz="0" w:space="0" w:color="auto"/>
        <w:right w:val="none" w:sz="0" w:space="0" w:color="auto"/>
      </w:divBdr>
    </w:div>
    <w:div w:id="2045017350">
      <w:bodyDiv w:val="1"/>
      <w:marLeft w:val="0"/>
      <w:marRight w:val="0"/>
      <w:marTop w:val="0"/>
      <w:marBottom w:val="0"/>
      <w:divBdr>
        <w:top w:val="none" w:sz="0" w:space="0" w:color="auto"/>
        <w:left w:val="none" w:sz="0" w:space="0" w:color="auto"/>
        <w:bottom w:val="none" w:sz="0" w:space="0" w:color="auto"/>
        <w:right w:val="none" w:sz="0" w:space="0" w:color="auto"/>
      </w:divBdr>
    </w:div>
    <w:div w:id="2045054800">
      <w:bodyDiv w:val="1"/>
      <w:marLeft w:val="0"/>
      <w:marRight w:val="0"/>
      <w:marTop w:val="0"/>
      <w:marBottom w:val="0"/>
      <w:divBdr>
        <w:top w:val="none" w:sz="0" w:space="0" w:color="auto"/>
        <w:left w:val="none" w:sz="0" w:space="0" w:color="auto"/>
        <w:bottom w:val="none" w:sz="0" w:space="0" w:color="auto"/>
        <w:right w:val="none" w:sz="0" w:space="0" w:color="auto"/>
      </w:divBdr>
    </w:div>
    <w:div w:id="2045135385">
      <w:bodyDiv w:val="1"/>
      <w:marLeft w:val="0"/>
      <w:marRight w:val="0"/>
      <w:marTop w:val="0"/>
      <w:marBottom w:val="0"/>
      <w:divBdr>
        <w:top w:val="none" w:sz="0" w:space="0" w:color="auto"/>
        <w:left w:val="none" w:sz="0" w:space="0" w:color="auto"/>
        <w:bottom w:val="none" w:sz="0" w:space="0" w:color="auto"/>
        <w:right w:val="none" w:sz="0" w:space="0" w:color="auto"/>
      </w:divBdr>
    </w:div>
    <w:div w:id="2045519974">
      <w:bodyDiv w:val="1"/>
      <w:marLeft w:val="0"/>
      <w:marRight w:val="0"/>
      <w:marTop w:val="0"/>
      <w:marBottom w:val="0"/>
      <w:divBdr>
        <w:top w:val="none" w:sz="0" w:space="0" w:color="auto"/>
        <w:left w:val="none" w:sz="0" w:space="0" w:color="auto"/>
        <w:bottom w:val="none" w:sz="0" w:space="0" w:color="auto"/>
        <w:right w:val="none" w:sz="0" w:space="0" w:color="auto"/>
      </w:divBdr>
    </w:div>
    <w:div w:id="2045783494">
      <w:bodyDiv w:val="1"/>
      <w:marLeft w:val="0"/>
      <w:marRight w:val="0"/>
      <w:marTop w:val="0"/>
      <w:marBottom w:val="0"/>
      <w:divBdr>
        <w:top w:val="none" w:sz="0" w:space="0" w:color="auto"/>
        <w:left w:val="none" w:sz="0" w:space="0" w:color="auto"/>
        <w:bottom w:val="none" w:sz="0" w:space="0" w:color="auto"/>
        <w:right w:val="none" w:sz="0" w:space="0" w:color="auto"/>
      </w:divBdr>
    </w:div>
    <w:div w:id="2046055810">
      <w:bodyDiv w:val="1"/>
      <w:marLeft w:val="0"/>
      <w:marRight w:val="0"/>
      <w:marTop w:val="0"/>
      <w:marBottom w:val="0"/>
      <w:divBdr>
        <w:top w:val="none" w:sz="0" w:space="0" w:color="auto"/>
        <w:left w:val="none" w:sz="0" w:space="0" w:color="auto"/>
        <w:bottom w:val="none" w:sz="0" w:space="0" w:color="auto"/>
        <w:right w:val="none" w:sz="0" w:space="0" w:color="auto"/>
      </w:divBdr>
    </w:div>
    <w:div w:id="2046099585">
      <w:bodyDiv w:val="1"/>
      <w:marLeft w:val="0"/>
      <w:marRight w:val="0"/>
      <w:marTop w:val="0"/>
      <w:marBottom w:val="0"/>
      <w:divBdr>
        <w:top w:val="none" w:sz="0" w:space="0" w:color="auto"/>
        <w:left w:val="none" w:sz="0" w:space="0" w:color="auto"/>
        <w:bottom w:val="none" w:sz="0" w:space="0" w:color="auto"/>
        <w:right w:val="none" w:sz="0" w:space="0" w:color="auto"/>
      </w:divBdr>
    </w:div>
    <w:div w:id="2046371954">
      <w:bodyDiv w:val="1"/>
      <w:marLeft w:val="0"/>
      <w:marRight w:val="0"/>
      <w:marTop w:val="0"/>
      <w:marBottom w:val="0"/>
      <w:divBdr>
        <w:top w:val="none" w:sz="0" w:space="0" w:color="auto"/>
        <w:left w:val="none" w:sz="0" w:space="0" w:color="auto"/>
        <w:bottom w:val="none" w:sz="0" w:space="0" w:color="auto"/>
        <w:right w:val="none" w:sz="0" w:space="0" w:color="auto"/>
      </w:divBdr>
    </w:div>
    <w:div w:id="2047218918">
      <w:bodyDiv w:val="1"/>
      <w:marLeft w:val="0"/>
      <w:marRight w:val="0"/>
      <w:marTop w:val="0"/>
      <w:marBottom w:val="0"/>
      <w:divBdr>
        <w:top w:val="none" w:sz="0" w:space="0" w:color="auto"/>
        <w:left w:val="none" w:sz="0" w:space="0" w:color="auto"/>
        <w:bottom w:val="none" w:sz="0" w:space="0" w:color="auto"/>
        <w:right w:val="none" w:sz="0" w:space="0" w:color="auto"/>
      </w:divBdr>
    </w:div>
    <w:div w:id="2047363126">
      <w:bodyDiv w:val="1"/>
      <w:marLeft w:val="0"/>
      <w:marRight w:val="0"/>
      <w:marTop w:val="0"/>
      <w:marBottom w:val="0"/>
      <w:divBdr>
        <w:top w:val="none" w:sz="0" w:space="0" w:color="auto"/>
        <w:left w:val="none" w:sz="0" w:space="0" w:color="auto"/>
        <w:bottom w:val="none" w:sz="0" w:space="0" w:color="auto"/>
        <w:right w:val="none" w:sz="0" w:space="0" w:color="auto"/>
      </w:divBdr>
    </w:div>
    <w:div w:id="2047370826">
      <w:bodyDiv w:val="1"/>
      <w:marLeft w:val="0"/>
      <w:marRight w:val="0"/>
      <w:marTop w:val="0"/>
      <w:marBottom w:val="0"/>
      <w:divBdr>
        <w:top w:val="none" w:sz="0" w:space="0" w:color="auto"/>
        <w:left w:val="none" w:sz="0" w:space="0" w:color="auto"/>
        <w:bottom w:val="none" w:sz="0" w:space="0" w:color="auto"/>
        <w:right w:val="none" w:sz="0" w:space="0" w:color="auto"/>
      </w:divBdr>
    </w:div>
    <w:div w:id="2047677595">
      <w:bodyDiv w:val="1"/>
      <w:marLeft w:val="0"/>
      <w:marRight w:val="0"/>
      <w:marTop w:val="0"/>
      <w:marBottom w:val="0"/>
      <w:divBdr>
        <w:top w:val="none" w:sz="0" w:space="0" w:color="auto"/>
        <w:left w:val="none" w:sz="0" w:space="0" w:color="auto"/>
        <w:bottom w:val="none" w:sz="0" w:space="0" w:color="auto"/>
        <w:right w:val="none" w:sz="0" w:space="0" w:color="auto"/>
      </w:divBdr>
    </w:div>
    <w:div w:id="2047825690">
      <w:bodyDiv w:val="1"/>
      <w:marLeft w:val="0"/>
      <w:marRight w:val="0"/>
      <w:marTop w:val="0"/>
      <w:marBottom w:val="0"/>
      <w:divBdr>
        <w:top w:val="none" w:sz="0" w:space="0" w:color="auto"/>
        <w:left w:val="none" w:sz="0" w:space="0" w:color="auto"/>
        <w:bottom w:val="none" w:sz="0" w:space="0" w:color="auto"/>
        <w:right w:val="none" w:sz="0" w:space="0" w:color="auto"/>
      </w:divBdr>
    </w:div>
    <w:div w:id="2048288645">
      <w:bodyDiv w:val="1"/>
      <w:marLeft w:val="0"/>
      <w:marRight w:val="0"/>
      <w:marTop w:val="0"/>
      <w:marBottom w:val="0"/>
      <w:divBdr>
        <w:top w:val="none" w:sz="0" w:space="0" w:color="auto"/>
        <w:left w:val="none" w:sz="0" w:space="0" w:color="auto"/>
        <w:bottom w:val="none" w:sz="0" w:space="0" w:color="auto"/>
        <w:right w:val="none" w:sz="0" w:space="0" w:color="auto"/>
      </w:divBdr>
    </w:div>
    <w:div w:id="2048724633">
      <w:bodyDiv w:val="1"/>
      <w:marLeft w:val="0"/>
      <w:marRight w:val="0"/>
      <w:marTop w:val="0"/>
      <w:marBottom w:val="0"/>
      <w:divBdr>
        <w:top w:val="none" w:sz="0" w:space="0" w:color="auto"/>
        <w:left w:val="none" w:sz="0" w:space="0" w:color="auto"/>
        <w:bottom w:val="none" w:sz="0" w:space="0" w:color="auto"/>
        <w:right w:val="none" w:sz="0" w:space="0" w:color="auto"/>
      </w:divBdr>
    </w:div>
    <w:div w:id="2049135086">
      <w:bodyDiv w:val="1"/>
      <w:marLeft w:val="0"/>
      <w:marRight w:val="0"/>
      <w:marTop w:val="0"/>
      <w:marBottom w:val="0"/>
      <w:divBdr>
        <w:top w:val="none" w:sz="0" w:space="0" w:color="auto"/>
        <w:left w:val="none" w:sz="0" w:space="0" w:color="auto"/>
        <w:bottom w:val="none" w:sz="0" w:space="0" w:color="auto"/>
        <w:right w:val="none" w:sz="0" w:space="0" w:color="auto"/>
      </w:divBdr>
    </w:div>
    <w:div w:id="2049257308">
      <w:bodyDiv w:val="1"/>
      <w:marLeft w:val="0"/>
      <w:marRight w:val="0"/>
      <w:marTop w:val="0"/>
      <w:marBottom w:val="0"/>
      <w:divBdr>
        <w:top w:val="none" w:sz="0" w:space="0" w:color="auto"/>
        <w:left w:val="none" w:sz="0" w:space="0" w:color="auto"/>
        <w:bottom w:val="none" w:sz="0" w:space="0" w:color="auto"/>
        <w:right w:val="none" w:sz="0" w:space="0" w:color="auto"/>
      </w:divBdr>
    </w:div>
    <w:div w:id="2049377339">
      <w:bodyDiv w:val="1"/>
      <w:marLeft w:val="0"/>
      <w:marRight w:val="0"/>
      <w:marTop w:val="0"/>
      <w:marBottom w:val="0"/>
      <w:divBdr>
        <w:top w:val="none" w:sz="0" w:space="0" w:color="auto"/>
        <w:left w:val="none" w:sz="0" w:space="0" w:color="auto"/>
        <w:bottom w:val="none" w:sz="0" w:space="0" w:color="auto"/>
        <w:right w:val="none" w:sz="0" w:space="0" w:color="auto"/>
      </w:divBdr>
    </w:div>
    <w:div w:id="2049602400">
      <w:bodyDiv w:val="1"/>
      <w:marLeft w:val="0"/>
      <w:marRight w:val="0"/>
      <w:marTop w:val="0"/>
      <w:marBottom w:val="0"/>
      <w:divBdr>
        <w:top w:val="none" w:sz="0" w:space="0" w:color="auto"/>
        <w:left w:val="none" w:sz="0" w:space="0" w:color="auto"/>
        <w:bottom w:val="none" w:sz="0" w:space="0" w:color="auto"/>
        <w:right w:val="none" w:sz="0" w:space="0" w:color="auto"/>
      </w:divBdr>
    </w:div>
    <w:div w:id="2049720784">
      <w:bodyDiv w:val="1"/>
      <w:marLeft w:val="0"/>
      <w:marRight w:val="0"/>
      <w:marTop w:val="0"/>
      <w:marBottom w:val="0"/>
      <w:divBdr>
        <w:top w:val="none" w:sz="0" w:space="0" w:color="auto"/>
        <w:left w:val="none" w:sz="0" w:space="0" w:color="auto"/>
        <w:bottom w:val="none" w:sz="0" w:space="0" w:color="auto"/>
        <w:right w:val="none" w:sz="0" w:space="0" w:color="auto"/>
      </w:divBdr>
    </w:div>
    <w:div w:id="2049985836">
      <w:bodyDiv w:val="1"/>
      <w:marLeft w:val="0"/>
      <w:marRight w:val="0"/>
      <w:marTop w:val="0"/>
      <w:marBottom w:val="0"/>
      <w:divBdr>
        <w:top w:val="none" w:sz="0" w:space="0" w:color="auto"/>
        <w:left w:val="none" w:sz="0" w:space="0" w:color="auto"/>
        <w:bottom w:val="none" w:sz="0" w:space="0" w:color="auto"/>
        <w:right w:val="none" w:sz="0" w:space="0" w:color="auto"/>
      </w:divBdr>
    </w:div>
    <w:div w:id="2050568642">
      <w:bodyDiv w:val="1"/>
      <w:marLeft w:val="0"/>
      <w:marRight w:val="0"/>
      <w:marTop w:val="0"/>
      <w:marBottom w:val="0"/>
      <w:divBdr>
        <w:top w:val="none" w:sz="0" w:space="0" w:color="auto"/>
        <w:left w:val="none" w:sz="0" w:space="0" w:color="auto"/>
        <w:bottom w:val="none" w:sz="0" w:space="0" w:color="auto"/>
        <w:right w:val="none" w:sz="0" w:space="0" w:color="auto"/>
      </w:divBdr>
    </w:div>
    <w:div w:id="2051297236">
      <w:bodyDiv w:val="1"/>
      <w:marLeft w:val="0"/>
      <w:marRight w:val="0"/>
      <w:marTop w:val="0"/>
      <w:marBottom w:val="0"/>
      <w:divBdr>
        <w:top w:val="none" w:sz="0" w:space="0" w:color="auto"/>
        <w:left w:val="none" w:sz="0" w:space="0" w:color="auto"/>
        <w:bottom w:val="none" w:sz="0" w:space="0" w:color="auto"/>
        <w:right w:val="none" w:sz="0" w:space="0" w:color="auto"/>
      </w:divBdr>
    </w:div>
    <w:div w:id="2051562638">
      <w:bodyDiv w:val="1"/>
      <w:marLeft w:val="0"/>
      <w:marRight w:val="0"/>
      <w:marTop w:val="0"/>
      <w:marBottom w:val="0"/>
      <w:divBdr>
        <w:top w:val="none" w:sz="0" w:space="0" w:color="auto"/>
        <w:left w:val="none" w:sz="0" w:space="0" w:color="auto"/>
        <w:bottom w:val="none" w:sz="0" w:space="0" w:color="auto"/>
        <w:right w:val="none" w:sz="0" w:space="0" w:color="auto"/>
      </w:divBdr>
    </w:div>
    <w:div w:id="2051611093">
      <w:bodyDiv w:val="1"/>
      <w:marLeft w:val="0"/>
      <w:marRight w:val="0"/>
      <w:marTop w:val="0"/>
      <w:marBottom w:val="0"/>
      <w:divBdr>
        <w:top w:val="none" w:sz="0" w:space="0" w:color="auto"/>
        <w:left w:val="none" w:sz="0" w:space="0" w:color="auto"/>
        <w:bottom w:val="none" w:sz="0" w:space="0" w:color="auto"/>
        <w:right w:val="none" w:sz="0" w:space="0" w:color="auto"/>
      </w:divBdr>
    </w:div>
    <w:div w:id="2051950670">
      <w:bodyDiv w:val="1"/>
      <w:marLeft w:val="0"/>
      <w:marRight w:val="0"/>
      <w:marTop w:val="0"/>
      <w:marBottom w:val="0"/>
      <w:divBdr>
        <w:top w:val="none" w:sz="0" w:space="0" w:color="auto"/>
        <w:left w:val="none" w:sz="0" w:space="0" w:color="auto"/>
        <w:bottom w:val="none" w:sz="0" w:space="0" w:color="auto"/>
        <w:right w:val="none" w:sz="0" w:space="0" w:color="auto"/>
      </w:divBdr>
    </w:div>
    <w:div w:id="2052151225">
      <w:bodyDiv w:val="1"/>
      <w:marLeft w:val="0"/>
      <w:marRight w:val="0"/>
      <w:marTop w:val="0"/>
      <w:marBottom w:val="0"/>
      <w:divBdr>
        <w:top w:val="none" w:sz="0" w:space="0" w:color="auto"/>
        <w:left w:val="none" w:sz="0" w:space="0" w:color="auto"/>
        <w:bottom w:val="none" w:sz="0" w:space="0" w:color="auto"/>
        <w:right w:val="none" w:sz="0" w:space="0" w:color="auto"/>
      </w:divBdr>
    </w:div>
    <w:div w:id="2052683252">
      <w:bodyDiv w:val="1"/>
      <w:marLeft w:val="0"/>
      <w:marRight w:val="0"/>
      <w:marTop w:val="0"/>
      <w:marBottom w:val="0"/>
      <w:divBdr>
        <w:top w:val="none" w:sz="0" w:space="0" w:color="auto"/>
        <w:left w:val="none" w:sz="0" w:space="0" w:color="auto"/>
        <w:bottom w:val="none" w:sz="0" w:space="0" w:color="auto"/>
        <w:right w:val="none" w:sz="0" w:space="0" w:color="auto"/>
      </w:divBdr>
    </w:div>
    <w:div w:id="2053578425">
      <w:bodyDiv w:val="1"/>
      <w:marLeft w:val="0"/>
      <w:marRight w:val="0"/>
      <w:marTop w:val="0"/>
      <w:marBottom w:val="0"/>
      <w:divBdr>
        <w:top w:val="none" w:sz="0" w:space="0" w:color="auto"/>
        <w:left w:val="none" w:sz="0" w:space="0" w:color="auto"/>
        <w:bottom w:val="none" w:sz="0" w:space="0" w:color="auto"/>
        <w:right w:val="none" w:sz="0" w:space="0" w:color="auto"/>
      </w:divBdr>
    </w:div>
    <w:div w:id="2053726978">
      <w:bodyDiv w:val="1"/>
      <w:marLeft w:val="0"/>
      <w:marRight w:val="0"/>
      <w:marTop w:val="0"/>
      <w:marBottom w:val="0"/>
      <w:divBdr>
        <w:top w:val="none" w:sz="0" w:space="0" w:color="auto"/>
        <w:left w:val="none" w:sz="0" w:space="0" w:color="auto"/>
        <w:bottom w:val="none" w:sz="0" w:space="0" w:color="auto"/>
        <w:right w:val="none" w:sz="0" w:space="0" w:color="auto"/>
      </w:divBdr>
    </w:div>
    <w:div w:id="2054185230">
      <w:bodyDiv w:val="1"/>
      <w:marLeft w:val="0"/>
      <w:marRight w:val="0"/>
      <w:marTop w:val="0"/>
      <w:marBottom w:val="0"/>
      <w:divBdr>
        <w:top w:val="none" w:sz="0" w:space="0" w:color="auto"/>
        <w:left w:val="none" w:sz="0" w:space="0" w:color="auto"/>
        <w:bottom w:val="none" w:sz="0" w:space="0" w:color="auto"/>
        <w:right w:val="none" w:sz="0" w:space="0" w:color="auto"/>
      </w:divBdr>
    </w:div>
    <w:div w:id="2054233774">
      <w:bodyDiv w:val="1"/>
      <w:marLeft w:val="0"/>
      <w:marRight w:val="0"/>
      <w:marTop w:val="0"/>
      <w:marBottom w:val="0"/>
      <w:divBdr>
        <w:top w:val="none" w:sz="0" w:space="0" w:color="auto"/>
        <w:left w:val="none" w:sz="0" w:space="0" w:color="auto"/>
        <w:bottom w:val="none" w:sz="0" w:space="0" w:color="auto"/>
        <w:right w:val="none" w:sz="0" w:space="0" w:color="auto"/>
      </w:divBdr>
    </w:div>
    <w:div w:id="2054576860">
      <w:bodyDiv w:val="1"/>
      <w:marLeft w:val="0"/>
      <w:marRight w:val="0"/>
      <w:marTop w:val="0"/>
      <w:marBottom w:val="0"/>
      <w:divBdr>
        <w:top w:val="none" w:sz="0" w:space="0" w:color="auto"/>
        <w:left w:val="none" w:sz="0" w:space="0" w:color="auto"/>
        <w:bottom w:val="none" w:sz="0" w:space="0" w:color="auto"/>
        <w:right w:val="none" w:sz="0" w:space="0" w:color="auto"/>
      </w:divBdr>
    </w:div>
    <w:div w:id="2054579932">
      <w:bodyDiv w:val="1"/>
      <w:marLeft w:val="0"/>
      <w:marRight w:val="0"/>
      <w:marTop w:val="0"/>
      <w:marBottom w:val="0"/>
      <w:divBdr>
        <w:top w:val="none" w:sz="0" w:space="0" w:color="auto"/>
        <w:left w:val="none" w:sz="0" w:space="0" w:color="auto"/>
        <w:bottom w:val="none" w:sz="0" w:space="0" w:color="auto"/>
        <w:right w:val="none" w:sz="0" w:space="0" w:color="auto"/>
      </w:divBdr>
    </w:div>
    <w:div w:id="2055421563">
      <w:bodyDiv w:val="1"/>
      <w:marLeft w:val="0"/>
      <w:marRight w:val="0"/>
      <w:marTop w:val="0"/>
      <w:marBottom w:val="0"/>
      <w:divBdr>
        <w:top w:val="none" w:sz="0" w:space="0" w:color="auto"/>
        <w:left w:val="none" w:sz="0" w:space="0" w:color="auto"/>
        <w:bottom w:val="none" w:sz="0" w:space="0" w:color="auto"/>
        <w:right w:val="none" w:sz="0" w:space="0" w:color="auto"/>
      </w:divBdr>
    </w:div>
    <w:div w:id="2056194413">
      <w:bodyDiv w:val="1"/>
      <w:marLeft w:val="0"/>
      <w:marRight w:val="0"/>
      <w:marTop w:val="0"/>
      <w:marBottom w:val="0"/>
      <w:divBdr>
        <w:top w:val="none" w:sz="0" w:space="0" w:color="auto"/>
        <w:left w:val="none" w:sz="0" w:space="0" w:color="auto"/>
        <w:bottom w:val="none" w:sz="0" w:space="0" w:color="auto"/>
        <w:right w:val="none" w:sz="0" w:space="0" w:color="auto"/>
      </w:divBdr>
    </w:div>
    <w:div w:id="2056731747">
      <w:bodyDiv w:val="1"/>
      <w:marLeft w:val="0"/>
      <w:marRight w:val="0"/>
      <w:marTop w:val="0"/>
      <w:marBottom w:val="0"/>
      <w:divBdr>
        <w:top w:val="none" w:sz="0" w:space="0" w:color="auto"/>
        <w:left w:val="none" w:sz="0" w:space="0" w:color="auto"/>
        <w:bottom w:val="none" w:sz="0" w:space="0" w:color="auto"/>
        <w:right w:val="none" w:sz="0" w:space="0" w:color="auto"/>
      </w:divBdr>
    </w:div>
    <w:div w:id="2057854634">
      <w:bodyDiv w:val="1"/>
      <w:marLeft w:val="0"/>
      <w:marRight w:val="0"/>
      <w:marTop w:val="0"/>
      <w:marBottom w:val="0"/>
      <w:divBdr>
        <w:top w:val="none" w:sz="0" w:space="0" w:color="auto"/>
        <w:left w:val="none" w:sz="0" w:space="0" w:color="auto"/>
        <w:bottom w:val="none" w:sz="0" w:space="0" w:color="auto"/>
        <w:right w:val="none" w:sz="0" w:space="0" w:color="auto"/>
      </w:divBdr>
    </w:div>
    <w:div w:id="2057974075">
      <w:bodyDiv w:val="1"/>
      <w:marLeft w:val="0"/>
      <w:marRight w:val="0"/>
      <w:marTop w:val="0"/>
      <w:marBottom w:val="0"/>
      <w:divBdr>
        <w:top w:val="none" w:sz="0" w:space="0" w:color="auto"/>
        <w:left w:val="none" w:sz="0" w:space="0" w:color="auto"/>
        <w:bottom w:val="none" w:sz="0" w:space="0" w:color="auto"/>
        <w:right w:val="none" w:sz="0" w:space="0" w:color="auto"/>
      </w:divBdr>
    </w:div>
    <w:div w:id="2058166766">
      <w:bodyDiv w:val="1"/>
      <w:marLeft w:val="0"/>
      <w:marRight w:val="0"/>
      <w:marTop w:val="0"/>
      <w:marBottom w:val="0"/>
      <w:divBdr>
        <w:top w:val="none" w:sz="0" w:space="0" w:color="auto"/>
        <w:left w:val="none" w:sz="0" w:space="0" w:color="auto"/>
        <w:bottom w:val="none" w:sz="0" w:space="0" w:color="auto"/>
        <w:right w:val="none" w:sz="0" w:space="0" w:color="auto"/>
      </w:divBdr>
    </w:div>
    <w:div w:id="2058695074">
      <w:bodyDiv w:val="1"/>
      <w:marLeft w:val="0"/>
      <w:marRight w:val="0"/>
      <w:marTop w:val="0"/>
      <w:marBottom w:val="0"/>
      <w:divBdr>
        <w:top w:val="none" w:sz="0" w:space="0" w:color="auto"/>
        <w:left w:val="none" w:sz="0" w:space="0" w:color="auto"/>
        <w:bottom w:val="none" w:sz="0" w:space="0" w:color="auto"/>
        <w:right w:val="none" w:sz="0" w:space="0" w:color="auto"/>
      </w:divBdr>
    </w:div>
    <w:div w:id="2058846194">
      <w:bodyDiv w:val="1"/>
      <w:marLeft w:val="0"/>
      <w:marRight w:val="0"/>
      <w:marTop w:val="0"/>
      <w:marBottom w:val="0"/>
      <w:divBdr>
        <w:top w:val="none" w:sz="0" w:space="0" w:color="auto"/>
        <w:left w:val="none" w:sz="0" w:space="0" w:color="auto"/>
        <w:bottom w:val="none" w:sz="0" w:space="0" w:color="auto"/>
        <w:right w:val="none" w:sz="0" w:space="0" w:color="auto"/>
      </w:divBdr>
    </w:div>
    <w:div w:id="2058897398">
      <w:bodyDiv w:val="1"/>
      <w:marLeft w:val="0"/>
      <w:marRight w:val="0"/>
      <w:marTop w:val="0"/>
      <w:marBottom w:val="0"/>
      <w:divBdr>
        <w:top w:val="none" w:sz="0" w:space="0" w:color="auto"/>
        <w:left w:val="none" w:sz="0" w:space="0" w:color="auto"/>
        <w:bottom w:val="none" w:sz="0" w:space="0" w:color="auto"/>
        <w:right w:val="none" w:sz="0" w:space="0" w:color="auto"/>
      </w:divBdr>
    </w:div>
    <w:div w:id="2059208741">
      <w:bodyDiv w:val="1"/>
      <w:marLeft w:val="0"/>
      <w:marRight w:val="0"/>
      <w:marTop w:val="0"/>
      <w:marBottom w:val="0"/>
      <w:divBdr>
        <w:top w:val="none" w:sz="0" w:space="0" w:color="auto"/>
        <w:left w:val="none" w:sz="0" w:space="0" w:color="auto"/>
        <w:bottom w:val="none" w:sz="0" w:space="0" w:color="auto"/>
        <w:right w:val="none" w:sz="0" w:space="0" w:color="auto"/>
      </w:divBdr>
    </w:div>
    <w:div w:id="2059428623">
      <w:bodyDiv w:val="1"/>
      <w:marLeft w:val="0"/>
      <w:marRight w:val="0"/>
      <w:marTop w:val="0"/>
      <w:marBottom w:val="0"/>
      <w:divBdr>
        <w:top w:val="none" w:sz="0" w:space="0" w:color="auto"/>
        <w:left w:val="none" w:sz="0" w:space="0" w:color="auto"/>
        <w:bottom w:val="none" w:sz="0" w:space="0" w:color="auto"/>
        <w:right w:val="none" w:sz="0" w:space="0" w:color="auto"/>
      </w:divBdr>
    </w:div>
    <w:div w:id="2059742164">
      <w:bodyDiv w:val="1"/>
      <w:marLeft w:val="0"/>
      <w:marRight w:val="0"/>
      <w:marTop w:val="0"/>
      <w:marBottom w:val="0"/>
      <w:divBdr>
        <w:top w:val="none" w:sz="0" w:space="0" w:color="auto"/>
        <w:left w:val="none" w:sz="0" w:space="0" w:color="auto"/>
        <w:bottom w:val="none" w:sz="0" w:space="0" w:color="auto"/>
        <w:right w:val="none" w:sz="0" w:space="0" w:color="auto"/>
      </w:divBdr>
    </w:div>
    <w:div w:id="2060127551">
      <w:bodyDiv w:val="1"/>
      <w:marLeft w:val="0"/>
      <w:marRight w:val="0"/>
      <w:marTop w:val="0"/>
      <w:marBottom w:val="0"/>
      <w:divBdr>
        <w:top w:val="none" w:sz="0" w:space="0" w:color="auto"/>
        <w:left w:val="none" w:sz="0" w:space="0" w:color="auto"/>
        <w:bottom w:val="none" w:sz="0" w:space="0" w:color="auto"/>
        <w:right w:val="none" w:sz="0" w:space="0" w:color="auto"/>
      </w:divBdr>
    </w:div>
    <w:div w:id="2060204353">
      <w:bodyDiv w:val="1"/>
      <w:marLeft w:val="0"/>
      <w:marRight w:val="0"/>
      <w:marTop w:val="0"/>
      <w:marBottom w:val="0"/>
      <w:divBdr>
        <w:top w:val="none" w:sz="0" w:space="0" w:color="auto"/>
        <w:left w:val="none" w:sz="0" w:space="0" w:color="auto"/>
        <w:bottom w:val="none" w:sz="0" w:space="0" w:color="auto"/>
        <w:right w:val="none" w:sz="0" w:space="0" w:color="auto"/>
      </w:divBdr>
    </w:div>
    <w:div w:id="2060549197">
      <w:bodyDiv w:val="1"/>
      <w:marLeft w:val="0"/>
      <w:marRight w:val="0"/>
      <w:marTop w:val="0"/>
      <w:marBottom w:val="0"/>
      <w:divBdr>
        <w:top w:val="none" w:sz="0" w:space="0" w:color="auto"/>
        <w:left w:val="none" w:sz="0" w:space="0" w:color="auto"/>
        <w:bottom w:val="none" w:sz="0" w:space="0" w:color="auto"/>
        <w:right w:val="none" w:sz="0" w:space="0" w:color="auto"/>
      </w:divBdr>
    </w:div>
    <w:div w:id="2060592943">
      <w:bodyDiv w:val="1"/>
      <w:marLeft w:val="0"/>
      <w:marRight w:val="0"/>
      <w:marTop w:val="0"/>
      <w:marBottom w:val="0"/>
      <w:divBdr>
        <w:top w:val="none" w:sz="0" w:space="0" w:color="auto"/>
        <w:left w:val="none" w:sz="0" w:space="0" w:color="auto"/>
        <w:bottom w:val="none" w:sz="0" w:space="0" w:color="auto"/>
        <w:right w:val="none" w:sz="0" w:space="0" w:color="auto"/>
      </w:divBdr>
    </w:div>
    <w:div w:id="2061245843">
      <w:bodyDiv w:val="1"/>
      <w:marLeft w:val="0"/>
      <w:marRight w:val="0"/>
      <w:marTop w:val="0"/>
      <w:marBottom w:val="0"/>
      <w:divBdr>
        <w:top w:val="none" w:sz="0" w:space="0" w:color="auto"/>
        <w:left w:val="none" w:sz="0" w:space="0" w:color="auto"/>
        <w:bottom w:val="none" w:sz="0" w:space="0" w:color="auto"/>
        <w:right w:val="none" w:sz="0" w:space="0" w:color="auto"/>
      </w:divBdr>
    </w:div>
    <w:div w:id="2061316609">
      <w:bodyDiv w:val="1"/>
      <w:marLeft w:val="0"/>
      <w:marRight w:val="0"/>
      <w:marTop w:val="0"/>
      <w:marBottom w:val="0"/>
      <w:divBdr>
        <w:top w:val="none" w:sz="0" w:space="0" w:color="auto"/>
        <w:left w:val="none" w:sz="0" w:space="0" w:color="auto"/>
        <w:bottom w:val="none" w:sz="0" w:space="0" w:color="auto"/>
        <w:right w:val="none" w:sz="0" w:space="0" w:color="auto"/>
      </w:divBdr>
    </w:div>
    <w:div w:id="2061440113">
      <w:bodyDiv w:val="1"/>
      <w:marLeft w:val="0"/>
      <w:marRight w:val="0"/>
      <w:marTop w:val="0"/>
      <w:marBottom w:val="0"/>
      <w:divBdr>
        <w:top w:val="none" w:sz="0" w:space="0" w:color="auto"/>
        <w:left w:val="none" w:sz="0" w:space="0" w:color="auto"/>
        <w:bottom w:val="none" w:sz="0" w:space="0" w:color="auto"/>
        <w:right w:val="none" w:sz="0" w:space="0" w:color="auto"/>
      </w:divBdr>
    </w:div>
    <w:div w:id="2061592248">
      <w:bodyDiv w:val="1"/>
      <w:marLeft w:val="0"/>
      <w:marRight w:val="0"/>
      <w:marTop w:val="0"/>
      <w:marBottom w:val="0"/>
      <w:divBdr>
        <w:top w:val="none" w:sz="0" w:space="0" w:color="auto"/>
        <w:left w:val="none" w:sz="0" w:space="0" w:color="auto"/>
        <w:bottom w:val="none" w:sz="0" w:space="0" w:color="auto"/>
        <w:right w:val="none" w:sz="0" w:space="0" w:color="auto"/>
      </w:divBdr>
    </w:div>
    <w:div w:id="2062440775">
      <w:bodyDiv w:val="1"/>
      <w:marLeft w:val="0"/>
      <w:marRight w:val="0"/>
      <w:marTop w:val="0"/>
      <w:marBottom w:val="0"/>
      <w:divBdr>
        <w:top w:val="none" w:sz="0" w:space="0" w:color="auto"/>
        <w:left w:val="none" w:sz="0" w:space="0" w:color="auto"/>
        <w:bottom w:val="none" w:sz="0" w:space="0" w:color="auto"/>
        <w:right w:val="none" w:sz="0" w:space="0" w:color="auto"/>
      </w:divBdr>
    </w:div>
    <w:div w:id="2062826247">
      <w:bodyDiv w:val="1"/>
      <w:marLeft w:val="0"/>
      <w:marRight w:val="0"/>
      <w:marTop w:val="0"/>
      <w:marBottom w:val="0"/>
      <w:divBdr>
        <w:top w:val="none" w:sz="0" w:space="0" w:color="auto"/>
        <w:left w:val="none" w:sz="0" w:space="0" w:color="auto"/>
        <w:bottom w:val="none" w:sz="0" w:space="0" w:color="auto"/>
        <w:right w:val="none" w:sz="0" w:space="0" w:color="auto"/>
      </w:divBdr>
    </w:div>
    <w:div w:id="2063020061">
      <w:bodyDiv w:val="1"/>
      <w:marLeft w:val="0"/>
      <w:marRight w:val="0"/>
      <w:marTop w:val="0"/>
      <w:marBottom w:val="0"/>
      <w:divBdr>
        <w:top w:val="none" w:sz="0" w:space="0" w:color="auto"/>
        <w:left w:val="none" w:sz="0" w:space="0" w:color="auto"/>
        <w:bottom w:val="none" w:sz="0" w:space="0" w:color="auto"/>
        <w:right w:val="none" w:sz="0" w:space="0" w:color="auto"/>
      </w:divBdr>
    </w:div>
    <w:div w:id="2063668877">
      <w:bodyDiv w:val="1"/>
      <w:marLeft w:val="0"/>
      <w:marRight w:val="0"/>
      <w:marTop w:val="0"/>
      <w:marBottom w:val="0"/>
      <w:divBdr>
        <w:top w:val="none" w:sz="0" w:space="0" w:color="auto"/>
        <w:left w:val="none" w:sz="0" w:space="0" w:color="auto"/>
        <w:bottom w:val="none" w:sz="0" w:space="0" w:color="auto"/>
        <w:right w:val="none" w:sz="0" w:space="0" w:color="auto"/>
      </w:divBdr>
    </w:div>
    <w:div w:id="2063824330">
      <w:bodyDiv w:val="1"/>
      <w:marLeft w:val="0"/>
      <w:marRight w:val="0"/>
      <w:marTop w:val="0"/>
      <w:marBottom w:val="0"/>
      <w:divBdr>
        <w:top w:val="none" w:sz="0" w:space="0" w:color="auto"/>
        <w:left w:val="none" w:sz="0" w:space="0" w:color="auto"/>
        <w:bottom w:val="none" w:sz="0" w:space="0" w:color="auto"/>
        <w:right w:val="none" w:sz="0" w:space="0" w:color="auto"/>
      </w:divBdr>
    </w:div>
    <w:div w:id="2064400721">
      <w:bodyDiv w:val="1"/>
      <w:marLeft w:val="0"/>
      <w:marRight w:val="0"/>
      <w:marTop w:val="0"/>
      <w:marBottom w:val="0"/>
      <w:divBdr>
        <w:top w:val="none" w:sz="0" w:space="0" w:color="auto"/>
        <w:left w:val="none" w:sz="0" w:space="0" w:color="auto"/>
        <w:bottom w:val="none" w:sz="0" w:space="0" w:color="auto"/>
        <w:right w:val="none" w:sz="0" w:space="0" w:color="auto"/>
      </w:divBdr>
    </w:div>
    <w:div w:id="2064794142">
      <w:bodyDiv w:val="1"/>
      <w:marLeft w:val="0"/>
      <w:marRight w:val="0"/>
      <w:marTop w:val="0"/>
      <w:marBottom w:val="0"/>
      <w:divBdr>
        <w:top w:val="none" w:sz="0" w:space="0" w:color="auto"/>
        <w:left w:val="none" w:sz="0" w:space="0" w:color="auto"/>
        <w:bottom w:val="none" w:sz="0" w:space="0" w:color="auto"/>
        <w:right w:val="none" w:sz="0" w:space="0" w:color="auto"/>
      </w:divBdr>
    </w:div>
    <w:div w:id="2065064112">
      <w:bodyDiv w:val="1"/>
      <w:marLeft w:val="0"/>
      <w:marRight w:val="0"/>
      <w:marTop w:val="0"/>
      <w:marBottom w:val="0"/>
      <w:divBdr>
        <w:top w:val="none" w:sz="0" w:space="0" w:color="auto"/>
        <w:left w:val="none" w:sz="0" w:space="0" w:color="auto"/>
        <w:bottom w:val="none" w:sz="0" w:space="0" w:color="auto"/>
        <w:right w:val="none" w:sz="0" w:space="0" w:color="auto"/>
      </w:divBdr>
    </w:div>
    <w:div w:id="2065761412">
      <w:bodyDiv w:val="1"/>
      <w:marLeft w:val="0"/>
      <w:marRight w:val="0"/>
      <w:marTop w:val="0"/>
      <w:marBottom w:val="0"/>
      <w:divBdr>
        <w:top w:val="none" w:sz="0" w:space="0" w:color="auto"/>
        <w:left w:val="none" w:sz="0" w:space="0" w:color="auto"/>
        <w:bottom w:val="none" w:sz="0" w:space="0" w:color="auto"/>
        <w:right w:val="none" w:sz="0" w:space="0" w:color="auto"/>
      </w:divBdr>
    </w:div>
    <w:div w:id="2065830513">
      <w:bodyDiv w:val="1"/>
      <w:marLeft w:val="0"/>
      <w:marRight w:val="0"/>
      <w:marTop w:val="0"/>
      <w:marBottom w:val="0"/>
      <w:divBdr>
        <w:top w:val="none" w:sz="0" w:space="0" w:color="auto"/>
        <w:left w:val="none" w:sz="0" w:space="0" w:color="auto"/>
        <w:bottom w:val="none" w:sz="0" w:space="0" w:color="auto"/>
        <w:right w:val="none" w:sz="0" w:space="0" w:color="auto"/>
      </w:divBdr>
    </w:div>
    <w:div w:id="2067483988">
      <w:bodyDiv w:val="1"/>
      <w:marLeft w:val="0"/>
      <w:marRight w:val="0"/>
      <w:marTop w:val="0"/>
      <w:marBottom w:val="0"/>
      <w:divBdr>
        <w:top w:val="none" w:sz="0" w:space="0" w:color="auto"/>
        <w:left w:val="none" w:sz="0" w:space="0" w:color="auto"/>
        <w:bottom w:val="none" w:sz="0" w:space="0" w:color="auto"/>
        <w:right w:val="none" w:sz="0" w:space="0" w:color="auto"/>
      </w:divBdr>
    </w:div>
    <w:div w:id="2067604240">
      <w:bodyDiv w:val="1"/>
      <w:marLeft w:val="0"/>
      <w:marRight w:val="0"/>
      <w:marTop w:val="0"/>
      <w:marBottom w:val="0"/>
      <w:divBdr>
        <w:top w:val="none" w:sz="0" w:space="0" w:color="auto"/>
        <w:left w:val="none" w:sz="0" w:space="0" w:color="auto"/>
        <w:bottom w:val="none" w:sz="0" w:space="0" w:color="auto"/>
        <w:right w:val="none" w:sz="0" w:space="0" w:color="auto"/>
      </w:divBdr>
    </w:div>
    <w:div w:id="2067799157">
      <w:bodyDiv w:val="1"/>
      <w:marLeft w:val="0"/>
      <w:marRight w:val="0"/>
      <w:marTop w:val="0"/>
      <w:marBottom w:val="0"/>
      <w:divBdr>
        <w:top w:val="none" w:sz="0" w:space="0" w:color="auto"/>
        <w:left w:val="none" w:sz="0" w:space="0" w:color="auto"/>
        <w:bottom w:val="none" w:sz="0" w:space="0" w:color="auto"/>
        <w:right w:val="none" w:sz="0" w:space="0" w:color="auto"/>
      </w:divBdr>
    </w:div>
    <w:div w:id="2067995058">
      <w:bodyDiv w:val="1"/>
      <w:marLeft w:val="0"/>
      <w:marRight w:val="0"/>
      <w:marTop w:val="0"/>
      <w:marBottom w:val="0"/>
      <w:divBdr>
        <w:top w:val="none" w:sz="0" w:space="0" w:color="auto"/>
        <w:left w:val="none" w:sz="0" w:space="0" w:color="auto"/>
        <w:bottom w:val="none" w:sz="0" w:space="0" w:color="auto"/>
        <w:right w:val="none" w:sz="0" w:space="0" w:color="auto"/>
      </w:divBdr>
    </w:div>
    <w:div w:id="2068647739">
      <w:bodyDiv w:val="1"/>
      <w:marLeft w:val="0"/>
      <w:marRight w:val="0"/>
      <w:marTop w:val="0"/>
      <w:marBottom w:val="0"/>
      <w:divBdr>
        <w:top w:val="none" w:sz="0" w:space="0" w:color="auto"/>
        <w:left w:val="none" w:sz="0" w:space="0" w:color="auto"/>
        <w:bottom w:val="none" w:sz="0" w:space="0" w:color="auto"/>
        <w:right w:val="none" w:sz="0" w:space="0" w:color="auto"/>
      </w:divBdr>
    </w:div>
    <w:div w:id="2068648808">
      <w:bodyDiv w:val="1"/>
      <w:marLeft w:val="0"/>
      <w:marRight w:val="0"/>
      <w:marTop w:val="0"/>
      <w:marBottom w:val="0"/>
      <w:divBdr>
        <w:top w:val="none" w:sz="0" w:space="0" w:color="auto"/>
        <w:left w:val="none" w:sz="0" w:space="0" w:color="auto"/>
        <w:bottom w:val="none" w:sz="0" w:space="0" w:color="auto"/>
        <w:right w:val="none" w:sz="0" w:space="0" w:color="auto"/>
      </w:divBdr>
    </w:div>
    <w:div w:id="2068994056">
      <w:bodyDiv w:val="1"/>
      <w:marLeft w:val="0"/>
      <w:marRight w:val="0"/>
      <w:marTop w:val="0"/>
      <w:marBottom w:val="0"/>
      <w:divBdr>
        <w:top w:val="none" w:sz="0" w:space="0" w:color="auto"/>
        <w:left w:val="none" w:sz="0" w:space="0" w:color="auto"/>
        <w:bottom w:val="none" w:sz="0" w:space="0" w:color="auto"/>
        <w:right w:val="none" w:sz="0" w:space="0" w:color="auto"/>
      </w:divBdr>
    </w:div>
    <w:div w:id="2069717333">
      <w:bodyDiv w:val="1"/>
      <w:marLeft w:val="0"/>
      <w:marRight w:val="0"/>
      <w:marTop w:val="0"/>
      <w:marBottom w:val="0"/>
      <w:divBdr>
        <w:top w:val="none" w:sz="0" w:space="0" w:color="auto"/>
        <w:left w:val="none" w:sz="0" w:space="0" w:color="auto"/>
        <w:bottom w:val="none" w:sz="0" w:space="0" w:color="auto"/>
        <w:right w:val="none" w:sz="0" w:space="0" w:color="auto"/>
      </w:divBdr>
    </w:div>
    <w:div w:id="2069914493">
      <w:bodyDiv w:val="1"/>
      <w:marLeft w:val="0"/>
      <w:marRight w:val="0"/>
      <w:marTop w:val="0"/>
      <w:marBottom w:val="0"/>
      <w:divBdr>
        <w:top w:val="none" w:sz="0" w:space="0" w:color="auto"/>
        <w:left w:val="none" w:sz="0" w:space="0" w:color="auto"/>
        <w:bottom w:val="none" w:sz="0" w:space="0" w:color="auto"/>
        <w:right w:val="none" w:sz="0" w:space="0" w:color="auto"/>
      </w:divBdr>
    </w:div>
    <w:div w:id="2069914777">
      <w:bodyDiv w:val="1"/>
      <w:marLeft w:val="0"/>
      <w:marRight w:val="0"/>
      <w:marTop w:val="0"/>
      <w:marBottom w:val="0"/>
      <w:divBdr>
        <w:top w:val="none" w:sz="0" w:space="0" w:color="auto"/>
        <w:left w:val="none" w:sz="0" w:space="0" w:color="auto"/>
        <w:bottom w:val="none" w:sz="0" w:space="0" w:color="auto"/>
        <w:right w:val="none" w:sz="0" w:space="0" w:color="auto"/>
      </w:divBdr>
    </w:div>
    <w:div w:id="2070107707">
      <w:bodyDiv w:val="1"/>
      <w:marLeft w:val="0"/>
      <w:marRight w:val="0"/>
      <w:marTop w:val="0"/>
      <w:marBottom w:val="0"/>
      <w:divBdr>
        <w:top w:val="none" w:sz="0" w:space="0" w:color="auto"/>
        <w:left w:val="none" w:sz="0" w:space="0" w:color="auto"/>
        <w:bottom w:val="none" w:sz="0" w:space="0" w:color="auto"/>
        <w:right w:val="none" w:sz="0" w:space="0" w:color="auto"/>
      </w:divBdr>
    </w:div>
    <w:div w:id="2070806822">
      <w:bodyDiv w:val="1"/>
      <w:marLeft w:val="0"/>
      <w:marRight w:val="0"/>
      <w:marTop w:val="0"/>
      <w:marBottom w:val="0"/>
      <w:divBdr>
        <w:top w:val="none" w:sz="0" w:space="0" w:color="auto"/>
        <w:left w:val="none" w:sz="0" w:space="0" w:color="auto"/>
        <w:bottom w:val="none" w:sz="0" w:space="0" w:color="auto"/>
        <w:right w:val="none" w:sz="0" w:space="0" w:color="auto"/>
      </w:divBdr>
    </w:div>
    <w:div w:id="2071153140">
      <w:bodyDiv w:val="1"/>
      <w:marLeft w:val="0"/>
      <w:marRight w:val="0"/>
      <w:marTop w:val="0"/>
      <w:marBottom w:val="0"/>
      <w:divBdr>
        <w:top w:val="none" w:sz="0" w:space="0" w:color="auto"/>
        <w:left w:val="none" w:sz="0" w:space="0" w:color="auto"/>
        <w:bottom w:val="none" w:sz="0" w:space="0" w:color="auto"/>
        <w:right w:val="none" w:sz="0" w:space="0" w:color="auto"/>
      </w:divBdr>
    </w:div>
    <w:div w:id="2071612794">
      <w:bodyDiv w:val="1"/>
      <w:marLeft w:val="0"/>
      <w:marRight w:val="0"/>
      <w:marTop w:val="0"/>
      <w:marBottom w:val="0"/>
      <w:divBdr>
        <w:top w:val="none" w:sz="0" w:space="0" w:color="auto"/>
        <w:left w:val="none" w:sz="0" w:space="0" w:color="auto"/>
        <w:bottom w:val="none" w:sz="0" w:space="0" w:color="auto"/>
        <w:right w:val="none" w:sz="0" w:space="0" w:color="auto"/>
      </w:divBdr>
    </w:div>
    <w:div w:id="2071727102">
      <w:bodyDiv w:val="1"/>
      <w:marLeft w:val="0"/>
      <w:marRight w:val="0"/>
      <w:marTop w:val="0"/>
      <w:marBottom w:val="0"/>
      <w:divBdr>
        <w:top w:val="none" w:sz="0" w:space="0" w:color="auto"/>
        <w:left w:val="none" w:sz="0" w:space="0" w:color="auto"/>
        <w:bottom w:val="none" w:sz="0" w:space="0" w:color="auto"/>
        <w:right w:val="none" w:sz="0" w:space="0" w:color="auto"/>
      </w:divBdr>
    </w:div>
    <w:div w:id="2071732102">
      <w:bodyDiv w:val="1"/>
      <w:marLeft w:val="0"/>
      <w:marRight w:val="0"/>
      <w:marTop w:val="0"/>
      <w:marBottom w:val="0"/>
      <w:divBdr>
        <w:top w:val="none" w:sz="0" w:space="0" w:color="auto"/>
        <w:left w:val="none" w:sz="0" w:space="0" w:color="auto"/>
        <w:bottom w:val="none" w:sz="0" w:space="0" w:color="auto"/>
        <w:right w:val="none" w:sz="0" w:space="0" w:color="auto"/>
      </w:divBdr>
    </w:div>
    <w:div w:id="2072580382">
      <w:bodyDiv w:val="1"/>
      <w:marLeft w:val="0"/>
      <w:marRight w:val="0"/>
      <w:marTop w:val="0"/>
      <w:marBottom w:val="0"/>
      <w:divBdr>
        <w:top w:val="none" w:sz="0" w:space="0" w:color="auto"/>
        <w:left w:val="none" w:sz="0" w:space="0" w:color="auto"/>
        <w:bottom w:val="none" w:sz="0" w:space="0" w:color="auto"/>
        <w:right w:val="none" w:sz="0" w:space="0" w:color="auto"/>
      </w:divBdr>
    </w:div>
    <w:div w:id="2072851695">
      <w:bodyDiv w:val="1"/>
      <w:marLeft w:val="0"/>
      <w:marRight w:val="0"/>
      <w:marTop w:val="0"/>
      <w:marBottom w:val="0"/>
      <w:divBdr>
        <w:top w:val="none" w:sz="0" w:space="0" w:color="auto"/>
        <w:left w:val="none" w:sz="0" w:space="0" w:color="auto"/>
        <w:bottom w:val="none" w:sz="0" w:space="0" w:color="auto"/>
        <w:right w:val="none" w:sz="0" w:space="0" w:color="auto"/>
      </w:divBdr>
    </w:div>
    <w:div w:id="2072851865">
      <w:bodyDiv w:val="1"/>
      <w:marLeft w:val="0"/>
      <w:marRight w:val="0"/>
      <w:marTop w:val="0"/>
      <w:marBottom w:val="0"/>
      <w:divBdr>
        <w:top w:val="none" w:sz="0" w:space="0" w:color="auto"/>
        <w:left w:val="none" w:sz="0" w:space="0" w:color="auto"/>
        <w:bottom w:val="none" w:sz="0" w:space="0" w:color="auto"/>
        <w:right w:val="none" w:sz="0" w:space="0" w:color="auto"/>
      </w:divBdr>
    </w:div>
    <w:div w:id="2073648729">
      <w:bodyDiv w:val="1"/>
      <w:marLeft w:val="0"/>
      <w:marRight w:val="0"/>
      <w:marTop w:val="0"/>
      <w:marBottom w:val="0"/>
      <w:divBdr>
        <w:top w:val="none" w:sz="0" w:space="0" w:color="auto"/>
        <w:left w:val="none" w:sz="0" w:space="0" w:color="auto"/>
        <w:bottom w:val="none" w:sz="0" w:space="0" w:color="auto"/>
        <w:right w:val="none" w:sz="0" w:space="0" w:color="auto"/>
      </w:divBdr>
    </w:div>
    <w:div w:id="2073967403">
      <w:bodyDiv w:val="1"/>
      <w:marLeft w:val="0"/>
      <w:marRight w:val="0"/>
      <w:marTop w:val="0"/>
      <w:marBottom w:val="0"/>
      <w:divBdr>
        <w:top w:val="none" w:sz="0" w:space="0" w:color="auto"/>
        <w:left w:val="none" w:sz="0" w:space="0" w:color="auto"/>
        <w:bottom w:val="none" w:sz="0" w:space="0" w:color="auto"/>
        <w:right w:val="none" w:sz="0" w:space="0" w:color="auto"/>
      </w:divBdr>
    </w:div>
    <w:div w:id="2074351493">
      <w:bodyDiv w:val="1"/>
      <w:marLeft w:val="0"/>
      <w:marRight w:val="0"/>
      <w:marTop w:val="0"/>
      <w:marBottom w:val="0"/>
      <w:divBdr>
        <w:top w:val="none" w:sz="0" w:space="0" w:color="auto"/>
        <w:left w:val="none" w:sz="0" w:space="0" w:color="auto"/>
        <w:bottom w:val="none" w:sz="0" w:space="0" w:color="auto"/>
        <w:right w:val="none" w:sz="0" w:space="0" w:color="auto"/>
      </w:divBdr>
    </w:div>
    <w:div w:id="2074503371">
      <w:bodyDiv w:val="1"/>
      <w:marLeft w:val="0"/>
      <w:marRight w:val="0"/>
      <w:marTop w:val="0"/>
      <w:marBottom w:val="0"/>
      <w:divBdr>
        <w:top w:val="none" w:sz="0" w:space="0" w:color="auto"/>
        <w:left w:val="none" w:sz="0" w:space="0" w:color="auto"/>
        <w:bottom w:val="none" w:sz="0" w:space="0" w:color="auto"/>
        <w:right w:val="none" w:sz="0" w:space="0" w:color="auto"/>
      </w:divBdr>
    </w:div>
    <w:div w:id="2074691333">
      <w:bodyDiv w:val="1"/>
      <w:marLeft w:val="0"/>
      <w:marRight w:val="0"/>
      <w:marTop w:val="0"/>
      <w:marBottom w:val="0"/>
      <w:divBdr>
        <w:top w:val="none" w:sz="0" w:space="0" w:color="auto"/>
        <w:left w:val="none" w:sz="0" w:space="0" w:color="auto"/>
        <w:bottom w:val="none" w:sz="0" w:space="0" w:color="auto"/>
        <w:right w:val="none" w:sz="0" w:space="0" w:color="auto"/>
      </w:divBdr>
    </w:div>
    <w:div w:id="2074811914">
      <w:bodyDiv w:val="1"/>
      <w:marLeft w:val="0"/>
      <w:marRight w:val="0"/>
      <w:marTop w:val="0"/>
      <w:marBottom w:val="0"/>
      <w:divBdr>
        <w:top w:val="none" w:sz="0" w:space="0" w:color="auto"/>
        <w:left w:val="none" w:sz="0" w:space="0" w:color="auto"/>
        <w:bottom w:val="none" w:sz="0" w:space="0" w:color="auto"/>
        <w:right w:val="none" w:sz="0" w:space="0" w:color="auto"/>
      </w:divBdr>
    </w:div>
    <w:div w:id="2074964545">
      <w:bodyDiv w:val="1"/>
      <w:marLeft w:val="0"/>
      <w:marRight w:val="0"/>
      <w:marTop w:val="0"/>
      <w:marBottom w:val="0"/>
      <w:divBdr>
        <w:top w:val="none" w:sz="0" w:space="0" w:color="auto"/>
        <w:left w:val="none" w:sz="0" w:space="0" w:color="auto"/>
        <w:bottom w:val="none" w:sz="0" w:space="0" w:color="auto"/>
        <w:right w:val="none" w:sz="0" w:space="0" w:color="auto"/>
      </w:divBdr>
    </w:div>
    <w:div w:id="2075083570">
      <w:bodyDiv w:val="1"/>
      <w:marLeft w:val="0"/>
      <w:marRight w:val="0"/>
      <w:marTop w:val="0"/>
      <w:marBottom w:val="0"/>
      <w:divBdr>
        <w:top w:val="none" w:sz="0" w:space="0" w:color="auto"/>
        <w:left w:val="none" w:sz="0" w:space="0" w:color="auto"/>
        <w:bottom w:val="none" w:sz="0" w:space="0" w:color="auto"/>
        <w:right w:val="none" w:sz="0" w:space="0" w:color="auto"/>
      </w:divBdr>
    </w:div>
    <w:div w:id="2075202976">
      <w:bodyDiv w:val="1"/>
      <w:marLeft w:val="0"/>
      <w:marRight w:val="0"/>
      <w:marTop w:val="0"/>
      <w:marBottom w:val="0"/>
      <w:divBdr>
        <w:top w:val="none" w:sz="0" w:space="0" w:color="auto"/>
        <w:left w:val="none" w:sz="0" w:space="0" w:color="auto"/>
        <w:bottom w:val="none" w:sz="0" w:space="0" w:color="auto"/>
        <w:right w:val="none" w:sz="0" w:space="0" w:color="auto"/>
      </w:divBdr>
    </w:div>
    <w:div w:id="2075470250">
      <w:bodyDiv w:val="1"/>
      <w:marLeft w:val="0"/>
      <w:marRight w:val="0"/>
      <w:marTop w:val="0"/>
      <w:marBottom w:val="0"/>
      <w:divBdr>
        <w:top w:val="none" w:sz="0" w:space="0" w:color="auto"/>
        <w:left w:val="none" w:sz="0" w:space="0" w:color="auto"/>
        <w:bottom w:val="none" w:sz="0" w:space="0" w:color="auto"/>
        <w:right w:val="none" w:sz="0" w:space="0" w:color="auto"/>
      </w:divBdr>
    </w:div>
    <w:div w:id="2075853287">
      <w:bodyDiv w:val="1"/>
      <w:marLeft w:val="0"/>
      <w:marRight w:val="0"/>
      <w:marTop w:val="0"/>
      <w:marBottom w:val="0"/>
      <w:divBdr>
        <w:top w:val="none" w:sz="0" w:space="0" w:color="auto"/>
        <w:left w:val="none" w:sz="0" w:space="0" w:color="auto"/>
        <w:bottom w:val="none" w:sz="0" w:space="0" w:color="auto"/>
        <w:right w:val="none" w:sz="0" w:space="0" w:color="auto"/>
      </w:divBdr>
    </w:div>
    <w:div w:id="2075883741">
      <w:bodyDiv w:val="1"/>
      <w:marLeft w:val="0"/>
      <w:marRight w:val="0"/>
      <w:marTop w:val="0"/>
      <w:marBottom w:val="0"/>
      <w:divBdr>
        <w:top w:val="none" w:sz="0" w:space="0" w:color="auto"/>
        <w:left w:val="none" w:sz="0" w:space="0" w:color="auto"/>
        <w:bottom w:val="none" w:sz="0" w:space="0" w:color="auto"/>
        <w:right w:val="none" w:sz="0" w:space="0" w:color="auto"/>
      </w:divBdr>
    </w:div>
    <w:div w:id="2075930293">
      <w:bodyDiv w:val="1"/>
      <w:marLeft w:val="0"/>
      <w:marRight w:val="0"/>
      <w:marTop w:val="0"/>
      <w:marBottom w:val="0"/>
      <w:divBdr>
        <w:top w:val="none" w:sz="0" w:space="0" w:color="auto"/>
        <w:left w:val="none" w:sz="0" w:space="0" w:color="auto"/>
        <w:bottom w:val="none" w:sz="0" w:space="0" w:color="auto"/>
        <w:right w:val="none" w:sz="0" w:space="0" w:color="auto"/>
      </w:divBdr>
    </w:div>
    <w:div w:id="2076270478">
      <w:bodyDiv w:val="1"/>
      <w:marLeft w:val="0"/>
      <w:marRight w:val="0"/>
      <w:marTop w:val="0"/>
      <w:marBottom w:val="0"/>
      <w:divBdr>
        <w:top w:val="none" w:sz="0" w:space="0" w:color="auto"/>
        <w:left w:val="none" w:sz="0" w:space="0" w:color="auto"/>
        <w:bottom w:val="none" w:sz="0" w:space="0" w:color="auto"/>
        <w:right w:val="none" w:sz="0" w:space="0" w:color="auto"/>
      </w:divBdr>
    </w:div>
    <w:div w:id="2076277844">
      <w:bodyDiv w:val="1"/>
      <w:marLeft w:val="0"/>
      <w:marRight w:val="0"/>
      <w:marTop w:val="0"/>
      <w:marBottom w:val="0"/>
      <w:divBdr>
        <w:top w:val="none" w:sz="0" w:space="0" w:color="auto"/>
        <w:left w:val="none" w:sz="0" w:space="0" w:color="auto"/>
        <w:bottom w:val="none" w:sz="0" w:space="0" w:color="auto"/>
        <w:right w:val="none" w:sz="0" w:space="0" w:color="auto"/>
      </w:divBdr>
    </w:div>
    <w:div w:id="2076901415">
      <w:bodyDiv w:val="1"/>
      <w:marLeft w:val="0"/>
      <w:marRight w:val="0"/>
      <w:marTop w:val="0"/>
      <w:marBottom w:val="0"/>
      <w:divBdr>
        <w:top w:val="none" w:sz="0" w:space="0" w:color="auto"/>
        <w:left w:val="none" w:sz="0" w:space="0" w:color="auto"/>
        <w:bottom w:val="none" w:sz="0" w:space="0" w:color="auto"/>
        <w:right w:val="none" w:sz="0" w:space="0" w:color="auto"/>
      </w:divBdr>
    </w:div>
    <w:div w:id="2077165561">
      <w:bodyDiv w:val="1"/>
      <w:marLeft w:val="0"/>
      <w:marRight w:val="0"/>
      <w:marTop w:val="0"/>
      <w:marBottom w:val="0"/>
      <w:divBdr>
        <w:top w:val="none" w:sz="0" w:space="0" w:color="auto"/>
        <w:left w:val="none" w:sz="0" w:space="0" w:color="auto"/>
        <w:bottom w:val="none" w:sz="0" w:space="0" w:color="auto"/>
        <w:right w:val="none" w:sz="0" w:space="0" w:color="auto"/>
      </w:divBdr>
    </w:div>
    <w:div w:id="2077166048">
      <w:bodyDiv w:val="1"/>
      <w:marLeft w:val="0"/>
      <w:marRight w:val="0"/>
      <w:marTop w:val="0"/>
      <w:marBottom w:val="0"/>
      <w:divBdr>
        <w:top w:val="none" w:sz="0" w:space="0" w:color="auto"/>
        <w:left w:val="none" w:sz="0" w:space="0" w:color="auto"/>
        <w:bottom w:val="none" w:sz="0" w:space="0" w:color="auto"/>
        <w:right w:val="none" w:sz="0" w:space="0" w:color="auto"/>
      </w:divBdr>
    </w:div>
    <w:div w:id="2077776988">
      <w:bodyDiv w:val="1"/>
      <w:marLeft w:val="0"/>
      <w:marRight w:val="0"/>
      <w:marTop w:val="0"/>
      <w:marBottom w:val="0"/>
      <w:divBdr>
        <w:top w:val="none" w:sz="0" w:space="0" w:color="auto"/>
        <w:left w:val="none" w:sz="0" w:space="0" w:color="auto"/>
        <w:bottom w:val="none" w:sz="0" w:space="0" w:color="auto"/>
        <w:right w:val="none" w:sz="0" w:space="0" w:color="auto"/>
      </w:divBdr>
    </w:div>
    <w:div w:id="2078167808">
      <w:bodyDiv w:val="1"/>
      <w:marLeft w:val="0"/>
      <w:marRight w:val="0"/>
      <w:marTop w:val="0"/>
      <w:marBottom w:val="0"/>
      <w:divBdr>
        <w:top w:val="none" w:sz="0" w:space="0" w:color="auto"/>
        <w:left w:val="none" w:sz="0" w:space="0" w:color="auto"/>
        <w:bottom w:val="none" w:sz="0" w:space="0" w:color="auto"/>
        <w:right w:val="none" w:sz="0" w:space="0" w:color="auto"/>
      </w:divBdr>
    </w:div>
    <w:div w:id="2078475597">
      <w:bodyDiv w:val="1"/>
      <w:marLeft w:val="0"/>
      <w:marRight w:val="0"/>
      <w:marTop w:val="0"/>
      <w:marBottom w:val="0"/>
      <w:divBdr>
        <w:top w:val="none" w:sz="0" w:space="0" w:color="auto"/>
        <w:left w:val="none" w:sz="0" w:space="0" w:color="auto"/>
        <w:bottom w:val="none" w:sz="0" w:space="0" w:color="auto"/>
        <w:right w:val="none" w:sz="0" w:space="0" w:color="auto"/>
      </w:divBdr>
    </w:div>
    <w:div w:id="2078623951">
      <w:bodyDiv w:val="1"/>
      <w:marLeft w:val="0"/>
      <w:marRight w:val="0"/>
      <w:marTop w:val="0"/>
      <w:marBottom w:val="0"/>
      <w:divBdr>
        <w:top w:val="none" w:sz="0" w:space="0" w:color="auto"/>
        <w:left w:val="none" w:sz="0" w:space="0" w:color="auto"/>
        <w:bottom w:val="none" w:sz="0" w:space="0" w:color="auto"/>
        <w:right w:val="none" w:sz="0" w:space="0" w:color="auto"/>
      </w:divBdr>
    </w:div>
    <w:div w:id="2078819843">
      <w:bodyDiv w:val="1"/>
      <w:marLeft w:val="0"/>
      <w:marRight w:val="0"/>
      <w:marTop w:val="0"/>
      <w:marBottom w:val="0"/>
      <w:divBdr>
        <w:top w:val="none" w:sz="0" w:space="0" w:color="auto"/>
        <w:left w:val="none" w:sz="0" w:space="0" w:color="auto"/>
        <w:bottom w:val="none" w:sz="0" w:space="0" w:color="auto"/>
        <w:right w:val="none" w:sz="0" w:space="0" w:color="auto"/>
      </w:divBdr>
    </w:div>
    <w:div w:id="2079204203">
      <w:bodyDiv w:val="1"/>
      <w:marLeft w:val="0"/>
      <w:marRight w:val="0"/>
      <w:marTop w:val="0"/>
      <w:marBottom w:val="0"/>
      <w:divBdr>
        <w:top w:val="none" w:sz="0" w:space="0" w:color="auto"/>
        <w:left w:val="none" w:sz="0" w:space="0" w:color="auto"/>
        <w:bottom w:val="none" w:sz="0" w:space="0" w:color="auto"/>
        <w:right w:val="none" w:sz="0" w:space="0" w:color="auto"/>
      </w:divBdr>
    </w:div>
    <w:div w:id="2079473951">
      <w:bodyDiv w:val="1"/>
      <w:marLeft w:val="0"/>
      <w:marRight w:val="0"/>
      <w:marTop w:val="0"/>
      <w:marBottom w:val="0"/>
      <w:divBdr>
        <w:top w:val="none" w:sz="0" w:space="0" w:color="auto"/>
        <w:left w:val="none" w:sz="0" w:space="0" w:color="auto"/>
        <w:bottom w:val="none" w:sz="0" w:space="0" w:color="auto"/>
        <w:right w:val="none" w:sz="0" w:space="0" w:color="auto"/>
      </w:divBdr>
    </w:div>
    <w:div w:id="2079552327">
      <w:bodyDiv w:val="1"/>
      <w:marLeft w:val="0"/>
      <w:marRight w:val="0"/>
      <w:marTop w:val="0"/>
      <w:marBottom w:val="0"/>
      <w:divBdr>
        <w:top w:val="none" w:sz="0" w:space="0" w:color="auto"/>
        <w:left w:val="none" w:sz="0" w:space="0" w:color="auto"/>
        <w:bottom w:val="none" w:sz="0" w:space="0" w:color="auto"/>
        <w:right w:val="none" w:sz="0" w:space="0" w:color="auto"/>
      </w:divBdr>
    </w:div>
    <w:div w:id="2079670698">
      <w:bodyDiv w:val="1"/>
      <w:marLeft w:val="0"/>
      <w:marRight w:val="0"/>
      <w:marTop w:val="0"/>
      <w:marBottom w:val="0"/>
      <w:divBdr>
        <w:top w:val="none" w:sz="0" w:space="0" w:color="auto"/>
        <w:left w:val="none" w:sz="0" w:space="0" w:color="auto"/>
        <w:bottom w:val="none" w:sz="0" w:space="0" w:color="auto"/>
        <w:right w:val="none" w:sz="0" w:space="0" w:color="auto"/>
      </w:divBdr>
    </w:div>
    <w:div w:id="2080590587">
      <w:bodyDiv w:val="1"/>
      <w:marLeft w:val="0"/>
      <w:marRight w:val="0"/>
      <w:marTop w:val="0"/>
      <w:marBottom w:val="0"/>
      <w:divBdr>
        <w:top w:val="none" w:sz="0" w:space="0" w:color="auto"/>
        <w:left w:val="none" w:sz="0" w:space="0" w:color="auto"/>
        <w:bottom w:val="none" w:sz="0" w:space="0" w:color="auto"/>
        <w:right w:val="none" w:sz="0" w:space="0" w:color="auto"/>
      </w:divBdr>
    </w:div>
    <w:div w:id="2080591412">
      <w:bodyDiv w:val="1"/>
      <w:marLeft w:val="0"/>
      <w:marRight w:val="0"/>
      <w:marTop w:val="0"/>
      <w:marBottom w:val="0"/>
      <w:divBdr>
        <w:top w:val="none" w:sz="0" w:space="0" w:color="auto"/>
        <w:left w:val="none" w:sz="0" w:space="0" w:color="auto"/>
        <w:bottom w:val="none" w:sz="0" w:space="0" w:color="auto"/>
        <w:right w:val="none" w:sz="0" w:space="0" w:color="auto"/>
      </w:divBdr>
    </w:div>
    <w:div w:id="2080669644">
      <w:bodyDiv w:val="1"/>
      <w:marLeft w:val="0"/>
      <w:marRight w:val="0"/>
      <w:marTop w:val="0"/>
      <w:marBottom w:val="0"/>
      <w:divBdr>
        <w:top w:val="none" w:sz="0" w:space="0" w:color="auto"/>
        <w:left w:val="none" w:sz="0" w:space="0" w:color="auto"/>
        <w:bottom w:val="none" w:sz="0" w:space="0" w:color="auto"/>
        <w:right w:val="none" w:sz="0" w:space="0" w:color="auto"/>
      </w:divBdr>
    </w:div>
    <w:div w:id="2080906418">
      <w:bodyDiv w:val="1"/>
      <w:marLeft w:val="0"/>
      <w:marRight w:val="0"/>
      <w:marTop w:val="0"/>
      <w:marBottom w:val="0"/>
      <w:divBdr>
        <w:top w:val="none" w:sz="0" w:space="0" w:color="auto"/>
        <w:left w:val="none" w:sz="0" w:space="0" w:color="auto"/>
        <w:bottom w:val="none" w:sz="0" w:space="0" w:color="auto"/>
        <w:right w:val="none" w:sz="0" w:space="0" w:color="auto"/>
      </w:divBdr>
    </w:div>
    <w:div w:id="2081054898">
      <w:bodyDiv w:val="1"/>
      <w:marLeft w:val="0"/>
      <w:marRight w:val="0"/>
      <w:marTop w:val="0"/>
      <w:marBottom w:val="0"/>
      <w:divBdr>
        <w:top w:val="none" w:sz="0" w:space="0" w:color="auto"/>
        <w:left w:val="none" w:sz="0" w:space="0" w:color="auto"/>
        <w:bottom w:val="none" w:sz="0" w:space="0" w:color="auto"/>
        <w:right w:val="none" w:sz="0" w:space="0" w:color="auto"/>
      </w:divBdr>
    </w:div>
    <w:div w:id="2081171845">
      <w:bodyDiv w:val="1"/>
      <w:marLeft w:val="0"/>
      <w:marRight w:val="0"/>
      <w:marTop w:val="0"/>
      <w:marBottom w:val="0"/>
      <w:divBdr>
        <w:top w:val="none" w:sz="0" w:space="0" w:color="auto"/>
        <w:left w:val="none" w:sz="0" w:space="0" w:color="auto"/>
        <w:bottom w:val="none" w:sz="0" w:space="0" w:color="auto"/>
        <w:right w:val="none" w:sz="0" w:space="0" w:color="auto"/>
      </w:divBdr>
    </w:div>
    <w:div w:id="2081321935">
      <w:bodyDiv w:val="1"/>
      <w:marLeft w:val="0"/>
      <w:marRight w:val="0"/>
      <w:marTop w:val="0"/>
      <w:marBottom w:val="0"/>
      <w:divBdr>
        <w:top w:val="none" w:sz="0" w:space="0" w:color="auto"/>
        <w:left w:val="none" w:sz="0" w:space="0" w:color="auto"/>
        <w:bottom w:val="none" w:sz="0" w:space="0" w:color="auto"/>
        <w:right w:val="none" w:sz="0" w:space="0" w:color="auto"/>
      </w:divBdr>
    </w:div>
    <w:div w:id="2081439826">
      <w:bodyDiv w:val="1"/>
      <w:marLeft w:val="0"/>
      <w:marRight w:val="0"/>
      <w:marTop w:val="0"/>
      <w:marBottom w:val="0"/>
      <w:divBdr>
        <w:top w:val="none" w:sz="0" w:space="0" w:color="auto"/>
        <w:left w:val="none" w:sz="0" w:space="0" w:color="auto"/>
        <w:bottom w:val="none" w:sz="0" w:space="0" w:color="auto"/>
        <w:right w:val="none" w:sz="0" w:space="0" w:color="auto"/>
      </w:divBdr>
    </w:div>
    <w:div w:id="2081520810">
      <w:bodyDiv w:val="1"/>
      <w:marLeft w:val="0"/>
      <w:marRight w:val="0"/>
      <w:marTop w:val="0"/>
      <w:marBottom w:val="0"/>
      <w:divBdr>
        <w:top w:val="none" w:sz="0" w:space="0" w:color="auto"/>
        <w:left w:val="none" w:sz="0" w:space="0" w:color="auto"/>
        <w:bottom w:val="none" w:sz="0" w:space="0" w:color="auto"/>
        <w:right w:val="none" w:sz="0" w:space="0" w:color="auto"/>
      </w:divBdr>
    </w:div>
    <w:div w:id="2082289435">
      <w:bodyDiv w:val="1"/>
      <w:marLeft w:val="0"/>
      <w:marRight w:val="0"/>
      <w:marTop w:val="0"/>
      <w:marBottom w:val="0"/>
      <w:divBdr>
        <w:top w:val="none" w:sz="0" w:space="0" w:color="auto"/>
        <w:left w:val="none" w:sz="0" w:space="0" w:color="auto"/>
        <w:bottom w:val="none" w:sz="0" w:space="0" w:color="auto"/>
        <w:right w:val="none" w:sz="0" w:space="0" w:color="auto"/>
      </w:divBdr>
    </w:div>
    <w:div w:id="2082365986">
      <w:bodyDiv w:val="1"/>
      <w:marLeft w:val="0"/>
      <w:marRight w:val="0"/>
      <w:marTop w:val="0"/>
      <w:marBottom w:val="0"/>
      <w:divBdr>
        <w:top w:val="none" w:sz="0" w:space="0" w:color="auto"/>
        <w:left w:val="none" w:sz="0" w:space="0" w:color="auto"/>
        <w:bottom w:val="none" w:sz="0" w:space="0" w:color="auto"/>
        <w:right w:val="none" w:sz="0" w:space="0" w:color="auto"/>
      </w:divBdr>
    </w:div>
    <w:div w:id="2082436528">
      <w:bodyDiv w:val="1"/>
      <w:marLeft w:val="0"/>
      <w:marRight w:val="0"/>
      <w:marTop w:val="0"/>
      <w:marBottom w:val="0"/>
      <w:divBdr>
        <w:top w:val="none" w:sz="0" w:space="0" w:color="auto"/>
        <w:left w:val="none" w:sz="0" w:space="0" w:color="auto"/>
        <w:bottom w:val="none" w:sz="0" w:space="0" w:color="auto"/>
        <w:right w:val="none" w:sz="0" w:space="0" w:color="auto"/>
      </w:divBdr>
    </w:div>
    <w:div w:id="2082483651">
      <w:bodyDiv w:val="1"/>
      <w:marLeft w:val="0"/>
      <w:marRight w:val="0"/>
      <w:marTop w:val="0"/>
      <w:marBottom w:val="0"/>
      <w:divBdr>
        <w:top w:val="none" w:sz="0" w:space="0" w:color="auto"/>
        <w:left w:val="none" w:sz="0" w:space="0" w:color="auto"/>
        <w:bottom w:val="none" w:sz="0" w:space="0" w:color="auto"/>
        <w:right w:val="none" w:sz="0" w:space="0" w:color="auto"/>
      </w:divBdr>
    </w:div>
    <w:div w:id="2082561623">
      <w:bodyDiv w:val="1"/>
      <w:marLeft w:val="0"/>
      <w:marRight w:val="0"/>
      <w:marTop w:val="0"/>
      <w:marBottom w:val="0"/>
      <w:divBdr>
        <w:top w:val="none" w:sz="0" w:space="0" w:color="auto"/>
        <w:left w:val="none" w:sz="0" w:space="0" w:color="auto"/>
        <w:bottom w:val="none" w:sz="0" w:space="0" w:color="auto"/>
        <w:right w:val="none" w:sz="0" w:space="0" w:color="auto"/>
      </w:divBdr>
    </w:div>
    <w:div w:id="2082944744">
      <w:bodyDiv w:val="1"/>
      <w:marLeft w:val="0"/>
      <w:marRight w:val="0"/>
      <w:marTop w:val="0"/>
      <w:marBottom w:val="0"/>
      <w:divBdr>
        <w:top w:val="none" w:sz="0" w:space="0" w:color="auto"/>
        <w:left w:val="none" w:sz="0" w:space="0" w:color="auto"/>
        <w:bottom w:val="none" w:sz="0" w:space="0" w:color="auto"/>
        <w:right w:val="none" w:sz="0" w:space="0" w:color="auto"/>
      </w:divBdr>
    </w:div>
    <w:div w:id="2083209800">
      <w:bodyDiv w:val="1"/>
      <w:marLeft w:val="0"/>
      <w:marRight w:val="0"/>
      <w:marTop w:val="0"/>
      <w:marBottom w:val="0"/>
      <w:divBdr>
        <w:top w:val="none" w:sz="0" w:space="0" w:color="auto"/>
        <w:left w:val="none" w:sz="0" w:space="0" w:color="auto"/>
        <w:bottom w:val="none" w:sz="0" w:space="0" w:color="auto"/>
        <w:right w:val="none" w:sz="0" w:space="0" w:color="auto"/>
      </w:divBdr>
    </w:div>
    <w:div w:id="2083334497">
      <w:bodyDiv w:val="1"/>
      <w:marLeft w:val="0"/>
      <w:marRight w:val="0"/>
      <w:marTop w:val="0"/>
      <w:marBottom w:val="0"/>
      <w:divBdr>
        <w:top w:val="none" w:sz="0" w:space="0" w:color="auto"/>
        <w:left w:val="none" w:sz="0" w:space="0" w:color="auto"/>
        <w:bottom w:val="none" w:sz="0" w:space="0" w:color="auto"/>
        <w:right w:val="none" w:sz="0" w:space="0" w:color="auto"/>
      </w:divBdr>
    </w:div>
    <w:div w:id="2083789781">
      <w:bodyDiv w:val="1"/>
      <w:marLeft w:val="0"/>
      <w:marRight w:val="0"/>
      <w:marTop w:val="0"/>
      <w:marBottom w:val="0"/>
      <w:divBdr>
        <w:top w:val="none" w:sz="0" w:space="0" w:color="auto"/>
        <w:left w:val="none" w:sz="0" w:space="0" w:color="auto"/>
        <w:bottom w:val="none" w:sz="0" w:space="0" w:color="auto"/>
        <w:right w:val="none" w:sz="0" w:space="0" w:color="auto"/>
      </w:divBdr>
    </w:div>
    <w:div w:id="2083867292">
      <w:bodyDiv w:val="1"/>
      <w:marLeft w:val="0"/>
      <w:marRight w:val="0"/>
      <w:marTop w:val="0"/>
      <w:marBottom w:val="0"/>
      <w:divBdr>
        <w:top w:val="none" w:sz="0" w:space="0" w:color="auto"/>
        <w:left w:val="none" w:sz="0" w:space="0" w:color="auto"/>
        <w:bottom w:val="none" w:sz="0" w:space="0" w:color="auto"/>
        <w:right w:val="none" w:sz="0" w:space="0" w:color="auto"/>
      </w:divBdr>
    </w:div>
    <w:div w:id="2083867696">
      <w:bodyDiv w:val="1"/>
      <w:marLeft w:val="0"/>
      <w:marRight w:val="0"/>
      <w:marTop w:val="0"/>
      <w:marBottom w:val="0"/>
      <w:divBdr>
        <w:top w:val="none" w:sz="0" w:space="0" w:color="auto"/>
        <w:left w:val="none" w:sz="0" w:space="0" w:color="auto"/>
        <w:bottom w:val="none" w:sz="0" w:space="0" w:color="auto"/>
        <w:right w:val="none" w:sz="0" w:space="0" w:color="auto"/>
      </w:divBdr>
    </w:div>
    <w:div w:id="2084717239">
      <w:bodyDiv w:val="1"/>
      <w:marLeft w:val="0"/>
      <w:marRight w:val="0"/>
      <w:marTop w:val="0"/>
      <w:marBottom w:val="0"/>
      <w:divBdr>
        <w:top w:val="none" w:sz="0" w:space="0" w:color="auto"/>
        <w:left w:val="none" w:sz="0" w:space="0" w:color="auto"/>
        <w:bottom w:val="none" w:sz="0" w:space="0" w:color="auto"/>
        <w:right w:val="none" w:sz="0" w:space="0" w:color="auto"/>
      </w:divBdr>
    </w:div>
    <w:div w:id="2084720445">
      <w:bodyDiv w:val="1"/>
      <w:marLeft w:val="0"/>
      <w:marRight w:val="0"/>
      <w:marTop w:val="0"/>
      <w:marBottom w:val="0"/>
      <w:divBdr>
        <w:top w:val="none" w:sz="0" w:space="0" w:color="auto"/>
        <w:left w:val="none" w:sz="0" w:space="0" w:color="auto"/>
        <w:bottom w:val="none" w:sz="0" w:space="0" w:color="auto"/>
        <w:right w:val="none" w:sz="0" w:space="0" w:color="auto"/>
      </w:divBdr>
    </w:div>
    <w:div w:id="2084990011">
      <w:bodyDiv w:val="1"/>
      <w:marLeft w:val="0"/>
      <w:marRight w:val="0"/>
      <w:marTop w:val="0"/>
      <w:marBottom w:val="0"/>
      <w:divBdr>
        <w:top w:val="none" w:sz="0" w:space="0" w:color="auto"/>
        <w:left w:val="none" w:sz="0" w:space="0" w:color="auto"/>
        <w:bottom w:val="none" w:sz="0" w:space="0" w:color="auto"/>
        <w:right w:val="none" w:sz="0" w:space="0" w:color="auto"/>
      </w:divBdr>
    </w:div>
    <w:div w:id="2085033312">
      <w:bodyDiv w:val="1"/>
      <w:marLeft w:val="0"/>
      <w:marRight w:val="0"/>
      <w:marTop w:val="0"/>
      <w:marBottom w:val="0"/>
      <w:divBdr>
        <w:top w:val="none" w:sz="0" w:space="0" w:color="auto"/>
        <w:left w:val="none" w:sz="0" w:space="0" w:color="auto"/>
        <w:bottom w:val="none" w:sz="0" w:space="0" w:color="auto"/>
        <w:right w:val="none" w:sz="0" w:space="0" w:color="auto"/>
      </w:divBdr>
    </w:div>
    <w:div w:id="2085683830">
      <w:bodyDiv w:val="1"/>
      <w:marLeft w:val="0"/>
      <w:marRight w:val="0"/>
      <w:marTop w:val="0"/>
      <w:marBottom w:val="0"/>
      <w:divBdr>
        <w:top w:val="none" w:sz="0" w:space="0" w:color="auto"/>
        <w:left w:val="none" w:sz="0" w:space="0" w:color="auto"/>
        <w:bottom w:val="none" w:sz="0" w:space="0" w:color="auto"/>
        <w:right w:val="none" w:sz="0" w:space="0" w:color="auto"/>
      </w:divBdr>
    </w:div>
    <w:div w:id="2086031323">
      <w:bodyDiv w:val="1"/>
      <w:marLeft w:val="0"/>
      <w:marRight w:val="0"/>
      <w:marTop w:val="0"/>
      <w:marBottom w:val="0"/>
      <w:divBdr>
        <w:top w:val="none" w:sz="0" w:space="0" w:color="auto"/>
        <w:left w:val="none" w:sz="0" w:space="0" w:color="auto"/>
        <w:bottom w:val="none" w:sz="0" w:space="0" w:color="auto"/>
        <w:right w:val="none" w:sz="0" w:space="0" w:color="auto"/>
      </w:divBdr>
    </w:div>
    <w:div w:id="2086370007">
      <w:bodyDiv w:val="1"/>
      <w:marLeft w:val="0"/>
      <w:marRight w:val="0"/>
      <w:marTop w:val="0"/>
      <w:marBottom w:val="0"/>
      <w:divBdr>
        <w:top w:val="none" w:sz="0" w:space="0" w:color="auto"/>
        <w:left w:val="none" w:sz="0" w:space="0" w:color="auto"/>
        <w:bottom w:val="none" w:sz="0" w:space="0" w:color="auto"/>
        <w:right w:val="none" w:sz="0" w:space="0" w:color="auto"/>
      </w:divBdr>
    </w:div>
    <w:div w:id="2086605884">
      <w:bodyDiv w:val="1"/>
      <w:marLeft w:val="0"/>
      <w:marRight w:val="0"/>
      <w:marTop w:val="0"/>
      <w:marBottom w:val="0"/>
      <w:divBdr>
        <w:top w:val="none" w:sz="0" w:space="0" w:color="auto"/>
        <w:left w:val="none" w:sz="0" w:space="0" w:color="auto"/>
        <w:bottom w:val="none" w:sz="0" w:space="0" w:color="auto"/>
        <w:right w:val="none" w:sz="0" w:space="0" w:color="auto"/>
      </w:divBdr>
    </w:div>
    <w:div w:id="2086948711">
      <w:bodyDiv w:val="1"/>
      <w:marLeft w:val="0"/>
      <w:marRight w:val="0"/>
      <w:marTop w:val="0"/>
      <w:marBottom w:val="0"/>
      <w:divBdr>
        <w:top w:val="none" w:sz="0" w:space="0" w:color="auto"/>
        <w:left w:val="none" w:sz="0" w:space="0" w:color="auto"/>
        <w:bottom w:val="none" w:sz="0" w:space="0" w:color="auto"/>
        <w:right w:val="none" w:sz="0" w:space="0" w:color="auto"/>
      </w:divBdr>
    </w:div>
    <w:div w:id="2087072409">
      <w:bodyDiv w:val="1"/>
      <w:marLeft w:val="0"/>
      <w:marRight w:val="0"/>
      <w:marTop w:val="0"/>
      <w:marBottom w:val="0"/>
      <w:divBdr>
        <w:top w:val="none" w:sz="0" w:space="0" w:color="auto"/>
        <w:left w:val="none" w:sz="0" w:space="0" w:color="auto"/>
        <w:bottom w:val="none" w:sz="0" w:space="0" w:color="auto"/>
        <w:right w:val="none" w:sz="0" w:space="0" w:color="auto"/>
      </w:divBdr>
    </w:div>
    <w:div w:id="2087140936">
      <w:bodyDiv w:val="1"/>
      <w:marLeft w:val="0"/>
      <w:marRight w:val="0"/>
      <w:marTop w:val="0"/>
      <w:marBottom w:val="0"/>
      <w:divBdr>
        <w:top w:val="none" w:sz="0" w:space="0" w:color="auto"/>
        <w:left w:val="none" w:sz="0" w:space="0" w:color="auto"/>
        <w:bottom w:val="none" w:sz="0" w:space="0" w:color="auto"/>
        <w:right w:val="none" w:sz="0" w:space="0" w:color="auto"/>
      </w:divBdr>
    </w:div>
    <w:div w:id="2087413327">
      <w:bodyDiv w:val="1"/>
      <w:marLeft w:val="0"/>
      <w:marRight w:val="0"/>
      <w:marTop w:val="0"/>
      <w:marBottom w:val="0"/>
      <w:divBdr>
        <w:top w:val="none" w:sz="0" w:space="0" w:color="auto"/>
        <w:left w:val="none" w:sz="0" w:space="0" w:color="auto"/>
        <w:bottom w:val="none" w:sz="0" w:space="0" w:color="auto"/>
        <w:right w:val="none" w:sz="0" w:space="0" w:color="auto"/>
      </w:divBdr>
    </w:div>
    <w:div w:id="2087527896">
      <w:bodyDiv w:val="1"/>
      <w:marLeft w:val="0"/>
      <w:marRight w:val="0"/>
      <w:marTop w:val="0"/>
      <w:marBottom w:val="0"/>
      <w:divBdr>
        <w:top w:val="none" w:sz="0" w:space="0" w:color="auto"/>
        <w:left w:val="none" w:sz="0" w:space="0" w:color="auto"/>
        <w:bottom w:val="none" w:sz="0" w:space="0" w:color="auto"/>
        <w:right w:val="none" w:sz="0" w:space="0" w:color="auto"/>
      </w:divBdr>
    </w:div>
    <w:div w:id="2088068339">
      <w:bodyDiv w:val="1"/>
      <w:marLeft w:val="0"/>
      <w:marRight w:val="0"/>
      <w:marTop w:val="0"/>
      <w:marBottom w:val="0"/>
      <w:divBdr>
        <w:top w:val="none" w:sz="0" w:space="0" w:color="auto"/>
        <w:left w:val="none" w:sz="0" w:space="0" w:color="auto"/>
        <w:bottom w:val="none" w:sz="0" w:space="0" w:color="auto"/>
        <w:right w:val="none" w:sz="0" w:space="0" w:color="auto"/>
      </w:divBdr>
    </w:div>
    <w:div w:id="2088182548">
      <w:bodyDiv w:val="1"/>
      <w:marLeft w:val="0"/>
      <w:marRight w:val="0"/>
      <w:marTop w:val="0"/>
      <w:marBottom w:val="0"/>
      <w:divBdr>
        <w:top w:val="none" w:sz="0" w:space="0" w:color="auto"/>
        <w:left w:val="none" w:sz="0" w:space="0" w:color="auto"/>
        <w:bottom w:val="none" w:sz="0" w:space="0" w:color="auto"/>
        <w:right w:val="none" w:sz="0" w:space="0" w:color="auto"/>
      </w:divBdr>
    </w:div>
    <w:div w:id="2088451398">
      <w:bodyDiv w:val="1"/>
      <w:marLeft w:val="0"/>
      <w:marRight w:val="0"/>
      <w:marTop w:val="0"/>
      <w:marBottom w:val="0"/>
      <w:divBdr>
        <w:top w:val="none" w:sz="0" w:space="0" w:color="auto"/>
        <w:left w:val="none" w:sz="0" w:space="0" w:color="auto"/>
        <w:bottom w:val="none" w:sz="0" w:space="0" w:color="auto"/>
        <w:right w:val="none" w:sz="0" w:space="0" w:color="auto"/>
      </w:divBdr>
    </w:div>
    <w:div w:id="2089108402">
      <w:bodyDiv w:val="1"/>
      <w:marLeft w:val="0"/>
      <w:marRight w:val="0"/>
      <w:marTop w:val="0"/>
      <w:marBottom w:val="0"/>
      <w:divBdr>
        <w:top w:val="none" w:sz="0" w:space="0" w:color="auto"/>
        <w:left w:val="none" w:sz="0" w:space="0" w:color="auto"/>
        <w:bottom w:val="none" w:sz="0" w:space="0" w:color="auto"/>
        <w:right w:val="none" w:sz="0" w:space="0" w:color="auto"/>
      </w:divBdr>
    </w:div>
    <w:div w:id="2089233254">
      <w:bodyDiv w:val="1"/>
      <w:marLeft w:val="0"/>
      <w:marRight w:val="0"/>
      <w:marTop w:val="0"/>
      <w:marBottom w:val="0"/>
      <w:divBdr>
        <w:top w:val="none" w:sz="0" w:space="0" w:color="auto"/>
        <w:left w:val="none" w:sz="0" w:space="0" w:color="auto"/>
        <w:bottom w:val="none" w:sz="0" w:space="0" w:color="auto"/>
        <w:right w:val="none" w:sz="0" w:space="0" w:color="auto"/>
      </w:divBdr>
    </w:div>
    <w:div w:id="2089502092">
      <w:bodyDiv w:val="1"/>
      <w:marLeft w:val="0"/>
      <w:marRight w:val="0"/>
      <w:marTop w:val="0"/>
      <w:marBottom w:val="0"/>
      <w:divBdr>
        <w:top w:val="none" w:sz="0" w:space="0" w:color="auto"/>
        <w:left w:val="none" w:sz="0" w:space="0" w:color="auto"/>
        <w:bottom w:val="none" w:sz="0" w:space="0" w:color="auto"/>
        <w:right w:val="none" w:sz="0" w:space="0" w:color="auto"/>
      </w:divBdr>
    </w:div>
    <w:div w:id="2089577778">
      <w:bodyDiv w:val="1"/>
      <w:marLeft w:val="0"/>
      <w:marRight w:val="0"/>
      <w:marTop w:val="0"/>
      <w:marBottom w:val="0"/>
      <w:divBdr>
        <w:top w:val="none" w:sz="0" w:space="0" w:color="auto"/>
        <w:left w:val="none" w:sz="0" w:space="0" w:color="auto"/>
        <w:bottom w:val="none" w:sz="0" w:space="0" w:color="auto"/>
        <w:right w:val="none" w:sz="0" w:space="0" w:color="auto"/>
      </w:divBdr>
    </w:div>
    <w:div w:id="2090343079">
      <w:bodyDiv w:val="1"/>
      <w:marLeft w:val="0"/>
      <w:marRight w:val="0"/>
      <w:marTop w:val="0"/>
      <w:marBottom w:val="0"/>
      <w:divBdr>
        <w:top w:val="none" w:sz="0" w:space="0" w:color="auto"/>
        <w:left w:val="none" w:sz="0" w:space="0" w:color="auto"/>
        <w:bottom w:val="none" w:sz="0" w:space="0" w:color="auto"/>
        <w:right w:val="none" w:sz="0" w:space="0" w:color="auto"/>
      </w:divBdr>
    </w:div>
    <w:div w:id="2091152835">
      <w:bodyDiv w:val="1"/>
      <w:marLeft w:val="0"/>
      <w:marRight w:val="0"/>
      <w:marTop w:val="0"/>
      <w:marBottom w:val="0"/>
      <w:divBdr>
        <w:top w:val="none" w:sz="0" w:space="0" w:color="auto"/>
        <w:left w:val="none" w:sz="0" w:space="0" w:color="auto"/>
        <w:bottom w:val="none" w:sz="0" w:space="0" w:color="auto"/>
        <w:right w:val="none" w:sz="0" w:space="0" w:color="auto"/>
      </w:divBdr>
    </w:div>
    <w:div w:id="2091199480">
      <w:bodyDiv w:val="1"/>
      <w:marLeft w:val="0"/>
      <w:marRight w:val="0"/>
      <w:marTop w:val="0"/>
      <w:marBottom w:val="0"/>
      <w:divBdr>
        <w:top w:val="none" w:sz="0" w:space="0" w:color="auto"/>
        <w:left w:val="none" w:sz="0" w:space="0" w:color="auto"/>
        <w:bottom w:val="none" w:sz="0" w:space="0" w:color="auto"/>
        <w:right w:val="none" w:sz="0" w:space="0" w:color="auto"/>
      </w:divBdr>
    </w:div>
    <w:div w:id="2091535691">
      <w:bodyDiv w:val="1"/>
      <w:marLeft w:val="0"/>
      <w:marRight w:val="0"/>
      <w:marTop w:val="0"/>
      <w:marBottom w:val="0"/>
      <w:divBdr>
        <w:top w:val="none" w:sz="0" w:space="0" w:color="auto"/>
        <w:left w:val="none" w:sz="0" w:space="0" w:color="auto"/>
        <w:bottom w:val="none" w:sz="0" w:space="0" w:color="auto"/>
        <w:right w:val="none" w:sz="0" w:space="0" w:color="auto"/>
      </w:divBdr>
    </w:div>
    <w:div w:id="2091730072">
      <w:bodyDiv w:val="1"/>
      <w:marLeft w:val="0"/>
      <w:marRight w:val="0"/>
      <w:marTop w:val="0"/>
      <w:marBottom w:val="0"/>
      <w:divBdr>
        <w:top w:val="none" w:sz="0" w:space="0" w:color="auto"/>
        <w:left w:val="none" w:sz="0" w:space="0" w:color="auto"/>
        <w:bottom w:val="none" w:sz="0" w:space="0" w:color="auto"/>
        <w:right w:val="none" w:sz="0" w:space="0" w:color="auto"/>
      </w:divBdr>
    </w:div>
    <w:div w:id="2091920484">
      <w:bodyDiv w:val="1"/>
      <w:marLeft w:val="0"/>
      <w:marRight w:val="0"/>
      <w:marTop w:val="0"/>
      <w:marBottom w:val="0"/>
      <w:divBdr>
        <w:top w:val="none" w:sz="0" w:space="0" w:color="auto"/>
        <w:left w:val="none" w:sz="0" w:space="0" w:color="auto"/>
        <w:bottom w:val="none" w:sz="0" w:space="0" w:color="auto"/>
        <w:right w:val="none" w:sz="0" w:space="0" w:color="auto"/>
      </w:divBdr>
    </w:div>
    <w:div w:id="2091924655">
      <w:bodyDiv w:val="1"/>
      <w:marLeft w:val="0"/>
      <w:marRight w:val="0"/>
      <w:marTop w:val="0"/>
      <w:marBottom w:val="0"/>
      <w:divBdr>
        <w:top w:val="none" w:sz="0" w:space="0" w:color="auto"/>
        <w:left w:val="none" w:sz="0" w:space="0" w:color="auto"/>
        <w:bottom w:val="none" w:sz="0" w:space="0" w:color="auto"/>
        <w:right w:val="none" w:sz="0" w:space="0" w:color="auto"/>
      </w:divBdr>
    </w:div>
    <w:div w:id="2092113817">
      <w:bodyDiv w:val="1"/>
      <w:marLeft w:val="0"/>
      <w:marRight w:val="0"/>
      <w:marTop w:val="0"/>
      <w:marBottom w:val="0"/>
      <w:divBdr>
        <w:top w:val="none" w:sz="0" w:space="0" w:color="auto"/>
        <w:left w:val="none" w:sz="0" w:space="0" w:color="auto"/>
        <w:bottom w:val="none" w:sz="0" w:space="0" w:color="auto"/>
        <w:right w:val="none" w:sz="0" w:space="0" w:color="auto"/>
      </w:divBdr>
    </w:div>
    <w:div w:id="2092238733">
      <w:bodyDiv w:val="1"/>
      <w:marLeft w:val="0"/>
      <w:marRight w:val="0"/>
      <w:marTop w:val="0"/>
      <w:marBottom w:val="0"/>
      <w:divBdr>
        <w:top w:val="none" w:sz="0" w:space="0" w:color="auto"/>
        <w:left w:val="none" w:sz="0" w:space="0" w:color="auto"/>
        <w:bottom w:val="none" w:sz="0" w:space="0" w:color="auto"/>
        <w:right w:val="none" w:sz="0" w:space="0" w:color="auto"/>
      </w:divBdr>
    </w:div>
    <w:div w:id="2092315660">
      <w:bodyDiv w:val="1"/>
      <w:marLeft w:val="0"/>
      <w:marRight w:val="0"/>
      <w:marTop w:val="0"/>
      <w:marBottom w:val="0"/>
      <w:divBdr>
        <w:top w:val="none" w:sz="0" w:space="0" w:color="auto"/>
        <w:left w:val="none" w:sz="0" w:space="0" w:color="auto"/>
        <w:bottom w:val="none" w:sz="0" w:space="0" w:color="auto"/>
        <w:right w:val="none" w:sz="0" w:space="0" w:color="auto"/>
      </w:divBdr>
    </w:div>
    <w:div w:id="2092316758">
      <w:bodyDiv w:val="1"/>
      <w:marLeft w:val="0"/>
      <w:marRight w:val="0"/>
      <w:marTop w:val="0"/>
      <w:marBottom w:val="0"/>
      <w:divBdr>
        <w:top w:val="none" w:sz="0" w:space="0" w:color="auto"/>
        <w:left w:val="none" w:sz="0" w:space="0" w:color="auto"/>
        <w:bottom w:val="none" w:sz="0" w:space="0" w:color="auto"/>
        <w:right w:val="none" w:sz="0" w:space="0" w:color="auto"/>
      </w:divBdr>
    </w:div>
    <w:div w:id="2093356613">
      <w:bodyDiv w:val="1"/>
      <w:marLeft w:val="0"/>
      <w:marRight w:val="0"/>
      <w:marTop w:val="0"/>
      <w:marBottom w:val="0"/>
      <w:divBdr>
        <w:top w:val="none" w:sz="0" w:space="0" w:color="auto"/>
        <w:left w:val="none" w:sz="0" w:space="0" w:color="auto"/>
        <w:bottom w:val="none" w:sz="0" w:space="0" w:color="auto"/>
        <w:right w:val="none" w:sz="0" w:space="0" w:color="auto"/>
      </w:divBdr>
    </w:div>
    <w:div w:id="2094355963">
      <w:bodyDiv w:val="1"/>
      <w:marLeft w:val="0"/>
      <w:marRight w:val="0"/>
      <w:marTop w:val="0"/>
      <w:marBottom w:val="0"/>
      <w:divBdr>
        <w:top w:val="none" w:sz="0" w:space="0" w:color="auto"/>
        <w:left w:val="none" w:sz="0" w:space="0" w:color="auto"/>
        <w:bottom w:val="none" w:sz="0" w:space="0" w:color="auto"/>
        <w:right w:val="none" w:sz="0" w:space="0" w:color="auto"/>
      </w:divBdr>
    </w:div>
    <w:div w:id="2094661831">
      <w:bodyDiv w:val="1"/>
      <w:marLeft w:val="0"/>
      <w:marRight w:val="0"/>
      <w:marTop w:val="0"/>
      <w:marBottom w:val="0"/>
      <w:divBdr>
        <w:top w:val="none" w:sz="0" w:space="0" w:color="auto"/>
        <w:left w:val="none" w:sz="0" w:space="0" w:color="auto"/>
        <w:bottom w:val="none" w:sz="0" w:space="0" w:color="auto"/>
        <w:right w:val="none" w:sz="0" w:space="0" w:color="auto"/>
      </w:divBdr>
    </w:div>
    <w:div w:id="2096244762">
      <w:bodyDiv w:val="1"/>
      <w:marLeft w:val="0"/>
      <w:marRight w:val="0"/>
      <w:marTop w:val="0"/>
      <w:marBottom w:val="0"/>
      <w:divBdr>
        <w:top w:val="none" w:sz="0" w:space="0" w:color="auto"/>
        <w:left w:val="none" w:sz="0" w:space="0" w:color="auto"/>
        <w:bottom w:val="none" w:sz="0" w:space="0" w:color="auto"/>
        <w:right w:val="none" w:sz="0" w:space="0" w:color="auto"/>
      </w:divBdr>
    </w:div>
    <w:div w:id="2096397207">
      <w:bodyDiv w:val="1"/>
      <w:marLeft w:val="0"/>
      <w:marRight w:val="0"/>
      <w:marTop w:val="0"/>
      <w:marBottom w:val="0"/>
      <w:divBdr>
        <w:top w:val="none" w:sz="0" w:space="0" w:color="auto"/>
        <w:left w:val="none" w:sz="0" w:space="0" w:color="auto"/>
        <w:bottom w:val="none" w:sz="0" w:space="0" w:color="auto"/>
        <w:right w:val="none" w:sz="0" w:space="0" w:color="auto"/>
      </w:divBdr>
    </w:div>
    <w:div w:id="2096516905">
      <w:bodyDiv w:val="1"/>
      <w:marLeft w:val="0"/>
      <w:marRight w:val="0"/>
      <w:marTop w:val="0"/>
      <w:marBottom w:val="0"/>
      <w:divBdr>
        <w:top w:val="none" w:sz="0" w:space="0" w:color="auto"/>
        <w:left w:val="none" w:sz="0" w:space="0" w:color="auto"/>
        <w:bottom w:val="none" w:sz="0" w:space="0" w:color="auto"/>
        <w:right w:val="none" w:sz="0" w:space="0" w:color="auto"/>
      </w:divBdr>
    </w:div>
    <w:div w:id="2096587964">
      <w:bodyDiv w:val="1"/>
      <w:marLeft w:val="0"/>
      <w:marRight w:val="0"/>
      <w:marTop w:val="0"/>
      <w:marBottom w:val="0"/>
      <w:divBdr>
        <w:top w:val="none" w:sz="0" w:space="0" w:color="auto"/>
        <w:left w:val="none" w:sz="0" w:space="0" w:color="auto"/>
        <w:bottom w:val="none" w:sz="0" w:space="0" w:color="auto"/>
        <w:right w:val="none" w:sz="0" w:space="0" w:color="auto"/>
      </w:divBdr>
    </w:div>
    <w:div w:id="2096589976">
      <w:bodyDiv w:val="1"/>
      <w:marLeft w:val="0"/>
      <w:marRight w:val="0"/>
      <w:marTop w:val="0"/>
      <w:marBottom w:val="0"/>
      <w:divBdr>
        <w:top w:val="none" w:sz="0" w:space="0" w:color="auto"/>
        <w:left w:val="none" w:sz="0" w:space="0" w:color="auto"/>
        <w:bottom w:val="none" w:sz="0" w:space="0" w:color="auto"/>
        <w:right w:val="none" w:sz="0" w:space="0" w:color="auto"/>
      </w:divBdr>
    </w:div>
    <w:div w:id="2096782715">
      <w:bodyDiv w:val="1"/>
      <w:marLeft w:val="0"/>
      <w:marRight w:val="0"/>
      <w:marTop w:val="0"/>
      <w:marBottom w:val="0"/>
      <w:divBdr>
        <w:top w:val="none" w:sz="0" w:space="0" w:color="auto"/>
        <w:left w:val="none" w:sz="0" w:space="0" w:color="auto"/>
        <w:bottom w:val="none" w:sz="0" w:space="0" w:color="auto"/>
        <w:right w:val="none" w:sz="0" w:space="0" w:color="auto"/>
      </w:divBdr>
    </w:div>
    <w:div w:id="2096894053">
      <w:bodyDiv w:val="1"/>
      <w:marLeft w:val="0"/>
      <w:marRight w:val="0"/>
      <w:marTop w:val="0"/>
      <w:marBottom w:val="0"/>
      <w:divBdr>
        <w:top w:val="none" w:sz="0" w:space="0" w:color="auto"/>
        <w:left w:val="none" w:sz="0" w:space="0" w:color="auto"/>
        <w:bottom w:val="none" w:sz="0" w:space="0" w:color="auto"/>
        <w:right w:val="none" w:sz="0" w:space="0" w:color="auto"/>
      </w:divBdr>
    </w:div>
    <w:div w:id="2096894192">
      <w:bodyDiv w:val="1"/>
      <w:marLeft w:val="0"/>
      <w:marRight w:val="0"/>
      <w:marTop w:val="0"/>
      <w:marBottom w:val="0"/>
      <w:divBdr>
        <w:top w:val="none" w:sz="0" w:space="0" w:color="auto"/>
        <w:left w:val="none" w:sz="0" w:space="0" w:color="auto"/>
        <w:bottom w:val="none" w:sz="0" w:space="0" w:color="auto"/>
        <w:right w:val="none" w:sz="0" w:space="0" w:color="auto"/>
      </w:divBdr>
    </w:div>
    <w:div w:id="2097285304">
      <w:bodyDiv w:val="1"/>
      <w:marLeft w:val="0"/>
      <w:marRight w:val="0"/>
      <w:marTop w:val="0"/>
      <w:marBottom w:val="0"/>
      <w:divBdr>
        <w:top w:val="none" w:sz="0" w:space="0" w:color="auto"/>
        <w:left w:val="none" w:sz="0" w:space="0" w:color="auto"/>
        <w:bottom w:val="none" w:sz="0" w:space="0" w:color="auto"/>
        <w:right w:val="none" w:sz="0" w:space="0" w:color="auto"/>
      </w:divBdr>
    </w:div>
    <w:div w:id="2097629586">
      <w:bodyDiv w:val="1"/>
      <w:marLeft w:val="0"/>
      <w:marRight w:val="0"/>
      <w:marTop w:val="0"/>
      <w:marBottom w:val="0"/>
      <w:divBdr>
        <w:top w:val="none" w:sz="0" w:space="0" w:color="auto"/>
        <w:left w:val="none" w:sz="0" w:space="0" w:color="auto"/>
        <w:bottom w:val="none" w:sz="0" w:space="0" w:color="auto"/>
        <w:right w:val="none" w:sz="0" w:space="0" w:color="auto"/>
      </w:divBdr>
    </w:div>
    <w:div w:id="2097708468">
      <w:bodyDiv w:val="1"/>
      <w:marLeft w:val="0"/>
      <w:marRight w:val="0"/>
      <w:marTop w:val="0"/>
      <w:marBottom w:val="0"/>
      <w:divBdr>
        <w:top w:val="none" w:sz="0" w:space="0" w:color="auto"/>
        <w:left w:val="none" w:sz="0" w:space="0" w:color="auto"/>
        <w:bottom w:val="none" w:sz="0" w:space="0" w:color="auto"/>
        <w:right w:val="none" w:sz="0" w:space="0" w:color="auto"/>
      </w:divBdr>
    </w:div>
    <w:div w:id="2097939509">
      <w:bodyDiv w:val="1"/>
      <w:marLeft w:val="0"/>
      <w:marRight w:val="0"/>
      <w:marTop w:val="0"/>
      <w:marBottom w:val="0"/>
      <w:divBdr>
        <w:top w:val="none" w:sz="0" w:space="0" w:color="auto"/>
        <w:left w:val="none" w:sz="0" w:space="0" w:color="auto"/>
        <w:bottom w:val="none" w:sz="0" w:space="0" w:color="auto"/>
        <w:right w:val="none" w:sz="0" w:space="0" w:color="auto"/>
      </w:divBdr>
    </w:div>
    <w:div w:id="2098208413">
      <w:bodyDiv w:val="1"/>
      <w:marLeft w:val="0"/>
      <w:marRight w:val="0"/>
      <w:marTop w:val="0"/>
      <w:marBottom w:val="0"/>
      <w:divBdr>
        <w:top w:val="none" w:sz="0" w:space="0" w:color="auto"/>
        <w:left w:val="none" w:sz="0" w:space="0" w:color="auto"/>
        <w:bottom w:val="none" w:sz="0" w:space="0" w:color="auto"/>
        <w:right w:val="none" w:sz="0" w:space="0" w:color="auto"/>
      </w:divBdr>
    </w:div>
    <w:div w:id="2098406894">
      <w:bodyDiv w:val="1"/>
      <w:marLeft w:val="0"/>
      <w:marRight w:val="0"/>
      <w:marTop w:val="0"/>
      <w:marBottom w:val="0"/>
      <w:divBdr>
        <w:top w:val="none" w:sz="0" w:space="0" w:color="auto"/>
        <w:left w:val="none" w:sz="0" w:space="0" w:color="auto"/>
        <w:bottom w:val="none" w:sz="0" w:space="0" w:color="auto"/>
        <w:right w:val="none" w:sz="0" w:space="0" w:color="auto"/>
      </w:divBdr>
    </w:div>
    <w:div w:id="2098791898">
      <w:bodyDiv w:val="1"/>
      <w:marLeft w:val="0"/>
      <w:marRight w:val="0"/>
      <w:marTop w:val="0"/>
      <w:marBottom w:val="0"/>
      <w:divBdr>
        <w:top w:val="none" w:sz="0" w:space="0" w:color="auto"/>
        <w:left w:val="none" w:sz="0" w:space="0" w:color="auto"/>
        <w:bottom w:val="none" w:sz="0" w:space="0" w:color="auto"/>
        <w:right w:val="none" w:sz="0" w:space="0" w:color="auto"/>
      </w:divBdr>
    </w:div>
    <w:div w:id="2098862081">
      <w:bodyDiv w:val="1"/>
      <w:marLeft w:val="0"/>
      <w:marRight w:val="0"/>
      <w:marTop w:val="0"/>
      <w:marBottom w:val="0"/>
      <w:divBdr>
        <w:top w:val="none" w:sz="0" w:space="0" w:color="auto"/>
        <w:left w:val="none" w:sz="0" w:space="0" w:color="auto"/>
        <w:bottom w:val="none" w:sz="0" w:space="0" w:color="auto"/>
        <w:right w:val="none" w:sz="0" w:space="0" w:color="auto"/>
      </w:divBdr>
    </w:div>
    <w:div w:id="2098940265">
      <w:bodyDiv w:val="1"/>
      <w:marLeft w:val="0"/>
      <w:marRight w:val="0"/>
      <w:marTop w:val="0"/>
      <w:marBottom w:val="0"/>
      <w:divBdr>
        <w:top w:val="none" w:sz="0" w:space="0" w:color="auto"/>
        <w:left w:val="none" w:sz="0" w:space="0" w:color="auto"/>
        <w:bottom w:val="none" w:sz="0" w:space="0" w:color="auto"/>
        <w:right w:val="none" w:sz="0" w:space="0" w:color="auto"/>
      </w:divBdr>
    </w:div>
    <w:div w:id="2099135954">
      <w:bodyDiv w:val="1"/>
      <w:marLeft w:val="0"/>
      <w:marRight w:val="0"/>
      <w:marTop w:val="0"/>
      <w:marBottom w:val="0"/>
      <w:divBdr>
        <w:top w:val="none" w:sz="0" w:space="0" w:color="auto"/>
        <w:left w:val="none" w:sz="0" w:space="0" w:color="auto"/>
        <w:bottom w:val="none" w:sz="0" w:space="0" w:color="auto"/>
        <w:right w:val="none" w:sz="0" w:space="0" w:color="auto"/>
      </w:divBdr>
    </w:div>
    <w:div w:id="2099669906">
      <w:bodyDiv w:val="1"/>
      <w:marLeft w:val="0"/>
      <w:marRight w:val="0"/>
      <w:marTop w:val="0"/>
      <w:marBottom w:val="0"/>
      <w:divBdr>
        <w:top w:val="none" w:sz="0" w:space="0" w:color="auto"/>
        <w:left w:val="none" w:sz="0" w:space="0" w:color="auto"/>
        <w:bottom w:val="none" w:sz="0" w:space="0" w:color="auto"/>
        <w:right w:val="none" w:sz="0" w:space="0" w:color="auto"/>
      </w:divBdr>
    </w:div>
    <w:div w:id="2099787185">
      <w:bodyDiv w:val="1"/>
      <w:marLeft w:val="0"/>
      <w:marRight w:val="0"/>
      <w:marTop w:val="0"/>
      <w:marBottom w:val="0"/>
      <w:divBdr>
        <w:top w:val="none" w:sz="0" w:space="0" w:color="auto"/>
        <w:left w:val="none" w:sz="0" w:space="0" w:color="auto"/>
        <w:bottom w:val="none" w:sz="0" w:space="0" w:color="auto"/>
        <w:right w:val="none" w:sz="0" w:space="0" w:color="auto"/>
      </w:divBdr>
    </w:div>
    <w:div w:id="2099908410">
      <w:bodyDiv w:val="1"/>
      <w:marLeft w:val="0"/>
      <w:marRight w:val="0"/>
      <w:marTop w:val="0"/>
      <w:marBottom w:val="0"/>
      <w:divBdr>
        <w:top w:val="none" w:sz="0" w:space="0" w:color="auto"/>
        <w:left w:val="none" w:sz="0" w:space="0" w:color="auto"/>
        <w:bottom w:val="none" w:sz="0" w:space="0" w:color="auto"/>
        <w:right w:val="none" w:sz="0" w:space="0" w:color="auto"/>
      </w:divBdr>
    </w:div>
    <w:div w:id="2100060506">
      <w:bodyDiv w:val="1"/>
      <w:marLeft w:val="0"/>
      <w:marRight w:val="0"/>
      <w:marTop w:val="0"/>
      <w:marBottom w:val="0"/>
      <w:divBdr>
        <w:top w:val="none" w:sz="0" w:space="0" w:color="auto"/>
        <w:left w:val="none" w:sz="0" w:space="0" w:color="auto"/>
        <w:bottom w:val="none" w:sz="0" w:space="0" w:color="auto"/>
        <w:right w:val="none" w:sz="0" w:space="0" w:color="auto"/>
      </w:divBdr>
    </w:div>
    <w:div w:id="2100562779">
      <w:bodyDiv w:val="1"/>
      <w:marLeft w:val="0"/>
      <w:marRight w:val="0"/>
      <w:marTop w:val="0"/>
      <w:marBottom w:val="0"/>
      <w:divBdr>
        <w:top w:val="none" w:sz="0" w:space="0" w:color="auto"/>
        <w:left w:val="none" w:sz="0" w:space="0" w:color="auto"/>
        <w:bottom w:val="none" w:sz="0" w:space="0" w:color="auto"/>
        <w:right w:val="none" w:sz="0" w:space="0" w:color="auto"/>
      </w:divBdr>
    </w:div>
    <w:div w:id="2100903254">
      <w:bodyDiv w:val="1"/>
      <w:marLeft w:val="0"/>
      <w:marRight w:val="0"/>
      <w:marTop w:val="0"/>
      <w:marBottom w:val="0"/>
      <w:divBdr>
        <w:top w:val="none" w:sz="0" w:space="0" w:color="auto"/>
        <w:left w:val="none" w:sz="0" w:space="0" w:color="auto"/>
        <w:bottom w:val="none" w:sz="0" w:space="0" w:color="auto"/>
        <w:right w:val="none" w:sz="0" w:space="0" w:color="auto"/>
      </w:divBdr>
    </w:div>
    <w:div w:id="2101173196">
      <w:bodyDiv w:val="1"/>
      <w:marLeft w:val="0"/>
      <w:marRight w:val="0"/>
      <w:marTop w:val="0"/>
      <w:marBottom w:val="0"/>
      <w:divBdr>
        <w:top w:val="none" w:sz="0" w:space="0" w:color="auto"/>
        <w:left w:val="none" w:sz="0" w:space="0" w:color="auto"/>
        <w:bottom w:val="none" w:sz="0" w:space="0" w:color="auto"/>
        <w:right w:val="none" w:sz="0" w:space="0" w:color="auto"/>
      </w:divBdr>
    </w:div>
    <w:div w:id="2101443862">
      <w:bodyDiv w:val="1"/>
      <w:marLeft w:val="0"/>
      <w:marRight w:val="0"/>
      <w:marTop w:val="0"/>
      <w:marBottom w:val="0"/>
      <w:divBdr>
        <w:top w:val="none" w:sz="0" w:space="0" w:color="auto"/>
        <w:left w:val="none" w:sz="0" w:space="0" w:color="auto"/>
        <w:bottom w:val="none" w:sz="0" w:space="0" w:color="auto"/>
        <w:right w:val="none" w:sz="0" w:space="0" w:color="auto"/>
      </w:divBdr>
    </w:div>
    <w:div w:id="2102526889">
      <w:bodyDiv w:val="1"/>
      <w:marLeft w:val="0"/>
      <w:marRight w:val="0"/>
      <w:marTop w:val="0"/>
      <w:marBottom w:val="0"/>
      <w:divBdr>
        <w:top w:val="none" w:sz="0" w:space="0" w:color="auto"/>
        <w:left w:val="none" w:sz="0" w:space="0" w:color="auto"/>
        <w:bottom w:val="none" w:sz="0" w:space="0" w:color="auto"/>
        <w:right w:val="none" w:sz="0" w:space="0" w:color="auto"/>
      </w:divBdr>
    </w:div>
    <w:div w:id="2103333764">
      <w:bodyDiv w:val="1"/>
      <w:marLeft w:val="0"/>
      <w:marRight w:val="0"/>
      <w:marTop w:val="0"/>
      <w:marBottom w:val="0"/>
      <w:divBdr>
        <w:top w:val="none" w:sz="0" w:space="0" w:color="auto"/>
        <w:left w:val="none" w:sz="0" w:space="0" w:color="auto"/>
        <w:bottom w:val="none" w:sz="0" w:space="0" w:color="auto"/>
        <w:right w:val="none" w:sz="0" w:space="0" w:color="auto"/>
      </w:divBdr>
    </w:div>
    <w:div w:id="2103338084">
      <w:bodyDiv w:val="1"/>
      <w:marLeft w:val="0"/>
      <w:marRight w:val="0"/>
      <w:marTop w:val="0"/>
      <w:marBottom w:val="0"/>
      <w:divBdr>
        <w:top w:val="none" w:sz="0" w:space="0" w:color="auto"/>
        <w:left w:val="none" w:sz="0" w:space="0" w:color="auto"/>
        <w:bottom w:val="none" w:sz="0" w:space="0" w:color="auto"/>
        <w:right w:val="none" w:sz="0" w:space="0" w:color="auto"/>
      </w:divBdr>
    </w:div>
    <w:div w:id="2103449158">
      <w:bodyDiv w:val="1"/>
      <w:marLeft w:val="0"/>
      <w:marRight w:val="0"/>
      <w:marTop w:val="0"/>
      <w:marBottom w:val="0"/>
      <w:divBdr>
        <w:top w:val="none" w:sz="0" w:space="0" w:color="auto"/>
        <w:left w:val="none" w:sz="0" w:space="0" w:color="auto"/>
        <w:bottom w:val="none" w:sz="0" w:space="0" w:color="auto"/>
        <w:right w:val="none" w:sz="0" w:space="0" w:color="auto"/>
      </w:divBdr>
    </w:div>
    <w:div w:id="2103910370">
      <w:bodyDiv w:val="1"/>
      <w:marLeft w:val="0"/>
      <w:marRight w:val="0"/>
      <w:marTop w:val="0"/>
      <w:marBottom w:val="0"/>
      <w:divBdr>
        <w:top w:val="none" w:sz="0" w:space="0" w:color="auto"/>
        <w:left w:val="none" w:sz="0" w:space="0" w:color="auto"/>
        <w:bottom w:val="none" w:sz="0" w:space="0" w:color="auto"/>
        <w:right w:val="none" w:sz="0" w:space="0" w:color="auto"/>
      </w:divBdr>
    </w:div>
    <w:div w:id="2104063621">
      <w:bodyDiv w:val="1"/>
      <w:marLeft w:val="0"/>
      <w:marRight w:val="0"/>
      <w:marTop w:val="0"/>
      <w:marBottom w:val="0"/>
      <w:divBdr>
        <w:top w:val="none" w:sz="0" w:space="0" w:color="auto"/>
        <w:left w:val="none" w:sz="0" w:space="0" w:color="auto"/>
        <w:bottom w:val="none" w:sz="0" w:space="0" w:color="auto"/>
        <w:right w:val="none" w:sz="0" w:space="0" w:color="auto"/>
      </w:divBdr>
    </w:div>
    <w:div w:id="2104258073">
      <w:bodyDiv w:val="1"/>
      <w:marLeft w:val="0"/>
      <w:marRight w:val="0"/>
      <w:marTop w:val="0"/>
      <w:marBottom w:val="0"/>
      <w:divBdr>
        <w:top w:val="none" w:sz="0" w:space="0" w:color="auto"/>
        <w:left w:val="none" w:sz="0" w:space="0" w:color="auto"/>
        <w:bottom w:val="none" w:sz="0" w:space="0" w:color="auto"/>
        <w:right w:val="none" w:sz="0" w:space="0" w:color="auto"/>
      </w:divBdr>
    </w:div>
    <w:div w:id="2104303114">
      <w:bodyDiv w:val="1"/>
      <w:marLeft w:val="0"/>
      <w:marRight w:val="0"/>
      <w:marTop w:val="0"/>
      <w:marBottom w:val="0"/>
      <w:divBdr>
        <w:top w:val="none" w:sz="0" w:space="0" w:color="auto"/>
        <w:left w:val="none" w:sz="0" w:space="0" w:color="auto"/>
        <w:bottom w:val="none" w:sz="0" w:space="0" w:color="auto"/>
        <w:right w:val="none" w:sz="0" w:space="0" w:color="auto"/>
      </w:divBdr>
    </w:div>
    <w:div w:id="2104719141">
      <w:bodyDiv w:val="1"/>
      <w:marLeft w:val="0"/>
      <w:marRight w:val="0"/>
      <w:marTop w:val="0"/>
      <w:marBottom w:val="0"/>
      <w:divBdr>
        <w:top w:val="none" w:sz="0" w:space="0" w:color="auto"/>
        <w:left w:val="none" w:sz="0" w:space="0" w:color="auto"/>
        <w:bottom w:val="none" w:sz="0" w:space="0" w:color="auto"/>
        <w:right w:val="none" w:sz="0" w:space="0" w:color="auto"/>
      </w:divBdr>
    </w:div>
    <w:div w:id="2104959782">
      <w:bodyDiv w:val="1"/>
      <w:marLeft w:val="0"/>
      <w:marRight w:val="0"/>
      <w:marTop w:val="0"/>
      <w:marBottom w:val="0"/>
      <w:divBdr>
        <w:top w:val="none" w:sz="0" w:space="0" w:color="auto"/>
        <w:left w:val="none" w:sz="0" w:space="0" w:color="auto"/>
        <w:bottom w:val="none" w:sz="0" w:space="0" w:color="auto"/>
        <w:right w:val="none" w:sz="0" w:space="0" w:color="auto"/>
      </w:divBdr>
    </w:div>
    <w:div w:id="2105108614">
      <w:bodyDiv w:val="1"/>
      <w:marLeft w:val="0"/>
      <w:marRight w:val="0"/>
      <w:marTop w:val="0"/>
      <w:marBottom w:val="0"/>
      <w:divBdr>
        <w:top w:val="none" w:sz="0" w:space="0" w:color="auto"/>
        <w:left w:val="none" w:sz="0" w:space="0" w:color="auto"/>
        <w:bottom w:val="none" w:sz="0" w:space="0" w:color="auto"/>
        <w:right w:val="none" w:sz="0" w:space="0" w:color="auto"/>
      </w:divBdr>
    </w:div>
    <w:div w:id="2105152197">
      <w:bodyDiv w:val="1"/>
      <w:marLeft w:val="0"/>
      <w:marRight w:val="0"/>
      <w:marTop w:val="0"/>
      <w:marBottom w:val="0"/>
      <w:divBdr>
        <w:top w:val="none" w:sz="0" w:space="0" w:color="auto"/>
        <w:left w:val="none" w:sz="0" w:space="0" w:color="auto"/>
        <w:bottom w:val="none" w:sz="0" w:space="0" w:color="auto"/>
        <w:right w:val="none" w:sz="0" w:space="0" w:color="auto"/>
      </w:divBdr>
    </w:div>
    <w:div w:id="2105375138">
      <w:bodyDiv w:val="1"/>
      <w:marLeft w:val="0"/>
      <w:marRight w:val="0"/>
      <w:marTop w:val="0"/>
      <w:marBottom w:val="0"/>
      <w:divBdr>
        <w:top w:val="none" w:sz="0" w:space="0" w:color="auto"/>
        <w:left w:val="none" w:sz="0" w:space="0" w:color="auto"/>
        <w:bottom w:val="none" w:sz="0" w:space="0" w:color="auto"/>
        <w:right w:val="none" w:sz="0" w:space="0" w:color="auto"/>
      </w:divBdr>
    </w:div>
    <w:div w:id="2105488902">
      <w:bodyDiv w:val="1"/>
      <w:marLeft w:val="0"/>
      <w:marRight w:val="0"/>
      <w:marTop w:val="0"/>
      <w:marBottom w:val="0"/>
      <w:divBdr>
        <w:top w:val="none" w:sz="0" w:space="0" w:color="auto"/>
        <w:left w:val="none" w:sz="0" w:space="0" w:color="auto"/>
        <w:bottom w:val="none" w:sz="0" w:space="0" w:color="auto"/>
        <w:right w:val="none" w:sz="0" w:space="0" w:color="auto"/>
      </w:divBdr>
    </w:div>
    <w:div w:id="2105879052">
      <w:bodyDiv w:val="1"/>
      <w:marLeft w:val="0"/>
      <w:marRight w:val="0"/>
      <w:marTop w:val="0"/>
      <w:marBottom w:val="0"/>
      <w:divBdr>
        <w:top w:val="none" w:sz="0" w:space="0" w:color="auto"/>
        <w:left w:val="none" w:sz="0" w:space="0" w:color="auto"/>
        <w:bottom w:val="none" w:sz="0" w:space="0" w:color="auto"/>
        <w:right w:val="none" w:sz="0" w:space="0" w:color="auto"/>
      </w:divBdr>
    </w:div>
    <w:div w:id="2106150724">
      <w:bodyDiv w:val="1"/>
      <w:marLeft w:val="0"/>
      <w:marRight w:val="0"/>
      <w:marTop w:val="0"/>
      <w:marBottom w:val="0"/>
      <w:divBdr>
        <w:top w:val="none" w:sz="0" w:space="0" w:color="auto"/>
        <w:left w:val="none" w:sz="0" w:space="0" w:color="auto"/>
        <w:bottom w:val="none" w:sz="0" w:space="0" w:color="auto"/>
        <w:right w:val="none" w:sz="0" w:space="0" w:color="auto"/>
      </w:divBdr>
    </w:div>
    <w:div w:id="2106462009">
      <w:bodyDiv w:val="1"/>
      <w:marLeft w:val="0"/>
      <w:marRight w:val="0"/>
      <w:marTop w:val="0"/>
      <w:marBottom w:val="0"/>
      <w:divBdr>
        <w:top w:val="none" w:sz="0" w:space="0" w:color="auto"/>
        <w:left w:val="none" w:sz="0" w:space="0" w:color="auto"/>
        <w:bottom w:val="none" w:sz="0" w:space="0" w:color="auto"/>
        <w:right w:val="none" w:sz="0" w:space="0" w:color="auto"/>
      </w:divBdr>
    </w:div>
    <w:div w:id="2106488914">
      <w:bodyDiv w:val="1"/>
      <w:marLeft w:val="0"/>
      <w:marRight w:val="0"/>
      <w:marTop w:val="0"/>
      <w:marBottom w:val="0"/>
      <w:divBdr>
        <w:top w:val="none" w:sz="0" w:space="0" w:color="auto"/>
        <w:left w:val="none" w:sz="0" w:space="0" w:color="auto"/>
        <w:bottom w:val="none" w:sz="0" w:space="0" w:color="auto"/>
        <w:right w:val="none" w:sz="0" w:space="0" w:color="auto"/>
      </w:divBdr>
    </w:div>
    <w:div w:id="2106530070">
      <w:bodyDiv w:val="1"/>
      <w:marLeft w:val="0"/>
      <w:marRight w:val="0"/>
      <w:marTop w:val="0"/>
      <w:marBottom w:val="0"/>
      <w:divBdr>
        <w:top w:val="none" w:sz="0" w:space="0" w:color="auto"/>
        <w:left w:val="none" w:sz="0" w:space="0" w:color="auto"/>
        <w:bottom w:val="none" w:sz="0" w:space="0" w:color="auto"/>
        <w:right w:val="none" w:sz="0" w:space="0" w:color="auto"/>
      </w:divBdr>
    </w:div>
    <w:div w:id="2106536131">
      <w:bodyDiv w:val="1"/>
      <w:marLeft w:val="0"/>
      <w:marRight w:val="0"/>
      <w:marTop w:val="0"/>
      <w:marBottom w:val="0"/>
      <w:divBdr>
        <w:top w:val="none" w:sz="0" w:space="0" w:color="auto"/>
        <w:left w:val="none" w:sz="0" w:space="0" w:color="auto"/>
        <w:bottom w:val="none" w:sz="0" w:space="0" w:color="auto"/>
        <w:right w:val="none" w:sz="0" w:space="0" w:color="auto"/>
      </w:divBdr>
    </w:div>
    <w:div w:id="2107266557">
      <w:bodyDiv w:val="1"/>
      <w:marLeft w:val="0"/>
      <w:marRight w:val="0"/>
      <w:marTop w:val="0"/>
      <w:marBottom w:val="0"/>
      <w:divBdr>
        <w:top w:val="none" w:sz="0" w:space="0" w:color="auto"/>
        <w:left w:val="none" w:sz="0" w:space="0" w:color="auto"/>
        <w:bottom w:val="none" w:sz="0" w:space="0" w:color="auto"/>
        <w:right w:val="none" w:sz="0" w:space="0" w:color="auto"/>
      </w:divBdr>
    </w:div>
    <w:div w:id="2107311861">
      <w:bodyDiv w:val="1"/>
      <w:marLeft w:val="0"/>
      <w:marRight w:val="0"/>
      <w:marTop w:val="0"/>
      <w:marBottom w:val="0"/>
      <w:divBdr>
        <w:top w:val="none" w:sz="0" w:space="0" w:color="auto"/>
        <w:left w:val="none" w:sz="0" w:space="0" w:color="auto"/>
        <w:bottom w:val="none" w:sz="0" w:space="0" w:color="auto"/>
        <w:right w:val="none" w:sz="0" w:space="0" w:color="auto"/>
      </w:divBdr>
    </w:div>
    <w:div w:id="2108234145">
      <w:bodyDiv w:val="1"/>
      <w:marLeft w:val="0"/>
      <w:marRight w:val="0"/>
      <w:marTop w:val="0"/>
      <w:marBottom w:val="0"/>
      <w:divBdr>
        <w:top w:val="none" w:sz="0" w:space="0" w:color="auto"/>
        <w:left w:val="none" w:sz="0" w:space="0" w:color="auto"/>
        <w:bottom w:val="none" w:sz="0" w:space="0" w:color="auto"/>
        <w:right w:val="none" w:sz="0" w:space="0" w:color="auto"/>
      </w:divBdr>
    </w:div>
    <w:div w:id="2109425065">
      <w:bodyDiv w:val="1"/>
      <w:marLeft w:val="0"/>
      <w:marRight w:val="0"/>
      <w:marTop w:val="0"/>
      <w:marBottom w:val="0"/>
      <w:divBdr>
        <w:top w:val="none" w:sz="0" w:space="0" w:color="auto"/>
        <w:left w:val="none" w:sz="0" w:space="0" w:color="auto"/>
        <w:bottom w:val="none" w:sz="0" w:space="0" w:color="auto"/>
        <w:right w:val="none" w:sz="0" w:space="0" w:color="auto"/>
      </w:divBdr>
    </w:div>
    <w:div w:id="2111974204">
      <w:bodyDiv w:val="1"/>
      <w:marLeft w:val="0"/>
      <w:marRight w:val="0"/>
      <w:marTop w:val="0"/>
      <w:marBottom w:val="0"/>
      <w:divBdr>
        <w:top w:val="none" w:sz="0" w:space="0" w:color="auto"/>
        <w:left w:val="none" w:sz="0" w:space="0" w:color="auto"/>
        <w:bottom w:val="none" w:sz="0" w:space="0" w:color="auto"/>
        <w:right w:val="none" w:sz="0" w:space="0" w:color="auto"/>
      </w:divBdr>
    </w:div>
    <w:div w:id="2112554681">
      <w:bodyDiv w:val="1"/>
      <w:marLeft w:val="0"/>
      <w:marRight w:val="0"/>
      <w:marTop w:val="0"/>
      <w:marBottom w:val="0"/>
      <w:divBdr>
        <w:top w:val="none" w:sz="0" w:space="0" w:color="auto"/>
        <w:left w:val="none" w:sz="0" w:space="0" w:color="auto"/>
        <w:bottom w:val="none" w:sz="0" w:space="0" w:color="auto"/>
        <w:right w:val="none" w:sz="0" w:space="0" w:color="auto"/>
      </w:divBdr>
    </w:div>
    <w:div w:id="2112582399">
      <w:bodyDiv w:val="1"/>
      <w:marLeft w:val="0"/>
      <w:marRight w:val="0"/>
      <w:marTop w:val="0"/>
      <w:marBottom w:val="0"/>
      <w:divBdr>
        <w:top w:val="none" w:sz="0" w:space="0" w:color="auto"/>
        <w:left w:val="none" w:sz="0" w:space="0" w:color="auto"/>
        <w:bottom w:val="none" w:sz="0" w:space="0" w:color="auto"/>
        <w:right w:val="none" w:sz="0" w:space="0" w:color="auto"/>
      </w:divBdr>
    </w:div>
    <w:div w:id="2112703164">
      <w:bodyDiv w:val="1"/>
      <w:marLeft w:val="0"/>
      <w:marRight w:val="0"/>
      <w:marTop w:val="0"/>
      <w:marBottom w:val="0"/>
      <w:divBdr>
        <w:top w:val="none" w:sz="0" w:space="0" w:color="auto"/>
        <w:left w:val="none" w:sz="0" w:space="0" w:color="auto"/>
        <w:bottom w:val="none" w:sz="0" w:space="0" w:color="auto"/>
        <w:right w:val="none" w:sz="0" w:space="0" w:color="auto"/>
      </w:divBdr>
    </w:div>
    <w:div w:id="2112816108">
      <w:bodyDiv w:val="1"/>
      <w:marLeft w:val="0"/>
      <w:marRight w:val="0"/>
      <w:marTop w:val="0"/>
      <w:marBottom w:val="0"/>
      <w:divBdr>
        <w:top w:val="none" w:sz="0" w:space="0" w:color="auto"/>
        <w:left w:val="none" w:sz="0" w:space="0" w:color="auto"/>
        <w:bottom w:val="none" w:sz="0" w:space="0" w:color="auto"/>
        <w:right w:val="none" w:sz="0" w:space="0" w:color="auto"/>
      </w:divBdr>
    </w:div>
    <w:div w:id="2112894832">
      <w:bodyDiv w:val="1"/>
      <w:marLeft w:val="0"/>
      <w:marRight w:val="0"/>
      <w:marTop w:val="0"/>
      <w:marBottom w:val="0"/>
      <w:divBdr>
        <w:top w:val="none" w:sz="0" w:space="0" w:color="auto"/>
        <w:left w:val="none" w:sz="0" w:space="0" w:color="auto"/>
        <w:bottom w:val="none" w:sz="0" w:space="0" w:color="auto"/>
        <w:right w:val="none" w:sz="0" w:space="0" w:color="auto"/>
      </w:divBdr>
    </w:div>
    <w:div w:id="2113161500">
      <w:bodyDiv w:val="1"/>
      <w:marLeft w:val="0"/>
      <w:marRight w:val="0"/>
      <w:marTop w:val="0"/>
      <w:marBottom w:val="0"/>
      <w:divBdr>
        <w:top w:val="none" w:sz="0" w:space="0" w:color="auto"/>
        <w:left w:val="none" w:sz="0" w:space="0" w:color="auto"/>
        <w:bottom w:val="none" w:sz="0" w:space="0" w:color="auto"/>
        <w:right w:val="none" w:sz="0" w:space="0" w:color="auto"/>
      </w:divBdr>
    </w:div>
    <w:div w:id="2113548728">
      <w:bodyDiv w:val="1"/>
      <w:marLeft w:val="0"/>
      <w:marRight w:val="0"/>
      <w:marTop w:val="0"/>
      <w:marBottom w:val="0"/>
      <w:divBdr>
        <w:top w:val="none" w:sz="0" w:space="0" w:color="auto"/>
        <w:left w:val="none" w:sz="0" w:space="0" w:color="auto"/>
        <w:bottom w:val="none" w:sz="0" w:space="0" w:color="auto"/>
        <w:right w:val="none" w:sz="0" w:space="0" w:color="auto"/>
      </w:divBdr>
    </w:div>
    <w:div w:id="2114131260">
      <w:bodyDiv w:val="1"/>
      <w:marLeft w:val="0"/>
      <w:marRight w:val="0"/>
      <w:marTop w:val="0"/>
      <w:marBottom w:val="0"/>
      <w:divBdr>
        <w:top w:val="none" w:sz="0" w:space="0" w:color="auto"/>
        <w:left w:val="none" w:sz="0" w:space="0" w:color="auto"/>
        <w:bottom w:val="none" w:sz="0" w:space="0" w:color="auto"/>
        <w:right w:val="none" w:sz="0" w:space="0" w:color="auto"/>
      </w:divBdr>
    </w:div>
    <w:div w:id="2114589515">
      <w:bodyDiv w:val="1"/>
      <w:marLeft w:val="0"/>
      <w:marRight w:val="0"/>
      <w:marTop w:val="0"/>
      <w:marBottom w:val="0"/>
      <w:divBdr>
        <w:top w:val="none" w:sz="0" w:space="0" w:color="auto"/>
        <w:left w:val="none" w:sz="0" w:space="0" w:color="auto"/>
        <w:bottom w:val="none" w:sz="0" w:space="0" w:color="auto"/>
        <w:right w:val="none" w:sz="0" w:space="0" w:color="auto"/>
      </w:divBdr>
    </w:div>
    <w:div w:id="2114737203">
      <w:bodyDiv w:val="1"/>
      <w:marLeft w:val="0"/>
      <w:marRight w:val="0"/>
      <w:marTop w:val="0"/>
      <w:marBottom w:val="0"/>
      <w:divBdr>
        <w:top w:val="none" w:sz="0" w:space="0" w:color="auto"/>
        <w:left w:val="none" w:sz="0" w:space="0" w:color="auto"/>
        <w:bottom w:val="none" w:sz="0" w:space="0" w:color="auto"/>
        <w:right w:val="none" w:sz="0" w:space="0" w:color="auto"/>
      </w:divBdr>
    </w:div>
    <w:div w:id="2115245535">
      <w:bodyDiv w:val="1"/>
      <w:marLeft w:val="0"/>
      <w:marRight w:val="0"/>
      <w:marTop w:val="0"/>
      <w:marBottom w:val="0"/>
      <w:divBdr>
        <w:top w:val="none" w:sz="0" w:space="0" w:color="auto"/>
        <w:left w:val="none" w:sz="0" w:space="0" w:color="auto"/>
        <w:bottom w:val="none" w:sz="0" w:space="0" w:color="auto"/>
        <w:right w:val="none" w:sz="0" w:space="0" w:color="auto"/>
      </w:divBdr>
    </w:div>
    <w:div w:id="2115976931">
      <w:bodyDiv w:val="1"/>
      <w:marLeft w:val="0"/>
      <w:marRight w:val="0"/>
      <w:marTop w:val="0"/>
      <w:marBottom w:val="0"/>
      <w:divBdr>
        <w:top w:val="none" w:sz="0" w:space="0" w:color="auto"/>
        <w:left w:val="none" w:sz="0" w:space="0" w:color="auto"/>
        <w:bottom w:val="none" w:sz="0" w:space="0" w:color="auto"/>
        <w:right w:val="none" w:sz="0" w:space="0" w:color="auto"/>
      </w:divBdr>
    </w:div>
    <w:div w:id="2116246545">
      <w:bodyDiv w:val="1"/>
      <w:marLeft w:val="0"/>
      <w:marRight w:val="0"/>
      <w:marTop w:val="0"/>
      <w:marBottom w:val="0"/>
      <w:divBdr>
        <w:top w:val="none" w:sz="0" w:space="0" w:color="auto"/>
        <w:left w:val="none" w:sz="0" w:space="0" w:color="auto"/>
        <w:bottom w:val="none" w:sz="0" w:space="0" w:color="auto"/>
        <w:right w:val="none" w:sz="0" w:space="0" w:color="auto"/>
      </w:divBdr>
    </w:div>
    <w:div w:id="2116514846">
      <w:bodyDiv w:val="1"/>
      <w:marLeft w:val="0"/>
      <w:marRight w:val="0"/>
      <w:marTop w:val="0"/>
      <w:marBottom w:val="0"/>
      <w:divBdr>
        <w:top w:val="none" w:sz="0" w:space="0" w:color="auto"/>
        <w:left w:val="none" w:sz="0" w:space="0" w:color="auto"/>
        <w:bottom w:val="none" w:sz="0" w:space="0" w:color="auto"/>
        <w:right w:val="none" w:sz="0" w:space="0" w:color="auto"/>
      </w:divBdr>
    </w:div>
    <w:div w:id="2116559426">
      <w:bodyDiv w:val="1"/>
      <w:marLeft w:val="0"/>
      <w:marRight w:val="0"/>
      <w:marTop w:val="0"/>
      <w:marBottom w:val="0"/>
      <w:divBdr>
        <w:top w:val="none" w:sz="0" w:space="0" w:color="auto"/>
        <w:left w:val="none" w:sz="0" w:space="0" w:color="auto"/>
        <w:bottom w:val="none" w:sz="0" w:space="0" w:color="auto"/>
        <w:right w:val="none" w:sz="0" w:space="0" w:color="auto"/>
      </w:divBdr>
    </w:div>
    <w:div w:id="2116635320">
      <w:bodyDiv w:val="1"/>
      <w:marLeft w:val="0"/>
      <w:marRight w:val="0"/>
      <w:marTop w:val="0"/>
      <w:marBottom w:val="0"/>
      <w:divBdr>
        <w:top w:val="none" w:sz="0" w:space="0" w:color="auto"/>
        <w:left w:val="none" w:sz="0" w:space="0" w:color="auto"/>
        <w:bottom w:val="none" w:sz="0" w:space="0" w:color="auto"/>
        <w:right w:val="none" w:sz="0" w:space="0" w:color="auto"/>
      </w:divBdr>
    </w:div>
    <w:div w:id="2116829933">
      <w:bodyDiv w:val="1"/>
      <w:marLeft w:val="0"/>
      <w:marRight w:val="0"/>
      <w:marTop w:val="0"/>
      <w:marBottom w:val="0"/>
      <w:divBdr>
        <w:top w:val="none" w:sz="0" w:space="0" w:color="auto"/>
        <w:left w:val="none" w:sz="0" w:space="0" w:color="auto"/>
        <w:bottom w:val="none" w:sz="0" w:space="0" w:color="auto"/>
        <w:right w:val="none" w:sz="0" w:space="0" w:color="auto"/>
      </w:divBdr>
    </w:div>
    <w:div w:id="2117360498">
      <w:bodyDiv w:val="1"/>
      <w:marLeft w:val="0"/>
      <w:marRight w:val="0"/>
      <w:marTop w:val="0"/>
      <w:marBottom w:val="0"/>
      <w:divBdr>
        <w:top w:val="none" w:sz="0" w:space="0" w:color="auto"/>
        <w:left w:val="none" w:sz="0" w:space="0" w:color="auto"/>
        <w:bottom w:val="none" w:sz="0" w:space="0" w:color="auto"/>
        <w:right w:val="none" w:sz="0" w:space="0" w:color="auto"/>
      </w:divBdr>
    </w:div>
    <w:div w:id="2117940360">
      <w:bodyDiv w:val="1"/>
      <w:marLeft w:val="0"/>
      <w:marRight w:val="0"/>
      <w:marTop w:val="0"/>
      <w:marBottom w:val="0"/>
      <w:divBdr>
        <w:top w:val="none" w:sz="0" w:space="0" w:color="auto"/>
        <w:left w:val="none" w:sz="0" w:space="0" w:color="auto"/>
        <w:bottom w:val="none" w:sz="0" w:space="0" w:color="auto"/>
        <w:right w:val="none" w:sz="0" w:space="0" w:color="auto"/>
      </w:divBdr>
    </w:div>
    <w:div w:id="2118789977">
      <w:bodyDiv w:val="1"/>
      <w:marLeft w:val="0"/>
      <w:marRight w:val="0"/>
      <w:marTop w:val="0"/>
      <w:marBottom w:val="0"/>
      <w:divBdr>
        <w:top w:val="none" w:sz="0" w:space="0" w:color="auto"/>
        <w:left w:val="none" w:sz="0" w:space="0" w:color="auto"/>
        <w:bottom w:val="none" w:sz="0" w:space="0" w:color="auto"/>
        <w:right w:val="none" w:sz="0" w:space="0" w:color="auto"/>
      </w:divBdr>
    </w:div>
    <w:div w:id="2119525213">
      <w:bodyDiv w:val="1"/>
      <w:marLeft w:val="0"/>
      <w:marRight w:val="0"/>
      <w:marTop w:val="0"/>
      <w:marBottom w:val="0"/>
      <w:divBdr>
        <w:top w:val="none" w:sz="0" w:space="0" w:color="auto"/>
        <w:left w:val="none" w:sz="0" w:space="0" w:color="auto"/>
        <w:bottom w:val="none" w:sz="0" w:space="0" w:color="auto"/>
        <w:right w:val="none" w:sz="0" w:space="0" w:color="auto"/>
      </w:divBdr>
    </w:div>
    <w:div w:id="2119904105">
      <w:bodyDiv w:val="1"/>
      <w:marLeft w:val="0"/>
      <w:marRight w:val="0"/>
      <w:marTop w:val="0"/>
      <w:marBottom w:val="0"/>
      <w:divBdr>
        <w:top w:val="none" w:sz="0" w:space="0" w:color="auto"/>
        <w:left w:val="none" w:sz="0" w:space="0" w:color="auto"/>
        <w:bottom w:val="none" w:sz="0" w:space="0" w:color="auto"/>
        <w:right w:val="none" w:sz="0" w:space="0" w:color="auto"/>
      </w:divBdr>
    </w:div>
    <w:div w:id="2120179805">
      <w:bodyDiv w:val="1"/>
      <w:marLeft w:val="0"/>
      <w:marRight w:val="0"/>
      <w:marTop w:val="0"/>
      <w:marBottom w:val="0"/>
      <w:divBdr>
        <w:top w:val="none" w:sz="0" w:space="0" w:color="auto"/>
        <w:left w:val="none" w:sz="0" w:space="0" w:color="auto"/>
        <w:bottom w:val="none" w:sz="0" w:space="0" w:color="auto"/>
        <w:right w:val="none" w:sz="0" w:space="0" w:color="auto"/>
      </w:divBdr>
    </w:div>
    <w:div w:id="2120758951">
      <w:bodyDiv w:val="1"/>
      <w:marLeft w:val="0"/>
      <w:marRight w:val="0"/>
      <w:marTop w:val="0"/>
      <w:marBottom w:val="0"/>
      <w:divBdr>
        <w:top w:val="none" w:sz="0" w:space="0" w:color="auto"/>
        <w:left w:val="none" w:sz="0" w:space="0" w:color="auto"/>
        <w:bottom w:val="none" w:sz="0" w:space="0" w:color="auto"/>
        <w:right w:val="none" w:sz="0" w:space="0" w:color="auto"/>
      </w:divBdr>
    </w:div>
    <w:div w:id="2120905281">
      <w:bodyDiv w:val="1"/>
      <w:marLeft w:val="0"/>
      <w:marRight w:val="0"/>
      <w:marTop w:val="0"/>
      <w:marBottom w:val="0"/>
      <w:divBdr>
        <w:top w:val="none" w:sz="0" w:space="0" w:color="auto"/>
        <w:left w:val="none" w:sz="0" w:space="0" w:color="auto"/>
        <w:bottom w:val="none" w:sz="0" w:space="0" w:color="auto"/>
        <w:right w:val="none" w:sz="0" w:space="0" w:color="auto"/>
      </w:divBdr>
    </w:div>
    <w:div w:id="2121297984">
      <w:bodyDiv w:val="1"/>
      <w:marLeft w:val="0"/>
      <w:marRight w:val="0"/>
      <w:marTop w:val="0"/>
      <w:marBottom w:val="0"/>
      <w:divBdr>
        <w:top w:val="none" w:sz="0" w:space="0" w:color="auto"/>
        <w:left w:val="none" w:sz="0" w:space="0" w:color="auto"/>
        <w:bottom w:val="none" w:sz="0" w:space="0" w:color="auto"/>
        <w:right w:val="none" w:sz="0" w:space="0" w:color="auto"/>
      </w:divBdr>
    </w:div>
    <w:div w:id="2121608282">
      <w:bodyDiv w:val="1"/>
      <w:marLeft w:val="0"/>
      <w:marRight w:val="0"/>
      <w:marTop w:val="0"/>
      <w:marBottom w:val="0"/>
      <w:divBdr>
        <w:top w:val="none" w:sz="0" w:space="0" w:color="auto"/>
        <w:left w:val="none" w:sz="0" w:space="0" w:color="auto"/>
        <w:bottom w:val="none" w:sz="0" w:space="0" w:color="auto"/>
        <w:right w:val="none" w:sz="0" w:space="0" w:color="auto"/>
      </w:divBdr>
    </w:div>
    <w:div w:id="2121753606">
      <w:bodyDiv w:val="1"/>
      <w:marLeft w:val="0"/>
      <w:marRight w:val="0"/>
      <w:marTop w:val="0"/>
      <w:marBottom w:val="0"/>
      <w:divBdr>
        <w:top w:val="none" w:sz="0" w:space="0" w:color="auto"/>
        <w:left w:val="none" w:sz="0" w:space="0" w:color="auto"/>
        <w:bottom w:val="none" w:sz="0" w:space="0" w:color="auto"/>
        <w:right w:val="none" w:sz="0" w:space="0" w:color="auto"/>
      </w:divBdr>
    </w:div>
    <w:div w:id="2121757183">
      <w:bodyDiv w:val="1"/>
      <w:marLeft w:val="0"/>
      <w:marRight w:val="0"/>
      <w:marTop w:val="0"/>
      <w:marBottom w:val="0"/>
      <w:divBdr>
        <w:top w:val="none" w:sz="0" w:space="0" w:color="auto"/>
        <w:left w:val="none" w:sz="0" w:space="0" w:color="auto"/>
        <w:bottom w:val="none" w:sz="0" w:space="0" w:color="auto"/>
        <w:right w:val="none" w:sz="0" w:space="0" w:color="auto"/>
      </w:divBdr>
    </w:div>
    <w:div w:id="2121800757">
      <w:bodyDiv w:val="1"/>
      <w:marLeft w:val="0"/>
      <w:marRight w:val="0"/>
      <w:marTop w:val="0"/>
      <w:marBottom w:val="0"/>
      <w:divBdr>
        <w:top w:val="none" w:sz="0" w:space="0" w:color="auto"/>
        <w:left w:val="none" w:sz="0" w:space="0" w:color="auto"/>
        <w:bottom w:val="none" w:sz="0" w:space="0" w:color="auto"/>
        <w:right w:val="none" w:sz="0" w:space="0" w:color="auto"/>
      </w:divBdr>
    </w:div>
    <w:div w:id="2122066555">
      <w:bodyDiv w:val="1"/>
      <w:marLeft w:val="0"/>
      <w:marRight w:val="0"/>
      <w:marTop w:val="0"/>
      <w:marBottom w:val="0"/>
      <w:divBdr>
        <w:top w:val="none" w:sz="0" w:space="0" w:color="auto"/>
        <w:left w:val="none" w:sz="0" w:space="0" w:color="auto"/>
        <w:bottom w:val="none" w:sz="0" w:space="0" w:color="auto"/>
        <w:right w:val="none" w:sz="0" w:space="0" w:color="auto"/>
      </w:divBdr>
    </w:div>
    <w:div w:id="2122147557">
      <w:bodyDiv w:val="1"/>
      <w:marLeft w:val="0"/>
      <w:marRight w:val="0"/>
      <w:marTop w:val="0"/>
      <w:marBottom w:val="0"/>
      <w:divBdr>
        <w:top w:val="none" w:sz="0" w:space="0" w:color="auto"/>
        <w:left w:val="none" w:sz="0" w:space="0" w:color="auto"/>
        <w:bottom w:val="none" w:sz="0" w:space="0" w:color="auto"/>
        <w:right w:val="none" w:sz="0" w:space="0" w:color="auto"/>
      </w:divBdr>
    </w:div>
    <w:div w:id="2122457417">
      <w:bodyDiv w:val="1"/>
      <w:marLeft w:val="0"/>
      <w:marRight w:val="0"/>
      <w:marTop w:val="0"/>
      <w:marBottom w:val="0"/>
      <w:divBdr>
        <w:top w:val="none" w:sz="0" w:space="0" w:color="auto"/>
        <w:left w:val="none" w:sz="0" w:space="0" w:color="auto"/>
        <w:bottom w:val="none" w:sz="0" w:space="0" w:color="auto"/>
        <w:right w:val="none" w:sz="0" w:space="0" w:color="auto"/>
      </w:divBdr>
    </w:div>
    <w:div w:id="2123305024">
      <w:bodyDiv w:val="1"/>
      <w:marLeft w:val="0"/>
      <w:marRight w:val="0"/>
      <w:marTop w:val="0"/>
      <w:marBottom w:val="0"/>
      <w:divBdr>
        <w:top w:val="none" w:sz="0" w:space="0" w:color="auto"/>
        <w:left w:val="none" w:sz="0" w:space="0" w:color="auto"/>
        <w:bottom w:val="none" w:sz="0" w:space="0" w:color="auto"/>
        <w:right w:val="none" w:sz="0" w:space="0" w:color="auto"/>
      </w:divBdr>
    </w:div>
    <w:div w:id="2123305530">
      <w:bodyDiv w:val="1"/>
      <w:marLeft w:val="0"/>
      <w:marRight w:val="0"/>
      <w:marTop w:val="0"/>
      <w:marBottom w:val="0"/>
      <w:divBdr>
        <w:top w:val="none" w:sz="0" w:space="0" w:color="auto"/>
        <w:left w:val="none" w:sz="0" w:space="0" w:color="auto"/>
        <w:bottom w:val="none" w:sz="0" w:space="0" w:color="auto"/>
        <w:right w:val="none" w:sz="0" w:space="0" w:color="auto"/>
      </w:divBdr>
    </w:div>
    <w:div w:id="2123331287">
      <w:bodyDiv w:val="1"/>
      <w:marLeft w:val="0"/>
      <w:marRight w:val="0"/>
      <w:marTop w:val="0"/>
      <w:marBottom w:val="0"/>
      <w:divBdr>
        <w:top w:val="none" w:sz="0" w:space="0" w:color="auto"/>
        <w:left w:val="none" w:sz="0" w:space="0" w:color="auto"/>
        <w:bottom w:val="none" w:sz="0" w:space="0" w:color="auto"/>
        <w:right w:val="none" w:sz="0" w:space="0" w:color="auto"/>
      </w:divBdr>
    </w:div>
    <w:div w:id="2123377200">
      <w:bodyDiv w:val="1"/>
      <w:marLeft w:val="0"/>
      <w:marRight w:val="0"/>
      <w:marTop w:val="0"/>
      <w:marBottom w:val="0"/>
      <w:divBdr>
        <w:top w:val="none" w:sz="0" w:space="0" w:color="auto"/>
        <w:left w:val="none" w:sz="0" w:space="0" w:color="auto"/>
        <w:bottom w:val="none" w:sz="0" w:space="0" w:color="auto"/>
        <w:right w:val="none" w:sz="0" w:space="0" w:color="auto"/>
      </w:divBdr>
    </w:div>
    <w:div w:id="2123917790">
      <w:bodyDiv w:val="1"/>
      <w:marLeft w:val="0"/>
      <w:marRight w:val="0"/>
      <w:marTop w:val="0"/>
      <w:marBottom w:val="0"/>
      <w:divBdr>
        <w:top w:val="none" w:sz="0" w:space="0" w:color="auto"/>
        <w:left w:val="none" w:sz="0" w:space="0" w:color="auto"/>
        <w:bottom w:val="none" w:sz="0" w:space="0" w:color="auto"/>
        <w:right w:val="none" w:sz="0" w:space="0" w:color="auto"/>
      </w:divBdr>
    </w:div>
    <w:div w:id="2124113210">
      <w:bodyDiv w:val="1"/>
      <w:marLeft w:val="0"/>
      <w:marRight w:val="0"/>
      <w:marTop w:val="0"/>
      <w:marBottom w:val="0"/>
      <w:divBdr>
        <w:top w:val="none" w:sz="0" w:space="0" w:color="auto"/>
        <w:left w:val="none" w:sz="0" w:space="0" w:color="auto"/>
        <w:bottom w:val="none" w:sz="0" w:space="0" w:color="auto"/>
        <w:right w:val="none" w:sz="0" w:space="0" w:color="auto"/>
      </w:divBdr>
    </w:div>
    <w:div w:id="2124182659">
      <w:bodyDiv w:val="1"/>
      <w:marLeft w:val="0"/>
      <w:marRight w:val="0"/>
      <w:marTop w:val="0"/>
      <w:marBottom w:val="0"/>
      <w:divBdr>
        <w:top w:val="none" w:sz="0" w:space="0" w:color="auto"/>
        <w:left w:val="none" w:sz="0" w:space="0" w:color="auto"/>
        <w:bottom w:val="none" w:sz="0" w:space="0" w:color="auto"/>
        <w:right w:val="none" w:sz="0" w:space="0" w:color="auto"/>
      </w:divBdr>
    </w:div>
    <w:div w:id="2124299695">
      <w:bodyDiv w:val="1"/>
      <w:marLeft w:val="0"/>
      <w:marRight w:val="0"/>
      <w:marTop w:val="0"/>
      <w:marBottom w:val="0"/>
      <w:divBdr>
        <w:top w:val="none" w:sz="0" w:space="0" w:color="auto"/>
        <w:left w:val="none" w:sz="0" w:space="0" w:color="auto"/>
        <w:bottom w:val="none" w:sz="0" w:space="0" w:color="auto"/>
        <w:right w:val="none" w:sz="0" w:space="0" w:color="auto"/>
      </w:divBdr>
    </w:div>
    <w:div w:id="2125035904">
      <w:bodyDiv w:val="1"/>
      <w:marLeft w:val="0"/>
      <w:marRight w:val="0"/>
      <w:marTop w:val="0"/>
      <w:marBottom w:val="0"/>
      <w:divBdr>
        <w:top w:val="none" w:sz="0" w:space="0" w:color="auto"/>
        <w:left w:val="none" w:sz="0" w:space="0" w:color="auto"/>
        <w:bottom w:val="none" w:sz="0" w:space="0" w:color="auto"/>
        <w:right w:val="none" w:sz="0" w:space="0" w:color="auto"/>
      </w:divBdr>
    </w:div>
    <w:div w:id="2125269287">
      <w:bodyDiv w:val="1"/>
      <w:marLeft w:val="0"/>
      <w:marRight w:val="0"/>
      <w:marTop w:val="0"/>
      <w:marBottom w:val="0"/>
      <w:divBdr>
        <w:top w:val="none" w:sz="0" w:space="0" w:color="auto"/>
        <w:left w:val="none" w:sz="0" w:space="0" w:color="auto"/>
        <w:bottom w:val="none" w:sz="0" w:space="0" w:color="auto"/>
        <w:right w:val="none" w:sz="0" w:space="0" w:color="auto"/>
      </w:divBdr>
    </w:div>
    <w:div w:id="2125270131">
      <w:bodyDiv w:val="1"/>
      <w:marLeft w:val="0"/>
      <w:marRight w:val="0"/>
      <w:marTop w:val="0"/>
      <w:marBottom w:val="0"/>
      <w:divBdr>
        <w:top w:val="none" w:sz="0" w:space="0" w:color="auto"/>
        <w:left w:val="none" w:sz="0" w:space="0" w:color="auto"/>
        <w:bottom w:val="none" w:sz="0" w:space="0" w:color="auto"/>
        <w:right w:val="none" w:sz="0" w:space="0" w:color="auto"/>
      </w:divBdr>
    </w:div>
    <w:div w:id="2125271756">
      <w:bodyDiv w:val="1"/>
      <w:marLeft w:val="0"/>
      <w:marRight w:val="0"/>
      <w:marTop w:val="0"/>
      <w:marBottom w:val="0"/>
      <w:divBdr>
        <w:top w:val="none" w:sz="0" w:space="0" w:color="auto"/>
        <w:left w:val="none" w:sz="0" w:space="0" w:color="auto"/>
        <w:bottom w:val="none" w:sz="0" w:space="0" w:color="auto"/>
        <w:right w:val="none" w:sz="0" w:space="0" w:color="auto"/>
      </w:divBdr>
    </w:div>
    <w:div w:id="2125348046">
      <w:bodyDiv w:val="1"/>
      <w:marLeft w:val="0"/>
      <w:marRight w:val="0"/>
      <w:marTop w:val="0"/>
      <w:marBottom w:val="0"/>
      <w:divBdr>
        <w:top w:val="none" w:sz="0" w:space="0" w:color="auto"/>
        <w:left w:val="none" w:sz="0" w:space="0" w:color="auto"/>
        <w:bottom w:val="none" w:sz="0" w:space="0" w:color="auto"/>
        <w:right w:val="none" w:sz="0" w:space="0" w:color="auto"/>
      </w:divBdr>
    </w:div>
    <w:div w:id="2125617644">
      <w:bodyDiv w:val="1"/>
      <w:marLeft w:val="0"/>
      <w:marRight w:val="0"/>
      <w:marTop w:val="0"/>
      <w:marBottom w:val="0"/>
      <w:divBdr>
        <w:top w:val="none" w:sz="0" w:space="0" w:color="auto"/>
        <w:left w:val="none" w:sz="0" w:space="0" w:color="auto"/>
        <w:bottom w:val="none" w:sz="0" w:space="0" w:color="auto"/>
        <w:right w:val="none" w:sz="0" w:space="0" w:color="auto"/>
      </w:divBdr>
    </w:div>
    <w:div w:id="2125883333">
      <w:bodyDiv w:val="1"/>
      <w:marLeft w:val="0"/>
      <w:marRight w:val="0"/>
      <w:marTop w:val="0"/>
      <w:marBottom w:val="0"/>
      <w:divBdr>
        <w:top w:val="none" w:sz="0" w:space="0" w:color="auto"/>
        <w:left w:val="none" w:sz="0" w:space="0" w:color="auto"/>
        <w:bottom w:val="none" w:sz="0" w:space="0" w:color="auto"/>
        <w:right w:val="none" w:sz="0" w:space="0" w:color="auto"/>
      </w:divBdr>
    </w:div>
    <w:div w:id="2126075214">
      <w:bodyDiv w:val="1"/>
      <w:marLeft w:val="0"/>
      <w:marRight w:val="0"/>
      <w:marTop w:val="0"/>
      <w:marBottom w:val="0"/>
      <w:divBdr>
        <w:top w:val="none" w:sz="0" w:space="0" w:color="auto"/>
        <w:left w:val="none" w:sz="0" w:space="0" w:color="auto"/>
        <w:bottom w:val="none" w:sz="0" w:space="0" w:color="auto"/>
        <w:right w:val="none" w:sz="0" w:space="0" w:color="auto"/>
      </w:divBdr>
    </w:div>
    <w:div w:id="2126147341">
      <w:bodyDiv w:val="1"/>
      <w:marLeft w:val="0"/>
      <w:marRight w:val="0"/>
      <w:marTop w:val="0"/>
      <w:marBottom w:val="0"/>
      <w:divBdr>
        <w:top w:val="none" w:sz="0" w:space="0" w:color="auto"/>
        <w:left w:val="none" w:sz="0" w:space="0" w:color="auto"/>
        <w:bottom w:val="none" w:sz="0" w:space="0" w:color="auto"/>
        <w:right w:val="none" w:sz="0" w:space="0" w:color="auto"/>
      </w:divBdr>
    </w:div>
    <w:div w:id="2126801901">
      <w:bodyDiv w:val="1"/>
      <w:marLeft w:val="0"/>
      <w:marRight w:val="0"/>
      <w:marTop w:val="0"/>
      <w:marBottom w:val="0"/>
      <w:divBdr>
        <w:top w:val="none" w:sz="0" w:space="0" w:color="auto"/>
        <w:left w:val="none" w:sz="0" w:space="0" w:color="auto"/>
        <w:bottom w:val="none" w:sz="0" w:space="0" w:color="auto"/>
        <w:right w:val="none" w:sz="0" w:space="0" w:color="auto"/>
      </w:divBdr>
    </w:div>
    <w:div w:id="2126850763">
      <w:bodyDiv w:val="1"/>
      <w:marLeft w:val="0"/>
      <w:marRight w:val="0"/>
      <w:marTop w:val="0"/>
      <w:marBottom w:val="0"/>
      <w:divBdr>
        <w:top w:val="none" w:sz="0" w:space="0" w:color="auto"/>
        <w:left w:val="none" w:sz="0" w:space="0" w:color="auto"/>
        <w:bottom w:val="none" w:sz="0" w:space="0" w:color="auto"/>
        <w:right w:val="none" w:sz="0" w:space="0" w:color="auto"/>
      </w:divBdr>
    </w:div>
    <w:div w:id="2126926623">
      <w:bodyDiv w:val="1"/>
      <w:marLeft w:val="0"/>
      <w:marRight w:val="0"/>
      <w:marTop w:val="0"/>
      <w:marBottom w:val="0"/>
      <w:divBdr>
        <w:top w:val="none" w:sz="0" w:space="0" w:color="auto"/>
        <w:left w:val="none" w:sz="0" w:space="0" w:color="auto"/>
        <w:bottom w:val="none" w:sz="0" w:space="0" w:color="auto"/>
        <w:right w:val="none" w:sz="0" w:space="0" w:color="auto"/>
      </w:divBdr>
    </w:div>
    <w:div w:id="2127194970">
      <w:bodyDiv w:val="1"/>
      <w:marLeft w:val="0"/>
      <w:marRight w:val="0"/>
      <w:marTop w:val="0"/>
      <w:marBottom w:val="0"/>
      <w:divBdr>
        <w:top w:val="none" w:sz="0" w:space="0" w:color="auto"/>
        <w:left w:val="none" w:sz="0" w:space="0" w:color="auto"/>
        <w:bottom w:val="none" w:sz="0" w:space="0" w:color="auto"/>
        <w:right w:val="none" w:sz="0" w:space="0" w:color="auto"/>
      </w:divBdr>
    </w:div>
    <w:div w:id="2127306940">
      <w:bodyDiv w:val="1"/>
      <w:marLeft w:val="0"/>
      <w:marRight w:val="0"/>
      <w:marTop w:val="0"/>
      <w:marBottom w:val="0"/>
      <w:divBdr>
        <w:top w:val="none" w:sz="0" w:space="0" w:color="auto"/>
        <w:left w:val="none" w:sz="0" w:space="0" w:color="auto"/>
        <w:bottom w:val="none" w:sz="0" w:space="0" w:color="auto"/>
        <w:right w:val="none" w:sz="0" w:space="0" w:color="auto"/>
      </w:divBdr>
    </w:div>
    <w:div w:id="2127387734">
      <w:bodyDiv w:val="1"/>
      <w:marLeft w:val="0"/>
      <w:marRight w:val="0"/>
      <w:marTop w:val="0"/>
      <w:marBottom w:val="0"/>
      <w:divBdr>
        <w:top w:val="none" w:sz="0" w:space="0" w:color="auto"/>
        <w:left w:val="none" w:sz="0" w:space="0" w:color="auto"/>
        <w:bottom w:val="none" w:sz="0" w:space="0" w:color="auto"/>
        <w:right w:val="none" w:sz="0" w:space="0" w:color="auto"/>
      </w:divBdr>
    </w:div>
    <w:div w:id="2127503552">
      <w:bodyDiv w:val="1"/>
      <w:marLeft w:val="0"/>
      <w:marRight w:val="0"/>
      <w:marTop w:val="0"/>
      <w:marBottom w:val="0"/>
      <w:divBdr>
        <w:top w:val="none" w:sz="0" w:space="0" w:color="auto"/>
        <w:left w:val="none" w:sz="0" w:space="0" w:color="auto"/>
        <w:bottom w:val="none" w:sz="0" w:space="0" w:color="auto"/>
        <w:right w:val="none" w:sz="0" w:space="0" w:color="auto"/>
      </w:divBdr>
    </w:div>
    <w:div w:id="2129005038">
      <w:bodyDiv w:val="1"/>
      <w:marLeft w:val="0"/>
      <w:marRight w:val="0"/>
      <w:marTop w:val="0"/>
      <w:marBottom w:val="0"/>
      <w:divBdr>
        <w:top w:val="none" w:sz="0" w:space="0" w:color="auto"/>
        <w:left w:val="none" w:sz="0" w:space="0" w:color="auto"/>
        <w:bottom w:val="none" w:sz="0" w:space="0" w:color="auto"/>
        <w:right w:val="none" w:sz="0" w:space="0" w:color="auto"/>
      </w:divBdr>
    </w:div>
    <w:div w:id="2129229499">
      <w:bodyDiv w:val="1"/>
      <w:marLeft w:val="0"/>
      <w:marRight w:val="0"/>
      <w:marTop w:val="0"/>
      <w:marBottom w:val="0"/>
      <w:divBdr>
        <w:top w:val="none" w:sz="0" w:space="0" w:color="auto"/>
        <w:left w:val="none" w:sz="0" w:space="0" w:color="auto"/>
        <w:bottom w:val="none" w:sz="0" w:space="0" w:color="auto"/>
        <w:right w:val="none" w:sz="0" w:space="0" w:color="auto"/>
      </w:divBdr>
    </w:div>
    <w:div w:id="2130393496">
      <w:bodyDiv w:val="1"/>
      <w:marLeft w:val="0"/>
      <w:marRight w:val="0"/>
      <w:marTop w:val="0"/>
      <w:marBottom w:val="0"/>
      <w:divBdr>
        <w:top w:val="none" w:sz="0" w:space="0" w:color="auto"/>
        <w:left w:val="none" w:sz="0" w:space="0" w:color="auto"/>
        <w:bottom w:val="none" w:sz="0" w:space="0" w:color="auto"/>
        <w:right w:val="none" w:sz="0" w:space="0" w:color="auto"/>
      </w:divBdr>
    </w:div>
    <w:div w:id="2130973617">
      <w:bodyDiv w:val="1"/>
      <w:marLeft w:val="0"/>
      <w:marRight w:val="0"/>
      <w:marTop w:val="0"/>
      <w:marBottom w:val="0"/>
      <w:divBdr>
        <w:top w:val="none" w:sz="0" w:space="0" w:color="auto"/>
        <w:left w:val="none" w:sz="0" w:space="0" w:color="auto"/>
        <w:bottom w:val="none" w:sz="0" w:space="0" w:color="auto"/>
        <w:right w:val="none" w:sz="0" w:space="0" w:color="auto"/>
      </w:divBdr>
    </w:div>
    <w:div w:id="2131001250">
      <w:bodyDiv w:val="1"/>
      <w:marLeft w:val="0"/>
      <w:marRight w:val="0"/>
      <w:marTop w:val="0"/>
      <w:marBottom w:val="0"/>
      <w:divBdr>
        <w:top w:val="none" w:sz="0" w:space="0" w:color="auto"/>
        <w:left w:val="none" w:sz="0" w:space="0" w:color="auto"/>
        <w:bottom w:val="none" w:sz="0" w:space="0" w:color="auto"/>
        <w:right w:val="none" w:sz="0" w:space="0" w:color="auto"/>
      </w:divBdr>
    </w:div>
    <w:div w:id="2131166923">
      <w:bodyDiv w:val="1"/>
      <w:marLeft w:val="0"/>
      <w:marRight w:val="0"/>
      <w:marTop w:val="0"/>
      <w:marBottom w:val="0"/>
      <w:divBdr>
        <w:top w:val="none" w:sz="0" w:space="0" w:color="auto"/>
        <w:left w:val="none" w:sz="0" w:space="0" w:color="auto"/>
        <w:bottom w:val="none" w:sz="0" w:space="0" w:color="auto"/>
        <w:right w:val="none" w:sz="0" w:space="0" w:color="auto"/>
      </w:divBdr>
    </w:div>
    <w:div w:id="2132045627">
      <w:bodyDiv w:val="1"/>
      <w:marLeft w:val="0"/>
      <w:marRight w:val="0"/>
      <w:marTop w:val="0"/>
      <w:marBottom w:val="0"/>
      <w:divBdr>
        <w:top w:val="none" w:sz="0" w:space="0" w:color="auto"/>
        <w:left w:val="none" w:sz="0" w:space="0" w:color="auto"/>
        <w:bottom w:val="none" w:sz="0" w:space="0" w:color="auto"/>
        <w:right w:val="none" w:sz="0" w:space="0" w:color="auto"/>
      </w:divBdr>
    </w:div>
    <w:div w:id="2132166437">
      <w:bodyDiv w:val="1"/>
      <w:marLeft w:val="0"/>
      <w:marRight w:val="0"/>
      <w:marTop w:val="0"/>
      <w:marBottom w:val="0"/>
      <w:divBdr>
        <w:top w:val="none" w:sz="0" w:space="0" w:color="auto"/>
        <w:left w:val="none" w:sz="0" w:space="0" w:color="auto"/>
        <w:bottom w:val="none" w:sz="0" w:space="0" w:color="auto"/>
        <w:right w:val="none" w:sz="0" w:space="0" w:color="auto"/>
      </w:divBdr>
    </w:div>
    <w:div w:id="2132166517">
      <w:bodyDiv w:val="1"/>
      <w:marLeft w:val="0"/>
      <w:marRight w:val="0"/>
      <w:marTop w:val="0"/>
      <w:marBottom w:val="0"/>
      <w:divBdr>
        <w:top w:val="none" w:sz="0" w:space="0" w:color="auto"/>
        <w:left w:val="none" w:sz="0" w:space="0" w:color="auto"/>
        <w:bottom w:val="none" w:sz="0" w:space="0" w:color="auto"/>
        <w:right w:val="none" w:sz="0" w:space="0" w:color="auto"/>
      </w:divBdr>
    </w:div>
    <w:div w:id="2132824067">
      <w:bodyDiv w:val="1"/>
      <w:marLeft w:val="0"/>
      <w:marRight w:val="0"/>
      <w:marTop w:val="0"/>
      <w:marBottom w:val="0"/>
      <w:divBdr>
        <w:top w:val="none" w:sz="0" w:space="0" w:color="auto"/>
        <w:left w:val="none" w:sz="0" w:space="0" w:color="auto"/>
        <w:bottom w:val="none" w:sz="0" w:space="0" w:color="auto"/>
        <w:right w:val="none" w:sz="0" w:space="0" w:color="auto"/>
      </w:divBdr>
    </w:div>
    <w:div w:id="2133087364">
      <w:bodyDiv w:val="1"/>
      <w:marLeft w:val="0"/>
      <w:marRight w:val="0"/>
      <w:marTop w:val="0"/>
      <w:marBottom w:val="0"/>
      <w:divBdr>
        <w:top w:val="none" w:sz="0" w:space="0" w:color="auto"/>
        <w:left w:val="none" w:sz="0" w:space="0" w:color="auto"/>
        <w:bottom w:val="none" w:sz="0" w:space="0" w:color="auto"/>
        <w:right w:val="none" w:sz="0" w:space="0" w:color="auto"/>
      </w:divBdr>
    </w:div>
    <w:div w:id="2133860007">
      <w:bodyDiv w:val="1"/>
      <w:marLeft w:val="0"/>
      <w:marRight w:val="0"/>
      <w:marTop w:val="0"/>
      <w:marBottom w:val="0"/>
      <w:divBdr>
        <w:top w:val="none" w:sz="0" w:space="0" w:color="auto"/>
        <w:left w:val="none" w:sz="0" w:space="0" w:color="auto"/>
        <w:bottom w:val="none" w:sz="0" w:space="0" w:color="auto"/>
        <w:right w:val="none" w:sz="0" w:space="0" w:color="auto"/>
      </w:divBdr>
    </w:div>
    <w:div w:id="2134472037">
      <w:bodyDiv w:val="1"/>
      <w:marLeft w:val="0"/>
      <w:marRight w:val="0"/>
      <w:marTop w:val="0"/>
      <w:marBottom w:val="0"/>
      <w:divBdr>
        <w:top w:val="none" w:sz="0" w:space="0" w:color="auto"/>
        <w:left w:val="none" w:sz="0" w:space="0" w:color="auto"/>
        <w:bottom w:val="none" w:sz="0" w:space="0" w:color="auto"/>
        <w:right w:val="none" w:sz="0" w:space="0" w:color="auto"/>
      </w:divBdr>
    </w:div>
    <w:div w:id="2134521835">
      <w:bodyDiv w:val="1"/>
      <w:marLeft w:val="0"/>
      <w:marRight w:val="0"/>
      <w:marTop w:val="0"/>
      <w:marBottom w:val="0"/>
      <w:divBdr>
        <w:top w:val="none" w:sz="0" w:space="0" w:color="auto"/>
        <w:left w:val="none" w:sz="0" w:space="0" w:color="auto"/>
        <w:bottom w:val="none" w:sz="0" w:space="0" w:color="auto"/>
        <w:right w:val="none" w:sz="0" w:space="0" w:color="auto"/>
      </w:divBdr>
    </w:div>
    <w:div w:id="2134594503">
      <w:bodyDiv w:val="1"/>
      <w:marLeft w:val="0"/>
      <w:marRight w:val="0"/>
      <w:marTop w:val="0"/>
      <w:marBottom w:val="0"/>
      <w:divBdr>
        <w:top w:val="none" w:sz="0" w:space="0" w:color="auto"/>
        <w:left w:val="none" w:sz="0" w:space="0" w:color="auto"/>
        <w:bottom w:val="none" w:sz="0" w:space="0" w:color="auto"/>
        <w:right w:val="none" w:sz="0" w:space="0" w:color="auto"/>
      </w:divBdr>
    </w:div>
    <w:div w:id="2134596511">
      <w:bodyDiv w:val="1"/>
      <w:marLeft w:val="0"/>
      <w:marRight w:val="0"/>
      <w:marTop w:val="0"/>
      <w:marBottom w:val="0"/>
      <w:divBdr>
        <w:top w:val="none" w:sz="0" w:space="0" w:color="auto"/>
        <w:left w:val="none" w:sz="0" w:space="0" w:color="auto"/>
        <w:bottom w:val="none" w:sz="0" w:space="0" w:color="auto"/>
        <w:right w:val="none" w:sz="0" w:space="0" w:color="auto"/>
      </w:divBdr>
    </w:div>
    <w:div w:id="2134663946">
      <w:bodyDiv w:val="1"/>
      <w:marLeft w:val="0"/>
      <w:marRight w:val="0"/>
      <w:marTop w:val="0"/>
      <w:marBottom w:val="0"/>
      <w:divBdr>
        <w:top w:val="none" w:sz="0" w:space="0" w:color="auto"/>
        <w:left w:val="none" w:sz="0" w:space="0" w:color="auto"/>
        <w:bottom w:val="none" w:sz="0" w:space="0" w:color="auto"/>
        <w:right w:val="none" w:sz="0" w:space="0" w:color="auto"/>
      </w:divBdr>
    </w:div>
    <w:div w:id="2134786710">
      <w:bodyDiv w:val="1"/>
      <w:marLeft w:val="0"/>
      <w:marRight w:val="0"/>
      <w:marTop w:val="0"/>
      <w:marBottom w:val="0"/>
      <w:divBdr>
        <w:top w:val="none" w:sz="0" w:space="0" w:color="auto"/>
        <w:left w:val="none" w:sz="0" w:space="0" w:color="auto"/>
        <w:bottom w:val="none" w:sz="0" w:space="0" w:color="auto"/>
        <w:right w:val="none" w:sz="0" w:space="0" w:color="auto"/>
      </w:divBdr>
    </w:div>
    <w:div w:id="2135127661">
      <w:bodyDiv w:val="1"/>
      <w:marLeft w:val="0"/>
      <w:marRight w:val="0"/>
      <w:marTop w:val="0"/>
      <w:marBottom w:val="0"/>
      <w:divBdr>
        <w:top w:val="none" w:sz="0" w:space="0" w:color="auto"/>
        <w:left w:val="none" w:sz="0" w:space="0" w:color="auto"/>
        <w:bottom w:val="none" w:sz="0" w:space="0" w:color="auto"/>
        <w:right w:val="none" w:sz="0" w:space="0" w:color="auto"/>
      </w:divBdr>
    </w:div>
    <w:div w:id="2135711345">
      <w:bodyDiv w:val="1"/>
      <w:marLeft w:val="0"/>
      <w:marRight w:val="0"/>
      <w:marTop w:val="0"/>
      <w:marBottom w:val="0"/>
      <w:divBdr>
        <w:top w:val="none" w:sz="0" w:space="0" w:color="auto"/>
        <w:left w:val="none" w:sz="0" w:space="0" w:color="auto"/>
        <w:bottom w:val="none" w:sz="0" w:space="0" w:color="auto"/>
        <w:right w:val="none" w:sz="0" w:space="0" w:color="auto"/>
      </w:divBdr>
    </w:div>
    <w:div w:id="2136020966">
      <w:bodyDiv w:val="1"/>
      <w:marLeft w:val="0"/>
      <w:marRight w:val="0"/>
      <w:marTop w:val="0"/>
      <w:marBottom w:val="0"/>
      <w:divBdr>
        <w:top w:val="none" w:sz="0" w:space="0" w:color="auto"/>
        <w:left w:val="none" w:sz="0" w:space="0" w:color="auto"/>
        <w:bottom w:val="none" w:sz="0" w:space="0" w:color="auto"/>
        <w:right w:val="none" w:sz="0" w:space="0" w:color="auto"/>
      </w:divBdr>
    </w:div>
    <w:div w:id="2136172511">
      <w:bodyDiv w:val="1"/>
      <w:marLeft w:val="0"/>
      <w:marRight w:val="0"/>
      <w:marTop w:val="0"/>
      <w:marBottom w:val="0"/>
      <w:divBdr>
        <w:top w:val="none" w:sz="0" w:space="0" w:color="auto"/>
        <w:left w:val="none" w:sz="0" w:space="0" w:color="auto"/>
        <w:bottom w:val="none" w:sz="0" w:space="0" w:color="auto"/>
        <w:right w:val="none" w:sz="0" w:space="0" w:color="auto"/>
      </w:divBdr>
    </w:div>
    <w:div w:id="2136218740">
      <w:bodyDiv w:val="1"/>
      <w:marLeft w:val="0"/>
      <w:marRight w:val="0"/>
      <w:marTop w:val="0"/>
      <w:marBottom w:val="0"/>
      <w:divBdr>
        <w:top w:val="none" w:sz="0" w:space="0" w:color="auto"/>
        <w:left w:val="none" w:sz="0" w:space="0" w:color="auto"/>
        <w:bottom w:val="none" w:sz="0" w:space="0" w:color="auto"/>
        <w:right w:val="none" w:sz="0" w:space="0" w:color="auto"/>
      </w:divBdr>
    </w:div>
    <w:div w:id="2136362801">
      <w:bodyDiv w:val="1"/>
      <w:marLeft w:val="0"/>
      <w:marRight w:val="0"/>
      <w:marTop w:val="0"/>
      <w:marBottom w:val="0"/>
      <w:divBdr>
        <w:top w:val="none" w:sz="0" w:space="0" w:color="auto"/>
        <w:left w:val="none" w:sz="0" w:space="0" w:color="auto"/>
        <w:bottom w:val="none" w:sz="0" w:space="0" w:color="auto"/>
        <w:right w:val="none" w:sz="0" w:space="0" w:color="auto"/>
      </w:divBdr>
    </w:div>
    <w:div w:id="2136673580">
      <w:bodyDiv w:val="1"/>
      <w:marLeft w:val="0"/>
      <w:marRight w:val="0"/>
      <w:marTop w:val="0"/>
      <w:marBottom w:val="0"/>
      <w:divBdr>
        <w:top w:val="none" w:sz="0" w:space="0" w:color="auto"/>
        <w:left w:val="none" w:sz="0" w:space="0" w:color="auto"/>
        <w:bottom w:val="none" w:sz="0" w:space="0" w:color="auto"/>
        <w:right w:val="none" w:sz="0" w:space="0" w:color="auto"/>
      </w:divBdr>
    </w:div>
    <w:div w:id="2137137820">
      <w:bodyDiv w:val="1"/>
      <w:marLeft w:val="0"/>
      <w:marRight w:val="0"/>
      <w:marTop w:val="0"/>
      <w:marBottom w:val="0"/>
      <w:divBdr>
        <w:top w:val="none" w:sz="0" w:space="0" w:color="auto"/>
        <w:left w:val="none" w:sz="0" w:space="0" w:color="auto"/>
        <w:bottom w:val="none" w:sz="0" w:space="0" w:color="auto"/>
        <w:right w:val="none" w:sz="0" w:space="0" w:color="auto"/>
      </w:divBdr>
    </w:div>
    <w:div w:id="2137143189">
      <w:bodyDiv w:val="1"/>
      <w:marLeft w:val="0"/>
      <w:marRight w:val="0"/>
      <w:marTop w:val="0"/>
      <w:marBottom w:val="0"/>
      <w:divBdr>
        <w:top w:val="none" w:sz="0" w:space="0" w:color="auto"/>
        <w:left w:val="none" w:sz="0" w:space="0" w:color="auto"/>
        <w:bottom w:val="none" w:sz="0" w:space="0" w:color="auto"/>
        <w:right w:val="none" w:sz="0" w:space="0" w:color="auto"/>
      </w:divBdr>
    </w:div>
    <w:div w:id="2137330043">
      <w:bodyDiv w:val="1"/>
      <w:marLeft w:val="0"/>
      <w:marRight w:val="0"/>
      <w:marTop w:val="0"/>
      <w:marBottom w:val="0"/>
      <w:divBdr>
        <w:top w:val="none" w:sz="0" w:space="0" w:color="auto"/>
        <w:left w:val="none" w:sz="0" w:space="0" w:color="auto"/>
        <w:bottom w:val="none" w:sz="0" w:space="0" w:color="auto"/>
        <w:right w:val="none" w:sz="0" w:space="0" w:color="auto"/>
      </w:divBdr>
    </w:div>
    <w:div w:id="2137331402">
      <w:bodyDiv w:val="1"/>
      <w:marLeft w:val="0"/>
      <w:marRight w:val="0"/>
      <w:marTop w:val="0"/>
      <w:marBottom w:val="0"/>
      <w:divBdr>
        <w:top w:val="none" w:sz="0" w:space="0" w:color="auto"/>
        <w:left w:val="none" w:sz="0" w:space="0" w:color="auto"/>
        <w:bottom w:val="none" w:sz="0" w:space="0" w:color="auto"/>
        <w:right w:val="none" w:sz="0" w:space="0" w:color="auto"/>
      </w:divBdr>
    </w:div>
    <w:div w:id="2137333228">
      <w:bodyDiv w:val="1"/>
      <w:marLeft w:val="0"/>
      <w:marRight w:val="0"/>
      <w:marTop w:val="0"/>
      <w:marBottom w:val="0"/>
      <w:divBdr>
        <w:top w:val="none" w:sz="0" w:space="0" w:color="auto"/>
        <w:left w:val="none" w:sz="0" w:space="0" w:color="auto"/>
        <w:bottom w:val="none" w:sz="0" w:space="0" w:color="auto"/>
        <w:right w:val="none" w:sz="0" w:space="0" w:color="auto"/>
      </w:divBdr>
    </w:div>
    <w:div w:id="2137407209">
      <w:bodyDiv w:val="1"/>
      <w:marLeft w:val="0"/>
      <w:marRight w:val="0"/>
      <w:marTop w:val="0"/>
      <w:marBottom w:val="0"/>
      <w:divBdr>
        <w:top w:val="none" w:sz="0" w:space="0" w:color="auto"/>
        <w:left w:val="none" w:sz="0" w:space="0" w:color="auto"/>
        <w:bottom w:val="none" w:sz="0" w:space="0" w:color="auto"/>
        <w:right w:val="none" w:sz="0" w:space="0" w:color="auto"/>
      </w:divBdr>
    </w:div>
    <w:div w:id="2137598738">
      <w:bodyDiv w:val="1"/>
      <w:marLeft w:val="0"/>
      <w:marRight w:val="0"/>
      <w:marTop w:val="0"/>
      <w:marBottom w:val="0"/>
      <w:divBdr>
        <w:top w:val="none" w:sz="0" w:space="0" w:color="auto"/>
        <w:left w:val="none" w:sz="0" w:space="0" w:color="auto"/>
        <w:bottom w:val="none" w:sz="0" w:space="0" w:color="auto"/>
        <w:right w:val="none" w:sz="0" w:space="0" w:color="auto"/>
      </w:divBdr>
    </w:div>
    <w:div w:id="2138448544">
      <w:bodyDiv w:val="1"/>
      <w:marLeft w:val="0"/>
      <w:marRight w:val="0"/>
      <w:marTop w:val="0"/>
      <w:marBottom w:val="0"/>
      <w:divBdr>
        <w:top w:val="none" w:sz="0" w:space="0" w:color="auto"/>
        <w:left w:val="none" w:sz="0" w:space="0" w:color="auto"/>
        <w:bottom w:val="none" w:sz="0" w:space="0" w:color="auto"/>
        <w:right w:val="none" w:sz="0" w:space="0" w:color="auto"/>
      </w:divBdr>
    </w:div>
    <w:div w:id="2138449072">
      <w:bodyDiv w:val="1"/>
      <w:marLeft w:val="0"/>
      <w:marRight w:val="0"/>
      <w:marTop w:val="0"/>
      <w:marBottom w:val="0"/>
      <w:divBdr>
        <w:top w:val="none" w:sz="0" w:space="0" w:color="auto"/>
        <w:left w:val="none" w:sz="0" w:space="0" w:color="auto"/>
        <w:bottom w:val="none" w:sz="0" w:space="0" w:color="auto"/>
        <w:right w:val="none" w:sz="0" w:space="0" w:color="auto"/>
      </w:divBdr>
    </w:div>
    <w:div w:id="2138643491">
      <w:bodyDiv w:val="1"/>
      <w:marLeft w:val="0"/>
      <w:marRight w:val="0"/>
      <w:marTop w:val="0"/>
      <w:marBottom w:val="0"/>
      <w:divBdr>
        <w:top w:val="none" w:sz="0" w:space="0" w:color="auto"/>
        <w:left w:val="none" w:sz="0" w:space="0" w:color="auto"/>
        <w:bottom w:val="none" w:sz="0" w:space="0" w:color="auto"/>
        <w:right w:val="none" w:sz="0" w:space="0" w:color="auto"/>
      </w:divBdr>
    </w:div>
    <w:div w:id="2138645858">
      <w:bodyDiv w:val="1"/>
      <w:marLeft w:val="0"/>
      <w:marRight w:val="0"/>
      <w:marTop w:val="0"/>
      <w:marBottom w:val="0"/>
      <w:divBdr>
        <w:top w:val="none" w:sz="0" w:space="0" w:color="auto"/>
        <w:left w:val="none" w:sz="0" w:space="0" w:color="auto"/>
        <w:bottom w:val="none" w:sz="0" w:space="0" w:color="auto"/>
        <w:right w:val="none" w:sz="0" w:space="0" w:color="auto"/>
      </w:divBdr>
    </w:div>
    <w:div w:id="2139183233">
      <w:bodyDiv w:val="1"/>
      <w:marLeft w:val="0"/>
      <w:marRight w:val="0"/>
      <w:marTop w:val="0"/>
      <w:marBottom w:val="0"/>
      <w:divBdr>
        <w:top w:val="none" w:sz="0" w:space="0" w:color="auto"/>
        <w:left w:val="none" w:sz="0" w:space="0" w:color="auto"/>
        <w:bottom w:val="none" w:sz="0" w:space="0" w:color="auto"/>
        <w:right w:val="none" w:sz="0" w:space="0" w:color="auto"/>
      </w:divBdr>
    </w:div>
    <w:div w:id="2139253930">
      <w:bodyDiv w:val="1"/>
      <w:marLeft w:val="0"/>
      <w:marRight w:val="0"/>
      <w:marTop w:val="0"/>
      <w:marBottom w:val="0"/>
      <w:divBdr>
        <w:top w:val="none" w:sz="0" w:space="0" w:color="auto"/>
        <w:left w:val="none" w:sz="0" w:space="0" w:color="auto"/>
        <w:bottom w:val="none" w:sz="0" w:space="0" w:color="auto"/>
        <w:right w:val="none" w:sz="0" w:space="0" w:color="auto"/>
      </w:divBdr>
    </w:div>
    <w:div w:id="2139519725">
      <w:bodyDiv w:val="1"/>
      <w:marLeft w:val="0"/>
      <w:marRight w:val="0"/>
      <w:marTop w:val="0"/>
      <w:marBottom w:val="0"/>
      <w:divBdr>
        <w:top w:val="none" w:sz="0" w:space="0" w:color="auto"/>
        <w:left w:val="none" w:sz="0" w:space="0" w:color="auto"/>
        <w:bottom w:val="none" w:sz="0" w:space="0" w:color="auto"/>
        <w:right w:val="none" w:sz="0" w:space="0" w:color="auto"/>
      </w:divBdr>
    </w:div>
    <w:div w:id="2139520348">
      <w:bodyDiv w:val="1"/>
      <w:marLeft w:val="0"/>
      <w:marRight w:val="0"/>
      <w:marTop w:val="0"/>
      <w:marBottom w:val="0"/>
      <w:divBdr>
        <w:top w:val="none" w:sz="0" w:space="0" w:color="auto"/>
        <w:left w:val="none" w:sz="0" w:space="0" w:color="auto"/>
        <w:bottom w:val="none" w:sz="0" w:space="0" w:color="auto"/>
        <w:right w:val="none" w:sz="0" w:space="0" w:color="auto"/>
      </w:divBdr>
    </w:div>
    <w:div w:id="2139569190">
      <w:bodyDiv w:val="1"/>
      <w:marLeft w:val="0"/>
      <w:marRight w:val="0"/>
      <w:marTop w:val="0"/>
      <w:marBottom w:val="0"/>
      <w:divBdr>
        <w:top w:val="none" w:sz="0" w:space="0" w:color="auto"/>
        <w:left w:val="none" w:sz="0" w:space="0" w:color="auto"/>
        <w:bottom w:val="none" w:sz="0" w:space="0" w:color="auto"/>
        <w:right w:val="none" w:sz="0" w:space="0" w:color="auto"/>
      </w:divBdr>
    </w:div>
    <w:div w:id="2139687422">
      <w:bodyDiv w:val="1"/>
      <w:marLeft w:val="0"/>
      <w:marRight w:val="0"/>
      <w:marTop w:val="0"/>
      <w:marBottom w:val="0"/>
      <w:divBdr>
        <w:top w:val="none" w:sz="0" w:space="0" w:color="auto"/>
        <w:left w:val="none" w:sz="0" w:space="0" w:color="auto"/>
        <w:bottom w:val="none" w:sz="0" w:space="0" w:color="auto"/>
        <w:right w:val="none" w:sz="0" w:space="0" w:color="auto"/>
      </w:divBdr>
    </w:div>
    <w:div w:id="2140028982">
      <w:bodyDiv w:val="1"/>
      <w:marLeft w:val="0"/>
      <w:marRight w:val="0"/>
      <w:marTop w:val="0"/>
      <w:marBottom w:val="0"/>
      <w:divBdr>
        <w:top w:val="none" w:sz="0" w:space="0" w:color="auto"/>
        <w:left w:val="none" w:sz="0" w:space="0" w:color="auto"/>
        <w:bottom w:val="none" w:sz="0" w:space="0" w:color="auto"/>
        <w:right w:val="none" w:sz="0" w:space="0" w:color="auto"/>
      </w:divBdr>
    </w:div>
    <w:div w:id="2140225615">
      <w:bodyDiv w:val="1"/>
      <w:marLeft w:val="0"/>
      <w:marRight w:val="0"/>
      <w:marTop w:val="0"/>
      <w:marBottom w:val="0"/>
      <w:divBdr>
        <w:top w:val="none" w:sz="0" w:space="0" w:color="auto"/>
        <w:left w:val="none" w:sz="0" w:space="0" w:color="auto"/>
        <w:bottom w:val="none" w:sz="0" w:space="0" w:color="auto"/>
        <w:right w:val="none" w:sz="0" w:space="0" w:color="auto"/>
      </w:divBdr>
    </w:div>
    <w:div w:id="2140881824">
      <w:bodyDiv w:val="1"/>
      <w:marLeft w:val="0"/>
      <w:marRight w:val="0"/>
      <w:marTop w:val="0"/>
      <w:marBottom w:val="0"/>
      <w:divBdr>
        <w:top w:val="none" w:sz="0" w:space="0" w:color="auto"/>
        <w:left w:val="none" w:sz="0" w:space="0" w:color="auto"/>
        <w:bottom w:val="none" w:sz="0" w:space="0" w:color="auto"/>
        <w:right w:val="none" w:sz="0" w:space="0" w:color="auto"/>
      </w:divBdr>
    </w:div>
    <w:div w:id="2141024297">
      <w:bodyDiv w:val="1"/>
      <w:marLeft w:val="0"/>
      <w:marRight w:val="0"/>
      <w:marTop w:val="0"/>
      <w:marBottom w:val="0"/>
      <w:divBdr>
        <w:top w:val="none" w:sz="0" w:space="0" w:color="auto"/>
        <w:left w:val="none" w:sz="0" w:space="0" w:color="auto"/>
        <w:bottom w:val="none" w:sz="0" w:space="0" w:color="auto"/>
        <w:right w:val="none" w:sz="0" w:space="0" w:color="auto"/>
      </w:divBdr>
    </w:div>
    <w:div w:id="2141223091">
      <w:bodyDiv w:val="1"/>
      <w:marLeft w:val="0"/>
      <w:marRight w:val="0"/>
      <w:marTop w:val="0"/>
      <w:marBottom w:val="0"/>
      <w:divBdr>
        <w:top w:val="none" w:sz="0" w:space="0" w:color="auto"/>
        <w:left w:val="none" w:sz="0" w:space="0" w:color="auto"/>
        <w:bottom w:val="none" w:sz="0" w:space="0" w:color="auto"/>
        <w:right w:val="none" w:sz="0" w:space="0" w:color="auto"/>
      </w:divBdr>
    </w:div>
    <w:div w:id="2141417270">
      <w:bodyDiv w:val="1"/>
      <w:marLeft w:val="0"/>
      <w:marRight w:val="0"/>
      <w:marTop w:val="0"/>
      <w:marBottom w:val="0"/>
      <w:divBdr>
        <w:top w:val="none" w:sz="0" w:space="0" w:color="auto"/>
        <w:left w:val="none" w:sz="0" w:space="0" w:color="auto"/>
        <w:bottom w:val="none" w:sz="0" w:space="0" w:color="auto"/>
        <w:right w:val="none" w:sz="0" w:space="0" w:color="auto"/>
      </w:divBdr>
    </w:div>
    <w:div w:id="2141799520">
      <w:bodyDiv w:val="1"/>
      <w:marLeft w:val="0"/>
      <w:marRight w:val="0"/>
      <w:marTop w:val="0"/>
      <w:marBottom w:val="0"/>
      <w:divBdr>
        <w:top w:val="none" w:sz="0" w:space="0" w:color="auto"/>
        <w:left w:val="none" w:sz="0" w:space="0" w:color="auto"/>
        <w:bottom w:val="none" w:sz="0" w:space="0" w:color="auto"/>
        <w:right w:val="none" w:sz="0" w:space="0" w:color="auto"/>
      </w:divBdr>
    </w:div>
    <w:div w:id="2142646007">
      <w:bodyDiv w:val="1"/>
      <w:marLeft w:val="0"/>
      <w:marRight w:val="0"/>
      <w:marTop w:val="0"/>
      <w:marBottom w:val="0"/>
      <w:divBdr>
        <w:top w:val="none" w:sz="0" w:space="0" w:color="auto"/>
        <w:left w:val="none" w:sz="0" w:space="0" w:color="auto"/>
        <w:bottom w:val="none" w:sz="0" w:space="0" w:color="auto"/>
        <w:right w:val="none" w:sz="0" w:space="0" w:color="auto"/>
      </w:divBdr>
    </w:div>
    <w:div w:id="2142727030">
      <w:bodyDiv w:val="1"/>
      <w:marLeft w:val="0"/>
      <w:marRight w:val="0"/>
      <w:marTop w:val="0"/>
      <w:marBottom w:val="0"/>
      <w:divBdr>
        <w:top w:val="none" w:sz="0" w:space="0" w:color="auto"/>
        <w:left w:val="none" w:sz="0" w:space="0" w:color="auto"/>
        <w:bottom w:val="none" w:sz="0" w:space="0" w:color="auto"/>
        <w:right w:val="none" w:sz="0" w:space="0" w:color="auto"/>
      </w:divBdr>
    </w:div>
    <w:div w:id="2142839897">
      <w:bodyDiv w:val="1"/>
      <w:marLeft w:val="0"/>
      <w:marRight w:val="0"/>
      <w:marTop w:val="0"/>
      <w:marBottom w:val="0"/>
      <w:divBdr>
        <w:top w:val="none" w:sz="0" w:space="0" w:color="auto"/>
        <w:left w:val="none" w:sz="0" w:space="0" w:color="auto"/>
        <w:bottom w:val="none" w:sz="0" w:space="0" w:color="auto"/>
        <w:right w:val="none" w:sz="0" w:space="0" w:color="auto"/>
      </w:divBdr>
    </w:div>
    <w:div w:id="2143033069">
      <w:bodyDiv w:val="1"/>
      <w:marLeft w:val="0"/>
      <w:marRight w:val="0"/>
      <w:marTop w:val="0"/>
      <w:marBottom w:val="0"/>
      <w:divBdr>
        <w:top w:val="none" w:sz="0" w:space="0" w:color="auto"/>
        <w:left w:val="none" w:sz="0" w:space="0" w:color="auto"/>
        <w:bottom w:val="none" w:sz="0" w:space="0" w:color="auto"/>
        <w:right w:val="none" w:sz="0" w:space="0" w:color="auto"/>
      </w:divBdr>
    </w:div>
    <w:div w:id="2143185045">
      <w:bodyDiv w:val="1"/>
      <w:marLeft w:val="0"/>
      <w:marRight w:val="0"/>
      <w:marTop w:val="0"/>
      <w:marBottom w:val="0"/>
      <w:divBdr>
        <w:top w:val="none" w:sz="0" w:space="0" w:color="auto"/>
        <w:left w:val="none" w:sz="0" w:space="0" w:color="auto"/>
        <w:bottom w:val="none" w:sz="0" w:space="0" w:color="auto"/>
        <w:right w:val="none" w:sz="0" w:space="0" w:color="auto"/>
      </w:divBdr>
    </w:div>
    <w:div w:id="2143225302">
      <w:bodyDiv w:val="1"/>
      <w:marLeft w:val="0"/>
      <w:marRight w:val="0"/>
      <w:marTop w:val="0"/>
      <w:marBottom w:val="0"/>
      <w:divBdr>
        <w:top w:val="none" w:sz="0" w:space="0" w:color="auto"/>
        <w:left w:val="none" w:sz="0" w:space="0" w:color="auto"/>
        <w:bottom w:val="none" w:sz="0" w:space="0" w:color="auto"/>
        <w:right w:val="none" w:sz="0" w:space="0" w:color="auto"/>
      </w:divBdr>
    </w:div>
    <w:div w:id="2143766658">
      <w:bodyDiv w:val="1"/>
      <w:marLeft w:val="0"/>
      <w:marRight w:val="0"/>
      <w:marTop w:val="0"/>
      <w:marBottom w:val="0"/>
      <w:divBdr>
        <w:top w:val="none" w:sz="0" w:space="0" w:color="auto"/>
        <w:left w:val="none" w:sz="0" w:space="0" w:color="auto"/>
        <w:bottom w:val="none" w:sz="0" w:space="0" w:color="auto"/>
        <w:right w:val="none" w:sz="0" w:space="0" w:color="auto"/>
      </w:divBdr>
    </w:div>
    <w:div w:id="2144690567">
      <w:bodyDiv w:val="1"/>
      <w:marLeft w:val="0"/>
      <w:marRight w:val="0"/>
      <w:marTop w:val="0"/>
      <w:marBottom w:val="0"/>
      <w:divBdr>
        <w:top w:val="none" w:sz="0" w:space="0" w:color="auto"/>
        <w:left w:val="none" w:sz="0" w:space="0" w:color="auto"/>
        <w:bottom w:val="none" w:sz="0" w:space="0" w:color="auto"/>
        <w:right w:val="none" w:sz="0" w:space="0" w:color="auto"/>
      </w:divBdr>
    </w:div>
    <w:div w:id="2145462168">
      <w:bodyDiv w:val="1"/>
      <w:marLeft w:val="0"/>
      <w:marRight w:val="0"/>
      <w:marTop w:val="0"/>
      <w:marBottom w:val="0"/>
      <w:divBdr>
        <w:top w:val="none" w:sz="0" w:space="0" w:color="auto"/>
        <w:left w:val="none" w:sz="0" w:space="0" w:color="auto"/>
        <w:bottom w:val="none" w:sz="0" w:space="0" w:color="auto"/>
        <w:right w:val="none" w:sz="0" w:space="0" w:color="auto"/>
      </w:divBdr>
    </w:div>
    <w:div w:id="2145467775">
      <w:bodyDiv w:val="1"/>
      <w:marLeft w:val="0"/>
      <w:marRight w:val="0"/>
      <w:marTop w:val="0"/>
      <w:marBottom w:val="0"/>
      <w:divBdr>
        <w:top w:val="none" w:sz="0" w:space="0" w:color="auto"/>
        <w:left w:val="none" w:sz="0" w:space="0" w:color="auto"/>
        <w:bottom w:val="none" w:sz="0" w:space="0" w:color="auto"/>
        <w:right w:val="none" w:sz="0" w:space="0" w:color="auto"/>
      </w:divBdr>
    </w:div>
    <w:div w:id="2146265338">
      <w:bodyDiv w:val="1"/>
      <w:marLeft w:val="0"/>
      <w:marRight w:val="0"/>
      <w:marTop w:val="0"/>
      <w:marBottom w:val="0"/>
      <w:divBdr>
        <w:top w:val="none" w:sz="0" w:space="0" w:color="auto"/>
        <w:left w:val="none" w:sz="0" w:space="0" w:color="auto"/>
        <w:bottom w:val="none" w:sz="0" w:space="0" w:color="auto"/>
        <w:right w:val="none" w:sz="0" w:space="0" w:color="auto"/>
      </w:divBdr>
    </w:div>
    <w:div w:id="2146581639">
      <w:bodyDiv w:val="1"/>
      <w:marLeft w:val="0"/>
      <w:marRight w:val="0"/>
      <w:marTop w:val="0"/>
      <w:marBottom w:val="0"/>
      <w:divBdr>
        <w:top w:val="none" w:sz="0" w:space="0" w:color="auto"/>
        <w:left w:val="none" w:sz="0" w:space="0" w:color="auto"/>
        <w:bottom w:val="none" w:sz="0" w:space="0" w:color="auto"/>
        <w:right w:val="none" w:sz="0" w:space="0" w:color="auto"/>
      </w:divBdr>
    </w:div>
    <w:div w:id="2146773244">
      <w:bodyDiv w:val="1"/>
      <w:marLeft w:val="0"/>
      <w:marRight w:val="0"/>
      <w:marTop w:val="0"/>
      <w:marBottom w:val="0"/>
      <w:divBdr>
        <w:top w:val="none" w:sz="0" w:space="0" w:color="auto"/>
        <w:left w:val="none" w:sz="0" w:space="0" w:color="auto"/>
        <w:bottom w:val="none" w:sz="0" w:space="0" w:color="auto"/>
        <w:right w:val="none" w:sz="0" w:space="0" w:color="auto"/>
      </w:divBdr>
    </w:div>
    <w:div w:id="2146971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agedcare.health.gov.au/funding/dementia-and-aged-care-services-fund-dacs/dementia/australian-government-programs-to-support-people-living-with-dementia-and-their-support-network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Wou19</b:Tag>
    <b:SourceType>DocumentFromInternetSite</b:SourceType>
    <b:Guid>{7C70AE29-4FA9-4782-8B64-E79B06658E89}</b:Guid>
    <b:Title>Chronic Wounds: The Hidden Epidemic</b:Title>
    <b:InternetSiteTitle>Wound CRC</b:InternetSiteTitle>
    <b:ProductionCompany>Wound Management Innovation Cooperative Research Centre (WMI CRC)</b:ProductionCompany>
    <b:YearAccessed>2019</b:YearAccessed>
    <b:MonthAccessed>April</b:MonthAccessed>
    <b:DayAccessed>3</b:DayAccessed>
    <b:URL>http://www.woundcrc.com/assets/wmicrc_infosheet.pdf</b:URL>
    <b:Author>
      <b:Author>
        <b:Corporate>Wound Management Innovation Cooperative Research Centre (WMI CRC)</b:Corporate>
      </b:Author>
    </b:Author>
    <b:RefOrder>10</b:RefOrder>
  </b:Source>
  <b:Source>
    <b:Tag>Int16</b:Tag>
    <b:SourceType>Book</b:SourceType>
    <b:Guid>{4B5D6411-55B7-407F-B475-A6E2DCD29B71}</b:Guid>
    <b:Author>
      <b:Author>
        <b:Corporate>International Wound Infection Institute (IWII)</b:Corporate>
      </b:Author>
    </b:Author>
    <b:Title>Would Infection in clinical practice - Principles of best practice</b:Title>
    <b:PublicationTitle>Wounds International</b:PublicationTitle>
    <b:Year>2016</b:Year>
    <b:City>London</b:City>
    <b:Publisher>Wounds International - a division of Omnia-Med Ltd</b:Publisher>
    <b:RefOrder>68</b:RefOrder>
  </b:Source>
  <b:Source>
    <b:Tag>The19</b:Tag>
    <b:SourceType>Book</b:SourceType>
    <b:Guid>{81B3D74E-1D61-4A2B-B1A6-7FC6D8833A94}</b:Guid>
    <b:Author>
      <b:Author>
        <b:Corporate>Therapeutic Guidelines</b:Corporate>
      </b:Author>
    </b:Author>
    <b:Title>Ulcer and Wound Management, Version 2</b:Title>
    <b:Year>2019</b:Year>
    <b:City>Melbourne</b:City>
    <b:Publisher>Therapeutic Guidelines Ltd</b:Publisher>
    <b:RefOrder>53</b:RefOrder>
  </b:Source>
  <b:Source>
    <b:Tag>Placeholder1</b:Tag>
    <b:SourceType>Misc</b:SourceType>
    <b:Guid>{6DCC094A-44CE-42E3-81DE-BB04126B6A03}</b:Guid>
    <b:Author>
      <b:Author>
        <b:NameList>
          <b:Person>
            <b:Last>Whitlock E</b:Last>
            <b:First>Morcom</b:First>
            <b:Middle>J, Spurling G, Janamian T, Ryan S</b:Middle>
          </b:Person>
        </b:NameList>
      </b:Author>
    </b:Author>
    <b:Title>Wound care costs in general practice - a cross-sectional study</b:Title>
    <b:PublicationTitle>Aust Fam Physician</b:PublicationTitle>
    <b:Year>2014</b:Year>
    <b:Volume>43</b:Volume>
    <b:Issue>3</b:Issue>
    <b:StandardNumber>143-6</b:StandardNumber>
    <b:RefOrder>13</b:RefOrder>
  </b:Source>
  <b:Source>
    <b:Tag>Wel12</b:Tag>
    <b:SourceType>Misc</b:SourceType>
    <b:Guid>{88A539EE-AEA6-4865-9325-A0843EE0EA60}</b:Guid>
    <b:Author>
      <b:Author>
        <b:NameList>
          <b:Person>
            <b:Last>Weller</b:Last>
            <b:First>CD</b:First>
          </b:Person>
          <b:Person>
            <b:Last>Evans</b:Last>
            <b:First>SM</b:First>
          </b:Person>
          <b:Person>
            <b:Last>Staples</b:Last>
            <b:First>MP</b:First>
          </b:Person>
        </b:NameList>
      </b:Author>
    </b:Author>
    <b:Title>Randomized clinical trial of three-layer tubular bangading system for venous leg ulcers</b:Title>
    <b:PublicationTitle>Wound Rep Reg</b:PublicationTitle>
    <b:Year>2012</b:Year>
    <b:Volume>20</b:Volume>
    <b:Issue>6</b:Issue>
    <b:StandardNumber>822-829 DOI:10.1111/j.1524-475X.2012.00839.x</b:StandardNumber>
    <b:RefOrder>95</b:RefOrder>
  </b:Source>
  <b:Source>
    <b:Tag>Bra16</b:Tag>
    <b:SourceType>Misc</b:SourceType>
    <b:Guid>{63D17617-6E85-4988-993B-375F87C825C9}</b:Guid>
    <b:Author>
      <b:Author>
        <b:NameList>
          <b:Person>
            <b:Last>Bradford</b:Last>
            <b:First>NK</b:First>
          </b:Person>
          <b:Person>
            <b:Last>Caffery</b:Last>
            <b:First>LJ</b:First>
          </b:Person>
          <b:Person>
            <b:Last>Smith</b:Last>
            <b:First>AC</b:First>
          </b:Person>
        </b:NameList>
      </b:Author>
    </b:Author>
    <b:Title>Telehealth services in rural and remote Australia: a systematic review of models of care and factors influencing success and sustainability</b:Title>
    <b:PublicationTitle>Rural and Remote Health</b:PublicationTitle>
    <b:Year>2016</b:Year>
    <b:Volume>16</b:Volume>
    <b:Issue>3808</b:Issue>
    <b:StandardNumber>Available: http://www.rrh.org.au</b:StandardNumber>
    <b:RefOrder>54</b:RefOrder>
  </b:Source>
  <b:Source>
    <b:Tag>San04</b:Tag>
    <b:SourceType>Misc</b:SourceType>
    <b:Guid>{E93B7828-6281-47B3-8BDD-D476B3C6DB93}</b:Guid>
    <b:Author>
      <b:Author>
        <b:NameList>
          <b:Person>
            <b:Last>Santamaria</b:Last>
            <b:First>N</b:First>
          </b:Person>
          <b:Person>
            <b:Last>Carville</b:Last>
            <b:First>K</b:First>
          </b:Person>
          <b:Person>
            <b:Last>Ellis</b:Last>
            <b:First>I</b:First>
          </b:Person>
          <b:Person>
            <b:Last>Prentice</b:Last>
            <b:First>J</b:First>
          </b:Person>
        </b:NameList>
      </b:Author>
    </b:Author>
    <b:Title>The effectiveness of digital imaging and remote expert wound consultation on healing rates in chronic lower leg ulcers in the Kimberley region of Western Australia</b:Title>
    <b:PublicationTitle>Primary Intention</b:PublicationTitle>
    <b:Year>2004</b:Year>
    <b:Volume>12</b:Volume>
    <b:Issue>2</b:Issue>
    <b:StandardNumber>62-70</b:StandardNumber>
    <b:RefOrder>55</b:RefOrder>
  </b:Source>
  <b:Source>
    <b:Tag>Rod15</b:Tag>
    <b:SourceType>Misc</b:SourceType>
    <b:Guid>{C2BAA1F3-FCD3-4CFB-BC14-190486263424}</b:Guid>
    <b:Author>
      <b:Author>
        <b:NameList>
          <b:Person>
            <b:Last>Rodgers</b:Last>
            <b:First>J</b:First>
          </b:Person>
          <b:Person>
            <b:Last>Jack</b:Last>
            <b:First>L</b:First>
          </b:Person>
          <b:Person>
            <b:Last>Keating</b:Last>
            <b:First>M</b:First>
          </b:Person>
        </b:NameList>
      </b:Author>
    </b:Author>
    <b:Title>Benefits of stepping down negative pressure wound therapy.</b:Title>
    <b:PublicationTitle>Wounds International</b:PublicationTitle>
    <b:Year>2015</b:Year>
    <b:Volume>6</b:Volume>
    <b:Issue>4</b:Issue>
    <b:StandardNumber>33-37</b:StandardNumber>
    <b:RefOrder>76</b:RefOrder>
  </b:Source>
  <b:Source>
    <b:Tag>Pro18</b:Tag>
    <b:SourceType>Misc</b:SourceType>
    <b:Guid>{4342B6B8-01BB-49D9-8B68-B6B004F1B1F6}</b:Guid>
    <b:Author>
      <b:Author>
        <b:Corporate>Project Team for the Revision of The Best Practice and Evidence Based Guidelines for Wound Management (2009)</b:Corporate>
      </b:Author>
    </b:Author>
    <b:Title>HSE National Wound Management Guidelines </b:Title>
    <b:PublicationTitle>Office of the Nursing &amp; Midwifery Services Director</b:PublicationTitle>
    <b:Year>2018</b:Year>
    <b:Volume>02</b:Volume>
    <b:StandardNumber>CSPD004/2018.</b:StandardNumber>
    <b:RefOrder>96</b:RefOrder>
  </b:Source>
  <b:Source>
    <b:Tag>Wor16</b:Tag>
    <b:SourceType>Misc</b:SourceType>
    <b:Guid>{45B30ED7-7E63-4829-B456-588EF7C79C11}</b:Guid>
    <b:Author>
      <b:Author>
        <b:Corporate>World Union of Wound Healing Societies (WUWHS), Florence Congress, Position Document</b:Corporate>
      </b:Author>
    </b:Author>
    <b:Title>Advances in wound care: the Triangle of Wound Assessment</b:Title>
    <b:PublicationTitle>Wounds International</b:PublicationTitle>
    <b:Year>2016</b:Year>
    <b:City>London</b:City>
    <b:RefOrder>97</b:RefOrder>
  </b:Source>
  <b:Source>
    <b:Tag>Col17</b:Tag>
    <b:SourceType>Misc</b:SourceType>
    <b:Guid>{E1C3EBE1-2F86-4867-9B66-81EC08A43F26}</b:Guid>
    <b:Author>
      <b:Author>
        <b:NameList>
          <b:Person>
            <b:Last>Coleman</b:Last>
            <b:First>S</b:First>
          </b:Person>
          <b:Person>
            <b:Last>Nelson</b:Last>
            <b:First>EA</b:First>
          </b:Person>
          <b:Person>
            <b:Last>Vowden</b:Last>
            <b:First>P</b:First>
          </b:Person>
        </b:NameList>
      </b:Author>
    </b:Author>
    <b:Title>Development of a generic wound care assessment minimum data set</b:Title>
    <b:PublicationTitle>J Tissue Viability</b:PublicationTitle>
    <b:Year>2017</b:Year>
    <b:Volume>26</b:Volume>
    <b:StandardNumber>226-240. https://doi.org/10.1016/j.jtv.2017.09.007</b:StandardNumber>
    <b:RefOrder>98</b:RefOrder>
  </b:Source>
  <b:Source>
    <b:Tag>Wou18</b:Tag>
    <b:SourceType>Misc</b:SourceType>
    <b:Guid>{37F28326-D0F2-4819-BEBA-9759C74CBA58}</b:Guid>
    <b:Author>
      <b:Author>
        <b:Corporate>Wounds UK</b:Corporate>
      </b:Author>
    </b:Author>
    <b:Title>Best Practice Statement. Improving holistic assessment of chronic wounds</b:Title>
    <b:Year>2018</b:Year>
    <b:City>London</b:City>
    <b:Publisher>Wounds UK</b:Publisher>
    <b:StandardNumber>Available from: www.wounds-uk.com</b:StandardNumber>
    <b:RefOrder>99</b:RefOrder>
  </b:Source>
  <b:Source>
    <b:Tag>Laz18</b:Tag>
    <b:SourceType>Misc</b:SourceType>
    <b:Guid>{059DB474-9193-4A6F-BA37-8046EFAEB00E}</b:Guid>
    <b:Author>
      <b:Author>
        <b:NameList>
          <b:Person>
            <b:Last>Lazzarini</b:Last>
            <b:First>PA</b:First>
          </b:Person>
          <b:Person>
            <b:Last>van Netten</b:Last>
            <b:First>JJ</b:First>
          </b:Person>
          <b:Person>
            <b:Last>Fitridge</b:Last>
            <b:First>RA</b:First>
          </b:Person>
          <b:Person>
            <b:Last>Griffiths</b:Last>
            <b:First>I</b:First>
          </b:Person>
          <b:Person>
            <b:Last>Kinnear</b:Last>
            <b:First>EM</b:First>
          </b:Person>
          <b:Person>
            <b:Last>Malone</b:Last>
            <b:First>M</b:First>
          </b:Person>
          <b:Person>
            <b:Last>Perrin</b:Last>
            <b:First>BM</b:First>
          </b:Person>
          <b:Person>
            <b:Last>Prentice</b:Last>
            <b:First>J</b:First>
          </b:Person>
          <b:Person>
            <b:Last>Wraight</b:Last>
            <b:First>PR</b:First>
          </b:Person>
        </b:NameList>
      </b:Author>
    </b:Author>
    <b:Title>Pathway to ending avoidable diabetes-related amputations in Australia</b:Title>
    <b:PublicationTitle>Med J Aust</b:PublicationTitle>
    <b:Year>2018</b:Year>
    <b:Volume>209</b:Volume>
    <b:Issue>7</b:Issue>
    <b:StandardNumber>288-290. doi: 10.5694/mja17.01198</b:StandardNumber>
    <b:RefOrder>16</b:RefOrder>
  </b:Source>
  <b:Source>
    <b:Tag>McC18</b:Tag>
    <b:SourceType>Misc</b:SourceType>
    <b:Guid>{57F4DC35-B0F2-45B4-BC25-5F1FEA7D5F0A}</b:Guid>
    <b:Author>
      <b:Author>
        <b:NameList>
          <b:Person>
            <b:Last>McCosker</b:Last>
            <b:First>L</b:First>
          </b:Person>
          <b:Person>
            <b:Last>Tulleners</b:Last>
            <b:First>L</b:First>
          </b:Person>
          <b:Person>
            <b:Last>Cheng</b:Last>
            <b:First>Q</b:First>
          </b:Person>
          <b:Person>
            <b:Last>Rohmer</b:Last>
            <b:First>S</b:First>
          </b:Person>
        </b:NameList>
      </b:Author>
    </b:Author>
    <b:Title>Chronic wounds in Australia: A systematic review of key epidemiological and clinical parameters</b:Title>
    <b:PublicationTitle>Int Wound J</b:PublicationTitle>
    <b:Year>2018</b:Year>
    <b:StandardNumber>1-2. Doi:10.1111/iwj.12996</b:StandardNumber>
    <b:RefOrder>2</b:RefOrder>
  </b:Source>
  <b:Source>
    <b:Tag>Gra141</b:Tag>
    <b:SourceType>Misc</b:SourceType>
    <b:Guid>{8B0548DE-D760-45FB-B1F6-42AE3274C467}</b:Guid>
    <b:Author>
      <b:Author>
        <b:NameList>
          <b:Person>
            <b:Last>Graves</b:Last>
            <b:First>N</b:First>
          </b:Person>
          <b:Person>
            <b:Last>Zheng</b:Last>
            <b:First>H</b:First>
          </b:Person>
        </b:NameList>
      </b:Author>
    </b:Author>
    <b:Title>Modelling the direct health care costs of chronic wounds in Australia.</b:Title>
    <b:PublicationTitle>Wound Practice &amp; Research: Journal of the Australian Wound Management Association</b:PublicationTitle>
    <b:Year>2014</b:Year>
    <b:Volume>22</b:Volume>
    <b:Issue>1</b:Issue>
    <b:StandardNumber>20-4, 6-33</b:StandardNumber>
    <b:RefOrder>4</b:RefOrder>
  </b:Source>
  <b:Source>
    <b:Tag>Che17</b:Tag>
    <b:SourceType>Misc</b:SourceType>
    <b:Guid>{1F18CBA4-587D-4AE6-BFF3-022C21A23A0C}</b:Guid>
    <b:Author>
      <b:Author>
        <b:NameList>
          <b:Person>
            <b:Last>Cheng</b:Last>
            <b:First>Q</b:First>
          </b:Person>
          <b:Person>
            <b:Last>Lazzarini</b:Last>
            <b:First>PA</b:First>
          </b:Person>
          <b:Person>
            <b:Last>Gibb</b:Last>
            <b:First>M</b:First>
          </b:Person>
          <b:Person>
            <b:Last>Derhy</b:Last>
            <b:First>PH</b:First>
          </b:Person>
          <b:Person>
            <b:Last>Kinnear</b:Last>
            <b:First>EM</b:First>
          </b:Person>
          <b:Person>
            <b:Last>Burn</b:Last>
            <b:First>E</b:First>
          </b:Person>
        </b:NameList>
      </b:Author>
    </b:Author>
    <b:Title>A cost-effectiveness analysis of optimal care for diabetic foot ulcers in Australia.</b:Title>
    <b:PublicationTitle>Int Wound J</b:PublicationTitle>
    <b:Year>2017</b:Year>
    <b:Volume>14</b:Volume>
    <b:Issue>4</b:Issue>
    <b:StandardNumber>616-28</b:StandardNumber>
    <b:RefOrder>17</b:RefOrder>
  </b:Source>
  <b:Source>
    <b:Tag>Wel121</b:Tag>
    <b:SourceType>Misc</b:SourceType>
    <b:Guid>{0C521B4E-8588-44EF-9426-D46D5D0F43C6}</b:Guid>
    <b:Author>
      <b:Author>
        <b:NameList>
          <b:Person>
            <b:Last>Weller</b:Last>
            <b:First>C</b:First>
          </b:Person>
          <b:Person>
            <b:Last>Evans</b:Last>
            <b:First>S</b:First>
          </b:Person>
        </b:NameList>
      </b:Author>
    </b:Author>
    <b:Title>Venous leg ulcer management in general practice</b:Title>
    <b:PublicationTitle>Australia Family Physician</b:PublicationTitle>
    <b:Year>2012</b:Year>
    <b:Volume>41</b:Volume>
    <b:Issue>5</b:Issue>
    <b:StandardNumber>331-336</b:StandardNumber>
    <b:RefOrder>50</b:RefOrder>
  </b:Source>
  <b:Source>
    <b:Tag>Yel14</b:Tag>
    <b:SourceType>Misc</b:SourceType>
    <b:Guid>{7CD29443-3793-449F-9E98-413594019625}</b:Guid>
    <b:Author>
      <b:Author>
        <b:NameList>
          <b:Person>
            <b:Last>Yelland</b:Last>
            <b:First>S</b:First>
          </b:Person>
        </b:NameList>
      </b:Author>
    </b:Author>
    <b:Title>General practice and primary care: making a difference at the coalface of wound management in Australia</b:Title>
    <b:PublicationTitle>Wound Prac &amp; Research</b:PublicationTitle>
    <b:Year>2014</b:Year>
    <b:Volume>22</b:Volume>
    <b:Issue>2</b:Issue>
    <b:StandardNumber>104-107</b:StandardNumber>
    <b:RefOrder>31</b:RefOrder>
  </b:Source>
  <b:Source>
    <b:Tag>Inn18</b:Tag>
    <b:SourceType>Misc</b:SourceType>
    <b:Guid>{01B25D3D-B769-4EF2-BEBD-75FBE75E0554}</b:Guid>
    <b:Author>
      <b:Author>
        <b:NameList>
          <b:Person>
            <b:Last>Innes-Walker</b:Last>
            <b:First>K</b:First>
          </b:Person>
          <b:Person>
            <b:Last>Parker</b:Last>
            <b:First>CN</b:First>
          </b:Person>
          <b:Person>
            <b:Last>Finlayson</b:Last>
            <b:First>KJ</b:First>
          </b:Person>
        </b:NameList>
      </b:Author>
    </b:Author>
    <b:Title>Improving patient outcomes by coaching primary health general practitioners and practice nurses in evidence based wound management at on-site wound clinics</b:Title>
    <b:PublicationTitle>Collegian</b:PublicationTitle>
    <b:Year>2018</b:Year>
    <b:Volume>26</b:Volume>
    <b:Issue>2019</b:Issue>
    <b:StandardNumber>62-68</b:StandardNumber>
    <b:RefOrder>7</b:RefOrder>
  </b:Source>
  <b:Source>
    <b:Tag>Placeholder4</b:Tag>
    <b:SourceType>Misc</b:SourceType>
    <b:Guid>{1574EAE9-95F0-4EDA-B94A-32DCEE64240D}</b:Guid>
    <b:Author>
      <b:Author>
        <b:NameList>
          <b:Person>
            <b:Last>Edwards H</b:Last>
            <b:First>Finlayson</b:First>
            <b:Middle>K, Courtney M, Graves Nick, Gibb M, Parker C</b:Middle>
          </b:Person>
        </b:NameList>
      </b:Author>
    </b:Author>
    <b:Title>Health service pathways for patients with chronic leg ulcers: identifying effective pathways for facilitation of evidence based wound care</b:Title>
    <b:PublicationTitle>BMC Health Serv Res</b:PublicationTitle>
    <b:Year>2013</b:Year>
    <b:Volume>13</b:Volume>
    <b:Issue>86</b:Issue>
    <b:StandardNumber>https://doi.org/10.1186/1472-6963-13-86</b:StandardNumber>
    <b:RefOrder>15</b:RefOrder>
  </b:Source>
  <b:Source>
    <b:Tag>Placeholder5</b:Tag>
    <b:SourceType>Misc</b:SourceType>
    <b:Guid>{C5A6BD74-4198-442A-A092-5E67385ECB67}</b:Guid>
    <b:Author>
      <b:Author>
        <b:NameList>
          <b:Person>
            <b:Last>Phillips T</b:Last>
            <b:First>Stanton</b:First>
            <b:Middle>B, Provan A, Lew R</b:Middle>
          </b:Person>
        </b:NameList>
      </b:Author>
    </b:Author>
    <b:Title>A study of the impact of leg ulcers on quality of life: financial, social, and psychologic implications</b:Title>
    <b:PublicationTitle>J Am Acad Dermatol</b:PublicationTitle>
    <b:Year>1994</b:Year>
    <b:Volume>31</b:Volume>
    <b:Issue>1</b:Issue>
    <b:StandardNumber>49-53. </b:StandardNumber>
    <b:RefOrder>18</b:RefOrder>
  </b:Source>
  <b:Source>
    <b:Tag>Placeholder6</b:Tag>
    <b:SourceType>Misc</b:SourceType>
    <b:Guid>{5CC903E2-A60F-4F75-A733-8C56C99999CA}</b:Guid>
    <b:Title>Economic Evaluations of Guideline-Based Care for Chroinc Wounds: a Systematic Review</b:Title>
    <b:Year>2018</b:Year>
    <b:StandardNumber>633-651. doi: 10.1007/s40258-018-0403-9</b:StandardNumber>
    <b:Author>
      <b:Author>
        <b:NameList>
          <b:Person>
            <b:Last>Cheng Q</b:Last>
            <b:First>Graves</b:First>
            <b:Middle>N, Pacella RE</b:Middle>
          </b:Person>
        </b:NameList>
      </b:Author>
    </b:Author>
    <b:PublicationTitle>Appl Health Econ Health Policy</b:PublicationTitle>
    <b:Volume>16</b:Volume>
    <b:RefOrder>20</b:RefOrder>
  </b:Source>
  <b:Source>
    <b:Tag>Placeholder7</b:Tag>
    <b:SourceType>Misc</b:SourceType>
    <b:Guid>{B14DB6A1-8FF7-44AA-976C-9C01808B54C3}</b:Guid>
    <b:Author>
      <b:Author>
        <b:NameList>
          <b:Person>
            <b:Last>Cheng Q</b:Last>
            <b:First>Gibb</b:First>
            <b:Middle>M, Graves N, Finlayson K, Pacella RE</b:Middle>
          </b:Person>
        </b:NameList>
      </b:Author>
    </b:Author>
    <b:Title>Cost-effectiveness analysis of guideline-based optimal care for venous leg ulcers in Australia</b:Title>
    <b:PublicationTitle>BMC Health Serv Res</b:PublicationTitle>
    <b:Year>2018</b:Year>
    <b:Issue>18</b:Issue>
    <b:StandardNumber>421. doi: 10.1186/s12913-018-3234-3</b:StandardNumber>
    <b:RefOrder>21</b:RefOrder>
  </b:Source>
  <b:Source>
    <b:Tag>Laz15</b:Tag>
    <b:SourceType>Misc</b:SourceType>
    <b:Guid>{A0C9A08B-2E20-4FE3-B8E1-35ABFC20F392}</b:Guid>
    <b:Author>
      <b:Author>
        <b:NameList>
          <b:Person>
            <b:Last>Lazzarini</b:Last>
            <b:First>PA</b:First>
          </b:Person>
          <b:Person>
            <b:Last>O'Rourke</b:Last>
            <b:First>SR</b:First>
          </b:Person>
          <b:Person>
            <b:Last>Russel</b:Last>
            <b:First>AW</b:First>
          </b:Person>
        </b:NameList>
      </b:Author>
    </b:Author>
    <b:Title>Reduced incidence of foot related hospitalisation and amputation amongst persons with diabetes in Queensland, Australia</b:Title>
    <b:PublicationTitle>PLoS ONE</b:PublicationTitle>
    <b:Year>2015</b:Year>
    <b:Issue>10</b:Issue>
    <b:StandardNumber>e0130609</b:StandardNumber>
    <b:RefOrder>100</b:RefOrder>
  </b:Source>
  <b:Source>
    <b:Tag>Car04</b:Tag>
    <b:SourceType>Misc</b:SourceType>
    <b:Guid>{0143AE22-7105-47F7-BB17-A40B748835B4}</b:Guid>
    <b:Author>
      <b:Author>
        <b:NameList>
          <b:Person>
            <b:Last>Carville</b:Last>
            <b:First>K</b:First>
          </b:Person>
          <b:Person>
            <b:Last>Smith</b:Last>
            <b:First>J</b:First>
          </b:Person>
        </b:NameList>
      </b:Author>
    </b:Author>
    <b:Title>A report on the effectiveness of comprehensive wound assessment and documentation in the community</b:Title>
    <b:PublicationTitle>Primary Intention</b:PublicationTitle>
    <b:Year>2004</b:Year>
    <b:Volume>12</b:Volume>
    <b:Issue>1</b:Issue>
    <b:StandardNumber>41-44, 46-48</b:StandardNumber>
    <b:RefOrder>8</b:RefOrder>
  </b:Source>
  <b:Source>
    <b:Tag>Kap151</b:Tag>
    <b:SourceType>Misc</b:SourceType>
    <b:Guid>{BF2A7F33-EF94-4D7A-A522-DA73BB88A48F}</b:Guid>
    <b:Author>
      <b:Author>
        <b:NameList>
          <b:Person>
            <b:Last>Kapp</b:Last>
            <b:First>S</b:First>
          </b:Person>
          <b:Person>
            <b:Last>Santamaria</b:Last>
            <b:First>N</b:First>
          </b:Person>
        </b:NameList>
      </b:Author>
    </b:Author>
    <b:Title>Chronic wounds should be one of Australia's National Health Priority Areas</b:Title>
    <b:PublicationTitle>Aust Health Rev</b:PublicationTitle>
    <b:Year>2015</b:Year>
    <b:Volume>39</b:Volume>
    <b:Issue>5</b:Issue>
    <b:StandardNumber>600-602. https://doi.org/10.1071/AH14230</b:StandardNumber>
    <b:RefOrder>9</b:RefOrder>
  </b:Source>
  <b:Source>
    <b:Tag>Dav96</b:Tag>
    <b:SourceType>Misc</b:SourceType>
    <b:Guid>{B4642F10-F0F3-4881-8376-5DBA2224BA6B}</b:Guid>
    <b:Author>
      <b:Author>
        <b:NameList>
          <b:Person>
            <b:Last>Davis</b:Last>
            <b:First>M</b:First>
          </b:Person>
        </b:NameList>
      </b:Author>
    </b:Author>
    <b:Title>Wound-care training in medical education</b:Title>
    <b:PublicationTitle>J Wound Care</b:PublicationTitle>
    <b:Year>1996</b:Year>
    <b:Volume>5</b:Volume>
    <b:Issue>6</b:Issue>
    <b:StandardNumber>286-7</b:StandardNumber>
    <b:RefOrder>23</b:RefOrder>
  </b:Source>
  <b:Source>
    <b:Tag>Ben92</b:Tag>
    <b:SourceType>Misc</b:SourceType>
    <b:Guid>{91904B7B-2A96-4058-93EF-6520A3939247}</b:Guid>
    <b:Author>
      <b:Author>
        <b:NameList>
          <b:Person>
            <b:Last>Bennett</b:Last>
            <b:First>GCJ</b:First>
          </b:Person>
        </b:NameList>
      </b:Author>
    </b:Author>
    <b:Title>Undergraduate teaching on chronic wound care</b:Title>
    <b:PublicationTitle>Lancet</b:PublicationTitle>
    <b:Year>1992</b:Year>
    <b:Volume>339</b:Volume>
    <b:StandardNumber>249-250</b:StandardNumber>
    <b:RefOrder>22</b:RefOrder>
  </b:Source>
  <b:Source>
    <b:Tag>Mof10</b:Tag>
    <b:SourceType>Misc</b:SourceType>
    <b:Guid>{8821E8CF-D597-434F-A8A5-84B6C15D778E}</b:Guid>
    <b:Author>
      <b:Author>
        <b:NameList>
          <b:Person>
            <b:Last>Moffatt</b:Last>
            <b:First>JS</b:First>
          </b:Person>
          <b:Person>
            <b:Last>Eley</b:Last>
            <b:First>DS</b:First>
          </b:Person>
        </b:NameList>
      </b:Author>
    </b:Author>
    <b:Title>The reported benefits of telehealth for rural Australia</b:Title>
    <b:PublicationTitle>Austral Health Rev</b:PublicationTitle>
    <b:Year>2010</b:Year>
    <b:Volume>43</b:Volume>
    <b:Issue>3</b:Issue>
    <b:StandardNumber>276-81</b:StandardNumber>
    <b:RefOrder>56</b:RefOrder>
  </b:Source>
  <b:Source>
    <b:Tag>San10</b:Tag>
    <b:SourceType>Misc</b:SourceType>
    <b:Guid>{73CC5C3C-882C-46C1-A53B-0009D4722C24}</b:Guid>
    <b:Author>
      <b:Author>
        <b:NameList>
          <b:Person>
            <b:Last>Santamaria</b:Last>
            <b:First>N</b:First>
          </b:Person>
          <b:Person>
            <b:Last>Glance</b:Last>
            <b:First>D</b:First>
          </b:Person>
          <b:Person>
            <b:Last>Prentice</b:Last>
            <b:First>J</b:First>
          </b:Person>
          <b:Person>
            <b:Last>Fielder</b:Last>
            <b:First>K</b:First>
          </b:Person>
        </b:NameList>
      </b:Author>
    </b:Author>
    <b:Title>The development of an electronic wound management system for Western Australia</b:Title>
    <b:PublicationTitle>Wound Pract Res</b:PublicationTitle>
    <b:Year>2010</b:Year>
    <b:Volume>18</b:Volume>
    <b:StandardNumber>174-9</b:StandardNumber>
    <b:RefOrder>57</b:RefOrder>
  </b:Source>
  <b:Source>
    <b:Tag>Edm10</b:Tag>
    <b:SourceType>Misc</b:SourceType>
    <b:Guid>{AB0E01AE-D553-47CA-8360-E08745214D22}</b:Guid>
    <b:Author>
      <b:Author>
        <b:NameList>
          <b:Person>
            <b:Last>Edmondson</b:Last>
            <b:First>M</b:First>
          </b:Person>
          <b:Person>
            <b:Last>Prentice</b:Last>
            <b:First>J</b:First>
          </b:Person>
          <b:Person>
            <b:Last>Fielder</b:Last>
            <b:First>K</b:First>
          </b:Person>
          <b:Person>
            <b:Last>Mulligan</b:Last>
            <b:First>S</b:First>
          </b:Person>
        </b:NameList>
      </b:Author>
    </b:Author>
    <b:Title>WoundsWest Advisory Service pilot: an innovative delivery of wound management</b:Title>
    <b:PublicationTitle>Wound Pract Res</b:PublicationTitle>
    <b:Year>2010</b:Year>
    <b:Volume>18</b:Volume>
    <b:StandardNumber>180-8</b:StandardNumber>
    <b:RefOrder>58</b:RefOrder>
  </b:Source>
  <b:Source>
    <b:Tag>Abs19</b:Tag>
    <b:SourceType>DocumentFromInternetSite</b:SourceType>
    <b:Guid>{71917B07-F902-4BF9-8390-58C23CA4FA10}</b:Guid>
    <b:Title>Absolute Risk: Australian cardiovascular risk charts</b:Title>
    <b:InternetSiteTitle>Heart Foundation</b:InternetSiteTitle>
    <b:YearAccessed>2019</b:YearAccessed>
    <b:MonthAccessed>April</b:MonthAccessed>
    <b:DayAccessed>18</b:DayAccessed>
    <b:URL>https://www.heartfoundation.org.au/for-professionals/clinical-information/absolute-risk</b:URL>
    <b:Author>
      <b:Author>
        <b:NameList>
          <b:Person>
            <b:Last>Foundation</b:Last>
            <b:First>Heart</b:First>
          </b:Person>
        </b:NameList>
      </b:Author>
    </b:Author>
    <b:RefOrder>49</b:RefOrder>
  </b:Source>
  <b:Source>
    <b:Tag>Lea12</b:Tag>
    <b:SourceType>Misc</b:SourceType>
    <b:Guid>{66CC8042-E94B-4EF2-948E-105363432B63}</b:Guid>
    <b:Author>
      <b:Author>
        <b:NameList>
          <b:Person>
            <b:Last>Leaper</b:Last>
            <b:First>DJ</b:First>
          </b:Person>
          <b:Person>
            <b:Last>Schultz</b:Last>
            <b:First>G</b:First>
          </b:Person>
          <b:Person>
            <b:Last>Carville</b:Last>
            <b:First>K</b:First>
          </b:Person>
          <b:Person>
            <b:Last>Fletcher</b:Last>
            <b:First>J</b:First>
          </b:Person>
          <b:Person>
            <b:Last>Swanson</b:Last>
            <b:First>T</b:First>
          </b:Person>
          <b:Person>
            <b:Last>Drake</b:Last>
            <b:First>R</b:First>
          </b:Person>
        </b:NameList>
      </b:Author>
    </b:Author>
    <b:Title>Estending the TIME concept: what have we learned in the past 10 years?</b:Title>
    <b:PublicationTitle>Int Wound J</b:PublicationTitle>
    <b:Year>2012</b:Year>
    <b:Volume>9</b:Volume>
    <b:Issue>Suppl. 2</b:Issue>
    <b:StandardNumber>1-19</b:StandardNumber>
    <b:RefOrder>70</b:RefOrder>
  </b:Source>
  <b:Source>
    <b:Tag>Wor161</b:Tag>
    <b:SourceType>Misc</b:SourceType>
    <b:Guid>{27C1481B-1CD7-4970-B221-BF9B2E956EEC}</b:Guid>
    <b:Author>
      <b:Author>
        <b:Corporate>World Union of Wound Healing Societies (WUWHS), Florence Congress, Position Document</b:Corporate>
      </b:Author>
    </b:Author>
    <b:Title>Management of Biofilm</b:Title>
    <b:PublicationTitle>Wounds International</b:PublicationTitle>
    <b:Year>2016</b:Year>
    <b:City>London</b:City>
    <b:RefOrder>67</b:RefOrder>
  </b:Source>
  <b:Source>
    <b:Tag>Eur08</b:Tag>
    <b:SourceType>Misc</b:SourceType>
    <b:Guid>{EA0CBCA4-BB1E-4E26-AA18-2778BFA15964}</b:Guid>
    <b:Author>
      <b:Author>
        <b:Corporate>European Wound Management Association (EWMA). Position Document</b:Corporate>
      </b:Author>
    </b:Author>
    <b:Title>Hard-to-heal wounds: a holistic approach</b:Title>
    <b:Year>2008</b:Year>
    <b:City>London</b:City>
    <b:Publisher>MEP Ltd</b:Publisher>
    <b:RefOrder>69</b:RefOrder>
  </b:Source>
  <b:Source>
    <b:Tag>Sib11</b:Tag>
    <b:SourceType>Misc</b:SourceType>
    <b:Guid>{3A80F05C-4409-4B29-9191-9B3A6A29389D}</b:Guid>
    <b:Author>
      <b:Author>
        <b:NameList>
          <b:Person>
            <b:Last>Sibbald</b:Last>
            <b:First>RG</b:First>
          </b:Person>
          <b:Person>
            <b:Last>Goodman</b:Last>
            <b:First>LBA</b:First>
          </b:Person>
          <b:Person>
            <b:Last>Woo</b:Last>
            <b:First>KY</b:First>
          </b:Person>
          <b:Person>
            <b:Last>Krasner</b:Last>
            <b:First>DL</b:First>
          </b:Person>
        </b:NameList>
      </b:Author>
    </b:Author>
    <b:Title>Special Considerations in Wound Bed Preparation 2011: An update</b:Title>
    <b:PublicationTitle>Adv Skin Wound Care</b:PublicationTitle>
    <b:Year>2011</b:Year>
    <b:Volume>24</b:Volume>
    <b:Issue>9</b:Issue>
    <b:StandardNumber>415-36. doi: 10.1097/01.ASW.0000405216.27050.97</b:StandardNumber>
    <b:RefOrder>51</b:RefOrder>
  </b:Source>
  <b:Source>
    <b:Tag>Guo10</b:Tag>
    <b:SourceType>Misc</b:SourceType>
    <b:Guid>{23D76D01-A8D5-4F7A-9EAD-391BA37E284C}</b:Guid>
    <b:Author>
      <b:Author>
        <b:NameList>
          <b:Person>
            <b:Last>Guo</b:Last>
            <b:First>S</b:First>
          </b:Person>
          <b:Person>
            <b:Last>DiPetro</b:Last>
            <b:First>LA</b:First>
          </b:Person>
        </b:NameList>
      </b:Author>
    </b:Author>
    <b:Title>Factors affecting wound healing</b:Title>
    <b:PublicationTitle>J Dent Res</b:PublicationTitle>
    <b:Year>2010</b:Year>
    <b:Volume>89</b:Volume>
    <b:Issue>3</b:Issue>
    <b:StandardNumber>219-229</b:StandardNumber>
    <b:RefOrder>52</b:RefOrder>
  </b:Source>
  <b:Source>
    <b:Tag>Nic15</b:Tag>
    <b:SourceType>Misc</b:SourceType>
    <b:Guid>{BF234DD3-DFD9-4D48-9A27-857BDB55EAF3}</b:Guid>
    <b:Author>
      <b:Author>
        <b:NameList>
          <b:Person>
            <b:Last>Nichols</b:Last>
            <b:First>E</b:First>
          </b:Person>
        </b:NameList>
      </b:Author>
    </b:Author>
    <b:Title>General Wound Care. Describing a wound: from presentation to healing</b:Title>
    <b:PublicationTitle>Wounds Essentials</b:PublicationTitle>
    <b:Year>2015</b:Year>
    <b:Volume>10</b:Volume>
    <b:Issue>1</b:Issue>
    <b:StandardNumber>56-61</b:StandardNumber>
    <b:RefOrder>101</b:RefOrder>
  </b:Source>
  <b:Source>
    <b:Tag>Nic151</b:Tag>
    <b:SourceType>Misc</b:SourceType>
    <b:Guid>{0D6DCBEA-12B9-4C44-B76C-E916ADECE4EE}</b:Guid>
    <b:Author>
      <b:Author>
        <b:NameList>
          <b:Person>
            <b:Last>Nichols</b:Last>
            <b:First>E</b:First>
          </b:Person>
        </b:NameList>
      </b:Author>
    </b:Author>
    <b:Title>General Wound Care. Wound Assessment Part 1: How to Measure a wound</b:Title>
    <b:PublicationTitle>Wound Essentials 2015</b:PublicationTitle>
    <b:Year>2015</b:Year>
    <b:Volume>10</b:Volume>
    <b:Issue>2</b:Issue>
    <b:StandardNumber>51-55</b:StandardNumber>
    <b:RefOrder>102</b:RefOrder>
  </b:Source>
  <b:Source>
    <b:Tag>Nic16</b:Tag>
    <b:SourceType>Misc</b:SourceType>
    <b:Guid>{D6E6797F-D652-4B6D-87DE-073B6365C7D5}</b:Guid>
    <b:Author>
      <b:Author>
        <b:NameList>
          <b:Person>
            <b:Last>Nichols</b:Last>
            <b:First>E</b:First>
          </b:Person>
        </b:NameList>
      </b:Author>
    </b:Author>
    <b:Title>General Wound Care. Wound Assessment Part 2: Excudate</b:Title>
    <b:PublicationTitle>Wound Essentials</b:PublicationTitle>
    <b:Year>2016</b:Year>
    <b:Volume>11</b:Volume>
    <b:Issue>1</b:Issue>
    <b:StandardNumber>36-41</b:StandardNumber>
    <b:RefOrder>103</b:RefOrder>
  </b:Source>
  <b:Source>
    <b:Tag>Nic17</b:Tag>
    <b:SourceType>Misc</b:SourceType>
    <b:Guid>{60F70834-174A-4E32-8E3A-370116BE5778}</b:Guid>
    <b:Author>
      <b:Author>
        <b:NameList>
          <b:Person>
            <b:Last>Nichols</b:Last>
            <b:First>E</b:First>
          </b:Person>
        </b:NameList>
      </b:Author>
    </b:Author>
    <b:Title>Skin Care. Wound Assessment Part 3: How to assess wound margins and periwound skin</b:Title>
    <b:PublicationTitle>Wound Essentials</b:PublicationTitle>
    <b:Year>2017</b:Year>
    <b:Volume>12</b:Volume>
    <b:Issue>1</b:Issue>
    <b:StandardNumber>80-83</b:StandardNumber>
    <b:RefOrder>104</b:RefOrder>
  </b:Source>
  <b:Source>
    <b:Tag>Aus19</b:Tag>
    <b:SourceType>InternetSite</b:SourceType>
    <b:Guid>{35CF03AD-7BC1-431C-8AB8-5750FB0D1FDC}</b:Guid>
    <b:Title>About Nurse Practitioners</b:Title>
    <b:Year>2019</b:Year>
    <b:Author>
      <b:Author>
        <b:Corporate>Australian College of Nurse Practitioners</b:Corporate>
      </b:Author>
    </b:Author>
    <b:InternetSiteTitle>Australian College of Nurse Practitioners</b:InternetSiteTitle>
    <b:YearAccessed>2019</b:YearAccessed>
    <b:MonthAccessed>4</b:MonthAccessed>
    <b:DayAccessed>24</b:DayAccessed>
    <b:URL>https://www.acnp.org.au/aboutnursepractitioners</b:URL>
    <b:RefOrder>93</b:RefOrder>
  </b:Source>
  <b:Source>
    <b:Tag>Por10</b:Tag>
    <b:SourceType>Misc</b:SourceType>
    <b:Guid>{29ACFD77-74A6-40DB-AA9C-ADC905FA3CF4}</b:Guid>
    <b:Title>What is value in health care?</b:Title>
    <b:Year>2010</b:Year>
    <b:StandardNumber>2477-81. doi: 10.1056/NEJMp1011024</b:StandardNumber>
    <b:Author>
      <b:Author>
        <b:NameList>
          <b:Person>
            <b:Last>Porter</b:Last>
            <b:First>ME</b:First>
          </b:Person>
        </b:NameList>
      </b:Author>
    </b:Author>
    <b:PublicationTitle>N Engl J Med</b:PublicationTitle>
    <b:Volume>363</b:Volume>
    <b:Issue>26</b:Issue>
    <b:RefOrder>48</b:RefOrder>
  </b:Source>
  <b:Source>
    <b:Tag>Cha17</b:Tag>
    <b:SourceType>Misc</b:SourceType>
    <b:Guid>{B60E4241-DC79-4112-9A93-21410B95A329}</b:Guid>
    <b:Author>
      <b:Author>
        <b:NameList>
          <b:Person>
            <b:Last>Chang</b:Last>
            <b:First>YJR</b:First>
          </b:Person>
          <b:Person>
            <b:Last>Perry</b:Last>
            <b:First>J</b:First>
          </b:Person>
          <b:Person>
            <b:Last>Cross</b:Last>
            <b:First>K</b:First>
          </b:Person>
        </b:NameList>
      </b:Author>
    </b:Author>
    <b:Title>Low-frequency ultrasonic debridement in chronic wound healing: A systematic review of current evidence</b:Title>
    <b:PublicationTitle>Plast Surg (Oaky)</b:PublicationTitle>
    <b:Year>2017</b:Year>
    <b:Volume>25</b:Volume>
    <b:Issue>1</b:Issue>
    <b:StandardNumber>21-26. 10.1177/2292550317693813</b:StandardNumber>
    <b:RefOrder>71</b:RefOrder>
  </b:Source>
  <b:Source>
    <b:Tag>Sam13</b:Tag>
    <b:SourceType>Misc</b:SourceType>
    <b:Guid>{DAEFDE7B-E603-452E-8750-2FD5A32ECDD2}</b:Guid>
    <b:Author>
      <b:Author>
        <b:NameList>
          <b:Person>
            <b:Last>Samuels</b:Last>
            <b:First>JA</b:First>
          </b:Person>
          <b:Person>
            <b:Last>Weingarten</b:Last>
            <b:First>MS</b:First>
          </b:Person>
          <b:Person>
            <b:Last>D</b:Last>
            <b:First>Margolis</b:First>
          </b:Person>
          <b:Person>
            <b:Last>Zubkov</b:Last>
            <b:First>L</b:First>
          </b:Person>
          <b:Person>
            <b:Last>Sunny</b:Last>
            <b:First>Y</b:First>
          </b:Person>
          <b:Person>
            <b:Last>Bawiec</b:Last>
            <b:First>CR</b:First>
          </b:Person>
          <b:Person>
            <b:Last>Conover</b:Last>
            <b:First>D</b:First>
          </b:Person>
          <b:Person>
            <b:Last>Lewin</b:Last>
            <b:First>PA</b:First>
          </b:Person>
        </b:NameList>
      </b:Author>
    </b:Author>
    <b:Title>Low-frequency (&lt;100 kHz), low-intensity (&lt;100 mW/cm(2)) ultrasound to treat venous ulcers: a human study and in vitro experiments</b:Title>
    <b:PublicationTitle>J Acoust Soc Am</b:PublicationTitle>
    <b:Year>2013</b:Year>
    <b:Volume>134</b:Volume>
    <b:Issue>2</b:Issue>
    <b:StandardNumber>1541-7. doi: 10.1121/1.4812875</b:StandardNumber>
    <b:RefOrder>73</b:RefOrder>
  </b:Source>
  <b:Source>
    <b:Tag>Val18</b:Tag>
    <b:SourceType>Misc</b:SourceType>
    <b:Guid>{858C275E-EDB4-47BE-A62E-9DC84AA43424}</b:Guid>
    <b:Author>
      <b:Author>
        <b:NameList>
          <b:Person>
            <b:Last>Vallejo</b:Last>
            <b:First>A</b:First>
          </b:Person>
          <b:Person>
            <b:Last>Wallis</b:Last>
            <b:First>M</b:First>
          </b:Person>
          <b:Person>
            <b:Last>Horton</b:Last>
            <b:First>E</b:First>
          </b:Person>
          <b:Person>
            <b:Last>McMillan</b:Last>
            <b:First>D</b:First>
          </b:Person>
        </b:NameList>
      </b:Author>
    </b:Author>
    <b:Title>Low-frequency ultrasonic debridement and topical antimicrobial solution polyhexamethylene biguanide for use in chronic wounds: a case series</b:Title>
    <b:PublicationTitle>Wound Practice and Research</b:PublicationTitle>
    <b:Year>2018</b:Year>
    <b:Volume>26</b:Volume>
    <b:Issue>1</b:Issue>
    <b:StandardNumber>4-13</b:StandardNumber>
    <b:RefOrder>74</b:RefOrder>
  </b:Source>
  <b:Source>
    <b:Tag>Mur18</b:Tag>
    <b:SourceType>Misc</b:SourceType>
    <b:Guid>{DFB85A20-E5C1-4543-9C23-5D4F0C2AD2EE}</b:Guid>
    <b:Author>
      <b:Author>
        <b:NameList>
          <b:Person>
            <b:Last>Murphy</b:Last>
            <b:First>CA</b:First>
          </b:Person>
          <b:Person>
            <b:Last>Houghton</b:Last>
            <b:First>P</b:First>
          </b:Person>
          <b:Person>
            <b:Last>Brandys</b:Last>
            <b:First>T</b:First>
          </b:Person>
          <b:Person>
            <b:Last>Rose</b:Last>
            <b:First>G</b:First>
          </b:Person>
          <b:Person>
            <b:Last>Bryant</b:Last>
            <b:First>D</b:First>
          </b:Person>
        </b:NameList>
      </b:Author>
    </b:Author>
    <b:Title>The effect of 22.5 kHz low-frequency contact ultrasound debridement (LFCUD) on lower extremity wound healing for a vascular surgery population: A randomised controlled trial</b:Title>
    <b:PublicationTitle>Int Wound J</b:PublicationTitle>
    <b:Year>2018</b:Year>
    <b:Volume>15</b:Volume>
    <b:Issue>3</b:Issue>
    <b:StandardNumber>460-472. doi: 10.1111/iwj.12887</b:StandardNumber>
    <b:RefOrder>72</b:RefOrder>
  </b:Source>
  <b:Source>
    <b:Tag>Bru15</b:Tag>
    <b:SourceType>Misc</b:SourceType>
    <b:Guid>{98A365FE-F983-4BC3-9240-970F7918A908}</b:Guid>
    <b:Author>
      <b:Author>
        <b:NameList>
          <b:Person>
            <b:Last>Bruno</b:Last>
            <b:First>A</b:First>
          </b:Person>
          <b:Person>
            <b:Last>Schmidt</b:Last>
            <b:First>B</b:First>
          </b:Person>
          <b:Person>
            <b:Last>Blume</b:Last>
            <b:First>P</b:First>
          </b:Person>
        </b:NameList>
      </b:Author>
    </b:Author>
    <b:Title>Ultrasonic debridement for wounds: Where are we now?</b:Title>
    <b:PublicationTitle>Podiatry today</b:PublicationTitle>
    <b:Year>2015</b:Year>
    <b:Volume>28</b:Volume>
    <b:Issue>7</b:Issue>
    <b:StandardNumber>62-66</b:StandardNumber>
    <b:RefOrder>75</b:RefOrder>
  </b:Source>
  <b:Source>
    <b:Tag>OMe121</b:Tag>
    <b:SourceType>Misc</b:SourceType>
    <b:Guid>{1A8EF38D-AE7C-4E2B-B3C7-6287D8929B45}</b:Guid>
    <b:Author>
      <b:Author>
        <b:NameList>
          <b:Person>
            <b:Last>O'Meara</b:Last>
            <b:First>S</b:First>
          </b:Person>
          <b:Person>
            <b:Last>Cullum</b:Last>
            <b:First>N</b:First>
          </b:Person>
          <b:Person>
            <b:Last>Nelson</b:Last>
            <b:First>EA</b:First>
          </b:Person>
          <b:Person>
            <b:Last>Dumville</b:Last>
            <b:First>JC</b:First>
          </b:Person>
        </b:NameList>
      </b:Author>
    </b:Author>
    <b:Title>Compression for venous leg ulcers</b:Title>
    <b:PublicationTitle>Cochrane Database of Systematic Reviews</b:PublicationTitle>
    <b:Year>2012</b:Year>
    <b:Volume>11</b:Volume>
    <b:StandardNumber>Art. No.: CD000265. DOI: 10.1002/14651858.CD000265.pub3</b:StandardNumber>
    <b:RefOrder>24</b:RefOrder>
  </b:Source>
  <b:Source>
    <b:Tag>Ras19</b:Tag>
    <b:SourceType>Misc</b:SourceType>
    <b:Guid>{626A8E6B-0F24-40C0-8B7C-F3D1AE4FC604}</b:Guid>
    <b:Author>
      <b:Author>
        <b:NameList>
          <b:Person>
            <b:Last>Rastel</b:Last>
            <b:First>D</b:First>
          </b:Person>
        </b:NameList>
      </b:Author>
    </b:Author>
    <b:Title>Thrombosis after sclerotherapy and poorly applied bandaging for venous lef ulcers: case reports</b:Title>
    <b:PublicationTitle>J Wound Care</b:PublicationTitle>
    <b:Year>2019</b:Year>
    <b:Volume>28</b:Volume>
    <b:Issue>Sup3b</b:Issue>
    <b:StandardNumber>s25-s28. doi: 10.12968/jowc.2019.28.Sup3b.S25</b:StandardNumber>
    <b:RefOrder>25</b:RefOrder>
  </b:Source>
  <b:Source>
    <b:Tag>Pav11</b:Tag>
    <b:SourceType>Misc</b:SourceType>
    <b:Guid>{1C0E38BB-9457-460B-9123-96C06D182C36}</b:Guid>
    <b:Author>
      <b:Author>
        <b:NameList>
          <b:Person>
            <b:Last>Pavlovic</b:Last>
            <b:First>S</b:First>
          </b:Person>
          <b:Person>
            <b:Last>Wiley</b:Last>
            <b:First>E</b:First>
          </b:Person>
          <b:Person>
            <b:Last>Guzman</b:Last>
            <b:First>G</b:First>
          </b:Person>
          <b:Person>
            <b:Last>Morris</b:Last>
            <b:First>D</b:First>
          </b:Person>
          <b:Person>
            <b:Last>Braniecki</b:Last>
            <b:First>M</b:First>
          </b:Person>
        </b:NameList>
      </b:Author>
    </b:Author>
    <b:Title>Marjolin ulcer: an overlooked entity</b:Title>
    <b:PublicationTitle>Int Wound J</b:PublicationTitle>
    <b:Year>2011</b:Year>
    <b:Volume>8</b:Volume>
    <b:Issue>4</b:Issue>
    <b:StandardNumber>419-24. doi: 10.1111/j.1742-481X.2011.00811.x</b:StandardNumber>
    <b:RefOrder>27</b:RefOrder>
  </b:Source>
  <b:Source>
    <b:Tag>Gou16</b:Tag>
    <b:SourceType>Misc</b:SourceType>
    <b:Guid>{C27F1CC6-B948-4187-9907-D23ACE3E689D}</b:Guid>
    <b:Author>
      <b:Author>
        <b:NameList>
          <b:Person>
            <b:Last>Goullet dr Rugy</b:Last>
            <b:First>C</b:First>
          </b:Person>
          <b:Person>
            <b:Last>Lazareth</b:Last>
            <b:First>I</b:First>
          </b:Person>
          <b:Person>
            <b:Last>You</b:Last>
            <b:First>C</b:First>
          </b:Person>
          <b:Person>
            <b:Last>Stansal</b:Last>
            <b:First>A</b:First>
          </b:Person>
          <b:Person>
            <b:Last>Priollet</b:Last>
            <b:First>P</b:First>
          </b:Person>
        </b:NameList>
      </b:Author>
    </b:Author>
    <b:Title>Skillful care for chronic vascular wounds</b:Title>
    <b:PublicationTitle>J Mal Vasc</b:PublicationTitle>
    <b:Year>2016</b:Year>
    <b:Volume>41</b:Volume>
    <b:Issue>5</b:Issue>
    <b:StandardNumber>335-46. doi: 10.1016/j.jmv.2016.07.005</b:StandardNumber>
    <b:RefOrder>28</b:RefOrder>
  </b:Source>
  <b:Source>
    <b:Tag>San17</b:Tag>
    <b:SourceType>Misc</b:SourceType>
    <b:Guid>{90B1D2C8-2C35-4B7B-BF0C-0AC0DE331B08}</b:Guid>
    <b:Author>
      <b:Author>
        <b:NameList>
          <b:Person>
            <b:Last>Sanchez</b:Last>
            <b:First>C</b:First>
          </b:Person>
          <b:Person>
            <b:Last>Partsch</b:Last>
            <b:First>H</b:First>
          </b:Person>
        </b:NameList>
      </b:Author>
    </b:Author>
    <b:Title>Healing of an arterial leg ulcer by compression bandaging: a case report</b:Title>
    <b:PublicationTitle>J Wound Care</b:PublicationTitle>
    <b:Year>2017</b:Year>
    <b:Volume>26</b:Volume>
    <b:Issue>Sup2</b:Issue>
    <b:StandardNumber>S18-S22. doi: 10.12968/jowc.2017.26.Sup2.S18.</b:StandardNumber>
    <b:RefOrder>26</b:RefOrder>
  </b:Source>
  <b:Source>
    <b:Tag>Placeholder3</b:Tag>
    <b:SourceType>Misc</b:SourceType>
    <b:Guid>{9613ACE0-08DF-4CD8-8CC1-8DA7B9B656CC}</b:Guid>
    <b:Author>
      <b:Author>
        <b:NameList>
          <b:Person>
            <b:Last>Graves</b:Last>
            <b:First>N</b:First>
          </b:Person>
          <b:Person>
            <b:Last>Finlayson</b:Last>
            <b:First>KJ</b:First>
          </b:Person>
          <b:Person>
            <b:Last>Gibb</b:Last>
            <b:First>M</b:First>
          </b:Person>
          <b:Person>
            <b:Last>O'Reilly</b:Last>
            <b:First>MT</b:First>
          </b:Person>
          <b:Person>
            <b:Last>Edwards</b:Last>
            <b:First>HE</b:First>
          </b:Person>
        </b:NameList>
      </b:Author>
    </b:Author>
    <b:Title>Modelling the economic benefits of gold standard care for chronic wounds in a community setting</b:Title>
    <b:PublicationTitle>Wound Practice and Research: Journal of the Australian Wound Management Association</b:PublicationTitle>
    <b:Year>2014</b:Year>
    <b:Volume>22</b:Volume>
    <b:Issue>3</b:Issue>
    <b:StandardNumber>163-168.</b:StandardNumber>
    <b:RefOrder>14</b:RefOrder>
  </b:Source>
  <b:Source>
    <b:Tag>Har15</b:Tag>
    <b:SourceType>Misc</b:SourceType>
    <b:Guid>{AA610176-D4E9-4D0D-8D6E-4DF80C6DB195}</b:Guid>
    <b:Author>
      <b:Author>
        <b:NameList>
          <b:Person>
            <b:Last>Harding</b:Last>
            <b:First>K</b:First>
          </b:Person>
          <b:Person>
            <b:Last>Dowsett</b:Last>
            <b:First>C</b:First>
          </b:Person>
          <b:Person>
            <b:Last>Fias</b:Last>
            <b:First>L</b:First>
          </b:Person>
          <b:Person>
            <b:Last>Jelnes</b:Last>
            <b:First>R</b:First>
          </b:Person>
          <b:Person>
            <b:Last>Mosti</b:Last>
            <b:First>G</b:First>
          </b:Person>
        </b:NameList>
      </b:Author>
    </b:Author>
    <b:Title>Simplifying venous leg ulcer management. Consensus recommendations. </b:Title>
    <b:PublicationTitle>Wounds Int</b:PublicationTitle>
    <b:Year>2015</b:Year>
    <b:City>London</b:City>
    <b:StandardNumber>Available to download from www.woundsinternational.com</b:StandardNumber>
    <b:RefOrder>65</b:RefOrder>
  </b:Source>
  <b:Source>
    <b:Tag>Gra14</b:Tag>
    <b:SourceType>Misc</b:SourceType>
    <b:Guid>{3E576D88-FB35-46F9-B728-BB7EC2AFAACA}</b:Guid>
    <b:Title>The prevalence and incidence of chronic wounds: a literature review</b:Title>
    <b:Year>2014</b:Year>
    <b:StandardNumber>4</b:StandardNumber>
    <b:Author>
      <b:Author>
        <b:NameList>
          <b:Person>
            <b:Last>Graves</b:Last>
            <b:First>N</b:First>
          </b:Person>
          <b:Person>
            <b:Last>Zheng</b:Last>
            <b:First>H</b:First>
          </b:Person>
        </b:NameList>
      </b:Author>
    </b:Author>
    <b:PublicationTitle>Wound practice &amp; research: Journal of the Wound Management Association</b:PublicationTitle>
    <b:Volume>22</b:Volume>
    <b:Issue>1</b:Issue>
    <b:RefOrder>3</b:RefOrder>
  </b:Source>
  <b:Source>
    <b:Tag>Won18</b:Tag>
    <b:SourceType>Misc</b:SourceType>
    <b:Guid>{9FFC80A1-16E9-4B69-8062-7D8C0EC51BC6}</b:Guid>
    <b:Author>
      <b:Author>
        <b:Corporate>Wound Management Innovation Cooperative Research Centre</b:Corporate>
      </b:Author>
    </b:Author>
    <b:Title>Transforming Wound Outcomes. 2010-2018. Wound CRC Legacy Book</b:Title>
    <b:Year>2018</b:Year>
    <b:StandardNumber>Available from: http://www.woundcrc.com/. Accessed 28 August 2019</b:StandardNumber>
    <b:RefOrder>5</b:RefOrder>
  </b:Source>
  <b:Source>
    <b:Tag>Wou181</b:Tag>
    <b:SourceType>Misc</b:SourceType>
    <b:Guid>{5557CDA8-EB8C-40E8-A56C-3C2E448FEA5E}</b:Guid>
    <b:Author>
      <b:Author>
        <b:Corporate>Wounds UK</b:Corporate>
      </b:Author>
    </b:Author>
    <b:Title>Best practice recommendations for the implementation of a DFU treatment pathway</b:Title>
    <b:Year>2018</b:Year>
    <b:City>London</b:City>
    <b:Publisher>Wounds UK</b:Publisher>
    <b:StandardNumber>Available from: https://www.wounds-uk.com/resources/details/best-practice-recommendations-for-the-implementation-of-a-dfu-treatment-pathway. Accessed April 2019</b:StandardNumber>
    <b:RefOrder>32</b:RefOrder>
  </b:Source>
  <b:Source>
    <b:Tag>Van17</b:Tag>
    <b:SourceType>Misc</b:SourceType>
    <b:Guid>{4C31D094-A7A3-4E74-9680-F48A2BA75359}</b:Guid>
    <b:Author>
      <b:Author>
        <b:NameList>
          <b:Person>
            <b:Last>Van Netten</b:Last>
            <b:First>JJ</b:First>
          </b:Person>
          <b:Person>
            <b:Last>Lazzarini</b:Last>
            <b:First>PA</b:First>
          </b:Person>
          <b:Person>
            <b:Last>Fitridge</b:Last>
            <b:First>R</b:First>
          </b:Person>
          <b:Person>
            <b:Last>Kinnear</b:Last>
            <b:First>E</b:First>
          </b:Person>
          <b:Person>
            <b:Last>Griffiths</b:Last>
            <b:First>I</b:First>
          </b:Person>
          <b:Person>
            <b:Last>Malone</b:Last>
            <b:First>M</b:First>
          </b:Person>
          <b:Person>
            <b:Last>Perrin</b:Last>
            <b:First>BM</b:First>
          </b:Person>
          <b:Person>
            <b:Last>Prentice</b:Last>
            <b:First>J</b:First>
          </b:Person>
          <b:Person>
            <b:Last>Sethi</b:Last>
            <b:First>S</b:First>
          </b:Person>
          <b:Person>
            <b:Last>Wraight</b:Last>
            <b:First>PR</b:First>
          </b:Person>
        </b:NameList>
      </b:Author>
    </b:Author>
    <b:Title>Australian diabetes-related foot disease strategy 2018-2022: The first step towards ending avoidable amputations within a generation. Brisbane: Diabetic Foot Australia, Wound Management CRC; 2017</b:Title>
    <b:Year>2017</b:Year>
    <b:RefOrder>47</b:RefOrder>
  </b:Source>
  <b:Source>
    <b:Tag>San05</b:Tag>
    <b:SourceType>Misc</b:SourceType>
    <b:Guid>{A20E6AEB-DDE5-4E6D-957E-A1D044C17E3E}</b:Guid>
    <b:Author>
      <b:Author>
        <b:NameList>
          <b:Person>
            <b:Last>Santamaria</b:Last>
            <b:First>N</b:First>
          </b:Person>
          <b:Person>
            <b:Last>Carville</b:Last>
            <b:First>K</b:First>
          </b:Person>
          <b:Person>
            <b:Last>Ellis</b:Last>
            <b:First>I</b:First>
          </b:Person>
          <b:Person>
            <b:Last>Ellis</b:Last>
            <b:First>T</b:First>
          </b:Person>
          <b:Person>
            <b:Last>Lewin</b:Last>
            <b:First>G</b:First>
          </b:Person>
          <b:Person>
            <b:Last>Newall</b:Last>
            <b:First>N</b:First>
          </b:Person>
        </b:NameList>
      </b:Author>
    </b:Author>
    <b:Title>Pressure ulcer prevalence and its relationship to comorbidity in nursing home residents: results from phase 1 of the PRIME trial</b:Title>
    <b:PublicationTitle>Primary Intention: the Australian Journal of Wound Management</b:PublicationTitle>
    <b:Year>2005</b:Year>
    <b:Volume>13</b:Volume>
    <b:Issue>3</b:Issue>
    <b:StandardNumber>107-16</b:StandardNumber>
    <b:RefOrder>33</b:RefOrder>
  </b:Source>
  <b:Source>
    <b:Tag>San09</b:Tag>
    <b:SourceType>Misc</b:SourceType>
    <b:Guid>{F853EF03-63A4-4D71-BAB6-6F70F2C7D806}</b:Guid>
    <b:Author>
      <b:Author>
        <b:NameList>
          <b:Person>
            <b:Last>Santamaria</b:Last>
            <b:First>N</b:First>
          </b:Person>
          <b:Person>
            <b:Last>Carville</b:Last>
            <b:First>K</b:First>
          </b:Person>
          <b:Person>
            <b:Last>Prentice</b:Last>
            <b:First>J</b:First>
          </b:Person>
          <b:Person>
            <b:Last>Ellis</b:Last>
            <b:First>T</b:First>
          </b:Person>
          <b:Person>
            <b:Last>Lewin</b:Last>
            <b:First>G</b:First>
          </b:Person>
          <b:Person>
            <b:Last>Newall</b:Last>
            <b:First>N</b:First>
          </b:Person>
        </b:NameList>
      </b:Author>
    </b:Author>
    <b:Title>Reducing pressure ulcer prevalence in residential aged care: results from phase II of the PRIME trial</b:Title>
    <b:PublicationTitle>Wound Pract Res</b:PublicationTitle>
    <b:Year>2009</b:Year>
    <b:Volume>17</b:Volume>
    <b:Issue>1</b:Issue>
    <b:StandardNumber>12-22</b:StandardNumber>
    <b:RefOrder>34</b:RefOrder>
  </b:Source>
  <b:Source>
    <b:Tag>Jau14</b:Tag>
    <b:SourceType>Misc</b:SourceType>
    <b:Guid>{543AA025-0B5F-4AAB-91C1-9F7A046C07E4}</b:Guid>
    <b:Author>
      <b:Author>
        <b:NameList>
          <b:Person>
            <b:Last>Jaul</b:Last>
            <b:First>E</b:First>
          </b:Person>
          <b:Person>
            <b:Last>Menzel</b:Last>
            <b:First>J</b:First>
          </b:Person>
        </b:NameList>
      </b:Author>
    </b:Author>
    <b:Title>Pressure Ulcers in the Elderly, as a Public Health Problem</b:Title>
    <b:PublicationTitle>J Gen Practice</b:PublicationTitle>
    <b:Year>2014</b:Year>
    <b:Volume>2</b:Volume>
    <b:Issue>174</b:Issue>
    <b:StandardNumber>DOI: 10.4172/2329-9126.1000174</b:StandardNumber>
    <b:RefOrder>35</b:RefOrder>
  </b:Source>
  <b:Source>
    <b:Tag>Jau18</b:Tag>
    <b:SourceType>Misc</b:SourceType>
    <b:Guid>{B9BAC4A5-ADE8-47EA-BCD9-7D01F8209642}</b:Guid>
    <b:Author>
      <b:Author>
        <b:NameList>
          <b:Person>
            <b:Last>Jaul</b:Last>
            <b:First>E</b:First>
          </b:Person>
          <b:Person>
            <b:Last>Barron</b:Last>
            <b:First>J</b:First>
          </b:Person>
          <b:Person>
            <b:Last>Rosenzweig</b:Last>
            <b:First>JP</b:First>
          </b:Person>
          <b:Person>
            <b:Last>Menczel</b:Last>
            <b:First>J</b:First>
          </b:Person>
        </b:NameList>
      </b:Author>
    </b:Author>
    <b:Title>An overview of co-morbidities and the development of pressure ulcers among older adults</b:Title>
    <b:PublicationTitle>BMC Geriatrics</b:PublicationTitle>
    <b:Year>2018</b:Year>
    <b:Volume>18</b:Volume>
    <b:Issue>305</b:Issue>
    <b:StandardNumber>https://doi.org/10.1186/s12877-018-0997-7</b:StandardNumber>
    <b:RefOrder>36</b:RefOrder>
  </b:Source>
  <b:Source>
    <b:Tag>Asi11</b:Tag>
    <b:SourceType>Misc</b:SourceType>
    <b:Guid>{92AE9D04-FB37-4553-BA58-2719E9BB48DD}</b:Guid>
    <b:Author>
      <b:Author>
        <b:NameList>
          <b:Person>
            <b:Last>Asimus</b:Last>
            <b:First>M</b:First>
          </b:Person>
          <b:Person>
            <b:Last>Li</b:Last>
            <b:First>P</b:First>
          </b:Person>
        </b:NameList>
      </b:Author>
    </b:Author>
    <b:Title>Pressure ulcers in home care settings: is it overlooked?</b:Title>
    <b:PublicationTitle>Wound Practice and Research</b:PublicationTitle>
    <b:Year>2011</b:Year>
    <b:Volume>19</b:Volume>
    <b:Issue>2</b:Issue>
    <b:StandardNumber>pg 88-97</b:StandardNumber>
    <b:RefOrder>37</b:RefOrder>
  </b:Source>
  <b:Source>
    <b:Tag>Jor18</b:Tag>
    <b:SourceType>Misc</b:SourceType>
    <b:Guid>{54DD9742-AE08-4307-A817-970EB2EBA48A}</b:Guid>
    <b:Author>
      <b:Author>
        <b:NameList>
          <b:Person>
            <b:Last>Jorgensen</b:Last>
            <b:First>M</b:First>
          </b:Person>
          <b:Person>
            <b:Last>Siette</b:Last>
            <b:First>J</b:First>
          </b:Person>
          <b:Person>
            <b:Last>Georgiou</b:Last>
            <b:First>A</b:First>
          </b:Person>
          <b:Person>
            <b:Last>Westbrook</b:Last>
            <b:First>JI</b:First>
          </b:Person>
        </b:NameList>
      </b:Author>
    </b:Author>
    <b:Title>Longitudinal variation in pressure injury incidence among long-term aged care facilities</b:Title>
    <b:PublicationTitle>Int J Qual Health C</b:PublicationTitle>
    <b:Year>2018</b:Year>
    <b:Volume>30</b:Volume>
    <b:Issue>9</b:Issue>
    <b:StandardNumber>pg. 684-691. doi: 10.1093/intqhc/mzy087</b:StandardNumber>
    <b:RefOrder>38</b:RefOrder>
  </b:Source>
  <b:Source>
    <b:Tag>Lav19</b:Tag>
    <b:SourceType>Misc</b:SourceType>
    <b:Guid>{8ABF1F15-B545-4D0F-B37A-532BB859E0F5}</b:Guid>
    <b:Author>
      <b:Author>
        <b:NameList>
          <b:Person>
            <b:Last>Lavallee</b:Last>
            <b:First>JF</b:First>
          </b:Person>
          <b:Person>
            <b:Last>Gray</b:Last>
            <b:First>TA</b:First>
          </b:Person>
          <b:Person>
            <b:Last>Dumville</b:Last>
            <b:First>JC</b:First>
          </b:Person>
          <b:Person>
            <b:Last>Cullum</b:Last>
            <b:First>N</b:First>
          </b:Person>
        </b:NameList>
      </b:Author>
    </b:Author>
    <b:Title>Preventing pressure injury in nursing homes: developing a care bundle using the Behaviour Change Wheel</b:Title>
    <b:PublicationTitle>BMJ Open</b:PublicationTitle>
    <b:Year>2019</b:Year>
    <b:Volume>9</b:Volume>
    <b:StandardNumber>e026639. doi:10.1136/bmjopen-2018-026639</b:StandardNumber>
    <b:RefOrder>42</b:RefOrder>
  </b:Source>
  <b:Source>
    <b:Tag>Woo15</b:Tag>
    <b:SourceType>Misc</b:SourceType>
    <b:Guid>{FA8F352B-0A24-4970-B63F-35260B22DD7E}</b:Guid>
    <b:Author>
      <b:Author>
        <b:NameList>
          <b:Person>
            <b:Last>Woo</b:Last>
            <b:First>KY</b:First>
          </b:Person>
          <b:Person>
            <b:Last>Krasner</b:Last>
            <b:First>DL</b:First>
          </b:Person>
          <b:Person>
            <b:Last>Kennedy</b:Last>
            <b:First>B</b:First>
          </b:Person>
          <b:Person>
            <b:Last>Wardle</b:Last>
            <b:First>D</b:First>
          </b:Person>
          <b:Person>
            <b:Last>Moir</b:Last>
            <b:First>O</b:First>
          </b:Person>
        </b:NameList>
      </b:Author>
    </b:Author>
    <b:Title>Palliative Wound Care Management Strategies for Palliative Patients and Their Circles of Care</b:Title>
    <b:PublicationTitle>Adv Skin Wound Care</b:PublicationTitle>
    <b:Year>2015</b:Year>
    <b:Volume>28</b:Volume>
    <b:Issue>3</b:Issue>
    <b:StandardNumber>130-40; quiz 141-2. doi: 10.1097/01.ASW.0000461116.13218.43.</b:StandardNumber>
    <b:RefOrder>43</b:RefOrder>
  </b:Source>
  <b:Source>
    <b:Tag>Xie18</b:Tag>
    <b:SourceType>Misc</b:SourceType>
    <b:Guid>{B03C12A7-9C69-4C37-9DE9-A3389D2C50AE}</b:Guid>
    <b:Author>
      <b:Author>
        <b:NameList>
          <b:Person>
            <b:Last>Xie</b:Last>
            <b:First>T</b:First>
          </b:Person>
          <b:Person>
            <b:Last>Ye</b:Last>
            <b:First>J</b:First>
          </b:Person>
          <b:Person>
            <b:Last>Rerkasem</b:Last>
            <b:First>K</b:First>
          </b:Person>
          <b:Person>
            <b:Last>Mani</b:Last>
            <b:First>R</b:First>
          </b:Person>
        </b:NameList>
      </b:Author>
    </b:Author>
    <b:Title>The venous ulcer continues to be a clinical challenge: an update</b:Title>
    <b:PublicationTitle>Burns Trauma</b:PublicationTitle>
    <b:Year>2018</b:Year>
    <b:Volume>6</b:Volume>
    <b:StandardNumber>18. doi: 10.1186/s41038-018-0119-y</b:StandardNumber>
    <b:RefOrder>44</b:RefOrder>
  </b:Source>
  <b:Source>
    <b:Tag>Ors</b:Tag>
    <b:SourceType>Misc</b:SourceType>
    <b:Guid>{906A321F-7159-440C-911A-868E9583B90A}</b:Guid>
    <b:Author>
      <b:Author>
        <b:NameList>
          <b:Person>
            <b:Last>Orsted</b:Last>
            <b:First>HL</b:First>
          </b:Person>
          <b:Person>
            <b:Last>Keast</b:Last>
            <b:First>D</b:First>
          </b:Person>
          <b:Person>
            <b:Last>Forest-Lalande</b:Last>
            <b:First>L</b:First>
          </b:Person>
          <b:Person>
            <b:Last>Megie</b:Last>
            <b:First>MF</b:First>
          </b:Person>
        </b:NameList>
      </b:Author>
    </b:Author>
    <b:Title>Basic principles of wound healing</b:Title>
    <b:PublicationTitle>Wound Care Canada</b:PublicationTitle>
    <b:Volume>9</b:Volume>
    <b:Issue>2</b:Issue>
    <b:StandardNumber>pg 4-12. Accessed 19 Sept 2019. Available from: http://www.wrha.mb.ca/professionals/woundcare/documents/PrinciplesWoundHealing_WCCSpring2011.pdf</b:StandardNumber>
    <b:RefOrder>45</b:RefOrder>
  </b:Source>
  <b:Source>
    <b:Tag>Hol07</b:Tag>
    <b:SourceType>Misc</b:SourceType>
    <b:Guid>{9090555F-0D6A-4960-8838-712A53E8D3D4}</b:Guid>
    <b:Author>
      <b:Author>
        <b:NameList>
          <b:Person>
            <b:Last>Holm</b:Last>
            <b:First>B</b:First>
          </b:Person>
          <b:Person>
            <b:Last>Mesch</b:Last>
            <b:First>L</b:First>
          </b:Person>
          <b:Person>
            <b:Last>Ove</b:Last>
            <b:First>H</b:First>
          </b:Person>
        </b:NameList>
      </b:Author>
    </b:Author>
    <b:Title>Importance of nutrition for elderly persons with pressure ulcers or vulnerability for pressure ulcers: a systematic literature review</b:Title>
    <b:PublicationTitle>Aust J Adv Nurs</b:PublicationTitle>
    <b:Year>2007</b:Year>
    <b:Volume>25</b:Volume>
    <b:Issue>1</b:Issue>
    <b:StandardNumber>77-84</b:StandardNumber>
    <b:RefOrder>39</b:RefOrder>
  </b:Source>
  <b:Source>
    <b:Tag>Pag15</b:Tag>
    <b:SourceType>Misc</b:SourceType>
    <b:Guid>{E563030B-3861-4BA4-A459-4859E8F36800}</b:Guid>
    <b:Author>
      <b:Author>
        <b:NameList>
          <b:Person>
            <b:Last>Pagan</b:Last>
            <b:First>M</b:First>
          </b:Person>
          <b:Person>
            <b:Last>Trip</b:Last>
            <b:First>H</b:First>
          </b:Person>
          <b:Person>
            <b:Last>Burrel</b:Last>
            <b:First>B</b:First>
          </b:Person>
          <b:Person>
            <b:Last>Gillon</b:Last>
            <b:First>D</b:First>
          </b:Person>
        </b:NameList>
      </b:Author>
    </b:Author>
    <b:Title>Wound programmes in residential aged care: a systematic review</b:Title>
    <b:PublicationTitle>Wound Practice and Research</b:PublicationTitle>
    <b:Year>2015</b:Year>
    <b:Volume>23</b:Volume>
    <b:Issue>2</b:Issue>
    <b:StandardNumber>pg. 52-60</b:StandardNumber>
    <b:RefOrder>40</b:RefOrder>
  </b:Source>
  <b:Source>
    <b:Tag>Rus19</b:Tag>
    <b:SourceType>Misc</b:SourceType>
    <b:Guid>{9EEB393E-33CD-42C5-9602-EC2EF3C45BB5}</b:Guid>
    <b:Author>
      <b:Author>
        <b:NameList>
          <b:Person>
            <b:Last>Russo</b:Last>
            <b:First>PL</b:First>
          </b:Person>
          <b:Person>
            <b:Last>Stewardson</b:Last>
            <b:First>AJ</b:First>
          </b:Person>
          <b:Person>
            <b:Last>Cheng</b:Last>
            <b:First>AC</b:First>
          </b:Person>
          <b:Person>
            <b:Last>Bucknall</b:Last>
            <b:First>T</b:First>
          </b:Person>
          <b:Person>
            <b:Last>Mitchell</b:Last>
            <b:First>BG</b:First>
          </b:Person>
        </b:NameList>
      </b:Author>
    </b:Author>
    <b:Title>The prevalence of healthcare associated infections among adult inpatients at nineteen large Australian acute-care public hospitals: a point prevalence survey</b:Title>
    <b:PublicationTitle>Antimicrobial Resistance and Infection Control</b:PublicationTitle>
    <b:Year>2019</b:Year>
    <b:Issue>8</b:Issue>
    <b:StandardNumber>114. https://doi.org/10.1186/s13756-019-0570-y</b:StandardNumber>
    <b:RefOrder>41</b:RefOrder>
  </b:Source>
  <b:Source>
    <b:Tag>Aus16</b:Tag>
    <b:SourceType>Misc</b:SourceType>
    <b:Guid>{64219309-B84B-44EC-871E-0CBD38AD7D1B}</b:Guid>
    <b:Title>Aged Care Funding Instrument (ACFI) User Guide</b:Title>
    <b:Year>2017</b:Year>
    <b:StandardNumber>Accessed 12 Sept 2019. Available from; https://agedcare.health.gov.au/funding/aged-care-subsidies-and-supplements/residential-care-subsidy/basic-subsidy-amount-aged-care-funding-instrument/aged-care-funding-instrument-acfi-user-guide</b:StandardNumber>
    <b:Author>
      <b:Author>
        <b:Corporate>Australian Government Department of Health</b:Corporate>
      </b:Author>
    </b:Author>
    <b:RefOrder>46</b:RefOrder>
  </b:Source>
  <b:Source>
    <b:Tag>Wic18</b:Tag>
    <b:SourceType>Misc</b:SourceType>
    <b:Guid>{9B2DC920-1136-485E-8DC1-B189658C87D3}</b:Guid>
    <b:Author>
      <b:Author>
        <b:NameList>
          <b:Person>
            <b:Last>Wickstrom</b:Last>
            <b:First>HL</b:First>
          </b:Person>
          <b:Person>
            <b:Last>Oien</b:Last>
            <b:First>RF</b:First>
          </b:Person>
          <b:Person>
            <b:Last>Fagerstrom</b:Last>
            <b:First>C</b:First>
          </b:Person>
          <b:Person>
            <b:Last>Anderberg</b:Last>
            <b:First>P</b:First>
          </b:Person>
          <b:Person>
            <b:Last>Jakobsson</b:Last>
            <b:First>U</b:First>
          </b:Person>
          <b:Person>
            <b:Last>Midlov</b:Last>
            <b:First>PJ</b:First>
          </b:Person>
        </b:NameList>
      </b:Author>
    </b:Author>
    <b:Title>Comparing video consultation with inperson assessment for Swedish patients with hard-to-heal ulcers: registry-based studies of healing time and of waiting time</b:Title>
    <b:PublicationTitle>BMJ Open</b:PublicationTitle>
    <b:Year>2018</b:Year>
    <b:Issue>8</b:Issue>
    <b:StandardNumber>e017623. doi:10.1136/bmjopen-2017-017623</b:StandardNumber>
    <b:RefOrder>59</b:RefOrder>
  </b:Source>
  <b:Source>
    <b:Tag>Gra10</b:Tag>
    <b:SourceType>Misc</b:SourceType>
    <b:Guid>{90E61582-FEB2-4DAE-8E4E-EADE8E765775}</b:Guid>
    <b:Author>
      <b:Author>
        <b:NameList>
          <b:Person>
            <b:Last>Gray</b:Last>
            <b:First>LC</b:First>
          </b:Person>
          <b:Person>
            <b:Last>Armfield</b:Last>
            <b:First>NR</b:First>
          </b:Person>
          <b:Person>
            <b:Last>Smith</b:Last>
            <b:First>AC</b:First>
          </b:Person>
        </b:NameList>
      </b:Author>
    </b:Author>
    <b:Title>Telemedicine for wound care: Current practice and future potential</b:Title>
    <b:PublicationTitle>Wound Practice and Research</b:PublicationTitle>
    <b:Year>2010</b:Year>
    <b:Volume>18</b:Volume>
    <b:Issue>4</b:Issue>
    <b:StandardNumber>pg. 158-163</b:StandardNumber>
    <b:RefOrder>60</b:RefOrder>
  </b:Source>
  <b:Source>
    <b:Tag>Placeholder8</b:Tag>
    <b:SourceType>Misc</b:SourceType>
    <b:Guid>{5AAD8202-BC7B-4102-9E0D-A0F2D80FC0B9}</b:Guid>
    <b:Author>
      <b:Author>
        <b:NameList>
          <b:Person>
            <b:Last>Grabowski</b:Last>
            <b:First>DC</b:First>
          </b:Person>
          <b:Person>
            <b:Last>O'Malley</b:Last>
            <b:First>AJ</b:First>
          </b:Person>
        </b:NameList>
      </b:Author>
    </b:Author>
    <b:Title>Use of telemedicine can reduce hospitalizations of nursing home residents and generate savings for medicare</b:Title>
    <b:PublicationTitle>Home Affairs</b:PublicationTitle>
    <b:Year>2014</b:Year>
    <b:Volume>33</b:Volume>
    <b:Issue>2</b:Issue>
    <b:StandardNumber>pg. 244-250. doi: 10.1377/hlthaff.2013.0922</b:StandardNumber>
    <b:RefOrder>61</b:RefOrder>
  </b:Source>
  <b:Source>
    <b:Tag>Goh17</b:Tag>
    <b:SourceType>Misc</b:SourceType>
    <b:Guid>{CB5B7120-B5A6-4D67-A4D6-9D5C268B0CBA}</b:Guid>
    <b:Author>
      <b:Author>
        <b:NameList>
          <b:Person>
            <b:Last>Goh</b:Last>
            <b:First>LJ</b:First>
          </b:Person>
          <b:Person>
            <b:Last>Zhu</b:Last>
            <b:First>X</b:First>
          </b:Person>
        </b:NameList>
      </b:Author>
    </b:Author>
    <b:Title>Effectiveness of telemedicine for distant wound care advice towards patient outcomes: systematic review and meta-analysis</b:Title>
    <b:PublicationTitle>Int Arch Nurs Health Care</b:PublicationTitle>
    <b:Year>2017</b:Year>
    <b:Volume>3</b:Volume>
    <b:Issue>2</b:Issue>
    <b:StandardNumber>DOI: 10.23937/2469-5823/1510070</b:StandardNumber>
    <b:RefOrder>62</b:RefOrder>
  </b:Source>
  <b:Source>
    <b:Tag>Aus12</b:Tag>
    <b:SourceType>Misc</b:SourceType>
    <b:Guid>{27A1A5C8-2979-49CA-8075-86B032667BC3}</b:Guid>
    <b:Author>
      <b:Author>
        <b:Corporate>Australian National Consultative Committee on Electronic Health</b:Corporate>
      </b:Author>
    </b:Author>
    <b:Title>A National Telehealth Strategy for Australia - for Discussion (online)</b:Title>
    <b:Year>2012</b:Year>
    <b:StandardNumber>Accessed: 17 Sept 2019. Available from: https://www.globalaccesspartners.org/joint-ventures/ancch.</b:StandardNumber>
    <b:RefOrder>63</b:RefOrder>
  </b:Source>
  <b:Source>
    <b:Tag>Chi12</b:Tag>
    <b:SourceType>Misc</b:SourceType>
    <b:Guid>{E2F71A6D-322E-4D60-98C3-AC6EA973430A}</b:Guid>
    <b:Author>
      <b:Author>
        <b:NameList>
          <b:Person>
            <b:Last>Chittoria</b:Last>
            <b:First>RK</b:First>
          </b:Person>
        </b:NameList>
      </b:Author>
    </b:Author>
    <b:Title>Telemedicine for wound management</b:Title>
    <b:PublicationTitle>Indian J Plast Surg</b:PublicationTitle>
    <b:Year>2012</b:Year>
    <b:Volume>45</b:Volume>
    <b:Issue>2</b:Issue>
    <b:StandardNumber>pg. 412-7. doi: 10.4103/0970-0358.101330.</b:StandardNumber>
    <b:RefOrder>64</b:RefOrder>
  </b:Source>
  <b:Source>
    <b:Tag>Bai14</b:Tag>
    <b:SourceType>Misc</b:SourceType>
    <b:Guid>{09A5CCA3-842A-4E52-B7ED-695038A790C6}</b:Guid>
    <b:Author>
      <b:Author>
        <b:NameList>
          <b:Person>
            <b:Last>Baines</b:Last>
            <b:First>C</b:First>
          </b:Person>
          <b:Person>
            <b:Last>McGuiness</b:Last>
            <b:First>B</b:First>
          </b:Person>
        </b:NameList>
      </b:Author>
    </b:Author>
    <b:Title>Improving wound management outcomes in residential aged care</b:Title>
    <b:PublicationTitle>Wound Practice &amp; Research</b:PublicationTitle>
    <b:Year>2014</b:Year>
    <b:Volume>22</b:Volume>
    <b:Issue>3</b:Issue>
    <b:StandardNumber>124-130.</b:StandardNumber>
    <b:RefOrder>77</b:RefOrder>
  </b:Source>
  <b:Source>
    <b:Tag>Edw</b:Tag>
    <b:SourceType>Misc</b:SourceType>
    <b:Guid>{CBF67736-DD46-4041-B345-3CF2F3F0094B}</b:Guid>
    <b:Author>
      <b:Author>
        <b:NameList>
          <b:Person>
            <b:Last>Edwards</b:Last>
            <b:First>H</b:First>
          </b:Person>
          <b:Person>
            <b:Last>Chang</b:Last>
            <b:First>A</b:First>
          </b:Person>
          <b:Person>
            <b:Last>Finlayson</b:Last>
            <b:First>K</b:First>
          </b:Person>
          <b:Person>
            <b:Last>Lonne</b:Last>
            <b:First>R</b:First>
          </b:Person>
          <b:Person>
            <b:Last>Duthie</b:Last>
            <b:First>D</b:First>
          </b:Person>
        </b:NameList>
      </b:Author>
    </b:Author>
    <b:Title>Creating Champions for Skin Integrity: Final Report</b:Title>
    <b:StandardNumber>Available from: https://eprints.qut.edu.au/108112/ Accessed: 16 Sept 2019</b:StandardNumber>
    <b:PublicationTitle>Queensland University of Technology (QUT)</b:PublicationTitle>
    <b:Year>2010</b:Year>
    <b:RefOrder>78</b:RefOrder>
  </b:Source>
  <b:Source>
    <b:Tag>Placeholder9</b:Tag>
    <b:SourceType>Misc</b:SourceType>
    <b:Guid>{DB6323E9-7613-47FB-977E-C9F417A78BCC}</b:Guid>
    <b:Author>
      <b:Author>
        <b:NameList>
          <b:Person>
            <b:Last>Price</b:Last>
            <b:First>K</b:First>
          </b:Person>
          <b:Person>
            <b:Last>Kennedy</b:Last>
            <b:First>KJ</b:First>
          </b:Person>
          <b:Person>
            <b:Last>Rando</b:Last>
            <b:First>TL</b:First>
          </b:Person>
          <b:Person>
            <b:Last>Dyer</b:Last>
            <b:First>AR</b:First>
          </b:Person>
          <b:Person>
            <b:Last>Boylan</b:Last>
            <b:First>J</b:First>
          </b:Person>
        </b:NameList>
      </b:Author>
    </b:Author>
    <b:Title>Education and process change to improve skin health in a residential aged care facility</b:Title>
    <b:PublicationTitle>Int Wound J</b:PublicationTitle>
    <b:Year>2017</b:Year>
    <b:Volume>14</b:Volume>
    <b:Issue>6</b:Issue>
    <b:StandardNumber>doi: 10.1111/iwj.12772</b:StandardNumber>
    <b:RefOrder>92</b:RefOrder>
  </b:Source>
  <b:Source>
    <b:Tag>Ran18</b:Tag>
    <b:SourceType>Misc</b:SourceType>
    <b:Guid>{7AF913C0-C6BA-4343-BCB4-A541712CF28B}</b:Guid>
    <b:Author>
      <b:Author>
        <b:NameList>
          <b:Person>
            <b:Last>Rando</b:Last>
            <b:First>T</b:First>
          </b:Person>
          <b:Person>
            <b:Last>Kang</b:Last>
            <b:First>AC</b:First>
          </b:Person>
          <b:Person>
            <b:Last>Guerin</b:Last>
            <b:First>M</b:First>
          </b:Person>
          <b:Person>
            <b:Last>Boylan</b:Last>
            <b:First>J</b:First>
          </b:Person>
          <b:Person>
            <b:Last>Dyer</b:Last>
            <b:First>A</b:First>
          </b:Person>
        </b:NameList>
      </b:Author>
    </b:Author>
    <b:Title>Simplifying wound dressing selection for residential aged care</b:Title>
    <b:PublicationTitle>J Wound Care</b:PublicationTitle>
    <b:Year>2018</b:Year>
    <b:Volume>27</b:Volume>
    <b:Issue>8</b:Issue>
    <b:StandardNumber>pg. 504-511</b:StandardNumber>
    <b:RefOrder>80</b:RefOrder>
  </b:Source>
  <b:Source>
    <b:Tag>Sha16</b:Tag>
    <b:SourceType>Misc</b:SourceType>
    <b:Guid>{951AC063-932A-45F7-9845-020B651A5E75}</b:Guid>
    <b:Author>
      <b:Author>
        <b:NameList>
          <b:Person>
            <b:Last>Shah</b:Last>
            <b:First>P</b:First>
          </b:Person>
          <b:Person>
            <b:Last>Aung</b:Last>
            <b:First>TH</b:First>
          </b:Person>
          <b:Person>
            <b:Last>Ferguson</b:Last>
            <b:First>R</b:First>
          </b:Person>
          <b:Person>
            <b:Last>Ortega</b:Last>
            <b:First>G</b:First>
          </b:Person>
          <b:Person>
            <b:Last>Shah</b:Last>
            <b:First>J</b:First>
          </b:Person>
        </b:NameList>
      </b:Author>
    </b:Author>
    <b:Title>Ethical consideration in wound treatment of the elderly patient</b:Title>
    <b:PublicationTitle>J Am Coll Clin Wound Spec</b:PublicationTitle>
    <b:Year>2016</b:Year>
    <b:Volume>6</b:Volume>
    <b:StandardNumber>pg 46-52. http://dx.doi.org/10.1016/j.jccw.2016.02.002</b:StandardNumber>
    <b:RefOrder>84</b:RefOrder>
  </b:Source>
  <b:Source>
    <b:Tag>Placeholder10</b:Tag>
    <b:SourceType>Misc</b:SourceType>
    <b:Guid>{88331A51-F56D-4883-BB33-E41E749B9A56}</b:Guid>
    <b:Author>
      <b:Author>
        <b:NameList>
          <b:Person>
            <b:Last>Gould</b:Last>
            <b:First>LJ</b:First>
          </b:Person>
          <b:Person>
            <b:Last>Foulton</b:Last>
            <b:First>AT</b:First>
          </b:Person>
        </b:NameList>
      </b:Author>
    </b:Author>
    <b:Title>Wound Healing in Older Adults</b:Title>
    <b:PublicationTitle>Rhode Island Medical Journal</b:PublicationTitle>
    <b:Year>2016</b:Year>
    <b:Volume>99</b:Volume>
    <b:Issue>2</b:Issue>
    <b:StandardNumber>pg 34-36. Available from: http://www.rimed.org/rimedicaljournal-2016-02.asp</b:StandardNumber>
    <b:RefOrder>85</b:RefOrder>
  </b:Source>
  <b:Source>
    <b:Tag>Cal15</b:Tag>
    <b:SourceType>Misc</b:SourceType>
    <b:Guid>{F5C034EA-82A3-4082-BF27-95D54AE50B66}</b:Guid>
    <b:Author>
      <b:Author>
        <b:NameList>
          <b:Person>
            <b:Last>Callaghan</b:Last>
            <b:First>R</b:First>
          </b:Person>
          <b:Person>
            <b:Last>Merrick</b:Last>
            <b:First>J</b:First>
          </b:Person>
        </b:NameList>
      </b:Author>
    </b:Author>
    <b:Title>How does dementia affect patients with wounds?</b:Title>
    <b:PublicationTitle>J Community Nursing </b:PublicationTitle>
    <b:Year>2015</b:Year>
    <b:Volume>29</b:Volume>
    <b:Issue>5</b:Issue>
    <b:StandardNumber>pg 9-13</b:StandardNumber>
    <b:RefOrder>86</b:RefOrder>
  </b:Source>
  <b:Source>
    <b:Tag>Wil181</b:Tag>
    <b:SourceType>Misc</b:SourceType>
    <b:Guid>{CF9F1AE3-2CC7-482A-A28E-FB110626ED5D}</b:Guid>
    <b:Author>
      <b:Author>
        <b:NameList>
          <b:Person>
            <b:Last>Wilson</b:Last>
            <b:First>L</b:First>
          </b:Person>
          <b:Person>
            <b:Last>Kapp</b:Last>
            <b:First>S</b:First>
          </b:Person>
          <b:Person>
            <b:Last>Santamaria</b:Last>
            <b:First>N</b:First>
          </b:Person>
        </b:NameList>
      </b:Author>
    </b:Author>
    <b:Title>The direct cost of pressure injuries in an Australian residential aged care setting</b:Title>
    <b:PublicationTitle>Int Wound J</b:PublicationTitle>
    <b:Year>2018</b:Year>
    <b:StandardNumber>1-7. DOI: 10.1111/iwj.12992</b:StandardNumber>
    <b:RefOrder>87</b:RefOrder>
  </b:Source>
  <b:Source>
    <b:Tag>Car14</b:Tag>
    <b:SourceType>Misc</b:SourceType>
    <b:Guid>{293F5CFF-0F4F-4154-AF47-6E1A3602E022}</b:Guid>
    <b:Author>
      <b:Author>
        <b:NameList>
          <b:Person>
            <b:Last>Carville</b:Last>
            <b:First>K</b:First>
          </b:Person>
          <b:Person>
            <b:Last>Leslie</b:Last>
            <b:First>G</b:First>
          </b:Person>
          <b:Person>
            <b:Last>Osseiran-Moisson</b:Last>
            <b:First>R</b:First>
          </b:Person>
          <b:Person>
            <b:Last>Newall</b:Last>
            <b:First>N</b:First>
          </b:Person>
          <b:Person>
            <b:Last>Lewin</b:Last>
            <b:First>G</b:First>
          </b:Person>
        </b:NameList>
      </b:Author>
    </b:Author>
    <b:Title>The effectiveness of a twice-daily skin-moisturising regimen for reducing the incidence of skin tears</b:Title>
    <b:PublicationTitle>Int Wound J</b:PublicationTitle>
    <b:Year>2014</b:Year>
    <b:StandardNumber>pg. 446-453. doi: 10.1111/iwj.12326</b:StandardNumber>
    <b:RefOrder>88</b:RefOrder>
  </b:Source>
  <b:Source>
    <b:Tag>Aus18</b:Tag>
    <b:SourceType>Misc</b:SourceType>
    <b:Guid>{428AFB5D-732B-4CC6-816F-81332E1EFC7C}</b:Guid>
    <b:Author>
      <b:Author>
        <b:Corporate>Australian Commission on Safety and Quality in Healthcare</b:Corporate>
      </b:Author>
    </b:Author>
    <b:Title>Hospital-acquired complication 3. Healthcare-asociated infections</b:Title>
    <b:Year>2018</b:Year>
    <b:StandardNumber>Accessed: 17 Sep 2019. Available from: https://www.safetyandquality.gov.au/publications-and-resources/resource-library/hospital-acquired-complication-3-healthcare-associated-infection-fact-sheet</b:StandardNumber>
    <b:RefOrder>89</b:RefOrder>
  </b:Source>
  <b:Source>
    <b:Tag>Placeholder11</b:Tag>
    <b:SourceType>Misc</b:SourceType>
    <b:Guid>{356C5A1A-A609-4120-A5C6-4E6D435836CA}</b:Guid>
    <b:Author>
      <b:Author>
        <b:NameList>
          <b:Person>
            <b:Last>Graves</b:Last>
            <b:First>N</b:First>
          </b:Person>
          <b:Person>
            <b:Last>Halton</b:Last>
            <b:First>K</b:First>
          </b:Person>
          <b:Person>
            <b:Last>Curtis</b:Last>
            <b:First>M</b:First>
          </b:Person>
          <b:Person>
            <b:Last>Doidge</b:Last>
            <b:First>S</b:First>
          </b:Person>
          <b:Person>
            <b:Last>Lairson</b:Last>
            <b:First>D</b:First>
          </b:Person>
          <b:Person>
            <b:Last>McLaws</b:Last>
            <b:First>M</b:First>
          </b:Person>
          <b:Person>
            <b:Last>Whitby</b:Last>
            <b:First>M</b:First>
          </b:Person>
        </b:NameList>
      </b:Author>
    </b:Author>
    <b:Title>Costs of Surgical Site Infections that appear after hospital discharge</b:Title>
    <b:PublicationTitle>Emerg Infect Dis</b:PublicationTitle>
    <b:Year>2006</b:Year>
    <b:Volume>12</b:Volume>
    <b:Issue>5</b:Issue>
    <b:StandardNumber>pg. 831-834. </b:StandardNumber>
    <b:RefOrder>19</b:RefOrder>
  </b:Source>
  <b:Source>
    <b:Tag>Gra08</b:Tag>
    <b:SourceType>Misc</b:SourceType>
    <b:Guid>{F8F03582-D387-47EF-B27A-2917213D5329}</b:Guid>
    <b:Author>
      <b:Author>
        <b:NameList>
          <b:Person>
            <b:Last>Graves</b:Last>
            <b:First>N</b:First>
          </b:Person>
          <b:Person>
            <b:Last>Halton</b:Last>
            <b:First>K</b:First>
          </b:Person>
          <b:Person>
            <b:Last>Doidge</b:Last>
            <b:First>S</b:First>
          </b:Person>
          <b:Person>
            <b:Last>Clements</b:Last>
            <b:First>A</b:First>
          </b:Person>
          <b:Person>
            <b:Last>Lairson</b:Last>
            <b:First>D</b:First>
          </b:Person>
          <b:Person>
            <b:Last>Whitby</b:Last>
            <b:First>M</b:First>
          </b:Person>
        </b:NameList>
      </b:Author>
    </b:Author>
    <b:Title>Who bears the cost of healthcare-acquired surgical site infection?</b:Title>
    <b:PublicationTitle>J Hosp Infect</b:PublicationTitle>
    <b:Year>2008</b:Year>
    <b:Volume>69</b:Volume>
    <b:StandardNumber>pg. 274-282. doi:10.1016/j.jhin.2008.04.022</b:StandardNumber>
    <b:RefOrder>91</b:RefOrder>
  </b:Source>
  <b:Source>
    <b:Tag>Pri17</b:Tag>
    <b:SourceType>Misc</b:SourceType>
    <b:Guid>{DB6323E9-7613-47FB-977E-C9F417A78BCC}</b:Guid>
    <b:Author>
      <b:Author>
        <b:NameList>
          <b:Person>
            <b:Last>Price</b:Last>
            <b:First>K</b:First>
          </b:Person>
          <b:Person>
            <b:Last>Kennedy</b:Last>
            <b:First>KJ</b:First>
          </b:Person>
          <b:Person>
            <b:Last>Rando</b:Last>
            <b:First>TL</b:First>
          </b:Person>
          <b:Person>
            <b:Last>Dyer</b:Last>
            <b:First>AR</b:First>
          </b:Person>
          <b:Person>
            <b:Last>Boylan</b:Last>
            <b:First>J</b:First>
          </b:Person>
        </b:NameList>
      </b:Author>
    </b:Author>
    <b:Title>Education and process change to improve skin health in a residential aged care facility</b:Title>
    <b:PublicationTitle>Int Wound J</b:PublicationTitle>
    <b:Year>2017</b:Year>
    <b:Volume>14</b:Volume>
    <b:Issue>6</b:Issue>
    <b:StandardNumber>doi: 10.1111/iwj.12772</b:StandardNumber>
    <b:RefOrder>79</b:RefOrder>
  </b:Source>
  <b:Source>
    <b:Tag>Gra06</b:Tag>
    <b:SourceType>Misc</b:SourceType>
    <b:Guid>{356C5A1A-A609-4120-A5C6-4E6D435836CA}</b:Guid>
    <b:Author>
      <b:Author>
        <b:NameList>
          <b:Person>
            <b:Last>Graves</b:Last>
            <b:First>N</b:First>
          </b:Person>
          <b:Person>
            <b:Last>Halton</b:Last>
            <b:First>K</b:First>
          </b:Person>
          <b:Person>
            <b:Last>Curtis</b:Last>
            <b:First>M</b:First>
          </b:Person>
          <b:Person>
            <b:Last>Doidge</b:Last>
            <b:First>S</b:First>
          </b:Person>
          <b:Person>
            <b:Last>Lairson</b:Last>
            <b:First>D</b:First>
          </b:Person>
          <b:Person>
            <b:Last>McLaws</b:Last>
            <b:First>M</b:First>
          </b:Person>
          <b:Person>
            <b:Last>Whitby</b:Last>
            <b:First>M</b:First>
          </b:Person>
        </b:NameList>
      </b:Author>
    </b:Author>
    <b:Title>Costs of Surgical Site Infections that appear after hospital discharge</b:Title>
    <b:PublicationTitle>Emerg Infect Dis</b:PublicationTitle>
    <b:Year>2006</b:Year>
    <b:Volume>12</b:Volume>
    <b:Issue>5</b:Issue>
    <b:StandardNumber>pg. 831-834. </b:StandardNumber>
    <b:RefOrder>90</b:RefOrder>
  </b:Source>
  <b:Source>
    <b:Tag>Bri11</b:Tag>
    <b:SourceType>Misc</b:SourceType>
    <b:Guid>{82783690-AAFF-49BA-A02D-51847C6E7738}</b:Guid>
    <b:Author>
      <b:Author>
        <b:NameList>
          <b:Person>
            <b:Last>Britt</b:Last>
            <b:First>H</b:First>
          </b:Person>
          <b:Person>
            <b:Last>Miller</b:Last>
            <b:First>GC</b:First>
          </b:Person>
          <b:Person>
            <b:Last>Charles</b:Last>
            <b:First>J</b:First>
          </b:Person>
          <b:Person>
            <b:Last>Henderson</b:Last>
            <b:First>J</b:First>
          </b:Person>
          <b:Person>
            <b:Last>Bayram</b:Last>
            <b:First>C</b:First>
          </b:Person>
          <b:Person>
            <b:Last>Pan</b:Last>
            <b:First>Y</b:First>
          </b:Person>
          <b:Person>
            <b:Last>Valenti</b:Last>
            <b:First>L</b:First>
          </b:Person>
          <b:Person>
            <b:Last>Harrison</b:Last>
            <b:First>C</b:First>
          </b:Person>
          <b:Person>
            <b:Last>O'Halloran</b:Last>
            <b:First>J</b:First>
          </b:Person>
          <b:Person>
            <b:Last>Zhang</b:Last>
            <b:First>C</b:First>
          </b:Person>
          <b:Person>
            <b:Last>Fahridin</b:Last>
            <b:First>S</b:First>
          </b:Person>
        </b:NameList>
      </b:Author>
    </b:Author>
    <b:Title>General practice activity in Australia 2010-2011.</b:Title>
    <b:PublicationTitle>General practice series no. 29</b:PublicationTitle>
    <b:Year>2011</b:Year>
    <b:City>Sydney</b:City>
    <b:Publisher>Sydney University Press</b:Publisher>
    <b:RefOrder>29</b:RefOrder>
  </b:Source>
  <b:Source>
    <b:Tag>Aus2012</b:Tag>
    <b:SourceType>Misc</b:SourceType>
    <b:Guid>{77E2A98F-AAA6-4B64-A77F-2E4CF7C9466D}</b:Guid>
    <b:Author>
      <b:Author>
        <b:Corporate>Australian Medicare Local Alliance (AML Alliance)</b:Corporate>
      </b:Author>
    </b:Author>
    <b:Title>General practice nurse national survey report</b:Title>
    <b:Year>2012</b:Year>
    <b:City>Manuka, ACT</b:City>
    <b:Publisher>Australian Medicare Local Alliance, 2012</b:Publisher>
    <b:RefOrder>30</b:RefOrder>
  </b:Source>
  <b:Source>
    <b:Tag>Pac17</b:Tag>
    <b:SourceType>Misc</b:SourceType>
    <b:Guid>{3E5C0E94-DCE9-4DB6-9A15-3A8C41F73CE2}</b:Guid>
    <b:Author>
      <b:Author>
        <b:Corporate>Pacella R, and the AusHSI chronic wounds team</b:Corporate>
      </b:Author>
    </b:Author>
    <b:Title>Issues Paper: Chronic Wounds in Australia</b:Title>
    <b:Year>2017</b:Year>
    <b:City>Brisbane</b:City>
    <b:Publisher>Australian Centre for Health Service Innovation (Aus HSI)</b:Publisher>
    <b:StandardNumber>Available from: https://www.aushsi.org.au/news/chronic-wounds-solutions-forum/ [Accessed 30 August 2019]</b:StandardNumber>
    <b:RefOrder>12</b:RefOrder>
  </b:Source>
  <b:Source>
    <b:Tag>Chr</b:Tag>
    <b:SourceType>Misc</b:SourceType>
    <b:Guid>{1343C93A-DAB1-459A-BCB3-F92CB2FEC4D1}</b:Guid>
    <b:Author>
      <b:Author>
        <b:Corporate>Chronic Wounds Solutions Collaborating Group (Pacella)</b:Corporate>
      </b:Author>
    </b:Author>
    <b:Title>Solutions to the Chronic Wounds Problem in Australia: A Call to Action</b:Title>
    <b:Year>2018</b:Year>
    <b:StandardNumber>Accessible from: http://www.aushsi.org.au/wp-content/uploads/2018/03/2018-Recommendations-Paper_Chronic-Wounds-Solutions.pdf. [Accessed 30 April 2019]</b:StandardNumber>
    <b:Publisher>Australian Centre for Health Services Innovation (AusHSI)</b:Publisher>
    <b:RefOrder>11</b:RefOrder>
  </b:Source>
  <b:Source>
    <b:Tag>Inn13</b:Tag>
    <b:SourceType>Misc</b:SourceType>
    <b:Guid>{5827348C-C06C-41C3-A6E1-DA4891F49312}</b:Guid>
    <b:Author>
      <b:Author>
        <b:NameList>
          <b:Person>
            <b:Last>Innes-Walker</b:Last>
            <b:First>K</b:First>
          </b:Person>
          <b:Person>
            <b:Last>Edwards</b:Last>
            <b:First>H</b:First>
          </b:Person>
        </b:NameList>
      </b:Author>
    </b:Author>
    <b:Title>A wound management education and training needs analysis of health consumers and the relevant health workforce and stocktake of available education and training activities and resources</b:Title>
    <b:PublicationTitle>Wound Practice &amp; Research</b:PublicationTitle>
    <b:Year>2013</b:Year>
    <b:Volume>21</b:Volume>
    <b:Issue>3</b:Issue>
    <b:StandardNumber>pg. 104-109</b:StandardNumber>
    <b:RefOrder>94</b:RefOrder>
  </b:Source>
  <b:Source>
    <b:Tag>Placeholder2</b:Tag>
    <b:SourceType>Misc</b:SourceType>
    <b:Guid>{25BA28BF-C177-4145-86DD-523EF35EE453}</b:Guid>
    <b:Author>
      <b:Author>
        <b:NameList>
          <b:Person>
            <b:Last>Norman</b:Last>
            <b:First>RE</b:First>
          </b:Person>
          <b:Person>
            <b:Last>Gibb</b:Last>
            <b:First>M</b:First>
          </b:Person>
          <b:Person>
            <b:Last>Dyer</b:Last>
            <b:First>A</b:First>
          </b:Person>
          <b:Person>
            <b:Last>Prentice</b:Last>
            <b:First>J</b:First>
          </b:Person>
          <b:Person>
            <b:Last>Yelland</b:Last>
            <b:First>S</b:First>
          </b:Person>
          <b:Person>
            <b:Last>Cheng</b:Last>
            <b:First>Q</b:First>
          </b:Person>
          <b:Person>
            <b:Last>Lazzarini</b:Last>
            <b:First>PA</b:First>
          </b:Person>
          <b:Person>
            <b:Last>Carville</b:Last>
            <b:First>K</b:First>
          </b:Person>
          <b:Person>
            <b:Last>Innes-Walker</b:Last>
            <b:First>K</b:First>
          </b:Person>
          <b:Person>
            <b:Last>Finlayson</b:Last>
            <b:First>K</b:First>
          </b:Person>
          <b:Person>
            <b:Last>Edwards</b:Last>
            <b:First>H</b:First>
          </b:Person>
          <b:Person>
            <b:Last>Burn</b:Last>
            <b:First>E</b:First>
          </b:Person>
          <b:Person>
            <b:Last>Graves</b:Last>
            <b:First>N</b:First>
          </b:Person>
        </b:NameList>
      </b:Author>
    </b:Author>
    <b:Title>Improved wound management at lower cost: a sensible goal for Australia</b:Title>
    <b:PublicationTitle>Int Wound J</b:PublicationTitle>
    <b:Year>2015</b:Year>
    <b:Volume>13</b:Volume>
    <b:Issue>3</b:Issue>
    <b:StandardNumber>303-16. doi: 10.1111/iwj.12538</b:StandardNumber>
    <b:RefOrder>6</b:RefOrder>
  </b:Source>
  <b:Source>
    <b:Tag>Els12</b:Tag>
    <b:SourceType>Misc</b:SourceType>
    <b:Guid>{A9EEA053-4E18-4F22-B1B3-F2BE905529C5}</b:Guid>
    <b:Title>Over 150 potentially low-value health care practices: an Australian study</b:Title>
    <b:Year>2012</b:Year>
    <b:Author>
      <b:Author>
        <b:NameList>
          <b:Person>
            <b:Last>Elshaug</b:Last>
            <b:First>Adam</b:First>
          </b:Person>
          <b:Person>
            <b:Last>Watt</b:Last>
            <b:First>Amber</b:First>
          </b:Person>
          <b:Person>
            <b:Last>Mundy</b:Last>
            <b:First>Linder</b:First>
          </b:Person>
          <b:Person>
            <b:Last>Willis</b:Last>
            <b:First>Cameron</b:First>
          </b:Person>
        </b:NameList>
      </b:Author>
    </b:Author>
    <b:JournalName>The Medical Journal of Australia</b:JournalName>
    <b:Pages>556-560</b:Pages>
    <b:RefOrder>1</b:RefOrder>
  </b:Source>
  <b:Source>
    <b:Tag>Old09</b:Tag>
    <b:SourceType>Misc</b:SourceType>
    <b:Guid>{872FB87A-0A52-468A-8E7C-EE5142A5FCDE}</b:Guid>
    <b:Author>
      <b:Author>
        <b:NameList>
          <b:Person>
            <b:Last>Oldfield</b:Last>
            <b:First>A</b:First>
          </b:Person>
        </b:NameList>
      </b:Author>
    </b:Author>
    <b:Title>Healthcare assistants and their role in tissue viability</b:Title>
    <b:PublicationTitle>Wounds UK</b:PublicationTitle>
    <b:Year>2009</b:Year>
    <b:Volume>5</b:Volume>
    <b:Issue>1</b:Issue>
    <b:StandardNumber>Pg 67-71.</b:StandardNumber>
    <b:RefOrder>83</b:RefOrder>
  </b:Source>
  <b:Source>
    <b:Tag>LCo19</b:Tag>
    <b:SourceType>Misc</b:SourceType>
    <b:Guid>{8375B8DE-C219-41C2-AD96-566CF357FAA7}</b:Guid>
    <b:Author>
      <b:Author>
        <b:NameList>
          <b:Person>
            <b:Last>Cornish</b:Last>
            <b:First>L</b:First>
          </b:Person>
          <b:Person>
            <b:Last>Holloway</b:Last>
            <b:First>S</b:First>
          </b:Person>
        </b:NameList>
      </b:Author>
    </b:Author>
    <b:Title>The role of the Healthcare Assistant in wound care</b:Title>
    <b:PublicationTitle>Wounds UK</b:PublicationTitle>
    <b:Year>2019</b:Year>
    <b:Volume>15</b:Volume>
    <b:Issue>5</b:Issue>
    <b:StandardNumber>pg 28-34.</b:StandardNumber>
    <b:RefOrder>81</b:RefOrder>
  </b:Source>
  <b:Source>
    <b:Tag>LHo08</b:Tag>
    <b:SourceType>Misc</b:SourceType>
    <b:Guid>{C74C9EB6-8140-457A-A07C-BF15DC927C94}</b:Guid>
    <b:Author>
      <b:Author>
        <b:NameList>
          <b:Person>
            <b:Last>Howe</b:Last>
            <b:First>L</b:First>
          </b:Person>
        </b:NameList>
      </b:Author>
    </b:Author>
    <b:Title>Education and Empowerment of the Nursing Assistant: Validating their important role in skin care and pressure ulcer prevention, and demonstrating productivity enhancement and cost savings</b:Title>
    <b:PublicationTitle>Advances in skin and wound care</b:PublicationTitle>
    <b:Year>2008</b:Year>
    <b:Volume>21</b:Volume>
    <b:Issue>6</b:Issue>
    <b:StandardNumber>pg 275-281</b:StandardNumber>
    <b:RefOrder>82</b:RefOrder>
  </b:Source>
  <b:Source>
    <b:Tag>Wel10</b:Tag>
    <b:SourceType>Misc</b:SourceType>
    <b:Guid>{615DF24D-D50E-4A4B-838E-4A8699470B05}</b:Guid>
    <b:Author>
      <b:Author>
        <b:NameList>
          <b:Person>
            <b:Last>Weller</b:Last>
            <b:First>CD</b:First>
          </b:Person>
          <b:Person>
            <b:Last>Evans</b:Last>
            <b:First>S</b:First>
          </b:Person>
          <b:Person>
            <b:Last>Reid</b:Last>
            <b:First>CM</b:First>
          </b:Person>
          <b:Person>
            <b:Last>Wolfe</b:Last>
            <b:First>R</b:First>
          </b:Person>
          <b:Person>
            <b:Last>McNeil</b:Last>
            <b:First>J</b:First>
          </b:Person>
        </b:NameList>
      </b:Author>
    </b:Author>
    <b:Title>Protocol for a pilot randomised controlled clinical trial to compare the effectiveness of a graduated three layer straight tubular bandaging system when compared to a short stretch compression bandaging system when compared to a short .....: 3VSS2008</b:Title>
    <b:PublicationTitle>Trials</b:PublicationTitle>
    <b:Year>2010</b:Year>
    <b:Volume>11</b:Volume>
    <b:Issue>26</b:Issue>
    <b:StandardNumber>Doi: https://doi.org/10.1186/1745-6215-11-26</b:StandardNumber>
    <b:RefOrder>66</b:RefOrder>
  </b:Source>
</b:Sources>
</file>

<file path=customXml/itemProps1.xml><?xml version="1.0" encoding="utf-8"?>
<ds:datastoreItem xmlns:ds="http://schemas.openxmlformats.org/officeDocument/2006/customXml" ds:itemID="{F972C3CF-75D3-4267-A9D3-B2C8F167E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124</Pages>
  <Words>37155</Words>
  <Characters>211786</Characters>
  <Application>Microsoft Office Word</Application>
  <DocSecurity>0</DocSecurity>
  <Lines>1764</Lines>
  <Paragraphs>496</Paragraphs>
  <ScaleCrop>false</ScaleCrop>
  <HeadingPairs>
    <vt:vector size="2" baseType="variant">
      <vt:variant>
        <vt:lpstr>Title</vt:lpstr>
      </vt:variant>
      <vt:variant>
        <vt:i4>1</vt:i4>
      </vt:variant>
    </vt:vector>
  </HeadingPairs>
  <TitlesOfParts>
    <vt:vector size="1" baseType="lpstr">
      <vt:lpstr>Medicare Benefits Schedule Review Taskforce Report from the Wound Management Working Group</vt:lpstr>
    </vt:vector>
  </TitlesOfParts>
  <Company/>
  <LinksUpToDate>false</LinksUpToDate>
  <CharactersWithSpaces>248445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Medicare Benefits Schedule Review Taskforce Report from the Wound Management Working Group</dc:title>
  <dc:subject>Medicare Benefits Schedule</dc:subject>
  <dc:creator>Australian Government Department of Health</dc:creator>
  <cp:keywords/>
  <dc:description/>
  <cp:lastModifiedBy>SMEDLEY, Tyne</cp:lastModifiedBy>
  <cp:revision>2</cp:revision>
  <cp:lastPrinted>2019-11-21T00:20:00Z</cp:lastPrinted>
  <dcterms:created xsi:type="dcterms:W3CDTF">2021-06-29T04:53:00Z</dcterms:created>
  <dcterms:modified xsi:type="dcterms:W3CDTF">2021-06-29T04:53:00Z</dcterms:modified>
  <cp:category/>
  <cp:contentStatus>Final</cp:contentStatus>
</cp:coreProperties>
</file>