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92D2B" w14:textId="3F1BA60B" w:rsidR="009A7BA2" w:rsidRPr="0099246D" w:rsidRDefault="009A7BA2" w:rsidP="009A7BA2">
      <w:pPr>
        <w:pStyle w:val="CoverH1White"/>
        <w:tabs>
          <w:tab w:val="right" w:pos="8312"/>
        </w:tabs>
        <w:rPr>
          <w:lang w:val="en-AU"/>
        </w:rPr>
      </w:pPr>
      <w:bookmarkStart w:id="0" w:name="_Toc448369494"/>
      <w:bookmarkStart w:id="1" w:name="_Toc427153112"/>
      <w:r w:rsidRPr="0099246D">
        <w:rPr>
          <w:lang w:val="en-AU"/>
        </w:rPr>
        <w:tab/>
      </w:r>
    </w:p>
    <w:p w14:paraId="41F6117B" w14:textId="717B52DB" w:rsidR="00033652" w:rsidRPr="00C7715C" w:rsidRDefault="005C7FB0" w:rsidP="00033652">
      <w:pPr>
        <w:pStyle w:val="CoverH1White"/>
        <w:tabs>
          <w:tab w:val="right" w:pos="8312"/>
        </w:tabs>
        <w:rPr>
          <w:rStyle w:val="IntenseEmphasis"/>
        </w:rPr>
      </w:pPr>
      <w:bookmarkStart w:id="2" w:name="_Hlk503433997"/>
      <w:bookmarkEnd w:id="2"/>
      <w:r w:rsidRPr="0099246D">
        <w:rPr>
          <w:b w:val="0"/>
          <w:bCs w:val="0"/>
          <w:i/>
          <w:iCs/>
          <w:noProof/>
          <w:color w:val="1952F3"/>
          <w:lang w:val="en-AU" w:eastAsia="en-AU"/>
        </w:rPr>
        <mc:AlternateContent>
          <mc:Choice Requires="wps">
            <w:drawing>
              <wp:inline distT="0" distB="0" distL="0" distR="0" wp14:anchorId="23B06667" wp14:editId="0C368999">
                <wp:extent cx="5255895" cy="6700058"/>
                <wp:effectExtent l="0" t="0" r="0" b="5715"/>
                <wp:docPr id="11" name="Text Box 11"/>
                <wp:cNvGraphicFramePr/>
                <a:graphic xmlns:a="http://schemas.openxmlformats.org/drawingml/2006/main">
                  <a:graphicData uri="http://schemas.microsoft.com/office/word/2010/wordprocessingShape">
                    <wps:wsp>
                      <wps:cNvSpPr txBox="1"/>
                      <wps:spPr>
                        <a:xfrm>
                          <a:off x="0" y="0"/>
                          <a:ext cx="5255895" cy="67000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752A16" w14:textId="77777777" w:rsidR="00476426" w:rsidRPr="005C7FB0" w:rsidRDefault="00476426"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8DC60B6" w14:textId="474A54ED" w:rsidR="00476426" w:rsidRPr="003915D0" w:rsidRDefault="00476426" w:rsidP="005C7FB0">
                            <w:pPr>
                              <w:pStyle w:val="CoverH1Green"/>
                            </w:pPr>
                            <w:r>
                              <w:t xml:space="preserve">Post Consultation </w:t>
                            </w:r>
                            <w:r w:rsidRPr="003915D0">
                              <w:t>Report from the Nurse Practitioner Reference Group</w:t>
                            </w:r>
                          </w:p>
                          <w:p w14:paraId="69771456" w14:textId="1EF7056A" w:rsidR="00476426" w:rsidRPr="005C7FB0" w:rsidRDefault="00476426" w:rsidP="005C7FB0">
                            <w:pPr>
                              <w:pStyle w:val="Coverdate"/>
                              <w:tabs>
                                <w:tab w:val="center" w:pos="4156"/>
                              </w:tabs>
                            </w:pPr>
                            <w:r w:rsidRPr="00AA62AE">
                              <w:t>2019</w:t>
                            </w:r>
                            <w:r w:rsidRPr="005C7FB0">
                              <w:tab/>
                            </w:r>
                          </w:p>
                          <w:p w14:paraId="18540880" w14:textId="77777777" w:rsidR="00476426" w:rsidRDefault="00476426"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3B06667" id="_x0000_t202" coordsize="21600,21600" o:spt="202" path="m,l,21600r21600,l21600,xe">
                <v:stroke joinstyle="miter"/>
                <v:path gradientshapeok="t" o:connecttype="rect"/>
              </v:shapetype>
              <v:shape id="Text Box 11" o:spid="_x0000_s1026" type="#_x0000_t202" style="width:413.85pt;height:5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EReAIAAFwFAAAOAAAAZHJzL2Uyb0RvYy54bWysVE1v2zAMvQ/YfxB0X+0ETT+COkXWosOA&#10;oi2aDj0rstQYk0RNYmJnv36U7KRZt0uHXWyKfKTIR1IXl501bKNCbMBVfHRUcqachLpxLxX/9nTz&#10;6YyziMLVwoBTFd+qyC9nHz9ctH6qxrACU6vAKIiL09ZXfIXop0UR5UpZEY/AK0dGDcEKpGN4Keog&#10;WopuTTEuy5OihVD7AFLFSNrr3shnOb7WSuK91lEhMxWn3DB/Q/4u07eYXYjpSxB+1cghDfEPWVjR&#10;OLp0H+paoGDr0PwRyjYyQASNRxJsAVo3UuUaqJpR+aaaxUp4lWshcqLf0xT/X1h5t3kIrKmpdyPO&#10;nLDUoyfVIfsMHSMV8dP6OCXYwhMQO9ITdqePpExldzrY9KeCGNmJ6e2e3RRNknIynkzOziecSbKd&#10;nJZlOTlLcYpXdx8iflFgWRIqHqh9mVWxuY3YQ3eQdJuDm8aY3ELjflNQzF6j8gwM3qmSPuMs4dao&#10;5GXco9LEQU48KfL0qSsT2EbQ3AgplcNcc45L6ITSdPd7HAd8cu2zeo/z3iPfDA73zrZxEDJLb9Ku&#10;v+9S1j2eqD6oO4nYLbuhw0uot9TgAP2KRC9vGmrCrYj4IALtBPWU9hzv6aMNtBWHQeJsBeHn3/QJ&#10;T6NKVs5a2rGKxx9rERRn5qujIT4fHR+npcyH48npmA7h0LI8tLi1vQJqB80pZZfFhEezE3UA+0zP&#10;wTzdSibhJN1dcdyJV9hvPj0nUs3nGURr6AXeuoWXKXSiN43YU/csgh/mEGmE72C3jWL6Zhx7bPJ0&#10;MF8j6CbPaiK4Z3UgnlY4T/vw3KQ34vCcUa+P4uwXAAAA//8DAFBLAwQUAAYACAAAACEAl0scGdsA&#10;AAAGAQAADwAAAGRycy9kb3ducmV2LnhtbEyPzU7DMBCE70i8g7VI3Oi6FaFtiFMhEFcQ5UfqzY23&#10;SUS8jmK3CW/PwgUuI61mNPNtsZl8p040xDawgflMgyKugmu5NvD2+ni1AhWTZWe7wGTgiyJsyvOz&#10;wuYujPxCp22qlZRwzK2BJqU+R4xVQ97GWeiJxTuEwdsk51CjG+wo5b7DhdY36G3LstDYnu4bqj63&#10;R2/g/emw+7jWz/WDz/oxTBrZr9GYy4vp7hZUoin9heEHX9ChFKZ9OLKLqjMgj6RfFW+1WC5B7SWk&#10;s2wOWBb4H7/8BgAA//8DAFBLAQItABQABgAIAAAAIQC2gziS/gAAAOEBAAATAAAAAAAAAAAAAAAA&#10;AAAAAABbQ29udGVudF9UeXBlc10ueG1sUEsBAi0AFAAGAAgAAAAhADj9If/WAAAAlAEAAAsAAAAA&#10;AAAAAAAAAAAALwEAAF9yZWxzLy5yZWxzUEsBAi0AFAAGAAgAAAAhAKmIQRF4AgAAXAUAAA4AAAAA&#10;AAAAAAAAAAAALgIAAGRycy9lMm9Eb2MueG1sUEsBAi0AFAAGAAgAAAAhAJdLHBnbAAAABgEAAA8A&#10;AAAAAAAAAAAAAAAA0gQAAGRycy9kb3ducmV2LnhtbFBLBQYAAAAABAAEAPMAAADaBQAAAAA=&#10;" filled="f" stroked="f">
                <v:textbox>
                  <w:txbxContent>
                    <w:p w14:paraId="4B752A16" w14:textId="77777777" w:rsidR="00476426" w:rsidRPr="005C7FB0" w:rsidRDefault="00476426"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8DC60B6" w14:textId="474A54ED" w:rsidR="00476426" w:rsidRPr="003915D0" w:rsidRDefault="00476426" w:rsidP="005C7FB0">
                      <w:pPr>
                        <w:pStyle w:val="CoverH1Green"/>
                      </w:pPr>
                      <w:r>
                        <w:t xml:space="preserve">Post Consultation </w:t>
                      </w:r>
                      <w:r w:rsidRPr="003915D0">
                        <w:t>Report from the Nurse Practitioner Reference Group</w:t>
                      </w:r>
                    </w:p>
                    <w:p w14:paraId="69771456" w14:textId="1EF7056A" w:rsidR="00476426" w:rsidRPr="005C7FB0" w:rsidRDefault="00476426" w:rsidP="005C7FB0">
                      <w:pPr>
                        <w:pStyle w:val="Coverdate"/>
                        <w:tabs>
                          <w:tab w:val="center" w:pos="4156"/>
                        </w:tabs>
                      </w:pPr>
                      <w:r w:rsidRPr="00AA62AE">
                        <w:t>2019</w:t>
                      </w:r>
                      <w:r w:rsidRPr="005C7FB0">
                        <w:tab/>
                      </w:r>
                    </w:p>
                    <w:p w14:paraId="18540880" w14:textId="77777777" w:rsidR="00476426" w:rsidRDefault="00476426" w:rsidP="005C7FB0"/>
                  </w:txbxContent>
                </v:textbox>
                <w10:anchorlock/>
              </v:shape>
            </w:pict>
          </mc:Fallback>
        </mc:AlternateContent>
      </w:r>
      <w:r w:rsidR="008A49F1" w:rsidRPr="0099246D">
        <w:rPr>
          <w:rStyle w:val="IntenseEmphasis"/>
        </w:rPr>
        <w:br w:type="page"/>
      </w:r>
    </w:p>
    <w:p w14:paraId="18096F3B" w14:textId="77777777" w:rsidR="00033652" w:rsidRPr="00B8089F" w:rsidRDefault="00033652" w:rsidP="00033652">
      <w:pPr>
        <w:pStyle w:val="Footer"/>
        <w:rPr>
          <w:lang w:val="en-GB"/>
        </w:rPr>
        <w:sectPr w:rsidR="00033652" w:rsidRPr="00B8089F" w:rsidSect="00476426">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47E68118" w14:textId="77777777" w:rsidR="00044290" w:rsidRPr="0099246D" w:rsidRDefault="00044290" w:rsidP="00044290">
      <w:pPr>
        <w:rPr>
          <w:b/>
          <w:bCs/>
          <w:i/>
          <w:iCs/>
          <w:color w:val="1952F3"/>
        </w:rPr>
      </w:pPr>
    </w:p>
    <w:p w14:paraId="70F35194" w14:textId="77777777" w:rsidR="005F5BBE" w:rsidRPr="0099246D" w:rsidRDefault="005F5BBE">
      <w:pPr>
        <w:spacing w:before="0" w:after="0" w:line="240" w:lineRule="auto"/>
        <w:rPr>
          <w:rFonts w:eastAsiaTheme="minorHAnsi" w:cs="Arial"/>
          <w:b/>
          <w:color w:val="01653F"/>
          <w:sz w:val="17"/>
          <w:szCs w:val="17"/>
        </w:rPr>
      </w:pPr>
    </w:p>
    <w:p w14:paraId="418D8F21" w14:textId="77777777" w:rsidR="00D67260" w:rsidRPr="0099246D" w:rsidRDefault="00D67260" w:rsidP="00D67260">
      <w:pPr>
        <w:spacing w:before="0" w:after="0" w:line="240" w:lineRule="auto"/>
        <w:rPr>
          <w:rFonts w:ascii="Calibri" w:hAnsi="Calibri" w:cs="Arial"/>
          <w:b/>
          <w:bCs/>
          <w:color w:val="01653F"/>
          <w:sz w:val="32"/>
          <w:szCs w:val="28"/>
        </w:rPr>
      </w:pPr>
    </w:p>
    <w:p w14:paraId="6EB8C245" w14:textId="77777777" w:rsidR="00D67260" w:rsidRPr="0099246D"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99246D">
        <w:rPr>
          <w:rFonts w:cs="Arial"/>
          <w:b/>
          <w:bCs/>
          <w:color w:val="01653F"/>
          <w:sz w:val="32"/>
          <w:szCs w:val="28"/>
        </w:rPr>
        <w:t>Important note</w:t>
      </w:r>
    </w:p>
    <w:p w14:paraId="7E97EC4B" w14:textId="77777777" w:rsidR="00D67260" w:rsidRPr="0099246D" w:rsidRDefault="00D67260" w:rsidP="00D67260">
      <w:pPr>
        <w:pStyle w:val="BoxText0"/>
        <w:pBdr>
          <w:top w:val="single" w:sz="12" w:space="4" w:color="984806"/>
          <w:left w:val="single" w:sz="12" w:space="4" w:color="984806"/>
          <w:bottom w:val="single" w:sz="12" w:space="4" w:color="984806"/>
          <w:right w:val="single" w:sz="12" w:space="4" w:color="984806"/>
        </w:pBdr>
      </w:pPr>
      <w:r w:rsidRPr="0099246D">
        <w:rPr>
          <w:rFonts w:cs="Arial"/>
          <w:bCs/>
        </w:rPr>
        <w:t>This report does not constitute the final position on these items, which is subject to:</w:t>
      </w:r>
    </w:p>
    <w:p w14:paraId="2550FF12" w14:textId="77777777" w:rsidR="0077210B" w:rsidRPr="0099246D" w:rsidRDefault="0077210B" w:rsidP="00D67260">
      <w:pPr>
        <w:pStyle w:val="Boxbulletgreen"/>
      </w:pPr>
      <w:r w:rsidRPr="0099246D">
        <w:t xml:space="preserve">Consideration by the MBS Review </w:t>
      </w:r>
      <w:proofErr w:type="gramStart"/>
      <w:r w:rsidRPr="0099246D">
        <w:t>Taskforce;</w:t>
      </w:r>
      <w:proofErr w:type="gramEnd"/>
    </w:p>
    <w:p w14:paraId="2F5618E7" w14:textId="77777777" w:rsidR="00D67260" w:rsidRPr="0099246D" w:rsidRDefault="00D67260" w:rsidP="00D67260">
      <w:pPr>
        <w:pStyle w:val="BoxText0"/>
        <w:pBdr>
          <w:top w:val="single" w:sz="12" w:space="4" w:color="984806"/>
          <w:left w:val="single" w:sz="12" w:space="4" w:color="984806"/>
          <w:bottom w:val="single" w:sz="12" w:space="4" w:color="984806"/>
          <w:right w:val="single" w:sz="12" w:space="4" w:color="984806"/>
        </w:pBdr>
      </w:pPr>
      <w:r w:rsidRPr="0099246D">
        <w:t>Then</w:t>
      </w:r>
      <w:r w:rsidR="00DE4672" w:rsidRPr="0099246D">
        <w:t>, if endorsed:</w:t>
      </w:r>
    </w:p>
    <w:p w14:paraId="5364F3AA" w14:textId="77777777" w:rsidR="00D67260" w:rsidRPr="0099246D" w:rsidRDefault="00D67260" w:rsidP="00D67260">
      <w:pPr>
        <w:pStyle w:val="Boxbulletgreen"/>
      </w:pPr>
      <w:r w:rsidRPr="0099246D">
        <w:t>Consideration by the Minister for Health; and</w:t>
      </w:r>
    </w:p>
    <w:p w14:paraId="62E4A130" w14:textId="77777777" w:rsidR="00D67260" w:rsidRPr="0099246D" w:rsidRDefault="00D67260" w:rsidP="00D67260">
      <w:pPr>
        <w:pStyle w:val="Boxbulletgreen"/>
      </w:pPr>
      <w:r w:rsidRPr="0099246D">
        <w:t>Government.</w:t>
      </w:r>
    </w:p>
    <w:p w14:paraId="0FF438E0" w14:textId="601B388D" w:rsidR="000F6EE9" w:rsidRPr="0099246D" w:rsidRDefault="00F80912" w:rsidP="00D20E02">
      <w:pPr>
        <w:pStyle w:val="BoxText0"/>
        <w:pBdr>
          <w:top w:val="single" w:sz="12" w:space="4" w:color="984806"/>
          <w:left w:val="single" w:sz="12" w:space="4" w:color="984806"/>
          <w:bottom w:val="single" w:sz="12" w:space="4" w:color="984806"/>
          <w:right w:val="single" w:sz="12" w:space="4" w:color="984806"/>
        </w:pBdr>
        <w:rPr>
          <w:rFonts w:cs="Arial"/>
        </w:rPr>
        <w:sectPr w:rsidR="000F6EE9" w:rsidRPr="0099246D" w:rsidSect="00484337">
          <w:headerReference w:type="even" r:id="rId12"/>
          <w:headerReference w:type="default" r:id="rId13"/>
          <w:footerReference w:type="default" r:id="rId14"/>
          <w:headerReference w:type="first" r:id="rId15"/>
          <w:pgSz w:w="11906" w:h="16838" w:code="9"/>
          <w:pgMar w:top="1440" w:right="1797" w:bottom="1440" w:left="1797" w:header="720" w:footer="720" w:gutter="0"/>
          <w:cols w:space="720"/>
          <w:titlePg/>
          <w:docGrid w:linePitch="326"/>
        </w:sectPr>
      </w:pPr>
      <w:r>
        <w:rPr>
          <w:rFonts w:cs="Arial"/>
        </w:rPr>
        <w:t xml:space="preserve"> </w:t>
      </w:r>
    </w:p>
    <w:p w14:paraId="2736ABC3" w14:textId="77777777" w:rsidR="00C56DF9" w:rsidRPr="0099246D" w:rsidRDefault="00C56DF9" w:rsidP="005C7FB0">
      <w:pPr>
        <w:pStyle w:val="TOCHeading"/>
      </w:pPr>
      <w:r w:rsidRPr="0099246D">
        <w:t xml:space="preserve">Table of </w:t>
      </w:r>
      <w:r w:rsidR="005C2F46" w:rsidRPr="0099246D">
        <w:t>c</w:t>
      </w:r>
      <w:r w:rsidRPr="0099246D">
        <w:t>ontents</w:t>
      </w:r>
      <w:bookmarkEnd w:id="0"/>
    </w:p>
    <w:bookmarkStart w:id="3" w:name="_Hlk523248517"/>
    <w:p w14:paraId="70F3E16B" w14:textId="7E3B968B" w:rsidR="00CE289B" w:rsidRDefault="00A0282E">
      <w:pPr>
        <w:pStyle w:val="TOC1"/>
        <w:rPr>
          <w:rFonts w:eastAsiaTheme="minorEastAsia" w:cstheme="minorBidi"/>
          <w:b w:val="0"/>
        </w:rPr>
      </w:pPr>
      <w:r w:rsidRPr="0099246D">
        <w:rPr>
          <w:noProof w:val="0"/>
        </w:rPr>
        <w:fldChar w:fldCharType="begin"/>
      </w:r>
      <w:r w:rsidRPr="0099246D">
        <w:rPr>
          <w:noProof w:val="0"/>
        </w:rPr>
        <w:instrText xml:space="preserve"> TOC \o "1-3" \h \z \u </w:instrText>
      </w:r>
      <w:r w:rsidRPr="0099246D">
        <w:rPr>
          <w:noProof w:val="0"/>
        </w:rPr>
        <w:fldChar w:fldCharType="separate"/>
      </w:r>
      <w:hyperlink w:anchor="_Toc15646583" w:history="1">
        <w:r w:rsidR="00CE289B" w:rsidRPr="004860AF">
          <w:rPr>
            <w:rStyle w:val="Hyperlink"/>
            <w14:scene3d>
              <w14:camera w14:prst="orthographicFront"/>
              <w14:lightRig w14:rig="threePt" w14:dir="t">
                <w14:rot w14:lat="0" w14:lon="0" w14:rev="0"/>
              </w14:lightRig>
            </w14:scene3d>
          </w:rPr>
          <w:t>1</w:t>
        </w:r>
        <w:r w:rsidR="00CE289B">
          <w:rPr>
            <w:rFonts w:eastAsiaTheme="minorEastAsia" w:cstheme="minorBidi"/>
            <w:b w:val="0"/>
          </w:rPr>
          <w:tab/>
        </w:r>
        <w:r w:rsidR="00CE289B" w:rsidRPr="004860AF">
          <w:rPr>
            <w:rStyle w:val="Hyperlink"/>
          </w:rPr>
          <w:t>Executive summary</w:t>
        </w:r>
        <w:r w:rsidR="00CE289B">
          <w:rPr>
            <w:webHidden/>
          </w:rPr>
          <w:tab/>
        </w:r>
        <w:r w:rsidR="00CE289B">
          <w:rPr>
            <w:webHidden/>
          </w:rPr>
          <w:fldChar w:fldCharType="begin"/>
        </w:r>
        <w:r w:rsidR="00CE289B">
          <w:rPr>
            <w:webHidden/>
          </w:rPr>
          <w:instrText xml:space="preserve"> PAGEREF _Toc15646583 \h </w:instrText>
        </w:r>
        <w:r w:rsidR="00CE289B">
          <w:rPr>
            <w:webHidden/>
          </w:rPr>
        </w:r>
        <w:r w:rsidR="00CE289B">
          <w:rPr>
            <w:webHidden/>
          </w:rPr>
          <w:fldChar w:fldCharType="separate"/>
        </w:r>
        <w:r w:rsidR="00CE289B">
          <w:rPr>
            <w:webHidden/>
          </w:rPr>
          <w:t>7</w:t>
        </w:r>
        <w:r w:rsidR="00CE289B">
          <w:rPr>
            <w:webHidden/>
          </w:rPr>
          <w:fldChar w:fldCharType="end"/>
        </w:r>
      </w:hyperlink>
    </w:p>
    <w:p w14:paraId="571BAB9F" w14:textId="35439937" w:rsidR="00CE289B" w:rsidRDefault="00476426">
      <w:pPr>
        <w:pStyle w:val="TOC2"/>
        <w:tabs>
          <w:tab w:val="left" w:pos="1474"/>
          <w:tab w:val="right" w:leader="dot" w:pos="8302"/>
        </w:tabs>
        <w:rPr>
          <w:rFonts w:eastAsiaTheme="minorEastAsia" w:cstheme="minorBidi"/>
        </w:rPr>
      </w:pPr>
      <w:hyperlink w:anchor="_Toc15646584" w:history="1">
        <w:r w:rsidR="00CE289B" w:rsidRPr="004860AF">
          <w:rPr>
            <w:rStyle w:val="Hyperlink"/>
          </w:rPr>
          <w:t>1.1</w:t>
        </w:r>
        <w:r w:rsidR="00CE289B">
          <w:rPr>
            <w:rFonts w:eastAsiaTheme="minorEastAsia" w:cstheme="minorBidi"/>
          </w:rPr>
          <w:tab/>
        </w:r>
        <w:r w:rsidR="00CE289B" w:rsidRPr="004860AF">
          <w:rPr>
            <w:rStyle w:val="Hyperlink"/>
          </w:rPr>
          <w:t>Introduction</w:t>
        </w:r>
        <w:r w:rsidR="00CE289B">
          <w:rPr>
            <w:webHidden/>
          </w:rPr>
          <w:tab/>
        </w:r>
        <w:r w:rsidR="00CE289B">
          <w:rPr>
            <w:webHidden/>
          </w:rPr>
          <w:fldChar w:fldCharType="begin"/>
        </w:r>
        <w:r w:rsidR="00CE289B">
          <w:rPr>
            <w:webHidden/>
          </w:rPr>
          <w:instrText xml:space="preserve"> PAGEREF _Toc15646584 \h </w:instrText>
        </w:r>
        <w:r w:rsidR="00CE289B">
          <w:rPr>
            <w:webHidden/>
          </w:rPr>
        </w:r>
        <w:r w:rsidR="00CE289B">
          <w:rPr>
            <w:webHidden/>
          </w:rPr>
          <w:fldChar w:fldCharType="separate"/>
        </w:r>
        <w:r w:rsidR="00CE289B">
          <w:rPr>
            <w:webHidden/>
          </w:rPr>
          <w:t>7</w:t>
        </w:r>
        <w:r w:rsidR="00CE289B">
          <w:rPr>
            <w:webHidden/>
          </w:rPr>
          <w:fldChar w:fldCharType="end"/>
        </w:r>
      </w:hyperlink>
    </w:p>
    <w:p w14:paraId="5B93E660" w14:textId="74D7C288" w:rsidR="00CE289B" w:rsidRDefault="00476426">
      <w:pPr>
        <w:pStyle w:val="TOC2"/>
        <w:tabs>
          <w:tab w:val="left" w:pos="1474"/>
          <w:tab w:val="right" w:leader="dot" w:pos="8302"/>
        </w:tabs>
        <w:rPr>
          <w:rFonts w:eastAsiaTheme="minorEastAsia" w:cstheme="minorBidi"/>
        </w:rPr>
      </w:pPr>
      <w:hyperlink w:anchor="_Toc15646585" w:history="1">
        <w:r w:rsidR="00CE289B" w:rsidRPr="004860AF">
          <w:rPr>
            <w:rStyle w:val="Hyperlink"/>
          </w:rPr>
          <w:t>1.2</w:t>
        </w:r>
        <w:r w:rsidR="00CE289B">
          <w:rPr>
            <w:rFonts w:eastAsiaTheme="minorEastAsia" w:cstheme="minorBidi"/>
          </w:rPr>
          <w:tab/>
        </w:r>
        <w:r w:rsidR="00CE289B" w:rsidRPr="004860AF">
          <w:rPr>
            <w:rStyle w:val="Hyperlink"/>
          </w:rPr>
          <w:t>Review of the nurse practitioner MBS items</w:t>
        </w:r>
        <w:r w:rsidR="00CE289B">
          <w:rPr>
            <w:webHidden/>
          </w:rPr>
          <w:tab/>
        </w:r>
        <w:r w:rsidR="00CE289B">
          <w:rPr>
            <w:webHidden/>
          </w:rPr>
          <w:fldChar w:fldCharType="begin"/>
        </w:r>
        <w:r w:rsidR="00CE289B">
          <w:rPr>
            <w:webHidden/>
          </w:rPr>
          <w:instrText xml:space="preserve"> PAGEREF _Toc15646585 \h </w:instrText>
        </w:r>
        <w:r w:rsidR="00CE289B">
          <w:rPr>
            <w:webHidden/>
          </w:rPr>
        </w:r>
        <w:r w:rsidR="00CE289B">
          <w:rPr>
            <w:webHidden/>
          </w:rPr>
          <w:fldChar w:fldCharType="separate"/>
        </w:r>
        <w:r w:rsidR="00CE289B">
          <w:rPr>
            <w:webHidden/>
          </w:rPr>
          <w:t>7</w:t>
        </w:r>
        <w:r w:rsidR="00CE289B">
          <w:rPr>
            <w:webHidden/>
          </w:rPr>
          <w:fldChar w:fldCharType="end"/>
        </w:r>
      </w:hyperlink>
    </w:p>
    <w:p w14:paraId="53F9D521" w14:textId="79DF8BDD" w:rsidR="00CE289B" w:rsidRDefault="00476426">
      <w:pPr>
        <w:pStyle w:val="TOC2"/>
        <w:tabs>
          <w:tab w:val="left" w:pos="1474"/>
          <w:tab w:val="right" w:leader="dot" w:pos="8302"/>
        </w:tabs>
        <w:rPr>
          <w:rFonts w:eastAsiaTheme="minorEastAsia" w:cstheme="minorBidi"/>
        </w:rPr>
      </w:pPr>
      <w:hyperlink w:anchor="_Toc15646586" w:history="1">
        <w:r w:rsidR="00CE289B" w:rsidRPr="004860AF">
          <w:rPr>
            <w:rStyle w:val="Hyperlink"/>
          </w:rPr>
          <w:t>1.3</w:t>
        </w:r>
        <w:r w:rsidR="00CE289B">
          <w:rPr>
            <w:rFonts w:eastAsiaTheme="minorEastAsia" w:cstheme="minorBidi"/>
          </w:rPr>
          <w:tab/>
        </w:r>
        <w:r w:rsidR="00CE289B" w:rsidRPr="004860AF">
          <w:rPr>
            <w:rStyle w:val="Hyperlink"/>
          </w:rPr>
          <w:t>Key issues</w:t>
        </w:r>
        <w:r w:rsidR="00CE289B">
          <w:rPr>
            <w:webHidden/>
          </w:rPr>
          <w:tab/>
        </w:r>
        <w:r w:rsidR="00CE289B">
          <w:rPr>
            <w:webHidden/>
          </w:rPr>
          <w:fldChar w:fldCharType="begin"/>
        </w:r>
        <w:r w:rsidR="00CE289B">
          <w:rPr>
            <w:webHidden/>
          </w:rPr>
          <w:instrText xml:space="preserve"> PAGEREF _Toc15646586 \h </w:instrText>
        </w:r>
        <w:r w:rsidR="00CE289B">
          <w:rPr>
            <w:webHidden/>
          </w:rPr>
        </w:r>
        <w:r w:rsidR="00CE289B">
          <w:rPr>
            <w:webHidden/>
          </w:rPr>
          <w:fldChar w:fldCharType="separate"/>
        </w:r>
        <w:r w:rsidR="00CE289B">
          <w:rPr>
            <w:webHidden/>
          </w:rPr>
          <w:t>7</w:t>
        </w:r>
        <w:r w:rsidR="00CE289B">
          <w:rPr>
            <w:webHidden/>
          </w:rPr>
          <w:fldChar w:fldCharType="end"/>
        </w:r>
      </w:hyperlink>
    </w:p>
    <w:p w14:paraId="32722E2D" w14:textId="3F56E268" w:rsidR="00CE289B" w:rsidRDefault="00476426">
      <w:pPr>
        <w:pStyle w:val="TOC2"/>
        <w:tabs>
          <w:tab w:val="left" w:pos="1474"/>
          <w:tab w:val="right" w:leader="dot" w:pos="8302"/>
        </w:tabs>
        <w:rPr>
          <w:rFonts w:eastAsiaTheme="minorEastAsia" w:cstheme="minorBidi"/>
        </w:rPr>
      </w:pPr>
      <w:hyperlink w:anchor="_Toc15646587" w:history="1">
        <w:r w:rsidR="00CE289B" w:rsidRPr="004860AF">
          <w:rPr>
            <w:rStyle w:val="Hyperlink"/>
          </w:rPr>
          <w:t>1.4</w:t>
        </w:r>
        <w:r w:rsidR="00CE289B">
          <w:rPr>
            <w:rFonts w:eastAsiaTheme="minorEastAsia" w:cstheme="minorBidi"/>
          </w:rPr>
          <w:tab/>
        </w:r>
        <w:r w:rsidR="00CE289B" w:rsidRPr="004860AF">
          <w:rPr>
            <w:rStyle w:val="Hyperlink"/>
          </w:rPr>
          <w:t>Key recommendations</w:t>
        </w:r>
        <w:r w:rsidR="00CE289B">
          <w:rPr>
            <w:webHidden/>
          </w:rPr>
          <w:tab/>
        </w:r>
        <w:r w:rsidR="00CE289B">
          <w:rPr>
            <w:webHidden/>
          </w:rPr>
          <w:fldChar w:fldCharType="begin"/>
        </w:r>
        <w:r w:rsidR="00CE289B">
          <w:rPr>
            <w:webHidden/>
          </w:rPr>
          <w:instrText xml:space="preserve"> PAGEREF _Toc15646587 \h </w:instrText>
        </w:r>
        <w:r w:rsidR="00CE289B">
          <w:rPr>
            <w:webHidden/>
          </w:rPr>
        </w:r>
        <w:r w:rsidR="00CE289B">
          <w:rPr>
            <w:webHidden/>
          </w:rPr>
          <w:fldChar w:fldCharType="separate"/>
        </w:r>
        <w:r w:rsidR="00CE289B">
          <w:rPr>
            <w:webHidden/>
          </w:rPr>
          <w:t>8</w:t>
        </w:r>
        <w:r w:rsidR="00CE289B">
          <w:rPr>
            <w:webHidden/>
          </w:rPr>
          <w:fldChar w:fldCharType="end"/>
        </w:r>
      </w:hyperlink>
    </w:p>
    <w:p w14:paraId="6162505C" w14:textId="661BA8A4" w:rsidR="00CE289B" w:rsidRDefault="00476426">
      <w:pPr>
        <w:pStyle w:val="TOC2"/>
        <w:tabs>
          <w:tab w:val="left" w:pos="1474"/>
          <w:tab w:val="right" w:leader="dot" w:pos="8302"/>
        </w:tabs>
        <w:rPr>
          <w:rFonts w:eastAsiaTheme="minorEastAsia" w:cstheme="minorBidi"/>
        </w:rPr>
      </w:pPr>
      <w:hyperlink w:anchor="_Toc15646588" w:history="1">
        <w:r w:rsidR="00CE289B" w:rsidRPr="004860AF">
          <w:rPr>
            <w:rStyle w:val="Hyperlink"/>
          </w:rPr>
          <w:t>1.5</w:t>
        </w:r>
        <w:r w:rsidR="00CE289B">
          <w:rPr>
            <w:rFonts w:eastAsiaTheme="minorEastAsia" w:cstheme="minorBidi"/>
          </w:rPr>
          <w:tab/>
        </w:r>
        <w:r w:rsidR="00CE289B" w:rsidRPr="004860AF">
          <w:rPr>
            <w:rStyle w:val="Hyperlink"/>
          </w:rPr>
          <w:t>Consumer impact</w:t>
        </w:r>
        <w:r w:rsidR="00CE289B">
          <w:rPr>
            <w:webHidden/>
          </w:rPr>
          <w:tab/>
        </w:r>
        <w:r w:rsidR="00CE289B">
          <w:rPr>
            <w:webHidden/>
          </w:rPr>
          <w:fldChar w:fldCharType="begin"/>
        </w:r>
        <w:r w:rsidR="00CE289B">
          <w:rPr>
            <w:webHidden/>
          </w:rPr>
          <w:instrText xml:space="preserve"> PAGEREF _Toc15646588 \h </w:instrText>
        </w:r>
        <w:r w:rsidR="00CE289B">
          <w:rPr>
            <w:webHidden/>
          </w:rPr>
        </w:r>
        <w:r w:rsidR="00CE289B">
          <w:rPr>
            <w:webHidden/>
          </w:rPr>
          <w:fldChar w:fldCharType="separate"/>
        </w:r>
        <w:r w:rsidR="00CE289B">
          <w:rPr>
            <w:webHidden/>
          </w:rPr>
          <w:t>9</w:t>
        </w:r>
        <w:r w:rsidR="00CE289B">
          <w:rPr>
            <w:webHidden/>
          </w:rPr>
          <w:fldChar w:fldCharType="end"/>
        </w:r>
      </w:hyperlink>
    </w:p>
    <w:p w14:paraId="13B1B55D" w14:textId="3A45F803" w:rsidR="00CE289B" w:rsidRDefault="00476426">
      <w:pPr>
        <w:pStyle w:val="TOC2"/>
        <w:tabs>
          <w:tab w:val="left" w:pos="1474"/>
          <w:tab w:val="right" w:leader="dot" w:pos="8302"/>
        </w:tabs>
        <w:rPr>
          <w:rFonts w:eastAsiaTheme="minorEastAsia" w:cstheme="minorBidi"/>
        </w:rPr>
      </w:pPr>
      <w:hyperlink w:anchor="_Toc15646589" w:history="1">
        <w:r w:rsidR="00CE289B" w:rsidRPr="004860AF">
          <w:rPr>
            <w:rStyle w:val="Hyperlink"/>
          </w:rPr>
          <w:t>1.6</w:t>
        </w:r>
        <w:r w:rsidR="00CE289B">
          <w:rPr>
            <w:rFonts w:eastAsiaTheme="minorEastAsia" w:cstheme="minorBidi"/>
          </w:rPr>
          <w:tab/>
        </w:r>
        <w:r w:rsidR="00CE289B" w:rsidRPr="004860AF">
          <w:rPr>
            <w:rStyle w:val="Hyperlink"/>
          </w:rPr>
          <w:t>Next Steps</w:t>
        </w:r>
        <w:r w:rsidR="00CE289B">
          <w:rPr>
            <w:webHidden/>
          </w:rPr>
          <w:tab/>
        </w:r>
        <w:r w:rsidR="00CE289B">
          <w:rPr>
            <w:webHidden/>
          </w:rPr>
          <w:fldChar w:fldCharType="begin"/>
        </w:r>
        <w:r w:rsidR="00CE289B">
          <w:rPr>
            <w:webHidden/>
          </w:rPr>
          <w:instrText xml:space="preserve"> PAGEREF _Toc15646589 \h </w:instrText>
        </w:r>
        <w:r w:rsidR="00CE289B">
          <w:rPr>
            <w:webHidden/>
          </w:rPr>
        </w:r>
        <w:r w:rsidR="00CE289B">
          <w:rPr>
            <w:webHidden/>
          </w:rPr>
          <w:fldChar w:fldCharType="separate"/>
        </w:r>
        <w:r w:rsidR="00CE289B">
          <w:rPr>
            <w:webHidden/>
          </w:rPr>
          <w:t>12</w:t>
        </w:r>
        <w:r w:rsidR="00CE289B">
          <w:rPr>
            <w:webHidden/>
          </w:rPr>
          <w:fldChar w:fldCharType="end"/>
        </w:r>
      </w:hyperlink>
    </w:p>
    <w:p w14:paraId="23875F65" w14:textId="669B5A56" w:rsidR="00CE289B" w:rsidRDefault="00476426">
      <w:pPr>
        <w:pStyle w:val="TOC1"/>
        <w:rPr>
          <w:rFonts w:eastAsiaTheme="minorEastAsia" w:cstheme="minorBidi"/>
          <w:b w:val="0"/>
        </w:rPr>
      </w:pPr>
      <w:hyperlink w:anchor="_Toc15646590" w:history="1">
        <w:r w:rsidR="00CE289B" w:rsidRPr="004860AF">
          <w:rPr>
            <w:rStyle w:val="Hyperlink"/>
            <w14:scene3d>
              <w14:camera w14:prst="orthographicFront"/>
              <w14:lightRig w14:rig="threePt" w14:dir="t">
                <w14:rot w14:lat="0" w14:lon="0" w14:rev="0"/>
              </w14:lightRig>
            </w14:scene3d>
          </w:rPr>
          <w:t>2</w:t>
        </w:r>
        <w:r w:rsidR="00CE289B">
          <w:rPr>
            <w:rFonts w:eastAsiaTheme="minorEastAsia" w:cstheme="minorBidi"/>
            <w:b w:val="0"/>
          </w:rPr>
          <w:tab/>
        </w:r>
        <w:r w:rsidR="00CE289B" w:rsidRPr="004860AF">
          <w:rPr>
            <w:rStyle w:val="Hyperlink"/>
          </w:rPr>
          <w:t>About the Medicare Benefits Schedule (MBS) Review</w:t>
        </w:r>
        <w:r w:rsidR="00CE289B">
          <w:rPr>
            <w:webHidden/>
          </w:rPr>
          <w:tab/>
        </w:r>
        <w:r w:rsidR="00CE289B">
          <w:rPr>
            <w:webHidden/>
          </w:rPr>
          <w:fldChar w:fldCharType="begin"/>
        </w:r>
        <w:r w:rsidR="00CE289B">
          <w:rPr>
            <w:webHidden/>
          </w:rPr>
          <w:instrText xml:space="preserve"> PAGEREF _Toc15646590 \h </w:instrText>
        </w:r>
        <w:r w:rsidR="00CE289B">
          <w:rPr>
            <w:webHidden/>
          </w:rPr>
        </w:r>
        <w:r w:rsidR="00CE289B">
          <w:rPr>
            <w:webHidden/>
          </w:rPr>
          <w:fldChar w:fldCharType="separate"/>
        </w:r>
        <w:r w:rsidR="00CE289B">
          <w:rPr>
            <w:webHidden/>
          </w:rPr>
          <w:t>13</w:t>
        </w:r>
        <w:r w:rsidR="00CE289B">
          <w:rPr>
            <w:webHidden/>
          </w:rPr>
          <w:fldChar w:fldCharType="end"/>
        </w:r>
      </w:hyperlink>
    </w:p>
    <w:p w14:paraId="1B63586C" w14:textId="6F509C27" w:rsidR="00CE289B" w:rsidRDefault="00476426">
      <w:pPr>
        <w:pStyle w:val="TOC2"/>
        <w:tabs>
          <w:tab w:val="left" w:pos="1474"/>
          <w:tab w:val="right" w:leader="dot" w:pos="8302"/>
        </w:tabs>
        <w:rPr>
          <w:rFonts w:eastAsiaTheme="minorEastAsia" w:cstheme="minorBidi"/>
        </w:rPr>
      </w:pPr>
      <w:hyperlink w:anchor="_Toc15646591" w:history="1">
        <w:r w:rsidR="00CE289B" w:rsidRPr="004860AF">
          <w:rPr>
            <w:rStyle w:val="Hyperlink"/>
          </w:rPr>
          <w:t>2.1</w:t>
        </w:r>
        <w:r w:rsidR="00CE289B">
          <w:rPr>
            <w:rFonts w:eastAsiaTheme="minorEastAsia" w:cstheme="minorBidi"/>
          </w:rPr>
          <w:tab/>
        </w:r>
        <w:r w:rsidR="00CE289B" w:rsidRPr="004860AF">
          <w:rPr>
            <w:rStyle w:val="Hyperlink"/>
          </w:rPr>
          <w:t>Medicare and the MBS</w:t>
        </w:r>
        <w:r w:rsidR="00CE289B">
          <w:rPr>
            <w:webHidden/>
          </w:rPr>
          <w:tab/>
        </w:r>
        <w:r w:rsidR="00CE289B">
          <w:rPr>
            <w:webHidden/>
          </w:rPr>
          <w:fldChar w:fldCharType="begin"/>
        </w:r>
        <w:r w:rsidR="00CE289B">
          <w:rPr>
            <w:webHidden/>
          </w:rPr>
          <w:instrText xml:space="preserve"> PAGEREF _Toc15646591 \h </w:instrText>
        </w:r>
        <w:r w:rsidR="00CE289B">
          <w:rPr>
            <w:webHidden/>
          </w:rPr>
        </w:r>
        <w:r w:rsidR="00CE289B">
          <w:rPr>
            <w:webHidden/>
          </w:rPr>
          <w:fldChar w:fldCharType="separate"/>
        </w:r>
        <w:r w:rsidR="00CE289B">
          <w:rPr>
            <w:webHidden/>
          </w:rPr>
          <w:t>13</w:t>
        </w:r>
        <w:r w:rsidR="00CE289B">
          <w:rPr>
            <w:webHidden/>
          </w:rPr>
          <w:fldChar w:fldCharType="end"/>
        </w:r>
      </w:hyperlink>
    </w:p>
    <w:p w14:paraId="4D43D996" w14:textId="07F59606" w:rsidR="00CE289B" w:rsidRDefault="00476426">
      <w:pPr>
        <w:pStyle w:val="TOC3"/>
        <w:tabs>
          <w:tab w:val="left" w:pos="1474"/>
          <w:tab w:val="right" w:leader="dot" w:pos="8302"/>
        </w:tabs>
        <w:rPr>
          <w:rFonts w:eastAsiaTheme="minorEastAsia" w:cstheme="minorBidi"/>
        </w:rPr>
      </w:pPr>
      <w:hyperlink w:anchor="_Toc15646592" w:history="1">
        <w:r w:rsidR="00CE289B" w:rsidRPr="004860AF">
          <w:rPr>
            <w:rStyle w:val="Hyperlink"/>
          </w:rPr>
          <w:t>2.1.1</w:t>
        </w:r>
        <w:r w:rsidR="00CE289B">
          <w:rPr>
            <w:rFonts w:eastAsiaTheme="minorEastAsia" w:cstheme="minorBidi"/>
          </w:rPr>
          <w:tab/>
        </w:r>
        <w:r w:rsidR="00CE289B" w:rsidRPr="004860AF">
          <w:rPr>
            <w:rStyle w:val="Hyperlink"/>
          </w:rPr>
          <w:t>What is Medicare?</w:t>
        </w:r>
        <w:r w:rsidR="00CE289B">
          <w:rPr>
            <w:webHidden/>
          </w:rPr>
          <w:tab/>
        </w:r>
        <w:r w:rsidR="00CE289B">
          <w:rPr>
            <w:webHidden/>
          </w:rPr>
          <w:fldChar w:fldCharType="begin"/>
        </w:r>
        <w:r w:rsidR="00CE289B">
          <w:rPr>
            <w:webHidden/>
          </w:rPr>
          <w:instrText xml:space="preserve"> PAGEREF _Toc15646592 \h </w:instrText>
        </w:r>
        <w:r w:rsidR="00CE289B">
          <w:rPr>
            <w:webHidden/>
          </w:rPr>
        </w:r>
        <w:r w:rsidR="00CE289B">
          <w:rPr>
            <w:webHidden/>
          </w:rPr>
          <w:fldChar w:fldCharType="separate"/>
        </w:r>
        <w:r w:rsidR="00CE289B">
          <w:rPr>
            <w:webHidden/>
          </w:rPr>
          <w:t>13</w:t>
        </w:r>
        <w:r w:rsidR="00CE289B">
          <w:rPr>
            <w:webHidden/>
          </w:rPr>
          <w:fldChar w:fldCharType="end"/>
        </w:r>
      </w:hyperlink>
    </w:p>
    <w:p w14:paraId="3EFF2BBB" w14:textId="3E9BB56A" w:rsidR="00CE289B" w:rsidRDefault="00476426">
      <w:pPr>
        <w:pStyle w:val="TOC2"/>
        <w:tabs>
          <w:tab w:val="left" w:pos="1474"/>
          <w:tab w:val="right" w:leader="dot" w:pos="8302"/>
        </w:tabs>
        <w:rPr>
          <w:rFonts w:eastAsiaTheme="minorEastAsia" w:cstheme="minorBidi"/>
        </w:rPr>
      </w:pPr>
      <w:hyperlink w:anchor="_Toc15646593" w:history="1">
        <w:r w:rsidR="00CE289B" w:rsidRPr="004860AF">
          <w:rPr>
            <w:rStyle w:val="Hyperlink"/>
          </w:rPr>
          <w:t>2.2</w:t>
        </w:r>
        <w:r w:rsidR="00CE289B">
          <w:rPr>
            <w:rFonts w:eastAsiaTheme="minorEastAsia" w:cstheme="minorBidi"/>
          </w:rPr>
          <w:tab/>
        </w:r>
        <w:r w:rsidR="00CE289B" w:rsidRPr="004860AF">
          <w:rPr>
            <w:rStyle w:val="Hyperlink"/>
          </w:rPr>
          <w:t>What is the MBS?</w:t>
        </w:r>
        <w:r w:rsidR="00CE289B">
          <w:rPr>
            <w:webHidden/>
          </w:rPr>
          <w:tab/>
        </w:r>
        <w:r w:rsidR="00CE289B">
          <w:rPr>
            <w:webHidden/>
          </w:rPr>
          <w:fldChar w:fldCharType="begin"/>
        </w:r>
        <w:r w:rsidR="00CE289B">
          <w:rPr>
            <w:webHidden/>
          </w:rPr>
          <w:instrText xml:space="preserve"> PAGEREF _Toc15646593 \h </w:instrText>
        </w:r>
        <w:r w:rsidR="00CE289B">
          <w:rPr>
            <w:webHidden/>
          </w:rPr>
        </w:r>
        <w:r w:rsidR="00CE289B">
          <w:rPr>
            <w:webHidden/>
          </w:rPr>
          <w:fldChar w:fldCharType="separate"/>
        </w:r>
        <w:r w:rsidR="00CE289B">
          <w:rPr>
            <w:webHidden/>
          </w:rPr>
          <w:t>13</w:t>
        </w:r>
        <w:r w:rsidR="00CE289B">
          <w:rPr>
            <w:webHidden/>
          </w:rPr>
          <w:fldChar w:fldCharType="end"/>
        </w:r>
      </w:hyperlink>
    </w:p>
    <w:p w14:paraId="5E3D6F69" w14:textId="33246B62" w:rsidR="00CE289B" w:rsidRDefault="00476426">
      <w:pPr>
        <w:pStyle w:val="TOC2"/>
        <w:tabs>
          <w:tab w:val="left" w:pos="1474"/>
          <w:tab w:val="right" w:leader="dot" w:pos="8302"/>
        </w:tabs>
        <w:rPr>
          <w:rFonts w:eastAsiaTheme="minorEastAsia" w:cstheme="minorBidi"/>
        </w:rPr>
      </w:pPr>
      <w:hyperlink w:anchor="_Toc15646594" w:history="1">
        <w:r w:rsidR="00CE289B" w:rsidRPr="004860AF">
          <w:rPr>
            <w:rStyle w:val="Hyperlink"/>
          </w:rPr>
          <w:t>2.3</w:t>
        </w:r>
        <w:r w:rsidR="00CE289B">
          <w:rPr>
            <w:rFonts w:eastAsiaTheme="minorEastAsia" w:cstheme="minorBidi"/>
          </w:rPr>
          <w:tab/>
        </w:r>
        <w:r w:rsidR="00CE289B" w:rsidRPr="004860AF">
          <w:rPr>
            <w:rStyle w:val="Hyperlink"/>
          </w:rPr>
          <w:t>What is the MBS Review Taskforce?</w:t>
        </w:r>
        <w:r w:rsidR="00CE289B">
          <w:rPr>
            <w:webHidden/>
          </w:rPr>
          <w:tab/>
        </w:r>
        <w:r w:rsidR="00CE289B">
          <w:rPr>
            <w:webHidden/>
          </w:rPr>
          <w:fldChar w:fldCharType="begin"/>
        </w:r>
        <w:r w:rsidR="00CE289B">
          <w:rPr>
            <w:webHidden/>
          </w:rPr>
          <w:instrText xml:space="preserve"> PAGEREF _Toc15646594 \h </w:instrText>
        </w:r>
        <w:r w:rsidR="00CE289B">
          <w:rPr>
            <w:webHidden/>
          </w:rPr>
        </w:r>
        <w:r w:rsidR="00CE289B">
          <w:rPr>
            <w:webHidden/>
          </w:rPr>
          <w:fldChar w:fldCharType="separate"/>
        </w:r>
        <w:r w:rsidR="00CE289B">
          <w:rPr>
            <w:webHidden/>
          </w:rPr>
          <w:t>13</w:t>
        </w:r>
        <w:r w:rsidR="00CE289B">
          <w:rPr>
            <w:webHidden/>
          </w:rPr>
          <w:fldChar w:fldCharType="end"/>
        </w:r>
      </w:hyperlink>
    </w:p>
    <w:p w14:paraId="75E7FE1C" w14:textId="6BDABB32" w:rsidR="00CE289B" w:rsidRDefault="00476426">
      <w:pPr>
        <w:pStyle w:val="TOC3"/>
        <w:tabs>
          <w:tab w:val="left" w:pos="1474"/>
          <w:tab w:val="right" w:leader="dot" w:pos="8302"/>
        </w:tabs>
        <w:rPr>
          <w:rFonts w:eastAsiaTheme="minorEastAsia" w:cstheme="minorBidi"/>
        </w:rPr>
      </w:pPr>
      <w:hyperlink w:anchor="_Toc15646595" w:history="1">
        <w:r w:rsidR="00CE289B" w:rsidRPr="004860AF">
          <w:rPr>
            <w:rStyle w:val="Hyperlink"/>
          </w:rPr>
          <w:t>2.3.1</w:t>
        </w:r>
        <w:r w:rsidR="00CE289B">
          <w:rPr>
            <w:rFonts w:eastAsiaTheme="minorEastAsia" w:cstheme="minorBidi"/>
          </w:rPr>
          <w:tab/>
        </w:r>
        <w:r w:rsidR="00CE289B" w:rsidRPr="004860AF">
          <w:rPr>
            <w:rStyle w:val="Hyperlink"/>
          </w:rPr>
          <w:t>What are the goals of the Taskforce?</w:t>
        </w:r>
        <w:r w:rsidR="00CE289B">
          <w:rPr>
            <w:webHidden/>
          </w:rPr>
          <w:tab/>
        </w:r>
        <w:r w:rsidR="00CE289B">
          <w:rPr>
            <w:webHidden/>
          </w:rPr>
          <w:fldChar w:fldCharType="begin"/>
        </w:r>
        <w:r w:rsidR="00CE289B">
          <w:rPr>
            <w:webHidden/>
          </w:rPr>
          <w:instrText xml:space="preserve"> PAGEREF _Toc15646595 \h </w:instrText>
        </w:r>
        <w:r w:rsidR="00CE289B">
          <w:rPr>
            <w:webHidden/>
          </w:rPr>
        </w:r>
        <w:r w:rsidR="00CE289B">
          <w:rPr>
            <w:webHidden/>
          </w:rPr>
          <w:fldChar w:fldCharType="separate"/>
        </w:r>
        <w:r w:rsidR="00CE289B">
          <w:rPr>
            <w:webHidden/>
          </w:rPr>
          <w:t>13</w:t>
        </w:r>
        <w:r w:rsidR="00CE289B">
          <w:rPr>
            <w:webHidden/>
          </w:rPr>
          <w:fldChar w:fldCharType="end"/>
        </w:r>
      </w:hyperlink>
    </w:p>
    <w:p w14:paraId="600C78BF" w14:textId="2C6F3C45" w:rsidR="00CE289B" w:rsidRDefault="00476426">
      <w:pPr>
        <w:pStyle w:val="TOC2"/>
        <w:tabs>
          <w:tab w:val="left" w:pos="1474"/>
          <w:tab w:val="right" w:leader="dot" w:pos="8302"/>
        </w:tabs>
        <w:rPr>
          <w:rFonts w:eastAsiaTheme="minorEastAsia" w:cstheme="minorBidi"/>
        </w:rPr>
      </w:pPr>
      <w:hyperlink w:anchor="_Toc15646596" w:history="1">
        <w:r w:rsidR="00CE289B" w:rsidRPr="004860AF">
          <w:rPr>
            <w:rStyle w:val="Hyperlink"/>
          </w:rPr>
          <w:t>2.4</w:t>
        </w:r>
        <w:r w:rsidR="00CE289B">
          <w:rPr>
            <w:rFonts w:eastAsiaTheme="minorEastAsia" w:cstheme="minorBidi"/>
          </w:rPr>
          <w:tab/>
        </w:r>
        <w:r w:rsidR="00CE289B" w:rsidRPr="004860AF">
          <w:rPr>
            <w:rStyle w:val="Hyperlink"/>
          </w:rPr>
          <w:t>The Taskforce’s approach</w:t>
        </w:r>
        <w:r w:rsidR="00CE289B">
          <w:rPr>
            <w:webHidden/>
          </w:rPr>
          <w:tab/>
        </w:r>
        <w:r w:rsidR="00CE289B">
          <w:rPr>
            <w:webHidden/>
          </w:rPr>
          <w:fldChar w:fldCharType="begin"/>
        </w:r>
        <w:r w:rsidR="00CE289B">
          <w:rPr>
            <w:webHidden/>
          </w:rPr>
          <w:instrText xml:space="preserve"> PAGEREF _Toc15646596 \h </w:instrText>
        </w:r>
        <w:r w:rsidR="00CE289B">
          <w:rPr>
            <w:webHidden/>
          </w:rPr>
        </w:r>
        <w:r w:rsidR="00CE289B">
          <w:rPr>
            <w:webHidden/>
          </w:rPr>
          <w:fldChar w:fldCharType="separate"/>
        </w:r>
        <w:r w:rsidR="00CE289B">
          <w:rPr>
            <w:webHidden/>
          </w:rPr>
          <w:t>14</w:t>
        </w:r>
        <w:r w:rsidR="00CE289B">
          <w:rPr>
            <w:webHidden/>
          </w:rPr>
          <w:fldChar w:fldCharType="end"/>
        </w:r>
      </w:hyperlink>
    </w:p>
    <w:p w14:paraId="59812BE6" w14:textId="1FFB5FEF" w:rsidR="00CE289B" w:rsidRDefault="00476426">
      <w:pPr>
        <w:pStyle w:val="TOC3"/>
        <w:tabs>
          <w:tab w:val="left" w:pos="1474"/>
          <w:tab w:val="right" w:leader="dot" w:pos="8302"/>
        </w:tabs>
        <w:rPr>
          <w:rFonts w:eastAsiaTheme="minorEastAsia" w:cstheme="minorBidi"/>
        </w:rPr>
      </w:pPr>
      <w:hyperlink w:anchor="_Toc15646597" w:history="1">
        <w:r w:rsidR="00CE289B" w:rsidRPr="004860AF">
          <w:rPr>
            <w:rStyle w:val="Hyperlink"/>
          </w:rPr>
          <w:t>2.4.1</w:t>
        </w:r>
        <w:r w:rsidR="00CE289B">
          <w:rPr>
            <w:rFonts w:eastAsiaTheme="minorEastAsia" w:cstheme="minorBidi"/>
          </w:rPr>
          <w:tab/>
        </w:r>
        <w:r w:rsidR="00CE289B" w:rsidRPr="004860AF">
          <w:rPr>
            <w:rStyle w:val="Hyperlink"/>
          </w:rPr>
          <w:t>What is a primary care reference group?</w:t>
        </w:r>
        <w:r w:rsidR="00CE289B">
          <w:rPr>
            <w:webHidden/>
          </w:rPr>
          <w:tab/>
        </w:r>
        <w:r w:rsidR="00CE289B">
          <w:rPr>
            <w:webHidden/>
          </w:rPr>
          <w:fldChar w:fldCharType="begin"/>
        </w:r>
        <w:r w:rsidR="00CE289B">
          <w:rPr>
            <w:webHidden/>
          </w:rPr>
          <w:instrText xml:space="preserve"> PAGEREF _Toc15646597 \h </w:instrText>
        </w:r>
        <w:r w:rsidR="00CE289B">
          <w:rPr>
            <w:webHidden/>
          </w:rPr>
        </w:r>
        <w:r w:rsidR="00CE289B">
          <w:rPr>
            <w:webHidden/>
          </w:rPr>
          <w:fldChar w:fldCharType="separate"/>
        </w:r>
        <w:r w:rsidR="00CE289B">
          <w:rPr>
            <w:webHidden/>
          </w:rPr>
          <w:t>15</w:t>
        </w:r>
        <w:r w:rsidR="00CE289B">
          <w:rPr>
            <w:webHidden/>
          </w:rPr>
          <w:fldChar w:fldCharType="end"/>
        </w:r>
      </w:hyperlink>
    </w:p>
    <w:p w14:paraId="4B7E01B4" w14:textId="7803C16E" w:rsidR="00CE289B" w:rsidRDefault="00476426">
      <w:pPr>
        <w:pStyle w:val="TOC3"/>
        <w:tabs>
          <w:tab w:val="left" w:pos="1474"/>
          <w:tab w:val="right" w:leader="dot" w:pos="8302"/>
        </w:tabs>
        <w:rPr>
          <w:rFonts w:eastAsiaTheme="minorEastAsia" w:cstheme="minorBidi"/>
        </w:rPr>
      </w:pPr>
      <w:hyperlink w:anchor="_Toc15646598" w:history="1">
        <w:r w:rsidR="00CE289B" w:rsidRPr="004860AF">
          <w:rPr>
            <w:rStyle w:val="Hyperlink"/>
          </w:rPr>
          <w:t>2.4.2</w:t>
        </w:r>
        <w:r w:rsidR="00CE289B">
          <w:rPr>
            <w:rFonts w:eastAsiaTheme="minorEastAsia" w:cstheme="minorBidi"/>
          </w:rPr>
          <w:tab/>
        </w:r>
        <w:r w:rsidR="00CE289B" w:rsidRPr="004860AF">
          <w:rPr>
            <w:rStyle w:val="Hyperlink"/>
          </w:rPr>
          <w:t>The scope of the primary care reference groups</w:t>
        </w:r>
        <w:r w:rsidR="00CE289B">
          <w:rPr>
            <w:webHidden/>
          </w:rPr>
          <w:tab/>
        </w:r>
        <w:r w:rsidR="00CE289B">
          <w:rPr>
            <w:webHidden/>
          </w:rPr>
          <w:fldChar w:fldCharType="begin"/>
        </w:r>
        <w:r w:rsidR="00CE289B">
          <w:rPr>
            <w:webHidden/>
          </w:rPr>
          <w:instrText xml:space="preserve"> PAGEREF _Toc15646598 \h </w:instrText>
        </w:r>
        <w:r w:rsidR="00CE289B">
          <w:rPr>
            <w:webHidden/>
          </w:rPr>
        </w:r>
        <w:r w:rsidR="00CE289B">
          <w:rPr>
            <w:webHidden/>
          </w:rPr>
          <w:fldChar w:fldCharType="separate"/>
        </w:r>
        <w:r w:rsidR="00CE289B">
          <w:rPr>
            <w:webHidden/>
          </w:rPr>
          <w:t>16</w:t>
        </w:r>
        <w:r w:rsidR="00CE289B">
          <w:rPr>
            <w:webHidden/>
          </w:rPr>
          <w:fldChar w:fldCharType="end"/>
        </w:r>
      </w:hyperlink>
    </w:p>
    <w:p w14:paraId="3C14267D" w14:textId="37CB2DFC" w:rsidR="00CE289B" w:rsidRDefault="00476426">
      <w:pPr>
        <w:pStyle w:val="TOC1"/>
        <w:rPr>
          <w:rFonts w:eastAsiaTheme="minorEastAsia" w:cstheme="minorBidi"/>
          <w:b w:val="0"/>
        </w:rPr>
      </w:pPr>
      <w:hyperlink w:anchor="_Toc15646599" w:history="1">
        <w:r w:rsidR="00CE289B" w:rsidRPr="004860AF">
          <w:rPr>
            <w:rStyle w:val="Hyperlink"/>
            <w14:scene3d>
              <w14:camera w14:prst="orthographicFront"/>
              <w14:lightRig w14:rig="threePt" w14:dir="t">
                <w14:rot w14:lat="0" w14:lon="0" w14:rev="0"/>
              </w14:lightRig>
            </w14:scene3d>
          </w:rPr>
          <w:t>3</w:t>
        </w:r>
        <w:r w:rsidR="00CE289B">
          <w:rPr>
            <w:rFonts w:eastAsiaTheme="minorEastAsia" w:cstheme="minorBidi"/>
            <w:b w:val="0"/>
          </w:rPr>
          <w:tab/>
        </w:r>
        <w:r w:rsidR="00CE289B" w:rsidRPr="004860AF">
          <w:rPr>
            <w:rStyle w:val="Hyperlink"/>
          </w:rPr>
          <w:t>About the Nurse Practitioner Reference Group</w:t>
        </w:r>
        <w:r w:rsidR="00CE289B">
          <w:rPr>
            <w:webHidden/>
          </w:rPr>
          <w:tab/>
        </w:r>
        <w:r w:rsidR="00CE289B">
          <w:rPr>
            <w:webHidden/>
          </w:rPr>
          <w:fldChar w:fldCharType="begin"/>
        </w:r>
        <w:r w:rsidR="00CE289B">
          <w:rPr>
            <w:webHidden/>
          </w:rPr>
          <w:instrText xml:space="preserve"> PAGEREF _Toc15646599 \h </w:instrText>
        </w:r>
        <w:r w:rsidR="00CE289B">
          <w:rPr>
            <w:webHidden/>
          </w:rPr>
        </w:r>
        <w:r w:rsidR="00CE289B">
          <w:rPr>
            <w:webHidden/>
          </w:rPr>
          <w:fldChar w:fldCharType="separate"/>
        </w:r>
        <w:r w:rsidR="00CE289B">
          <w:rPr>
            <w:webHidden/>
          </w:rPr>
          <w:t>17</w:t>
        </w:r>
        <w:r w:rsidR="00CE289B">
          <w:rPr>
            <w:webHidden/>
          </w:rPr>
          <w:fldChar w:fldCharType="end"/>
        </w:r>
      </w:hyperlink>
    </w:p>
    <w:p w14:paraId="6C1569EA" w14:textId="573FF942" w:rsidR="00CE289B" w:rsidRDefault="00476426">
      <w:pPr>
        <w:pStyle w:val="TOC2"/>
        <w:tabs>
          <w:tab w:val="left" w:pos="1474"/>
          <w:tab w:val="right" w:leader="dot" w:pos="8302"/>
        </w:tabs>
        <w:rPr>
          <w:rFonts w:eastAsiaTheme="minorEastAsia" w:cstheme="minorBidi"/>
        </w:rPr>
      </w:pPr>
      <w:hyperlink w:anchor="_Toc15646600" w:history="1">
        <w:r w:rsidR="00CE289B" w:rsidRPr="004860AF">
          <w:rPr>
            <w:rStyle w:val="Hyperlink"/>
          </w:rPr>
          <w:t>3.1</w:t>
        </w:r>
        <w:r w:rsidR="00CE289B">
          <w:rPr>
            <w:rFonts w:eastAsiaTheme="minorEastAsia" w:cstheme="minorBidi"/>
          </w:rPr>
          <w:tab/>
        </w:r>
        <w:r w:rsidR="00CE289B" w:rsidRPr="004860AF">
          <w:rPr>
            <w:rStyle w:val="Hyperlink"/>
          </w:rPr>
          <w:t>Nurse Practitioner Reference Group members</w:t>
        </w:r>
        <w:r w:rsidR="00CE289B">
          <w:rPr>
            <w:webHidden/>
          </w:rPr>
          <w:tab/>
        </w:r>
        <w:r w:rsidR="00CE289B">
          <w:rPr>
            <w:webHidden/>
          </w:rPr>
          <w:fldChar w:fldCharType="begin"/>
        </w:r>
        <w:r w:rsidR="00CE289B">
          <w:rPr>
            <w:webHidden/>
          </w:rPr>
          <w:instrText xml:space="preserve"> PAGEREF _Toc15646600 \h </w:instrText>
        </w:r>
        <w:r w:rsidR="00CE289B">
          <w:rPr>
            <w:webHidden/>
          </w:rPr>
        </w:r>
        <w:r w:rsidR="00CE289B">
          <w:rPr>
            <w:webHidden/>
          </w:rPr>
          <w:fldChar w:fldCharType="separate"/>
        </w:r>
        <w:r w:rsidR="00CE289B">
          <w:rPr>
            <w:webHidden/>
          </w:rPr>
          <w:t>17</w:t>
        </w:r>
        <w:r w:rsidR="00CE289B">
          <w:rPr>
            <w:webHidden/>
          </w:rPr>
          <w:fldChar w:fldCharType="end"/>
        </w:r>
      </w:hyperlink>
    </w:p>
    <w:p w14:paraId="0C8D346A" w14:textId="198D03F8" w:rsidR="00CE289B" w:rsidRDefault="00476426">
      <w:pPr>
        <w:pStyle w:val="TOC2"/>
        <w:tabs>
          <w:tab w:val="left" w:pos="1474"/>
          <w:tab w:val="right" w:leader="dot" w:pos="8302"/>
        </w:tabs>
        <w:rPr>
          <w:rFonts w:eastAsiaTheme="minorEastAsia" w:cstheme="minorBidi"/>
        </w:rPr>
      </w:pPr>
      <w:hyperlink w:anchor="_Toc15646601" w:history="1">
        <w:r w:rsidR="00CE289B" w:rsidRPr="004860AF">
          <w:rPr>
            <w:rStyle w:val="Hyperlink"/>
          </w:rPr>
          <w:t>3.2</w:t>
        </w:r>
        <w:r w:rsidR="00CE289B">
          <w:rPr>
            <w:rFonts w:eastAsiaTheme="minorEastAsia" w:cstheme="minorBidi"/>
          </w:rPr>
          <w:tab/>
        </w:r>
        <w:r w:rsidR="00CE289B" w:rsidRPr="004860AF">
          <w:rPr>
            <w:rStyle w:val="Hyperlink"/>
          </w:rPr>
          <w:t>Conflicts of interest</w:t>
        </w:r>
        <w:r w:rsidR="00CE289B">
          <w:rPr>
            <w:webHidden/>
          </w:rPr>
          <w:tab/>
        </w:r>
        <w:r w:rsidR="00CE289B">
          <w:rPr>
            <w:webHidden/>
          </w:rPr>
          <w:fldChar w:fldCharType="begin"/>
        </w:r>
        <w:r w:rsidR="00CE289B">
          <w:rPr>
            <w:webHidden/>
          </w:rPr>
          <w:instrText xml:space="preserve"> PAGEREF _Toc15646601 \h </w:instrText>
        </w:r>
        <w:r w:rsidR="00CE289B">
          <w:rPr>
            <w:webHidden/>
          </w:rPr>
        </w:r>
        <w:r w:rsidR="00CE289B">
          <w:rPr>
            <w:webHidden/>
          </w:rPr>
          <w:fldChar w:fldCharType="separate"/>
        </w:r>
        <w:r w:rsidR="00CE289B">
          <w:rPr>
            <w:webHidden/>
          </w:rPr>
          <w:t>18</w:t>
        </w:r>
        <w:r w:rsidR="00CE289B">
          <w:rPr>
            <w:webHidden/>
          </w:rPr>
          <w:fldChar w:fldCharType="end"/>
        </w:r>
      </w:hyperlink>
    </w:p>
    <w:p w14:paraId="20208A78" w14:textId="02BB2F48" w:rsidR="00CE289B" w:rsidRDefault="00476426">
      <w:pPr>
        <w:pStyle w:val="TOC2"/>
        <w:tabs>
          <w:tab w:val="left" w:pos="1474"/>
          <w:tab w:val="right" w:leader="dot" w:pos="8302"/>
        </w:tabs>
        <w:rPr>
          <w:rFonts w:eastAsiaTheme="minorEastAsia" w:cstheme="minorBidi"/>
        </w:rPr>
      </w:pPr>
      <w:hyperlink w:anchor="_Toc15646602" w:history="1">
        <w:r w:rsidR="00CE289B" w:rsidRPr="004860AF">
          <w:rPr>
            <w:rStyle w:val="Hyperlink"/>
          </w:rPr>
          <w:t>3.3</w:t>
        </w:r>
        <w:r w:rsidR="00CE289B">
          <w:rPr>
            <w:rFonts w:eastAsiaTheme="minorEastAsia" w:cstheme="minorBidi"/>
          </w:rPr>
          <w:tab/>
        </w:r>
        <w:r w:rsidR="00CE289B" w:rsidRPr="004860AF">
          <w:rPr>
            <w:rStyle w:val="Hyperlink"/>
          </w:rPr>
          <w:t>Areas of responsibility of the Reference Group</w:t>
        </w:r>
        <w:r w:rsidR="00CE289B">
          <w:rPr>
            <w:webHidden/>
          </w:rPr>
          <w:tab/>
        </w:r>
        <w:r w:rsidR="00CE289B">
          <w:rPr>
            <w:webHidden/>
          </w:rPr>
          <w:fldChar w:fldCharType="begin"/>
        </w:r>
        <w:r w:rsidR="00CE289B">
          <w:rPr>
            <w:webHidden/>
          </w:rPr>
          <w:instrText xml:space="preserve"> PAGEREF _Toc15646602 \h </w:instrText>
        </w:r>
        <w:r w:rsidR="00CE289B">
          <w:rPr>
            <w:webHidden/>
          </w:rPr>
        </w:r>
        <w:r w:rsidR="00CE289B">
          <w:rPr>
            <w:webHidden/>
          </w:rPr>
          <w:fldChar w:fldCharType="separate"/>
        </w:r>
        <w:r w:rsidR="00CE289B">
          <w:rPr>
            <w:webHidden/>
          </w:rPr>
          <w:t>18</w:t>
        </w:r>
        <w:r w:rsidR="00CE289B">
          <w:rPr>
            <w:webHidden/>
          </w:rPr>
          <w:fldChar w:fldCharType="end"/>
        </w:r>
      </w:hyperlink>
    </w:p>
    <w:p w14:paraId="1B6CEDC5" w14:textId="51351FB6" w:rsidR="00CE289B" w:rsidRDefault="00476426">
      <w:pPr>
        <w:pStyle w:val="TOC2"/>
        <w:tabs>
          <w:tab w:val="left" w:pos="1474"/>
          <w:tab w:val="right" w:leader="dot" w:pos="8302"/>
        </w:tabs>
        <w:rPr>
          <w:rFonts w:eastAsiaTheme="minorEastAsia" w:cstheme="minorBidi"/>
        </w:rPr>
      </w:pPr>
      <w:hyperlink w:anchor="_Toc15646603" w:history="1">
        <w:r w:rsidR="00CE289B" w:rsidRPr="004860AF">
          <w:rPr>
            <w:rStyle w:val="Hyperlink"/>
          </w:rPr>
          <w:t>3.4</w:t>
        </w:r>
        <w:r w:rsidR="00CE289B">
          <w:rPr>
            <w:rFonts w:eastAsiaTheme="minorEastAsia" w:cstheme="minorBidi"/>
          </w:rPr>
          <w:tab/>
        </w:r>
        <w:r w:rsidR="00CE289B" w:rsidRPr="004860AF">
          <w:rPr>
            <w:rStyle w:val="Hyperlink"/>
          </w:rPr>
          <w:t>Summary of the Reference Group’s review approach</w:t>
        </w:r>
        <w:r w:rsidR="00CE289B">
          <w:rPr>
            <w:webHidden/>
          </w:rPr>
          <w:tab/>
        </w:r>
        <w:r w:rsidR="00CE289B">
          <w:rPr>
            <w:webHidden/>
          </w:rPr>
          <w:fldChar w:fldCharType="begin"/>
        </w:r>
        <w:r w:rsidR="00CE289B">
          <w:rPr>
            <w:webHidden/>
          </w:rPr>
          <w:instrText xml:space="preserve"> PAGEREF _Toc15646603 \h </w:instrText>
        </w:r>
        <w:r w:rsidR="00CE289B">
          <w:rPr>
            <w:webHidden/>
          </w:rPr>
        </w:r>
        <w:r w:rsidR="00CE289B">
          <w:rPr>
            <w:webHidden/>
          </w:rPr>
          <w:fldChar w:fldCharType="separate"/>
        </w:r>
        <w:r w:rsidR="00CE289B">
          <w:rPr>
            <w:webHidden/>
          </w:rPr>
          <w:t>20</w:t>
        </w:r>
        <w:r w:rsidR="00CE289B">
          <w:rPr>
            <w:webHidden/>
          </w:rPr>
          <w:fldChar w:fldCharType="end"/>
        </w:r>
      </w:hyperlink>
    </w:p>
    <w:p w14:paraId="3CEA5FAE" w14:textId="75D51D56" w:rsidR="00CE289B" w:rsidRDefault="00476426">
      <w:pPr>
        <w:pStyle w:val="TOC1"/>
        <w:rPr>
          <w:rFonts w:eastAsiaTheme="minorEastAsia" w:cstheme="minorBidi"/>
          <w:b w:val="0"/>
        </w:rPr>
      </w:pPr>
      <w:hyperlink w:anchor="_Toc15646604" w:history="1">
        <w:r w:rsidR="00CE289B" w:rsidRPr="004860AF">
          <w:rPr>
            <w:rStyle w:val="Hyperlink"/>
            <w14:scene3d>
              <w14:camera w14:prst="orthographicFront"/>
              <w14:lightRig w14:rig="threePt" w14:dir="t">
                <w14:rot w14:lat="0" w14:lon="0" w14:rev="0"/>
              </w14:lightRig>
            </w14:scene3d>
          </w:rPr>
          <w:t>4</w:t>
        </w:r>
        <w:r w:rsidR="00CE289B">
          <w:rPr>
            <w:rFonts w:eastAsiaTheme="minorEastAsia" w:cstheme="minorBidi"/>
            <w:b w:val="0"/>
          </w:rPr>
          <w:tab/>
        </w:r>
        <w:r w:rsidR="00CE289B" w:rsidRPr="004860AF">
          <w:rPr>
            <w:rStyle w:val="Hyperlink"/>
          </w:rPr>
          <w:t>Main themes: nurse practitioners</w:t>
        </w:r>
        <w:r w:rsidR="00CE289B">
          <w:rPr>
            <w:webHidden/>
          </w:rPr>
          <w:tab/>
        </w:r>
        <w:r w:rsidR="00CE289B">
          <w:rPr>
            <w:webHidden/>
          </w:rPr>
          <w:fldChar w:fldCharType="begin"/>
        </w:r>
        <w:r w:rsidR="00CE289B">
          <w:rPr>
            <w:webHidden/>
          </w:rPr>
          <w:instrText xml:space="preserve"> PAGEREF _Toc15646604 \h </w:instrText>
        </w:r>
        <w:r w:rsidR="00CE289B">
          <w:rPr>
            <w:webHidden/>
          </w:rPr>
        </w:r>
        <w:r w:rsidR="00CE289B">
          <w:rPr>
            <w:webHidden/>
          </w:rPr>
          <w:fldChar w:fldCharType="separate"/>
        </w:r>
        <w:r w:rsidR="00CE289B">
          <w:rPr>
            <w:webHidden/>
          </w:rPr>
          <w:t>21</w:t>
        </w:r>
        <w:r w:rsidR="00CE289B">
          <w:rPr>
            <w:webHidden/>
          </w:rPr>
          <w:fldChar w:fldCharType="end"/>
        </w:r>
      </w:hyperlink>
    </w:p>
    <w:p w14:paraId="06656A22" w14:textId="771DBF9D" w:rsidR="00CE289B" w:rsidRDefault="00476426">
      <w:pPr>
        <w:pStyle w:val="TOC2"/>
        <w:tabs>
          <w:tab w:val="left" w:pos="1474"/>
          <w:tab w:val="right" w:leader="dot" w:pos="8302"/>
        </w:tabs>
        <w:rPr>
          <w:rFonts w:eastAsiaTheme="minorEastAsia" w:cstheme="minorBidi"/>
        </w:rPr>
      </w:pPr>
      <w:hyperlink w:anchor="_Toc15646605" w:history="1">
        <w:r w:rsidR="00CE289B" w:rsidRPr="004860AF">
          <w:rPr>
            <w:rStyle w:val="Hyperlink"/>
          </w:rPr>
          <w:t>4.1</w:t>
        </w:r>
        <w:r w:rsidR="00CE289B">
          <w:rPr>
            <w:rFonts w:eastAsiaTheme="minorEastAsia" w:cstheme="minorBidi"/>
          </w:rPr>
          <w:tab/>
        </w:r>
        <w:r w:rsidR="00CE289B" w:rsidRPr="004860AF">
          <w:rPr>
            <w:rStyle w:val="Hyperlink"/>
          </w:rPr>
          <w:t>The role</w:t>
        </w:r>
        <w:r w:rsidR="00CE289B">
          <w:rPr>
            <w:webHidden/>
          </w:rPr>
          <w:tab/>
        </w:r>
        <w:r w:rsidR="00CE289B">
          <w:rPr>
            <w:webHidden/>
          </w:rPr>
          <w:fldChar w:fldCharType="begin"/>
        </w:r>
        <w:r w:rsidR="00CE289B">
          <w:rPr>
            <w:webHidden/>
          </w:rPr>
          <w:instrText xml:space="preserve"> PAGEREF _Toc15646605 \h </w:instrText>
        </w:r>
        <w:r w:rsidR="00CE289B">
          <w:rPr>
            <w:webHidden/>
          </w:rPr>
        </w:r>
        <w:r w:rsidR="00CE289B">
          <w:rPr>
            <w:webHidden/>
          </w:rPr>
          <w:fldChar w:fldCharType="separate"/>
        </w:r>
        <w:r w:rsidR="00CE289B">
          <w:rPr>
            <w:webHidden/>
          </w:rPr>
          <w:t>21</w:t>
        </w:r>
        <w:r w:rsidR="00CE289B">
          <w:rPr>
            <w:webHidden/>
          </w:rPr>
          <w:fldChar w:fldCharType="end"/>
        </w:r>
      </w:hyperlink>
    </w:p>
    <w:p w14:paraId="7BA55E9C" w14:textId="24A8BF05" w:rsidR="00CE289B" w:rsidRDefault="00476426">
      <w:pPr>
        <w:pStyle w:val="TOC2"/>
        <w:tabs>
          <w:tab w:val="left" w:pos="1474"/>
          <w:tab w:val="right" w:leader="dot" w:pos="8302"/>
        </w:tabs>
        <w:rPr>
          <w:rFonts w:eastAsiaTheme="minorEastAsia" w:cstheme="minorBidi"/>
        </w:rPr>
      </w:pPr>
      <w:hyperlink w:anchor="_Toc15646606" w:history="1">
        <w:r w:rsidR="00CE289B" w:rsidRPr="004860AF">
          <w:rPr>
            <w:rStyle w:val="Hyperlink"/>
          </w:rPr>
          <w:t>4.2</w:t>
        </w:r>
        <w:r w:rsidR="00CE289B">
          <w:rPr>
            <w:rFonts w:eastAsiaTheme="minorEastAsia" w:cstheme="minorBidi"/>
          </w:rPr>
          <w:tab/>
        </w:r>
        <w:r w:rsidR="00CE289B" w:rsidRPr="004860AF">
          <w:rPr>
            <w:rStyle w:val="Hyperlink"/>
          </w:rPr>
          <w:t>The scope of practice</w:t>
        </w:r>
        <w:r w:rsidR="00CE289B">
          <w:rPr>
            <w:webHidden/>
          </w:rPr>
          <w:tab/>
        </w:r>
        <w:r w:rsidR="00CE289B">
          <w:rPr>
            <w:webHidden/>
          </w:rPr>
          <w:fldChar w:fldCharType="begin"/>
        </w:r>
        <w:r w:rsidR="00CE289B">
          <w:rPr>
            <w:webHidden/>
          </w:rPr>
          <w:instrText xml:space="preserve"> PAGEREF _Toc15646606 \h </w:instrText>
        </w:r>
        <w:r w:rsidR="00CE289B">
          <w:rPr>
            <w:webHidden/>
          </w:rPr>
        </w:r>
        <w:r w:rsidR="00CE289B">
          <w:rPr>
            <w:webHidden/>
          </w:rPr>
          <w:fldChar w:fldCharType="separate"/>
        </w:r>
        <w:r w:rsidR="00CE289B">
          <w:rPr>
            <w:webHidden/>
          </w:rPr>
          <w:t>21</w:t>
        </w:r>
        <w:r w:rsidR="00CE289B">
          <w:rPr>
            <w:webHidden/>
          </w:rPr>
          <w:fldChar w:fldCharType="end"/>
        </w:r>
      </w:hyperlink>
    </w:p>
    <w:p w14:paraId="122B72B9" w14:textId="25D18C31" w:rsidR="00CE289B" w:rsidRDefault="00476426">
      <w:pPr>
        <w:pStyle w:val="TOC2"/>
        <w:tabs>
          <w:tab w:val="left" w:pos="1474"/>
          <w:tab w:val="right" w:leader="dot" w:pos="8302"/>
        </w:tabs>
        <w:rPr>
          <w:rFonts w:eastAsiaTheme="minorEastAsia" w:cstheme="minorBidi"/>
        </w:rPr>
      </w:pPr>
      <w:hyperlink w:anchor="_Toc15646607" w:history="1">
        <w:r w:rsidR="00CE289B" w:rsidRPr="004860AF">
          <w:rPr>
            <w:rStyle w:val="Hyperlink"/>
          </w:rPr>
          <w:t>4.3</w:t>
        </w:r>
        <w:r w:rsidR="00CE289B">
          <w:rPr>
            <w:rFonts w:eastAsiaTheme="minorEastAsia" w:cstheme="minorBidi"/>
          </w:rPr>
          <w:tab/>
        </w:r>
        <w:r w:rsidR="00CE289B" w:rsidRPr="004860AF">
          <w:rPr>
            <w:rStyle w:val="Hyperlink"/>
          </w:rPr>
          <w:t>Differences between a registered nurse and a nurse practitioner</w:t>
        </w:r>
        <w:r w:rsidR="00CE289B">
          <w:rPr>
            <w:webHidden/>
          </w:rPr>
          <w:tab/>
        </w:r>
        <w:r w:rsidR="00CE289B">
          <w:rPr>
            <w:webHidden/>
          </w:rPr>
          <w:fldChar w:fldCharType="begin"/>
        </w:r>
        <w:r w:rsidR="00CE289B">
          <w:rPr>
            <w:webHidden/>
          </w:rPr>
          <w:instrText xml:space="preserve"> PAGEREF _Toc15646607 \h </w:instrText>
        </w:r>
        <w:r w:rsidR="00CE289B">
          <w:rPr>
            <w:webHidden/>
          </w:rPr>
        </w:r>
        <w:r w:rsidR="00CE289B">
          <w:rPr>
            <w:webHidden/>
          </w:rPr>
          <w:fldChar w:fldCharType="separate"/>
        </w:r>
        <w:r w:rsidR="00CE289B">
          <w:rPr>
            <w:webHidden/>
          </w:rPr>
          <w:t>22</w:t>
        </w:r>
        <w:r w:rsidR="00CE289B">
          <w:rPr>
            <w:webHidden/>
          </w:rPr>
          <w:fldChar w:fldCharType="end"/>
        </w:r>
      </w:hyperlink>
    </w:p>
    <w:p w14:paraId="27DCD3FD" w14:textId="2CD92BBF" w:rsidR="00CE289B" w:rsidRDefault="00476426">
      <w:pPr>
        <w:pStyle w:val="TOC1"/>
        <w:rPr>
          <w:rFonts w:eastAsiaTheme="minorEastAsia" w:cstheme="minorBidi"/>
          <w:b w:val="0"/>
        </w:rPr>
      </w:pPr>
      <w:hyperlink w:anchor="_Toc15646608" w:history="1">
        <w:r w:rsidR="00CE289B" w:rsidRPr="004860AF">
          <w:rPr>
            <w:rStyle w:val="Hyperlink"/>
            <w14:scene3d>
              <w14:camera w14:prst="orthographicFront"/>
              <w14:lightRig w14:rig="threePt" w14:dir="t">
                <w14:rot w14:lat="0" w14:lon="0" w14:rev="0"/>
              </w14:lightRig>
            </w14:scene3d>
          </w:rPr>
          <w:t>5</w:t>
        </w:r>
        <w:r w:rsidR="00CE289B">
          <w:rPr>
            <w:rFonts w:eastAsiaTheme="minorEastAsia" w:cstheme="minorBidi"/>
            <w:b w:val="0"/>
          </w:rPr>
          <w:tab/>
        </w:r>
        <w:r w:rsidR="00CE289B" w:rsidRPr="004860AF">
          <w:rPr>
            <w:rStyle w:val="Hyperlink"/>
          </w:rPr>
          <w:t>Recommendations</w:t>
        </w:r>
        <w:r w:rsidR="00CE289B">
          <w:rPr>
            <w:webHidden/>
          </w:rPr>
          <w:tab/>
        </w:r>
        <w:r w:rsidR="00CE289B">
          <w:rPr>
            <w:webHidden/>
          </w:rPr>
          <w:fldChar w:fldCharType="begin"/>
        </w:r>
        <w:r w:rsidR="00CE289B">
          <w:rPr>
            <w:webHidden/>
          </w:rPr>
          <w:instrText xml:space="preserve"> PAGEREF _Toc15646608 \h </w:instrText>
        </w:r>
        <w:r w:rsidR="00CE289B">
          <w:rPr>
            <w:webHidden/>
          </w:rPr>
        </w:r>
        <w:r w:rsidR="00CE289B">
          <w:rPr>
            <w:webHidden/>
          </w:rPr>
          <w:fldChar w:fldCharType="separate"/>
        </w:r>
        <w:r w:rsidR="00CE289B">
          <w:rPr>
            <w:webHidden/>
          </w:rPr>
          <w:t>25</w:t>
        </w:r>
        <w:r w:rsidR="00CE289B">
          <w:rPr>
            <w:webHidden/>
          </w:rPr>
          <w:fldChar w:fldCharType="end"/>
        </w:r>
      </w:hyperlink>
    </w:p>
    <w:p w14:paraId="5DBD4DE6" w14:textId="5E00FCE3" w:rsidR="00CE289B" w:rsidRDefault="00476426">
      <w:pPr>
        <w:pStyle w:val="TOC2"/>
        <w:tabs>
          <w:tab w:val="left" w:pos="1474"/>
          <w:tab w:val="right" w:leader="dot" w:pos="8302"/>
        </w:tabs>
        <w:rPr>
          <w:rFonts w:eastAsiaTheme="minorEastAsia" w:cstheme="minorBidi"/>
        </w:rPr>
      </w:pPr>
      <w:hyperlink w:anchor="_Toc15646609" w:history="1">
        <w:r w:rsidR="00CE289B" w:rsidRPr="004860AF">
          <w:rPr>
            <w:rStyle w:val="Hyperlink"/>
          </w:rPr>
          <w:t>5.1</w:t>
        </w:r>
        <w:r w:rsidR="00CE289B">
          <w:rPr>
            <w:rFonts w:eastAsiaTheme="minorEastAsia" w:cstheme="minorBidi"/>
          </w:rPr>
          <w:tab/>
        </w:r>
        <w:r w:rsidR="00CE289B" w:rsidRPr="004860AF">
          <w:rPr>
            <w:rStyle w:val="Hyperlink"/>
          </w:rPr>
          <w:t>Introduction</w:t>
        </w:r>
        <w:r w:rsidR="00CE289B">
          <w:rPr>
            <w:webHidden/>
          </w:rPr>
          <w:tab/>
        </w:r>
        <w:r w:rsidR="00CE289B">
          <w:rPr>
            <w:webHidden/>
          </w:rPr>
          <w:fldChar w:fldCharType="begin"/>
        </w:r>
        <w:r w:rsidR="00CE289B">
          <w:rPr>
            <w:webHidden/>
          </w:rPr>
          <w:instrText xml:space="preserve"> PAGEREF _Toc15646609 \h </w:instrText>
        </w:r>
        <w:r w:rsidR="00CE289B">
          <w:rPr>
            <w:webHidden/>
          </w:rPr>
        </w:r>
        <w:r w:rsidR="00CE289B">
          <w:rPr>
            <w:webHidden/>
          </w:rPr>
          <w:fldChar w:fldCharType="separate"/>
        </w:r>
        <w:r w:rsidR="00CE289B">
          <w:rPr>
            <w:webHidden/>
          </w:rPr>
          <w:t>25</w:t>
        </w:r>
        <w:r w:rsidR="00CE289B">
          <w:rPr>
            <w:webHidden/>
          </w:rPr>
          <w:fldChar w:fldCharType="end"/>
        </w:r>
      </w:hyperlink>
    </w:p>
    <w:p w14:paraId="42626B36" w14:textId="7D68F4A5" w:rsidR="00CE289B" w:rsidRDefault="00476426">
      <w:pPr>
        <w:pStyle w:val="TOC2"/>
        <w:tabs>
          <w:tab w:val="left" w:pos="1474"/>
          <w:tab w:val="right" w:leader="dot" w:pos="8302"/>
        </w:tabs>
        <w:rPr>
          <w:rFonts w:eastAsiaTheme="minorEastAsia" w:cstheme="minorBidi"/>
        </w:rPr>
      </w:pPr>
      <w:hyperlink w:anchor="_Toc15646610" w:history="1">
        <w:r w:rsidR="00CE289B" w:rsidRPr="004860AF">
          <w:rPr>
            <w:rStyle w:val="Hyperlink"/>
          </w:rPr>
          <w:t>5.2</w:t>
        </w:r>
        <w:r w:rsidR="00CE289B">
          <w:rPr>
            <w:rFonts w:eastAsiaTheme="minorEastAsia" w:cstheme="minorBidi"/>
          </w:rPr>
          <w:tab/>
        </w:r>
        <w:r w:rsidR="00CE289B" w:rsidRPr="004860AF">
          <w:rPr>
            <w:rStyle w:val="Hyperlink"/>
          </w:rPr>
          <w:t>Supporting comprehensive and coordinated care for people with long-term health conditions and Aboriginal and/or Torres Strait Islander peoples</w:t>
        </w:r>
        <w:r w:rsidR="00CE289B">
          <w:rPr>
            <w:webHidden/>
          </w:rPr>
          <w:tab/>
        </w:r>
        <w:r w:rsidR="00CE289B">
          <w:rPr>
            <w:webHidden/>
          </w:rPr>
          <w:fldChar w:fldCharType="begin"/>
        </w:r>
        <w:r w:rsidR="00CE289B">
          <w:rPr>
            <w:webHidden/>
          </w:rPr>
          <w:instrText xml:space="preserve"> PAGEREF _Toc15646610 \h </w:instrText>
        </w:r>
        <w:r w:rsidR="00CE289B">
          <w:rPr>
            <w:webHidden/>
          </w:rPr>
        </w:r>
        <w:r w:rsidR="00CE289B">
          <w:rPr>
            <w:webHidden/>
          </w:rPr>
          <w:fldChar w:fldCharType="separate"/>
        </w:r>
        <w:r w:rsidR="00CE289B">
          <w:rPr>
            <w:webHidden/>
          </w:rPr>
          <w:t>25</w:t>
        </w:r>
        <w:r w:rsidR="00CE289B">
          <w:rPr>
            <w:webHidden/>
          </w:rPr>
          <w:fldChar w:fldCharType="end"/>
        </w:r>
      </w:hyperlink>
    </w:p>
    <w:p w14:paraId="54B7DDB8" w14:textId="5C2C760A" w:rsidR="00CE289B" w:rsidRDefault="00476426">
      <w:pPr>
        <w:pStyle w:val="TOC3"/>
        <w:tabs>
          <w:tab w:val="left" w:pos="1474"/>
          <w:tab w:val="right" w:leader="dot" w:pos="8302"/>
        </w:tabs>
        <w:rPr>
          <w:rFonts w:eastAsiaTheme="minorEastAsia" w:cstheme="minorBidi"/>
        </w:rPr>
      </w:pPr>
      <w:hyperlink w:anchor="_Toc15646611" w:history="1">
        <w:r w:rsidR="00CE289B" w:rsidRPr="004860AF">
          <w:rPr>
            <w:rStyle w:val="Hyperlink"/>
          </w:rPr>
          <w:t>1.1.1</w:t>
        </w:r>
        <w:r w:rsidR="00CE289B">
          <w:rPr>
            <w:rFonts w:eastAsiaTheme="minorEastAsia" w:cstheme="minorBidi"/>
          </w:rPr>
          <w:tab/>
        </w:r>
        <w:r w:rsidR="00CE289B" w:rsidRPr="004860AF">
          <w:rPr>
            <w:rStyle w:val="Hyperlink"/>
          </w:rPr>
          <w:t>Recommendation 1 – Enable patients to access MBS rebates for long-term and primary care management provided by NPs</w:t>
        </w:r>
        <w:r w:rsidR="00CE289B">
          <w:rPr>
            <w:webHidden/>
          </w:rPr>
          <w:tab/>
        </w:r>
        <w:r w:rsidR="00CE289B">
          <w:rPr>
            <w:webHidden/>
          </w:rPr>
          <w:fldChar w:fldCharType="begin"/>
        </w:r>
        <w:r w:rsidR="00CE289B">
          <w:rPr>
            <w:webHidden/>
          </w:rPr>
          <w:instrText xml:space="preserve"> PAGEREF _Toc15646611 \h </w:instrText>
        </w:r>
        <w:r w:rsidR="00CE289B">
          <w:rPr>
            <w:webHidden/>
          </w:rPr>
        </w:r>
        <w:r w:rsidR="00CE289B">
          <w:rPr>
            <w:webHidden/>
          </w:rPr>
          <w:fldChar w:fldCharType="separate"/>
        </w:r>
        <w:r w:rsidR="00CE289B">
          <w:rPr>
            <w:webHidden/>
          </w:rPr>
          <w:t>26</w:t>
        </w:r>
        <w:r w:rsidR="00CE289B">
          <w:rPr>
            <w:webHidden/>
          </w:rPr>
          <w:fldChar w:fldCharType="end"/>
        </w:r>
      </w:hyperlink>
    </w:p>
    <w:p w14:paraId="2CC1B349" w14:textId="3E8B1C58" w:rsidR="00CE289B" w:rsidRDefault="00476426">
      <w:pPr>
        <w:pStyle w:val="TOC3"/>
        <w:tabs>
          <w:tab w:val="left" w:pos="1474"/>
          <w:tab w:val="right" w:leader="dot" w:pos="8302"/>
        </w:tabs>
        <w:rPr>
          <w:rFonts w:eastAsiaTheme="minorEastAsia" w:cstheme="minorBidi"/>
        </w:rPr>
      </w:pPr>
      <w:hyperlink w:anchor="_Toc15646612" w:history="1">
        <w:r w:rsidR="00CE289B" w:rsidRPr="004860AF">
          <w:rPr>
            <w:rStyle w:val="Hyperlink"/>
          </w:rPr>
          <w:t>1.1.2</w:t>
        </w:r>
        <w:r w:rsidR="00CE289B">
          <w:rPr>
            <w:rFonts w:eastAsiaTheme="minorEastAsia" w:cstheme="minorBidi"/>
          </w:rPr>
          <w:tab/>
        </w:r>
        <w:r w:rsidR="00CE289B" w:rsidRPr="004860AF">
          <w:rPr>
            <w:rStyle w:val="Hyperlink"/>
          </w:rPr>
          <w:t>Rationale 1</w:t>
        </w:r>
        <w:r w:rsidR="00CE289B">
          <w:rPr>
            <w:webHidden/>
          </w:rPr>
          <w:tab/>
        </w:r>
        <w:r w:rsidR="00CE289B">
          <w:rPr>
            <w:webHidden/>
          </w:rPr>
          <w:fldChar w:fldCharType="begin"/>
        </w:r>
        <w:r w:rsidR="00CE289B">
          <w:rPr>
            <w:webHidden/>
          </w:rPr>
          <w:instrText xml:space="preserve"> PAGEREF _Toc15646612 \h </w:instrText>
        </w:r>
        <w:r w:rsidR="00CE289B">
          <w:rPr>
            <w:webHidden/>
          </w:rPr>
        </w:r>
        <w:r w:rsidR="00CE289B">
          <w:rPr>
            <w:webHidden/>
          </w:rPr>
          <w:fldChar w:fldCharType="separate"/>
        </w:r>
        <w:r w:rsidR="00CE289B">
          <w:rPr>
            <w:webHidden/>
          </w:rPr>
          <w:t>27</w:t>
        </w:r>
        <w:r w:rsidR="00CE289B">
          <w:rPr>
            <w:webHidden/>
          </w:rPr>
          <w:fldChar w:fldCharType="end"/>
        </w:r>
      </w:hyperlink>
    </w:p>
    <w:p w14:paraId="1E07D063" w14:textId="703A4101" w:rsidR="00CE289B" w:rsidRDefault="00476426">
      <w:pPr>
        <w:pStyle w:val="TOC3"/>
        <w:tabs>
          <w:tab w:val="left" w:pos="1474"/>
          <w:tab w:val="right" w:leader="dot" w:pos="8302"/>
        </w:tabs>
        <w:rPr>
          <w:rFonts w:eastAsiaTheme="minorEastAsia" w:cstheme="minorBidi"/>
        </w:rPr>
      </w:pPr>
      <w:hyperlink w:anchor="_Toc15646613" w:history="1">
        <w:r w:rsidR="00CE289B" w:rsidRPr="004860AF">
          <w:rPr>
            <w:rStyle w:val="Hyperlink"/>
          </w:rPr>
          <w:t>1.1.3</w:t>
        </w:r>
        <w:r w:rsidR="00CE289B">
          <w:rPr>
            <w:rFonts w:eastAsiaTheme="minorEastAsia" w:cstheme="minorBidi"/>
          </w:rPr>
          <w:tab/>
        </w:r>
        <w:r w:rsidR="00CE289B" w:rsidRPr="004860AF">
          <w:rPr>
            <w:rStyle w:val="Hyperlink"/>
          </w:rPr>
          <w:t>Recommendation 2 - Improve access to MBS-subsidised NP services in aged care settings</w:t>
        </w:r>
        <w:r w:rsidR="00CE289B">
          <w:rPr>
            <w:webHidden/>
          </w:rPr>
          <w:tab/>
        </w:r>
        <w:r w:rsidR="00CE289B">
          <w:rPr>
            <w:webHidden/>
          </w:rPr>
          <w:fldChar w:fldCharType="begin"/>
        </w:r>
        <w:r w:rsidR="00CE289B">
          <w:rPr>
            <w:webHidden/>
          </w:rPr>
          <w:instrText xml:space="preserve"> PAGEREF _Toc15646613 \h </w:instrText>
        </w:r>
        <w:r w:rsidR="00CE289B">
          <w:rPr>
            <w:webHidden/>
          </w:rPr>
        </w:r>
        <w:r w:rsidR="00CE289B">
          <w:rPr>
            <w:webHidden/>
          </w:rPr>
          <w:fldChar w:fldCharType="separate"/>
        </w:r>
        <w:r w:rsidR="00CE289B">
          <w:rPr>
            <w:webHidden/>
          </w:rPr>
          <w:t>31</w:t>
        </w:r>
        <w:r w:rsidR="00CE289B">
          <w:rPr>
            <w:webHidden/>
          </w:rPr>
          <w:fldChar w:fldCharType="end"/>
        </w:r>
      </w:hyperlink>
    </w:p>
    <w:p w14:paraId="2CD229C7" w14:textId="516438E6" w:rsidR="00CE289B" w:rsidRDefault="00476426">
      <w:pPr>
        <w:pStyle w:val="TOC3"/>
        <w:tabs>
          <w:tab w:val="left" w:pos="1474"/>
          <w:tab w:val="right" w:leader="dot" w:pos="8302"/>
        </w:tabs>
        <w:rPr>
          <w:rFonts w:eastAsiaTheme="minorEastAsia" w:cstheme="minorBidi"/>
        </w:rPr>
      </w:pPr>
      <w:hyperlink w:anchor="_Toc15646614" w:history="1">
        <w:r w:rsidR="00CE289B" w:rsidRPr="004860AF">
          <w:rPr>
            <w:rStyle w:val="Hyperlink"/>
          </w:rPr>
          <w:t>5.2.1</w:t>
        </w:r>
        <w:r w:rsidR="00CE289B">
          <w:rPr>
            <w:rFonts w:eastAsiaTheme="minorEastAsia" w:cstheme="minorBidi"/>
          </w:rPr>
          <w:tab/>
        </w:r>
        <w:r w:rsidR="00CE289B" w:rsidRPr="004860AF">
          <w:rPr>
            <w:rStyle w:val="Hyperlink"/>
          </w:rPr>
          <w:t>Rationale 2</w:t>
        </w:r>
        <w:r w:rsidR="00CE289B">
          <w:rPr>
            <w:webHidden/>
          </w:rPr>
          <w:tab/>
        </w:r>
        <w:r w:rsidR="00CE289B">
          <w:rPr>
            <w:webHidden/>
          </w:rPr>
          <w:fldChar w:fldCharType="begin"/>
        </w:r>
        <w:r w:rsidR="00CE289B">
          <w:rPr>
            <w:webHidden/>
          </w:rPr>
          <w:instrText xml:space="preserve"> PAGEREF _Toc15646614 \h </w:instrText>
        </w:r>
        <w:r w:rsidR="00CE289B">
          <w:rPr>
            <w:webHidden/>
          </w:rPr>
        </w:r>
        <w:r w:rsidR="00CE289B">
          <w:rPr>
            <w:webHidden/>
          </w:rPr>
          <w:fldChar w:fldCharType="separate"/>
        </w:r>
        <w:r w:rsidR="00CE289B">
          <w:rPr>
            <w:webHidden/>
          </w:rPr>
          <w:t>31</w:t>
        </w:r>
        <w:r w:rsidR="00CE289B">
          <w:rPr>
            <w:webHidden/>
          </w:rPr>
          <w:fldChar w:fldCharType="end"/>
        </w:r>
      </w:hyperlink>
    </w:p>
    <w:p w14:paraId="15997988" w14:textId="12890453" w:rsidR="00CE289B" w:rsidRDefault="00476426">
      <w:pPr>
        <w:pStyle w:val="TOC3"/>
        <w:tabs>
          <w:tab w:val="left" w:pos="1474"/>
          <w:tab w:val="right" w:leader="dot" w:pos="8302"/>
        </w:tabs>
        <w:rPr>
          <w:rFonts w:eastAsiaTheme="minorEastAsia" w:cstheme="minorBidi"/>
        </w:rPr>
      </w:pPr>
      <w:hyperlink w:anchor="_Toc15646615" w:history="1">
        <w:r w:rsidR="00CE289B" w:rsidRPr="004860AF">
          <w:rPr>
            <w:rStyle w:val="Hyperlink"/>
          </w:rPr>
          <w:t>5.2.2</w:t>
        </w:r>
        <w:r w:rsidR="00CE289B">
          <w:rPr>
            <w:rFonts w:eastAsiaTheme="minorEastAsia" w:cstheme="minorBidi"/>
          </w:rPr>
          <w:tab/>
        </w:r>
        <w:r w:rsidR="00CE289B" w:rsidRPr="004860AF">
          <w:rPr>
            <w:rStyle w:val="Hyperlink"/>
          </w:rPr>
          <w:t>Recommendation 3 - Enable Domiciliary Medication Management Reviews (DMMRs) and Residential Medication Management Reviews (RMMRs) to be initiated by NPs</w:t>
        </w:r>
        <w:r w:rsidR="00CE289B">
          <w:rPr>
            <w:webHidden/>
          </w:rPr>
          <w:tab/>
        </w:r>
        <w:r w:rsidR="00CE289B">
          <w:rPr>
            <w:webHidden/>
          </w:rPr>
          <w:fldChar w:fldCharType="begin"/>
        </w:r>
        <w:r w:rsidR="00CE289B">
          <w:rPr>
            <w:webHidden/>
          </w:rPr>
          <w:instrText xml:space="preserve"> PAGEREF _Toc15646615 \h </w:instrText>
        </w:r>
        <w:r w:rsidR="00CE289B">
          <w:rPr>
            <w:webHidden/>
          </w:rPr>
        </w:r>
        <w:r w:rsidR="00CE289B">
          <w:rPr>
            <w:webHidden/>
          </w:rPr>
          <w:fldChar w:fldCharType="separate"/>
        </w:r>
        <w:r w:rsidR="00CE289B">
          <w:rPr>
            <w:webHidden/>
          </w:rPr>
          <w:t>33</w:t>
        </w:r>
        <w:r w:rsidR="00CE289B">
          <w:rPr>
            <w:webHidden/>
          </w:rPr>
          <w:fldChar w:fldCharType="end"/>
        </w:r>
      </w:hyperlink>
    </w:p>
    <w:p w14:paraId="3BD81FC3" w14:textId="4DEC31A6" w:rsidR="00CE289B" w:rsidRDefault="00476426">
      <w:pPr>
        <w:pStyle w:val="TOC3"/>
        <w:tabs>
          <w:tab w:val="left" w:pos="1474"/>
          <w:tab w:val="right" w:leader="dot" w:pos="8302"/>
        </w:tabs>
        <w:rPr>
          <w:rFonts w:eastAsiaTheme="minorEastAsia" w:cstheme="minorBidi"/>
        </w:rPr>
      </w:pPr>
      <w:hyperlink w:anchor="_Toc15646616" w:history="1">
        <w:r w:rsidR="00CE289B" w:rsidRPr="004860AF">
          <w:rPr>
            <w:rStyle w:val="Hyperlink"/>
          </w:rPr>
          <w:t>5.2.3</w:t>
        </w:r>
        <w:r w:rsidR="00CE289B">
          <w:rPr>
            <w:rFonts w:eastAsiaTheme="minorEastAsia" w:cstheme="minorBidi"/>
          </w:rPr>
          <w:tab/>
        </w:r>
        <w:r w:rsidR="00CE289B" w:rsidRPr="004860AF">
          <w:rPr>
            <w:rStyle w:val="Hyperlink"/>
          </w:rPr>
          <w:t>Rationale 3</w:t>
        </w:r>
        <w:r w:rsidR="00CE289B">
          <w:rPr>
            <w:webHidden/>
          </w:rPr>
          <w:tab/>
        </w:r>
        <w:r w:rsidR="00CE289B">
          <w:rPr>
            <w:webHidden/>
          </w:rPr>
          <w:fldChar w:fldCharType="begin"/>
        </w:r>
        <w:r w:rsidR="00CE289B">
          <w:rPr>
            <w:webHidden/>
          </w:rPr>
          <w:instrText xml:space="preserve"> PAGEREF _Toc15646616 \h </w:instrText>
        </w:r>
        <w:r w:rsidR="00CE289B">
          <w:rPr>
            <w:webHidden/>
          </w:rPr>
        </w:r>
        <w:r w:rsidR="00CE289B">
          <w:rPr>
            <w:webHidden/>
          </w:rPr>
          <w:fldChar w:fldCharType="separate"/>
        </w:r>
        <w:r w:rsidR="00CE289B">
          <w:rPr>
            <w:webHidden/>
          </w:rPr>
          <w:t>34</w:t>
        </w:r>
        <w:r w:rsidR="00CE289B">
          <w:rPr>
            <w:webHidden/>
          </w:rPr>
          <w:fldChar w:fldCharType="end"/>
        </w:r>
      </w:hyperlink>
    </w:p>
    <w:p w14:paraId="6D474F02" w14:textId="61228338" w:rsidR="00CE289B" w:rsidRDefault="00476426">
      <w:pPr>
        <w:pStyle w:val="TOC2"/>
        <w:tabs>
          <w:tab w:val="left" w:pos="1474"/>
          <w:tab w:val="right" w:leader="dot" w:pos="8302"/>
        </w:tabs>
        <w:rPr>
          <w:rFonts w:eastAsiaTheme="minorEastAsia" w:cstheme="minorBidi"/>
        </w:rPr>
      </w:pPr>
      <w:hyperlink w:anchor="_Toc15646617" w:history="1">
        <w:r w:rsidR="00CE289B" w:rsidRPr="004860AF">
          <w:rPr>
            <w:rStyle w:val="Hyperlink"/>
          </w:rPr>
          <w:t>5.3</w:t>
        </w:r>
        <w:r w:rsidR="00CE289B">
          <w:rPr>
            <w:rFonts w:eastAsiaTheme="minorEastAsia" w:cstheme="minorBidi"/>
          </w:rPr>
          <w:tab/>
        </w:r>
        <w:r w:rsidR="00CE289B" w:rsidRPr="004860AF">
          <w:rPr>
            <w:rStyle w:val="Hyperlink"/>
          </w:rPr>
          <w:t>Enabling nurse practitioner care for all Australians</w:t>
        </w:r>
        <w:r w:rsidR="00CE289B">
          <w:rPr>
            <w:webHidden/>
          </w:rPr>
          <w:tab/>
        </w:r>
        <w:r w:rsidR="00CE289B">
          <w:rPr>
            <w:webHidden/>
          </w:rPr>
          <w:fldChar w:fldCharType="begin"/>
        </w:r>
        <w:r w:rsidR="00CE289B">
          <w:rPr>
            <w:webHidden/>
          </w:rPr>
          <w:instrText xml:space="preserve"> PAGEREF _Toc15646617 \h </w:instrText>
        </w:r>
        <w:r w:rsidR="00CE289B">
          <w:rPr>
            <w:webHidden/>
          </w:rPr>
        </w:r>
        <w:r w:rsidR="00CE289B">
          <w:rPr>
            <w:webHidden/>
          </w:rPr>
          <w:fldChar w:fldCharType="separate"/>
        </w:r>
        <w:r w:rsidR="00CE289B">
          <w:rPr>
            <w:webHidden/>
          </w:rPr>
          <w:t>35</w:t>
        </w:r>
        <w:r w:rsidR="00CE289B">
          <w:rPr>
            <w:webHidden/>
          </w:rPr>
          <w:fldChar w:fldCharType="end"/>
        </w:r>
      </w:hyperlink>
    </w:p>
    <w:p w14:paraId="63AEF164" w14:textId="2563E259" w:rsidR="00CE289B" w:rsidRDefault="00476426">
      <w:pPr>
        <w:pStyle w:val="TOC3"/>
        <w:tabs>
          <w:tab w:val="left" w:pos="1474"/>
          <w:tab w:val="right" w:leader="dot" w:pos="8302"/>
        </w:tabs>
        <w:rPr>
          <w:rFonts w:eastAsiaTheme="minorEastAsia" w:cstheme="minorBidi"/>
        </w:rPr>
      </w:pPr>
      <w:hyperlink w:anchor="_Toc15646618" w:history="1">
        <w:r w:rsidR="00CE289B" w:rsidRPr="004860AF">
          <w:rPr>
            <w:rStyle w:val="Hyperlink"/>
          </w:rPr>
          <w:t>5.3.1</w:t>
        </w:r>
        <w:r w:rsidR="00CE289B">
          <w:rPr>
            <w:rFonts w:eastAsiaTheme="minorEastAsia" w:cstheme="minorBidi"/>
          </w:rPr>
          <w:tab/>
        </w:r>
        <w:r w:rsidR="00CE289B" w:rsidRPr="004860AF">
          <w:rPr>
            <w:rStyle w:val="Hyperlink"/>
          </w:rPr>
          <w:t>Recommendation 4 – Significantly increase the schedule fee assigned to current MBS NP professional attendance items to more appropriately reflect the complexity of care provided</w:t>
        </w:r>
        <w:r w:rsidR="00CE289B">
          <w:rPr>
            <w:webHidden/>
          </w:rPr>
          <w:tab/>
        </w:r>
        <w:r w:rsidR="00CE289B">
          <w:rPr>
            <w:webHidden/>
          </w:rPr>
          <w:fldChar w:fldCharType="begin"/>
        </w:r>
        <w:r w:rsidR="00CE289B">
          <w:rPr>
            <w:webHidden/>
          </w:rPr>
          <w:instrText xml:space="preserve"> PAGEREF _Toc15646618 \h </w:instrText>
        </w:r>
        <w:r w:rsidR="00CE289B">
          <w:rPr>
            <w:webHidden/>
          </w:rPr>
        </w:r>
        <w:r w:rsidR="00CE289B">
          <w:rPr>
            <w:webHidden/>
          </w:rPr>
          <w:fldChar w:fldCharType="separate"/>
        </w:r>
        <w:r w:rsidR="00CE289B">
          <w:rPr>
            <w:webHidden/>
          </w:rPr>
          <w:t>35</w:t>
        </w:r>
        <w:r w:rsidR="00CE289B">
          <w:rPr>
            <w:webHidden/>
          </w:rPr>
          <w:fldChar w:fldCharType="end"/>
        </w:r>
      </w:hyperlink>
    </w:p>
    <w:p w14:paraId="496F784C" w14:textId="3F56459C" w:rsidR="00CE289B" w:rsidRDefault="00476426">
      <w:pPr>
        <w:pStyle w:val="TOC3"/>
        <w:tabs>
          <w:tab w:val="left" w:pos="1474"/>
          <w:tab w:val="right" w:leader="dot" w:pos="8302"/>
        </w:tabs>
        <w:rPr>
          <w:rFonts w:eastAsiaTheme="minorEastAsia" w:cstheme="minorBidi"/>
        </w:rPr>
      </w:pPr>
      <w:hyperlink w:anchor="_Toc15646619" w:history="1">
        <w:r w:rsidR="00CE289B" w:rsidRPr="004860AF">
          <w:rPr>
            <w:rStyle w:val="Hyperlink"/>
          </w:rPr>
          <w:t>5.3.2</w:t>
        </w:r>
        <w:r w:rsidR="00CE289B">
          <w:rPr>
            <w:rFonts w:eastAsiaTheme="minorEastAsia" w:cstheme="minorBidi"/>
          </w:rPr>
          <w:tab/>
        </w:r>
        <w:r w:rsidR="00CE289B" w:rsidRPr="004860AF">
          <w:rPr>
            <w:rStyle w:val="Hyperlink"/>
          </w:rPr>
          <w:t>Rationale 4</w:t>
        </w:r>
        <w:r w:rsidR="00CE289B">
          <w:rPr>
            <w:webHidden/>
          </w:rPr>
          <w:tab/>
        </w:r>
        <w:r w:rsidR="00CE289B">
          <w:rPr>
            <w:webHidden/>
          </w:rPr>
          <w:fldChar w:fldCharType="begin"/>
        </w:r>
        <w:r w:rsidR="00CE289B">
          <w:rPr>
            <w:webHidden/>
          </w:rPr>
          <w:instrText xml:space="preserve"> PAGEREF _Toc15646619 \h </w:instrText>
        </w:r>
        <w:r w:rsidR="00CE289B">
          <w:rPr>
            <w:webHidden/>
          </w:rPr>
        </w:r>
        <w:r w:rsidR="00CE289B">
          <w:rPr>
            <w:webHidden/>
          </w:rPr>
          <w:fldChar w:fldCharType="separate"/>
        </w:r>
        <w:r w:rsidR="00CE289B">
          <w:rPr>
            <w:webHidden/>
          </w:rPr>
          <w:t>35</w:t>
        </w:r>
        <w:r w:rsidR="00CE289B">
          <w:rPr>
            <w:webHidden/>
          </w:rPr>
          <w:fldChar w:fldCharType="end"/>
        </w:r>
      </w:hyperlink>
    </w:p>
    <w:p w14:paraId="5466D5D2" w14:textId="7A57AD63" w:rsidR="00CE289B" w:rsidRDefault="00476426">
      <w:pPr>
        <w:pStyle w:val="TOC3"/>
        <w:tabs>
          <w:tab w:val="left" w:pos="1474"/>
          <w:tab w:val="right" w:leader="dot" w:pos="8302"/>
        </w:tabs>
        <w:rPr>
          <w:rFonts w:eastAsiaTheme="minorEastAsia" w:cstheme="minorBidi"/>
        </w:rPr>
      </w:pPr>
      <w:hyperlink w:anchor="_Toc15646620" w:history="1">
        <w:r w:rsidR="00CE289B" w:rsidRPr="004860AF">
          <w:rPr>
            <w:rStyle w:val="Hyperlink"/>
          </w:rPr>
          <w:t>5.3.3</w:t>
        </w:r>
        <w:r w:rsidR="00CE289B">
          <w:rPr>
            <w:rFonts w:eastAsiaTheme="minorEastAsia" w:cstheme="minorBidi"/>
          </w:rPr>
          <w:tab/>
        </w:r>
        <w:r w:rsidR="00CE289B" w:rsidRPr="004860AF">
          <w:rPr>
            <w:rStyle w:val="Hyperlink"/>
          </w:rPr>
          <w:t>Recommendation 5 - Longer NP attendances to support the delivery of complex and comprehensive care</w:t>
        </w:r>
        <w:r w:rsidR="00CE289B">
          <w:rPr>
            <w:webHidden/>
          </w:rPr>
          <w:tab/>
        </w:r>
        <w:r w:rsidR="00CE289B">
          <w:rPr>
            <w:webHidden/>
          </w:rPr>
          <w:fldChar w:fldCharType="begin"/>
        </w:r>
        <w:r w:rsidR="00CE289B">
          <w:rPr>
            <w:webHidden/>
          </w:rPr>
          <w:instrText xml:space="preserve"> PAGEREF _Toc15646620 \h </w:instrText>
        </w:r>
        <w:r w:rsidR="00CE289B">
          <w:rPr>
            <w:webHidden/>
          </w:rPr>
        </w:r>
        <w:r w:rsidR="00CE289B">
          <w:rPr>
            <w:webHidden/>
          </w:rPr>
          <w:fldChar w:fldCharType="separate"/>
        </w:r>
        <w:r w:rsidR="00CE289B">
          <w:rPr>
            <w:webHidden/>
          </w:rPr>
          <w:t>39</w:t>
        </w:r>
        <w:r w:rsidR="00CE289B">
          <w:rPr>
            <w:webHidden/>
          </w:rPr>
          <w:fldChar w:fldCharType="end"/>
        </w:r>
      </w:hyperlink>
    </w:p>
    <w:p w14:paraId="0825CDCE" w14:textId="5BED3C66" w:rsidR="00CE289B" w:rsidRDefault="00476426">
      <w:pPr>
        <w:pStyle w:val="TOC3"/>
        <w:tabs>
          <w:tab w:val="left" w:pos="1474"/>
          <w:tab w:val="right" w:leader="dot" w:pos="8302"/>
        </w:tabs>
        <w:rPr>
          <w:rFonts w:eastAsiaTheme="minorEastAsia" w:cstheme="minorBidi"/>
        </w:rPr>
      </w:pPr>
      <w:hyperlink w:anchor="_Toc15646621" w:history="1">
        <w:r w:rsidR="00CE289B" w:rsidRPr="004860AF">
          <w:rPr>
            <w:rStyle w:val="Hyperlink"/>
          </w:rPr>
          <w:t>5.3.4</w:t>
        </w:r>
        <w:r w:rsidR="00CE289B">
          <w:rPr>
            <w:rFonts w:eastAsiaTheme="minorEastAsia" w:cstheme="minorBidi"/>
          </w:rPr>
          <w:tab/>
        </w:r>
        <w:r w:rsidR="00CE289B" w:rsidRPr="004860AF">
          <w:rPr>
            <w:rStyle w:val="Hyperlink"/>
          </w:rPr>
          <w:t>Rationale 5</w:t>
        </w:r>
        <w:r w:rsidR="00CE289B">
          <w:rPr>
            <w:webHidden/>
          </w:rPr>
          <w:tab/>
        </w:r>
        <w:r w:rsidR="00CE289B">
          <w:rPr>
            <w:webHidden/>
          </w:rPr>
          <w:fldChar w:fldCharType="begin"/>
        </w:r>
        <w:r w:rsidR="00CE289B">
          <w:rPr>
            <w:webHidden/>
          </w:rPr>
          <w:instrText xml:space="preserve"> PAGEREF _Toc15646621 \h </w:instrText>
        </w:r>
        <w:r w:rsidR="00CE289B">
          <w:rPr>
            <w:webHidden/>
          </w:rPr>
        </w:r>
        <w:r w:rsidR="00CE289B">
          <w:rPr>
            <w:webHidden/>
          </w:rPr>
          <w:fldChar w:fldCharType="separate"/>
        </w:r>
        <w:r w:rsidR="00CE289B">
          <w:rPr>
            <w:webHidden/>
          </w:rPr>
          <w:t>39</w:t>
        </w:r>
        <w:r w:rsidR="00CE289B">
          <w:rPr>
            <w:webHidden/>
          </w:rPr>
          <w:fldChar w:fldCharType="end"/>
        </w:r>
      </w:hyperlink>
    </w:p>
    <w:p w14:paraId="2D551C9F" w14:textId="195BB3A4" w:rsidR="00CE289B" w:rsidRDefault="00476426">
      <w:pPr>
        <w:pStyle w:val="TOC3"/>
        <w:tabs>
          <w:tab w:val="left" w:pos="1474"/>
          <w:tab w:val="right" w:leader="dot" w:pos="8302"/>
        </w:tabs>
        <w:rPr>
          <w:rFonts w:eastAsiaTheme="minorEastAsia" w:cstheme="minorBidi"/>
        </w:rPr>
      </w:pPr>
      <w:hyperlink w:anchor="_Toc15646622" w:history="1">
        <w:r w:rsidR="00CE289B" w:rsidRPr="004860AF">
          <w:rPr>
            <w:rStyle w:val="Hyperlink"/>
          </w:rPr>
          <w:t>5.3.5</w:t>
        </w:r>
        <w:r w:rsidR="00CE289B">
          <w:rPr>
            <w:rFonts w:eastAsiaTheme="minorEastAsia" w:cstheme="minorBidi"/>
          </w:rPr>
          <w:tab/>
        </w:r>
        <w:r w:rsidR="00CE289B" w:rsidRPr="004860AF">
          <w:rPr>
            <w:rStyle w:val="Hyperlink"/>
          </w:rPr>
          <w:t>Recommendation 6 – Enable patients to access MBS rebates for after-hours or emergency care provided by NPs to facilitate care provided in the most appropriate settings and in a timely manner</w:t>
        </w:r>
        <w:r w:rsidR="00CE289B">
          <w:rPr>
            <w:webHidden/>
          </w:rPr>
          <w:tab/>
        </w:r>
        <w:r w:rsidR="00CE289B">
          <w:rPr>
            <w:webHidden/>
          </w:rPr>
          <w:fldChar w:fldCharType="begin"/>
        </w:r>
        <w:r w:rsidR="00CE289B">
          <w:rPr>
            <w:webHidden/>
          </w:rPr>
          <w:instrText xml:space="preserve"> PAGEREF _Toc15646622 \h </w:instrText>
        </w:r>
        <w:r w:rsidR="00CE289B">
          <w:rPr>
            <w:webHidden/>
          </w:rPr>
        </w:r>
        <w:r w:rsidR="00CE289B">
          <w:rPr>
            <w:webHidden/>
          </w:rPr>
          <w:fldChar w:fldCharType="separate"/>
        </w:r>
        <w:r w:rsidR="00CE289B">
          <w:rPr>
            <w:webHidden/>
          </w:rPr>
          <w:t>40</w:t>
        </w:r>
        <w:r w:rsidR="00CE289B">
          <w:rPr>
            <w:webHidden/>
          </w:rPr>
          <w:fldChar w:fldCharType="end"/>
        </w:r>
      </w:hyperlink>
    </w:p>
    <w:p w14:paraId="3537CFDC" w14:textId="5579B38A" w:rsidR="00CE289B" w:rsidRDefault="00476426">
      <w:pPr>
        <w:pStyle w:val="TOC3"/>
        <w:tabs>
          <w:tab w:val="left" w:pos="1474"/>
          <w:tab w:val="right" w:leader="dot" w:pos="8302"/>
        </w:tabs>
        <w:rPr>
          <w:rFonts w:eastAsiaTheme="minorEastAsia" w:cstheme="minorBidi"/>
        </w:rPr>
      </w:pPr>
      <w:hyperlink w:anchor="_Toc15646623" w:history="1">
        <w:r w:rsidR="00CE289B" w:rsidRPr="004860AF">
          <w:rPr>
            <w:rStyle w:val="Hyperlink"/>
          </w:rPr>
          <w:t>5.3.6</w:t>
        </w:r>
        <w:r w:rsidR="00CE289B">
          <w:rPr>
            <w:rFonts w:eastAsiaTheme="minorEastAsia" w:cstheme="minorBidi"/>
          </w:rPr>
          <w:tab/>
        </w:r>
        <w:r w:rsidR="00CE289B" w:rsidRPr="004860AF">
          <w:rPr>
            <w:rStyle w:val="Hyperlink"/>
          </w:rPr>
          <w:t>Rationale 6</w:t>
        </w:r>
        <w:r w:rsidR="00CE289B">
          <w:rPr>
            <w:webHidden/>
          </w:rPr>
          <w:tab/>
        </w:r>
        <w:r w:rsidR="00CE289B">
          <w:rPr>
            <w:webHidden/>
          </w:rPr>
          <w:fldChar w:fldCharType="begin"/>
        </w:r>
        <w:r w:rsidR="00CE289B">
          <w:rPr>
            <w:webHidden/>
          </w:rPr>
          <w:instrText xml:space="preserve"> PAGEREF _Toc15646623 \h </w:instrText>
        </w:r>
        <w:r w:rsidR="00CE289B">
          <w:rPr>
            <w:webHidden/>
          </w:rPr>
        </w:r>
        <w:r w:rsidR="00CE289B">
          <w:rPr>
            <w:webHidden/>
          </w:rPr>
          <w:fldChar w:fldCharType="separate"/>
        </w:r>
        <w:r w:rsidR="00CE289B">
          <w:rPr>
            <w:webHidden/>
          </w:rPr>
          <w:t>41</w:t>
        </w:r>
        <w:r w:rsidR="00CE289B">
          <w:rPr>
            <w:webHidden/>
          </w:rPr>
          <w:fldChar w:fldCharType="end"/>
        </w:r>
      </w:hyperlink>
    </w:p>
    <w:p w14:paraId="392E0B6E" w14:textId="726FB171" w:rsidR="00CE289B" w:rsidRDefault="00476426">
      <w:pPr>
        <w:pStyle w:val="TOC3"/>
        <w:tabs>
          <w:tab w:val="left" w:pos="1474"/>
          <w:tab w:val="right" w:leader="dot" w:pos="8302"/>
        </w:tabs>
        <w:rPr>
          <w:rFonts w:eastAsiaTheme="minorEastAsia" w:cstheme="minorBidi"/>
        </w:rPr>
      </w:pPr>
      <w:hyperlink w:anchor="_Toc15646624" w:history="1">
        <w:r w:rsidR="00CE289B" w:rsidRPr="004860AF">
          <w:rPr>
            <w:rStyle w:val="Hyperlink"/>
          </w:rPr>
          <w:t>5.3.7</w:t>
        </w:r>
        <w:r w:rsidR="00CE289B">
          <w:rPr>
            <w:rFonts w:eastAsiaTheme="minorEastAsia" w:cstheme="minorBidi"/>
          </w:rPr>
          <w:tab/>
        </w:r>
        <w:r w:rsidR="00CE289B" w:rsidRPr="004860AF">
          <w:rPr>
            <w:rStyle w:val="Hyperlink"/>
          </w:rPr>
          <w:t>Recommendation 7 – Enable patients to access MBS rebates for NP care received outside of a clinic setting</w:t>
        </w:r>
        <w:r w:rsidR="00CE289B">
          <w:rPr>
            <w:webHidden/>
          </w:rPr>
          <w:tab/>
        </w:r>
        <w:r w:rsidR="00CE289B">
          <w:rPr>
            <w:webHidden/>
          </w:rPr>
          <w:fldChar w:fldCharType="begin"/>
        </w:r>
        <w:r w:rsidR="00CE289B">
          <w:rPr>
            <w:webHidden/>
          </w:rPr>
          <w:instrText xml:space="preserve"> PAGEREF _Toc15646624 \h </w:instrText>
        </w:r>
        <w:r w:rsidR="00CE289B">
          <w:rPr>
            <w:webHidden/>
          </w:rPr>
        </w:r>
        <w:r w:rsidR="00CE289B">
          <w:rPr>
            <w:webHidden/>
          </w:rPr>
          <w:fldChar w:fldCharType="separate"/>
        </w:r>
        <w:r w:rsidR="00CE289B">
          <w:rPr>
            <w:webHidden/>
          </w:rPr>
          <w:t>42</w:t>
        </w:r>
        <w:r w:rsidR="00CE289B">
          <w:rPr>
            <w:webHidden/>
          </w:rPr>
          <w:fldChar w:fldCharType="end"/>
        </w:r>
      </w:hyperlink>
    </w:p>
    <w:p w14:paraId="36795301" w14:textId="7051FC17" w:rsidR="00CE289B" w:rsidRDefault="00476426">
      <w:pPr>
        <w:pStyle w:val="TOC3"/>
        <w:tabs>
          <w:tab w:val="left" w:pos="1474"/>
          <w:tab w:val="right" w:leader="dot" w:pos="8302"/>
        </w:tabs>
        <w:rPr>
          <w:rFonts w:eastAsiaTheme="minorEastAsia" w:cstheme="minorBidi"/>
        </w:rPr>
      </w:pPr>
      <w:hyperlink w:anchor="_Toc15646625" w:history="1">
        <w:r w:rsidR="00CE289B" w:rsidRPr="004860AF">
          <w:rPr>
            <w:rStyle w:val="Hyperlink"/>
          </w:rPr>
          <w:t>5.3.8</w:t>
        </w:r>
        <w:r w:rsidR="00CE289B">
          <w:rPr>
            <w:rFonts w:eastAsiaTheme="minorEastAsia" w:cstheme="minorBidi"/>
          </w:rPr>
          <w:tab/>
        </w:r>
        <w:r w:rsidR="00CE289B" w:rsidRPr="004860AF">
          <w:rPr>
            <w:rStyle w:val="Hyperlink"/>
          </w:rPr>
          <w:t>Rationale 7</w:t>
        </w:r>
        <w:r w:rsidR="00CE289B">
          <w:rPr>
            <w:webHidden/>
          </w:rPr>
          <w:tab/>
        </w:r>
        <w:r w:rsidR="00CE289B">
          <w:rPr>
            <w:webHidden/>
          </w:rPr>
          <w:fldChar w:fldCharType="begin"/>
        </w:r>
        <w:r w:rsidR="00CE289B">
          <w:rPr>
            <w:webHidden/>
          </w:rPr>
          <w:instrText xml:space="preserve"> PAGEREF _Toc15646625 \h </w:instrText>
        </w:r>
        <w:r w:rsidR="00CE289B">
          <w:rPr>
            <w:webHidden/>
          </w:rPr>
        </w:r>
        <w:r w:rsidR="00CE289B">
          <w:rPr>
            <w:webHidden/>
          </w:rPr>
          <w:fldChar w:fldCharType="separate"/>
        </w:r>
        <w:r w:rsidR="00CE289B">
          <w:rPr>
            <w:webHidden/>
          </w:rPr>
          <w:t>42</w:t>
        </w:r>
        <w:r w:rsidR="00CE289B">
          <w:rPr>
            <w:webHidden/>
          </w:rPr>
          <w:fldChar w:fldCharType="end"/>
        </w:r>
      </w:hyperlink>
    </w:p>
    <w:p w14:paraId="6772113F" w14:textId="40E64AEC" w:rsidR="00CE289B" w:rsidRDefault="00476426">
      <w:pPr>
        <w:pStyle w:val="TOC2"/>
        <w:tabs>
          <w:tab w:val="left" w:pos="1474"/>
          <w:tab w:val="right" w:leader="dot" w:pos="8302"/>
        </w:tabs>
        <w:rPr>
          <w:rFonts w:eastAsiaTheme="minorEastAsia" w:cstheme="minorBidi"/>
        </w:rPr>
      </w:pPr>
      <w:hyperlink w:anchor="_Toc15646626" w:history="1">
        <w:r w:rsidR="00CE289B" w:rsidRPr="004860AF">
          <w:rPr>
            <w:rStyle w:val="Hyperlink"/>
          </w:rPr>
          <w:t>5.4</w:t>
        </w:r>
        <w:r w:rsidR="00CE289B">
          <w:rPr>
            <w:rFonts w:eastAsiaTheme="minorEastAsia" w:cstheme="minorBidi"/>
          </w:rPr>
          <w:tab/>
        </w:r>
        <w:r w:rsidR="00CE289B" w:rsidRPr="004860AF">
          <w:rPr>
            <w:rStyle w:val="Hyperlink"/>
          </w:rPr>
          <w:t>Addressing system inefficiencies caused by current MBS arrangements</w:t>
        </w:r>
        <w:r w:rsidR="00CE289B">
          <w:rPr>
            <w:webHidden/>
          </w:rPr>
          <w:tab/>
        </w:r>
        <w:r w:rsidR="00CE289B">
          <w:rPr>
            <w:webHidden/>
          </w:rPr>
          <w:fldChar w:fldCharType="begin"/>
        </w:r>
        <w:r w:rsidR="00CE289B">
          <w:rPr>
            <w:webHidden/>
          </w:rPr>
          <w:instrText xml:space="preserve"> PAGEREF _Toc15646626 \h </w:instrText>
        </w:r>
        <w:r w:rsidR="00CE289B">
          <w:rPr>
            <w:webHidden/>
          </w:rPr>
        </w:r>
        <w:r w:rsidR="00CE289B">
          <w:rPr>
            <w:webHidden/>
          </w:rPr>
          <w:fldChar w:fldCharType="separate"/>
        </w:r>
        <w:r w:rsidR="00CE289B">
          <w:rPr>
            <w:webHidden/>
          </w:rPr>
          <w:t>42</w:t>
        </w:r>
        <w:r w:rsidR="00CE289B">
          <w:rPr>
            <w:webHidden/>
          </w:rPr>
          <w:fldChar w:fldCharType="end"/>
        </w:r>
      </w:hyperlink>
    </w:p>
    <w:p w14:paraId="1E0C8D75" w14:textId="5FAC8D8B" w:rsidR="00CE289B" w:rsidRDefault="00476426">
      <w:pPr>
        <w:pStyle w:val="TOC3"/>
        <w:tabs>
          <w:tab w:val="left" w:pos="1474"/>
          <w:tab w:val="right" w:leader="dot" w:pos="8302"/>
        </w:tabs>
        <w:rPr>
          <w:rFonts w:eastAsiaTheme="minorEastAsia" w:cstheme="minorBidi"/>
        </w:rPr>
      </w:pPr>
      <w:hyperlink w:anchor="_Toc15646627" w:history="1">
        <w:r w:rsidR="00CE289B" w:rsidRPr="004860AF">
          <w:rPr>
            <w:rStyle w:val="Hyperlink"/>
          </w:rPr>
          <w:t>5.4.1</w:t>
        </w:r>
        <w:r w:rsidR="00CE289B">
          <w:rPr>
            <w:rFonts w:eastAsiaTheme="minorEastAsia" w:cstheme="minorBidi"/>
          </w:rPr>
          <w:tab/>
        </w:r>
        <w:r w:rsidR="00CE289B" w:rsidRPr="004860AF">
          <w:rPr>
            <w:rStyle w:val="Hyperlink"/>
          </w:rPr>
          <w:t>Recommendation 8 – Remove the mandated legislated requirements for NPs to form collaborative arrangements</w:t>
        </w:r>
        <w:r w:rsidR="00CE289B">
          <w:rPr>
            <w:webHidden/>
          </w:rPr>
          <w:tab/>
        </w:r>
        <w:r w:rsidR="00CE289B">
          <w:rPr>
            <w:webHidden/>
          </w:rPr>
          <w:fldChar w:fldCharType="begin"/>
        </w:r>
        <w:r w:rsidR="00CE289B">
          <w:rPr>
            <w:webHidden/>
          </w:rPr>
          <w:instrText xml:space="preserve"> PAGEREF _Toc15646627 \h </w:instrText>
        </w:r>
        <w:r w:rsidR="00CE289B">
          <w:rPr>
            <w:webHidden/>
          </w:rPr>
        </w:r>
        <w:r w:rsidR="00CE289B">
          <w:rPr>
            <w:webHidden/>
          </w:rPr>
          <w:fldChar w:fldCharType="separate"/>
        </w:r>
        <w:r w:rsidR="00CE289B">
          <w:rPr>
            <w:webHidden/>
          </w:rPr>
          <w:t>42</w:t>
        </w:r>
        <w:r w:rsidR="00CE289B">
          <w:rPr>
            <w:webHidden/>
          </w:rPr>
          <w:fldChar w:fldCharType="end"/>
        </w:r>
      </w:hyperlink>
    </w:p>
    <w:p w14:paraId="629B86BC" w14:textId="1987C252" w:rsidR="00CE289B" w:rsidRDefault="00476426">
      <w:pPr>
        <w:pStyle w:val="TOC3"/>
        <w:tabs>
          <w:tab w:val="left" w:pos="1474"/>
          <w:tab w:val="right" w:leader="dot" w:pos="8302"/>
        </w:tabs>
        <w:rPr>
          <w:rFonts w:eastAsiaTheme="minorEastAsia" w:cstheme="minorBidi"/>
        </w:rPr>
      </w:pPr>
      <w:hyperlink w:anchor="_Toc15646628" w:history="1">
        <w:r w:rsidR="00CE289B" w:rsidRPr="004860AF">
          <w:rPr>
            <w:rStyle w:val="Hyperlink"/>
          </w:rPr>
          <w:t>5.4.2</w:t>
        </w:r>
        <w:r w:rsidR="00CE289B">
          <w:rPr>
            <w:rFonts w:eastAsiaTheme="minorEastAsia" w:cstheme="minorBidi"/>
          </w:rPr>
          <w:tab/>
        </w:r>
        <w:r w:rsidR="00CE289B" w:rsidRPr="004860AF">
          <w:rPr>
            <w:rStyle w:val="Hyperlink"/>
          </w:rPr>
          <w:t>Rationale 8</w:t>
        </w:r>
        <w:r w:rsidR="00CE289B">
          <w:rPr>
            <w:webHidden/>
          </w:rPr>
          <w:tab/>
        </w:r>
        <w:r w:rsidR="00CE289B">
          <w:rPr>
            <w:webHidden/>
          </w:rPr>
          <w:fldChar w:fldCharType="begin"/>
        </w:r>
        <w:r w:rsidR="00CE289B">
          <w:rPr>
            <w:webHidden/>
          </w:rPr>
          <w:instrText xml:space="preserve"> PAGEREF _Toc15646628 \h </w:instrText>
        </w:r>
        <w:r w:rsidR="00CE289B">
          <w:rPr>
            <w:webHidden/>
          </w:rPr>
        </w:r>
        <w:r w:rsidR="00CE289B">
          <w:rPr>
            <w:webHidden/>
          </w:rPr>
          <w:fldChar w:fldCharType="separate"/>
        </w:r>
        <w:r w:rsidR="00CE289B">
          <w:rPr>
            <w:webHidden/>
          </w:rPr>
          <w:t>42</w:t>
        </w:r>
        <w:r w:rsidR="00CE289B">
          <w:rPr>
            <w:webHidden/>
          </w:rPr>
          <w:fldChar w:fldCharType="end"/>
        </w:r>
      </w:hyperlink>
    </w:p>
    <w:p w14:paraId="038CD436" w14:textId="1E165E78" w:rsidR="00CE289B" w:rsidRDefault="00476426">
      <w:pPr>
        <w:pStyle w:val="TOC3"/>
        <w:tabs>
          <w:tab w:val="left" w:pos="1474"/>
          <w:tab w:val="right" w:leader="dot" w:pos="8302"/>
        </w:tabs>
        <w:rPr>
          <w:rFonts w:eastAsiaTheme="minorEastAsia" w:cstheme="minorBidi"/>
        </w:rPr>
      </w:pPr>
      <w:hyperlink w:anchor="_Toc15646629" w:history="1">
        <w:r w:rsidR="00CE289B" w:rsidRPr="004860AF">
          <w:rPr>
            <w:rStyle w:val="Hyperlink"/>
          </w:rPr>
          <w:t>5.4.3</w:t>
        </w:r>
        <w:r w:rsidR="00CE289B">
          <w:rPr>
            <w:rFonts w:eastAsiaTheme="minorEastAsia" w:cstheme="minorBidi"/>
          </w:rPr>
          <w:tab/>
        </w:r>
        <w:r w:rsidR="00CE289B" w:rsidRPr="004860AF">
          <w:rPr>
            <w:rStyle w:val="Hyperlink"/>
          </w:rPr>
          <w:t xml:space="preserve">Recommendation 9 - Remove current restrictions on MBS-rebated diagnostic imaging investigations when requested by NPs </w:t>
        </w:r>
        <w:r w:rsidR="00CE289B" w:rsidRPr="004860AF">
          <w:rPr>
            <w:rStyle w:val="Hyperlink"/>
            <w:rFonts w:eastAsia="Arial"/>
          </w:rPr>
          <w:t>working within their scope of practice</w:t>
        </w:r>
        <w:r w:rsidR="00CE289B">
          <w:rPr>
            <w:webHidden/>
          </w:rPr>
          <w:tab/>
        </w:r>
        <w:r w:rsidR="00CE289B">
          <w:rPr>
            <w:webHidden/>
          </w:rPr>
          <w:fldChar w:fldCharType="begin"/>
        </w:r>
        <w:r w:rsidR="00CE289B">
          <w:rPr>
            <w:webHidden/>
          </w:rPr>
          <w:instrText xml:space="preserve"> PAGEREF _Toc15646629 \h </w:instrText>
        </w:r>
        <w:r w:rsidR="00CE289B">
          <w:rPr>
            <w:webHidden/>
          </w:rPr>
        </w:r>
        <w:r w:rsidR="00CE289B">
          <w:rPr>
            <w:webHidden/>
          </w:rPr>
          <w:fldChar w:fldCharType="separate"/>
        </w:r>
        <w:r w:rsidR="00CE289B">
          <w:rPr>
            <w:webHidden/>
          </w:rPr>
          <w:t>45</w:t>
        </w:r>
        <w:r w:rsidR="00CE289B">
          <w:rPr>
            <w:webHidden/>
          </w:rPr>
          <w:fldChar w:fldCharType="end"/>
        </w:r>
      </w:hyperlink>
    </w:p>
    <w:p w14:paraId="4CB5BD09" w14:textId="4D6B2AE5" w:rsidR="00CE289B" w:rsidRDefault="00476426">
      <w:pPr>
        <w:pStyle w:val="TOC3"/>
        <w:tabs>
          <w:tab w:val="left" w:pos="1474"/>
          <w:tab w:val="right" w:leader="dot" w:pos="8302"/>
        </w:tabs>
        <w:rPr>
          <w:rFonts w:eastAsiaTheme="minorEastAsia" w:cstheme="minorBidi"/>
        </w:rPr>
      </w:pPr>
      <w:hyperlink w:anchor="_Toc15646630" w:history="1">
        <w:r w:rsidR="00CE289B" w:rsidRPr="004860AF">
          <w:rPr>
            <w:rStyle w:val="Hyperlink"/>
          </w:rPr>
          <w:t>5.4.4</w:t>
        </w:r>
        <w:r w:rsidR="00CE289B">
          <w:rPr>
            <w:rFonts w:eastAsiaTheme="minorEastAsia" w:cstheme="minorBidi"/>
          </w:rPr>
          <w:tab/>
        </w:r>
        <w:r w:rsidR="00CE289B" w:rsidRPr="004860AF">
          <w:rPr>
            <w:rStyle w:val="Hyperlink"/>
          </w:rPr>
          <w:t>Rationale 9</w:t>
        </w:r>
        <w:r w:rsidR="00CE289B">
          <w:rPr>
            <w:webHidden/>
          </w:rPr>
          <w:tab/>
        </w:r>
        <w:r w:rsidR="00CE289B">
          <w:rPr>
            <w:webHidden/>
          </w:rPr>
          <w:fldChar w:fldCharType="begin"/>
        </w:r>
        <w:r w:rsidR="00CE289B">
          <w:rPr>
            <w:webHidden/>
          </w:rPr>
          <w:instrText xml:space="preserve"> PAGEREF _Toc15646630 \h </w:instrText>
        </w:r>
        <w:r w:rsidR="00CE289B">
          <w:rPr>
            <w:webHidden/>
          </w:rPr>
        </w:r>
        <w:r w:rsidR="00CE289B">
          <w:rPr>
            <w:webHidden/>
          </w:rPr>
          <w:fldChar w:fldCharType="separate"/>
        </w:r>
        <w:r w:rsidR="00CE289B">
          <w:rPr>
            <w:webHidden/>
          </w:rPr>
          <w:t>46</w:t>
        </w:r>
        <w:r w:rsidR="00CE289B">
          <w:rPr>
            <w:webHidden/>
          </w:rPr>
          <w:fldChar w:fldCharType="end"/>
        </w:r>
      </w:hyperlink>
    </w:p>
    <w:p w14:paraId="7321DC8E" w14:textId="79A9827F" w:rsidR="00CE289B" w:rsidRDefault="00476426">
      <w:pPr>
        <w:pStyle w:val="TOC3"/>
        <w:tabs>
          <w:tab w:val="left" w:pos="1474"/>
          <w:tab w:val="right" w:leader="dot" w:pos="8302"/>
        </w:tabs>
        <w:rPr>
          <w:rFonts w:eastAsiaTheme="minorEastAsia" w:cstheme="minorBidi"/>
        </w:rPr>
      </w:pPr>
      <w:hyperlink w:anchor="_Toc15646631" w:history="1">
        <w:r w:rsidR="00CE289B" w:rsidRPr="004860AF">
          <w:rPr>
            <w:rStyle w:val="Hyperlink"/>
          </w:rPr>
          <w:t>5.4.5</w:t>
        </w:r>
        <w:r w:rsidR="00CE289B">
          <w:rPr>
            <w:rFonts w:eastAsiaTheme="minorEastAsia" w:cstheme="minorBidi"/>
          </w:rPr>
          <w:tab/>
        </w:r>
        <w:r w:rsidR="00CE289B" w:rsidRPr="004860AF">
          <w:rPr>
            <w:rStyle w:val="Hyperlink"/>
          </w:rPr>
          <w:t xml:space="preserve">Recommendation 10 – Enable patients to access MBS rebates for procedures performed by an NP </w:t>
        </w:r>
        <w:r w:rsidR="00CE289B" w:rsidRPr="004860AF">
          <w:rPr>
            <w:rStyle w:val="Hyperlink"/>
            <w:rFonts w:eastAsia="Arial"/>
          </w:rPr>
          <w:t>working within their scope of practice</w:t>
        </w:r>
        <w:r w:rsidR="00CE289B">
          <w:rPr>
            <w:webHidden/>
          </w:rPr>
          <w:tab/>
        </w:r>
        <w:r w:rsidR="00CE289B">
          <w:rPr>
            <w:webHidden/>
          </w:rPr>
          <w:fldChar w:fldCharType="begin"/>
        </w:r>
        <w:r w:rsidR="00CE289B">
          <w:rPr>
            <w:webHidden/>
          </w:rPr>
          <w:instrText xml:space="preserve"> PAGEREF _Toc15646631 \h </w:instrText>
        </w:r>
        <w:r w:rsidR="00CE289B">
          <w:rPr>
            <w:webHidden/>
          </w:rPr>
        </w:r>
        <w:r w:rsidR="00CE289B">
          <w:rPr>
            <w:webHidden/>
          </w:rPr>
          <w:fldChar w:fldCharType="separate"/>
        </w:r>
        <w:r w:rsidR="00CE289B">
          <w:rPr>
            <w:webHidden/>
          </w:rPr>
          <w:t>47</w:t>
        </w:r>
        <w:r w:rsidR="00CE289B">
          <w:rPr>
            <w:webHidden/>
          </w:rPr>
          <w:fldChar w:fldCharType="end"/>
        </w:r>
      </w:hyperlink>
    </w:p>
    <w:p w14:paraId="75172F11" w14:textId="5E27B7B1" w:rsidR="00CE289B" w:rsidRDefault="00476426">
      <w:pPr>
        <w:pStyle w:val="TOC3"/>
        <w:tabs>
          <w:tab w:val="left" w:pos="1474"/>
          <w:tab w:val="right" w:leader="dot" w:pos="8302"/>
        </w:tabs>
        <w:rPr>
          <w:rFonts w:eastAsiaTheme="minorEastAsia" w:cstheme="minorBidi"/>
        </w:rPr>
      </w:pPr>
      <w:hyperlink w:anchor="_Toc15646632" w:history="1">
        <w:r w:rsidR="00CE289B" w:rsidRPr="004860AF">
          <w:rPr>
            <w:rStyle w:val="Hyperlink"/>
          </w:rPr>
          <w:t>5.4.6</w:t>
        </w:r>
        <w:r w:rsidR="00CE289B">
          <w:rPr>
            <w:rFonts w:eastAsiaTheme="minorEastAsia" w:cstheme="minorBidi"/>
          </w:rPr>
          <w:tab/>
        </w:r>
        <w:r w:rsidR="00CE289B" w:rsidRPr="004860AF">
          <w:rPr>
            <w:rStyle w:val="Hyperlink"/>
          </w:rPr>
          <w:t>Rationale 10</w:t>
        </w:r>
        <w:r w:rsidR="00CE289B">
          <w:rPr>
            <w:webHidden/>
          </w:rPr>
          <w:tab/>
        </w:r>
        <w:r w:rsidR="00CE289B">
          <w:rPr>
            <w:webHidden/>
          </w:rPr>
          <w:fldChar w:fldCharType="begin"/>
        </w:r>
        <w:r w:rsidR="00CE289B">
          <w:rPr>
            <w:webHidden/>
          </w:rPr>
          <w:instrText xml:space="preserve"> PAGEREF _Toc15646632 \h </w:instrText>
        </w:r>
        <w:r w:rsidR="00CE289B">
          <w:rPr>
            <w:webHidden/>
          </w:rPr>
        </w:r>
        <w:r w:rsidR="00CE289B">
          <w:rPr>
            <w:webHidden/>
          </w:rPr>
          <w:fldChar w:fldCharType="separate"/>
        </w:r>
        <w:r w:rsidR="00CE289B">
          <w:rPr>
            <w:webHidden/>
          </w:rPr>
          <w:t>49</w:t>
        </w:r>
        <w:r w:rsidR="00CE289B">
          <w:rPr>
            <w:webHidden/>
          </w:rPr>
          <w:fldChar w:fldCharType="end"/>
        </w:r>
      </w:hyperlink>
    </w:p>
    <w:p w14:paraId="15758635" w14:textId="1A2ABF8D" w:rsidR="00CE289B" w:rsidRDefault="00476426">
      <w:pPr>
        <w:pStyle w:val="TOC2"/>
        <w:tabs>
          <w:tab w:val="left" w:pos="1474"/>
          <w:tab w:val="right" w:leader="dot" w:pos="8302"/>
        </w:tabs>
        <w:rPr>
          <w:rFonts w:eastAsiaTheme="minorEastAsia" w:cstheme="minorBidi"/>
        </w:rPr>
      </w:pPr>
      <w:hyperlink w:anchor="_Toc15646633" w:history="1">
        <w:r w:rsidR="00CE289B" w:rsidRPr="004860AF">
          <w:rPr>
            <w:rStyle w:val="Hyperlink"/>
          </w:rPr>
          <w:t>5.5</w:t>
        </w:r>
        <w:r w:rsidR="00CE289B">
          <w:rPr>
            <w:rFonts w:eastAsiaTheme="minorEastAsia" w:cstheme="minorBidi"/>
          </w:rPr>
          <w:tab/>
        </w:r>
        <w:r w:rsidR="00CE289B" w:rsidRPr="004860AF">
          <w:rPr>
            <w:rStyle w:val="Hyperlink"/>
          </w:rPr>
          <w:t>Improving patient access to telehealth services</w:t>
        </w:r>
        <w:r w:rsidR="00CE289B">
          <w:rPr>
            <w:webHidden/>
          </w:rPr>
          <w:tab/>
        </w:r>
        <w:r w:rsidR="00CE289B">
          <w:rPr>
            <w:webHidden/>
          </w:rPr>
          <w:fldChar w:fldCharType="begin"/>
        </w:r>
        <w:r w:rsidR="00CE289B">
          <w:rPr>
            <w:webHidden/>
          </w:rPr>
          <w:instrText xml:space="preserve"> PAGEREF _Toc15646633 \h </w:instrText>
        </w:r>
        <w:r w:rsidR="00CE289B">
          <w:rPr>
            <w:webHidden/>
          </w:rPr>
        </w:r>
        <w:r w:rsidR="00CE289B">
          <w:rPr>
            <w:webHidden/>
          </w:rPr>
          <w:fldChar w:fldCharType="separate"/>
        </w:r>
        <w:r w:rsidR="00CE289B">
          <w:rPr>
            <w:webHidden/>
          </w:rPr>
          <w:t>50</w:t>
        </w:r>
        <w:r w:rsidR="00CE289B">
          <w:rPr>
            <w:webHidden/>
          </w:rPr>
          <w:fldChar w:fldCharType="end"/>
        </w:r>
      </w:hyperlink>
    </w:p>
    <w:p w14:paraId="58AA4970" w14:textId="11C3A5D7" w:rsidR="00CE289B" w:rsidRDefault="00476426">
      <w:pPr>
        <w:pStyle w:val="TOC3"/>
        <w:tabs>
          <w:tab w:val="left" w:pos="1474"/>
          <w:tab w:val="right" w:leader="dot" w:pos="8302"/>
        </w:tabs>
        <w:rPr>
          <w:rFonts w:eastAsiaTheme="minorEastAsia" w:cstheme="minorBidi"/>
        </w:rPr>
      </w:pPr>
      <w:hyperlink w:anchor="_Toc15646634" w:history="1">
        <w:r w:rsidR="00CE289B" w:rsidRPr="004860AF">
          <w:rPr>
            <w:rStyle w:val="Hyperlink"/>
          </w:rPr>
          <w:t>5.5.1</w:t>
        </w:r>
        <w:r w:rsidR="00CE289B">
          <w:rPr>
            <w:rFonts w:eastAsiaTheme="minorEastAsia" w:cstheme="minorBidi"/>
          </w:rPr>
          <w:tab/>
        </w:r>
        <w:r w:rsidR="00CE289B" w:rsidRPr="004860AF">
          <w:rPr>
            <w:rStyle w:val="Hyperlink"/>
          </w:rPr>
          <w:t>The role of telehealth</w:t>
        </w:r>
        <w:r w:rsidR="00CE289B">
          <w:rPr>
            <w:webHidden/>
          </w:rPr>
          <w:tab/>
        </w:r>
        <w:r w:rsidR="00CE289B">
          <w:rPr>
            <w:webHidden/>
          </w:rPr>
          <w:fldChar w:fldCharType="begin"/>
        </w:r>
        <w:r w:rsidR="00CE289B">
          <w:rPr>
            <w:webHidden/>
          </w:rPr>
          <w:instrText xml:space="preserve"> PAGEREF _Toc15646634 \h </w:instrText>
        </w:r>
        <w:r w:rsidR="00CE289B">
          <w:rPr>
            <w:webHidden/>
          </w:rPr>
        </w:r>
        <w:r w:rsidR="00CE289B">
          <w:rPr>
            <w:webHidden/>
          </w:rPr>
          <w:fldChar w:fldCharType="separate"/>
        </w:r>
        <w:r w:rsidR="00CE289B">
          <w:rPr>
            <w:webHidden/>
          </w:rPr>
          <w:t>50</w:t>
        </w:r>
        <w:r w:rsidR="00CE289B">
          <w:rPr>
            <w:webHidden/>
          </w:rPr>
          <w:fldChar w:fldCharType="end"/>
        </w:r>
      </w:hyperlink>
    </w:p>
    <w:p w14:paraId="17D031A5" w14:textId="4BF795A5" w:rsidR="00CE289B" w:rsidRDefault="00476426">
      <w:pPr>
        <w:pStyle w:val="TOC3"/>
        <w:tabs>
          <w:tab w:val="left" w:pos="1474"/>
          <w:tab w:val="right" w:leader="dot" w:pos="8302"/>
        </w:tabs>
        <w:rPr>
          <w:rFonts w:eastAsiaTheme="minorEastAsia" w:cstheme="minorBidi"/>
        </w:rPr>
      </w:pPr>
      <w:hyperlink w:anchor="_Toc15646635" w:history="1">
        <w:r w:rsidR="00CE289B" w:rsidRPr="004860AF">
          <w:rPr>
            <w:rStyle w:val="Hyperlink"/>
          </w:rPr>
          <w:t>5.5.2</w:t>
        </w:r>
        <w:r w:rsidR="00CE289B">
          <w:rPr>
            <w:rFonts w:eastAsiaTheme="minorEastAsia" w:cstheme="minorBidi"/>
          </w:rPr>
          <w:tab/>
        </w:r>
        <w:r w:rsidR="00CE289B" w:rsidRPr="004860AF">
          <w:rPr>
            <w:rStyle w:val="Hyperlink"/>
          </w:rPr>
          <w:t>The advantages of telehealth</w:t>
        </w:r>
        <w:r w:rsidR="00CE289B">
          <w:rPr>
            <w:webHidden/>
          </w:rPr>
          <w:tab/>
        </w:r>
        <w:r w:rsidR="00CE289B">
          <w:rPr>
            <w:webHidden/>
          </w:rPr>
          <w:fldChar w:fldCharType="begin"/>
        </w:r>
        <w:r w:rsidR="00CE289B">
          <w:rPr>
            <w:webHidden/>
          </w:rPr>
          <w:instrText xml:space="preserve"> PAGEREF _Toc15646635 \h </w:instrText>
        </w:r>
        <w:r w:rsidR="00CE289B">
          <w:rPr>
            <w:webHidden/>
          </w:rPr>
        </w:r>
        <w:r w:rsidR="00CE289B">
          <w:rPr>
            <w:webHidden/>
          </w:rPr>
          <w:fldChar w:fldCharType="separate"/>
        </w:r>
        <w:r w:rsidR="00CE289B">
          <w:rPr>
            <w:webHidden/>
          </w:rPr>
          <w:t>51</w:t>
        </w:r>
        <w:r w:rsidR="00CE289B">
          <w:rPr>
            <w:webHidden/>
          </w:rPr>
          <w:fldChar w:fldCharType="end"/>
        </w:r>
      </w:hyperlink>
    </w:p>
    <w:p w14:paraId="290D4642" w14:textId="41B5E53A" w:rsidR="00CE289B" w:rsidRDefault="00476426">
      <w:pPr>
        <w:pStyle w:val="TOC3"/>
        <w:tabs>
          <w:tab w:val="left" w:pos="1474"/>
          <w:tab w:val="right" w:leader="dot" w:pos="8302"/>
        </w:tabs>
        <w:rPr>
          <w:rFonts w:eastAsiaTheme="minorEastAsia" w:cstheme="minorBidi"/>
        </w:rPr>
      </w:pPr>
      <w:hyperlink w:anchor="_Toc15646636" w:history="1">
        <w:r w:rsidR="00CE289B" w:rsidRPr="004860AF">
          <w:rPr>
            <w:rStyle w:val="Hyperlink"/>
          </w:rPr>
          <w:t>5.5.3</w:t>
        </w:r>
        <w:r w:rsidR="00CE289B">
          <w:rPr>
            <w:rFonts w:eastAsiaTheme="minorEastAsia" w:cstheme="minorBidi"/>
          </w:rPr>
          <w:tab/>
        </w:r>
        <w:r w:rsidR="00CE289B" w:rsidRPr="004860AF">
          <w:rPr>
            <w:rStyle w:val="Hyperlink"/>
          </w:rPr>
          <w:t>Recommendation 11 - Add GPs as eligible participants in NP patient-side telehealth services</w:t>
        </w:r>
        <w:r w:rsidR="00CE289B">
          <w:rPr>
            <w:webHidden/>
          </w:rPr>
          <w:tab/>
        </w:r>
        <w:r w:rsidR="00CE289B">
          <w:rPr>
            <w:webHidden/>
          </w:rPr>
          <w:fldChar w:fldCharType="begin"/>
        </w:r>
        <w:r w:rsidR="00CE289B">
          <w:rPr>
            <w:webHidden/>
          </w:rPr>
          <w:instrText xml:space="preserve"> PAGEREF _Toc15646636 \h </w:instrText>
        </w:r>
        <w:r w:rsidR="00CE289B">
          <w:rPr>
            <w:webHidden/>
          </w:rPr>
        </w:r>
        <w:r w:rsidR="00CE289B">
          <w:rPr>
            <w:webHidden/>
          </w:rPr>
          <w:fldChar w:fldCharType="separate"/>
        </w:r>
        <w:r w:rsidR="00CE289B">
          <w:rPr>
            <w:webHidden/>
          </w:rPr>
          <w:t>52</w:t>
        </w:r>
        <w:r w:rsidR="00CE289B">
          <w:rPr>
            <w:webHidden/>
          </w:rPr>
          <w:fldChar w:fldCharType="end"/>
        </w:r>
      </w:hyperlink>
    </w:p>
    <w:p w14:paraId="7D4D181B" w14:textId="35DC7FD7" w:rsidR="00CE289B" w:rsidRDefault="00476426">
      <w:pPr>
        <w:pStyle w:val="TOC3"/>
        <w:tabs>
          <w:tab w:val="left" w:pos="1474"/>
          <w:tab w:val="right" w:leader="dot" w:pos="8302"/>
        </w:tabs>
        <w:rPr>
          <w:rFonts w:eastAsiaTheme="minorEastAsia" w:cstheme="minorBidi"/>
        </w:rPr>
      </w:pPr>
      <w:hyperlink w:anchor="_Toc15646637" w:history="1">
        <w:r w:rsidR="00CE289B" w:rsidRPr="004860AF">
          <w:rPr>
            <w:rStyle w:val="Hyperlink"/>
          </w:rPr>
          <w:t>5.5.4</w:t>
        </w:r>
        <w:r w:rsidR="00CE289B">
          <w:rPr>
            <w:rFonts w:eastAsiaTheme="minorEastAsia" w:cstheme="minorBidi"/>
          </w:rPr>
          <w:tab/>
        </w:r>
        <w:r w:rsidR="00CE289B" w:rsidRPr="004860AF">
          <w:rPr>
            <w:rStyle w:val="Hyperlink"/>
          </w:rPr>
          <w:t>Rationale 11</w:t>
        </w:r>
        <w:r w:rsidR="00CE289B">
          <w:rPr>
            <w:webHidden/>
          </w:rPr>
          <w:tab/>
        </w:r>
        <w:r w:rsidR="00CE289B">
          <w:rPr>
            <w:webHidden/>
          </w:rPr>
          <w:fldChar w:fldCharType="begin"/>
        </w:r>
        <w:r w:rsidR="00CE289B">
          <w:rPr>
            <w:webHidden/>
          </w:rPr>
          <w:instrText xml:space="preserve"> PAGEREF _Toc15646637 \h </w:instrText>
        </w:r>
        <w:r w:rsidR="00CE289B">
          <w:rPr>
            <w:webHidden/>
          </w:rPr>
        </w:r>
        <w:r w:rsidR="00CE289B">
          <w:rPr>
            <w:webHidden/>
          </w:rPr>
          <w:fldChar w:fldCharType="separate"/>
        </w:r>
        <w:r w:rsidR="00CE289B">
          <w:rPr>
            <w:webHidden/>
          </w:rPr>
          <w:t>53</w:t>
        </w:r>
        <w:r w:rsidR="00CE289B">
          <w:rPr>
            <w:webHidden/>
          </w:rPr>
          <w:fldChar w:fldCharType="end"/>
        </w:r>
      </w:hyperlink>
    </w:p>
    <w:p w14:paraId="11A2C49D" w14:textId="58FF7924" w:rsidR="00CE289B" w:rsidRDefault="00476426">
      <w:pPr>
        <w:pStyle w:val="TOC3"/>
        <w:tabs>
          <w:tab w:val="left" w:pos="1474"/>
          <w:tab w:val="right" w:leader="dot" w:pos="8302"/>
        </w:tabs>
        <w:rPr>
          <w:rFonts w:eastAsiaTheme="minorEastAsia" w:cstheme="minorBidi"/>
        </w:rPr>
      </w:pPr>
      <w:hyperlink w:anchor="_Toc15646638" w:history="1">
        <w:r w:rsidR="00CE289B" w:rsidRPr="004860AF">
          <w:rPr>
            <w:rStyle w:val="Hyperlink"/>
          </w:rPr>
          <w:t>5.5.5</w:t>
        </w:r>
        <w:r w:rsidR="00CE289B">
          <w:rPr>
            <w:rFonts w:eastAsiaTheme="minorEastAsia" w:cstheme="minorBidi"/>
          </w:rPr>
          <w:tab/>
        </w:r>
        <w:r w:rsidR="00CE289B" w:rsidRPr="004860AF">
          <w:rPr>
            <w:rStyle w:val="Hyperlink"/>
          </w:rPr>
          <w:t>Recommendation 12 - Add patients in community aged care settings to residential aged care telehealth items</w:t>
        </w:r>
        <w:r w:rsidR="00CE289B">
          <w:rPr>
            <w:webHidden/>
          </w:rPr>
          <w:tab/>
        </w:r>
        <w:r w:rsidR="00CE289B">
          <w:rPr>
            <w:webHidden/>
          </w:rPr>
          <w:fldChar w:fldCharType="begin"/>
        </w:r>
        <w:r w:rsidR="00CE289B">
          <w:rPr>
            <w:webHidden/>
          </w:rPr>
          <w:instrText xml:space="preserve"> PAGEREF _Toc15646638 \h </w:instrText>
        </w:r>
        <w:r w:rsidR="00CE289B">
          <w:rPr>
            <w:webHidden/>
          </w:rPr>
        </w:r>
        <w:r w:rsidR="00CE289B">
          <w:rPr>
            <w:webHidden/>
          </w:rPr>
          <w:fldChar w:fldCharType="separate"/>
        </w:r>
        <w:r w:rsidR="00CE289B">
          <w:rPr>
            <w:webHidden/>
          </w:rPr>
          <w:t>54</w:t>
        </w:r>
        <w:r w:rsidR="00CE289B">
          <w:rPr>
            <w:webHidden/>
          </w:rPr>
          <w:fldChar w:fldCharType="end"/>
        </w:r>
      </w:hyperlink>
    </w:p>
    <w:p w14:paraId="2C5D77CE" w14:textId="0EEBE695" w:rsidR="00CE289B" w:rsidRDefault="00476426">
      <w:pPr>
        <w:pStyle w:val="TOC3"/>
        <w:tabs>
          <w:tab w:val="left" w:pos="1474"/>
          <w:tab w:val="right" w:leader="dot" w:pos="8302"/>
        </w:tabs>
        <w:rPr>
          <w:rFonts w:eastAsiaTheme="minorEastAsia" w:cstheme="minorBidi"/>
        </w:rPr>
      </w:pPr>
      <w:hyperlink w:anchor="_Toc15646639" w:history="1">
        <w:r w:rsidR="00CE289B" w:rsidRPr="004860AF">
          <w:rPr>
            <w:rStyle w:val="Hyperlink"/>
          </w:rPr>
          <w:t>5.5.6</w:t>
        </w:r>
        <w:r w:rsidR="00CE289B">
          <w:rPr>
            <w:rFonts w:eastAsiaTheme="minorEastAsia" w:cstheme="minorBidi"/>
          </w:rPr>
          <w:tab/>
        </w:r>
        <w:r w:rsidR="00CE289B" w:rsidRPr="004860AF">
          <w:rPr>
            <w:rStyle w:val="Hyperlink"/>
          </w:rPr>
          <w:t>Rationale 12</w:t>
        </w:r>
        <w:r w:rsidR="00CE289B">
          <w:rPr>
            <w:webHidden/>
          </w:rPr>
          <w:tab/>
        </w:r>
        <w:r w:rsidR="00CE289B">
          <w:rPr>
            <w:webHidden/>
          </w:rPr>
          <w:fldChar w:fldCharType="begin"/>
        </w:r>
        <w:r w:rsidR="00CE289B">
          <w:rPr>
            <w:webHidden/>
          </w:rPr>
          <w:instrText xml:space="preserve"> PAGEREF _Toc15646639 \h </w:instrText>
        </w:r>
        <w:r w:rsidR="00CE289B">
          <w:rPr>
            <w:webHidden/>
          </w:rPr>
        </w:r>
        <w:r w:rsidR="00CE289B">
          <w:rPr>
            <w:webHidden/>
          </w:rPr>
          <w:fldChar w:fldCharType="separate"/>
        </w:r>
        <w:r w:rsidR="00CE289B">
          <w:rPr>
            <w:webHidden/>
          </w:rPr>
          <w:t>54</w:t>
        </w:r>
        <w:r w:rsidR="00CE289B">
          <w:rPr>
            <w:webHidden/>
          </w:rPr>
          <w:fldChar w:fldCharType="end"/>
        </w:r>
      </w:hyperlink>
    </w:p>
    <w:p w14:paraId="18C9D93A" w14:textId="16181BC7" w:rsidR="00CE289B" w:rsidRDefault="00476426">
      <w:pPr>
        <w:pStyle w:val="TOC3"/>
        <w:tabs>
          <w:tab w:val="left" w:pos="1474"/>
          <w:tab w:val="right" w:leader="dot" w:pos="8302"/>
        </w:tabs>
        <w:rPr>
          <w:rFonts w:eastAsiaTheme="minorEastAsia" w:cstheme="minorBidi"/>
        </w:rPr>
      </w:pPr>
      <w:hyperlink w:anchor="_Toc15646640" w:history="1">
        <w:r w:rsidR="00CE289B" w:rsidRPr="004860AF">
          <w:rPr>
            <w:rStyle w:val="Hyperlink"/>
          </w:rPr>
          <w:t>5.5.7</w:t>
        </w:r>
        <w:r w:rsidR="00CE289B">
          <w:rPr>
            <w:rFonts w:eastAsiaTheme="minorEastAsia" w:cstheme="minorBidi"/>
          </w:rPr>
          <w:tab/>
        </w:r>
        <w:r w:rsidR="00CE289B" w:rsidRPr="004860AF">
          <w:rPr>
            <w:rStyle w:val="Hyperlink"/>
          </w:rPr>
          <w:t>Recommendation 13 – Create new MBS items for direct NP-to-patient telehealth consultations</w:t>
        </w:r>
        <w:r w:rsidR="00CE289B">
          <w:rPr>
            <w:webHidden/>
          </w:rPr>
          <w:tab/>
        </w:r>
        <w:r w:rsidR="00CE289B">
          <w:rPr>
            <w:webHidden/>
          </w:rPr>
          <w:fldChar w:fldCharType="begin"/>
        </w:r>
        <w:r w:rsidR="00CE289B">
          <w:rPr>
            <w:webHidden/>
          </w:rPr>
          <w:instrText xml:space="preserve"> PAGEREF _Toc15646640 \h </w:instrText>
        </w:r>
        <w:r w:rsidR="00CE289B">
          <w:rPr>
            <w:webHidden/>
          </w:rPr>
        </w:r>
        <w:r w:rsidR="00CE289B">
          <w:rPr>
            <w:webHidden/>
          </w:rPr>
          <w:fldChar w:fldCharType="separate"/>
        </w:r>
        <w:r w:rsidR="00CE289B">
          <w:rPr>
            <w:webHidden/>
          </w:rPr>
          <w:t>54</w:t>
        </w:r>
        <w:r w:rsidR="00CE289B">
          <w:rPr>
            <w:webHidden/>
          </w:rPr>
          <w:fldChar w:fldCharType="end"/>
        </w:r>
      </w:hyperlink>
    </w:p>
    <w:p w14:paraId="129F532D" w14:textId="480C07AA" w:rsidR="00CE289B" w:rsidRDefault="00476426">
      <w:pPr>
        <w:pStyle w:val="TOC3"/>
        <w:tabs>
          <w:tab w:val="left" w:pos="1474"/>
          <w:tab w:val="right" w:leader="dot" w:pos="8302"/>
        </w:tabs>
        <w:rPr>
          <w:rFonts w:eastAsiaTheme="minorEastAsia" w:cstheme="minorBidi"/>
        </w:rPr>
      </w:pPr>
      <w:hyperlink w:anchor="_Toc15646641" w:history="1">
        <w:r w:rsidR="00CE289B" w:rsidRPr="004860AF">
          <w:rPr>
            <w:rStyle w:val="Hyperlink"/>
          </w:rPr>
          <w:t>5.5.8</w:t>
        </w:r>
        <w:r w:rsidR="00CE289B">
          <w:rPr>
            <w:rFonts w:eastAsiaTheme="minorEastAsia" w:cstheme="minorBidi"/>
          </w:rPr>
          <w:tab/>
        </w:r>
        <w:r w:rsidR="00CE289B" w:rsidRPr="004860AF">
          <w:rPr>
            <w:rStyle w:val="Hyperlink"/>
          </w:rPr>
          <w:t>Rationale 13</w:t>
        </w:r>
        <w:r w:rsidR="00CE289B">
          <w:rPr>
            <w:webHidden/>
          </w:rPr>
          <w:tab/>
        </w:r>
        <w:r w:rsidR="00CE289B">
          <w:rPr>
            <w:webHidden/>
          </w:rPr>
          <w:fldChar w:fldCharType="begin"/>
        </w:r>
        <w:r w:rsidR="00CE289B">
          <w:rPr>
            <w:webHidden/>
          </w:rPr>
          <w:instrText xml:space="preserve"> PAGEREF _Toc15646641 \h </w:instrText>
        </w:r>
        <w:r w:rsidR="00CE289B">
          <w:rPr>
            <w:webHidden/>
          </w:rPr>
        </w:r>
        <w:r w:rsidR="00CE289B">
          <w:rPr>
            <w:webHidden/>
          </w:rPr>
          <w:fldChar w:fldCharType="separate"/>
        </w:r>
        <w:r w:rsidR="00CE289B">
          <w:rPr>
            <w:webHidden/>
          </w:rPr>
          <w:t>55</w:t>
        </w:r>
        <w:r w:rsidR="00CE289B">
          <w:rPr>
            <w:webHidden/>
          </w:rPr>
          <w:fldChar w:fldCharType="end"/>
        </w:r>
      </w:hyperlink>
    </w:p>
    <w:p w14:paraId="0546954E" w14:textId="6DE1BD13" w:rsidR="00CE289B" w:rsidRDefault="00476426">
      <w:pPr>
        <w:pStyle w:val="TOC3"/>
        <w:tabs>
          <w:tab w:val="left" w:pos="1474"/>
          <w:tab w:val="right" w:leader="dot" w:pos="8302"/>
        </w:tabs>
        <w:rPr>
          <w:rFonts w:eastAsiaTheme="minorEastAsia" w:cstheme="minorBidi"/>
        </w:rPr>
      </w:pPr>
      <w:hyperlink w:anchor="_Toc15646642" w:history="1">
        <w:r w:rsidR="00CE289B" w:rsidRPr="004860AF">
          <w:rPr>
            <w:rStyle w:val="Hyperlink"/>
          </w:rPr>
          <w:t>5.5.9</w:t>
        </w:r>
        <w:r w:rsidR="00CE289B">
          <w:rPr>
            <w:rFonts w:eastAsiaTheme="minorEastAsia" w:cstheme="minorBidi"/>
          </w:rPr>
          <w:tab/>
        </w:r>
        <w:r w:rsidR="00CE289B" w:rsidRPr="004860AF">
          <w:rPr>
            <w:rStyle w:val="Hyperlink"/>
          </w:rPr>
          <w:t>Recommendation 14 - Allow telehealth consultations to take place via telephone where clinically appropriate</w:t>
        </w:r>
        <w:r w:rsidR="00CE289B">
          <w:rPr>
            <w:webHidden/>
          </w:rPr>
          <w:tab/>
        </w:r>
        <w:r w:rsidR="00CE289B">
          <w:rPr>
            <w:webHidden/>
          </w:rPr>
          <w:fldChar w:fldCharType="begin"/>
        </w:r>
        <w:r w:rsidR="00CE289B">
          <w:rPr>
            <w:webHidden/>
          </w:rPr>
          <w:instrText xml:space="preserve"> PAGEREF _Toc15646642 \h </w:instrText>
        </w:r>
        <w:r w:rsidR="00CE289B">
          <w:rPr>
            <w:webHidden/>
          </w:rPr>
        </w:r>
        <w:r w:rsidR="00CE289B">
          <w:rPr>
            <w:webHidden/>
          </w:rPr>
          <w:fldChar w:fldCharType="separate"/>
        </w:r>
        <w:r w:rsidR="00CE289B">
          <w:rPr>
            <w:webHidden/>
          </w:rPr>
          <w:t>56</w:t>
        </w:r>
        <w:r w:rsidR="00CE289B">
          <w:rPr>
            <w:webHidden/>
          </w:rPr>
          <w:fldChar w:fldCharType="end"/>
        </w:r>
      </w:hyperlink>
    </w:p>
    <w:p w14:paraId="7FDA8E66" w14:textId="2DBACF61" w:rsidR="00CE289B" w:rsidRDefault="00476426">
      <w:pPr>
        <w:pStyle w:val="TOC3"/>
        <w:tabs>
          <w:tab w:val="left" w:pos="1760"/>
          <w:tab w:val="right" w:leader="dot" w:pos="8302"/>
        </w:tabs>
        <w:rPr>
          <w:rFonts w:eastAsiaTheme="minorEastAsia" w:cstheme="minorBidi"/>
        </w:rPr>
      </w:pPr>
      <w:hyperlink w:anchor="_Toc15646643" w:history="1">
        <w:r w:rsidR="00CE289B" w:rsidRPr="004860AF">
          <w:rPr>
            <w:rStyle w:val="Hyperlink"/>
          </w:rPr>
          <w:t>5.5.10</w:t>
        </w:r>
        <w:r w:rsidR="00CE289B">
          <w:rPr>
            <w:rFonts w:eastAsiaTheme="minorEastAsia" w:cstheme="minorBidi"/>
          </w:rPr>
          <w:tab/>
        </w:r>
        <w:r w:rsidR="00CE289B" w:rsidRPr="004860AF">
          <w:rPr>
            <w:rStyle w:val="Hyperlink"/>
          </w:rPr>
          <w:t>Rationale 14</w:t>
        </w:r>
        <w:r w:rsidR="00CE289B">
          <w:rPr>
            <w:webHidden/>
          </w:rPr>
          <w:tab/>
        </w:r>
        <w:r w:rsidR="00CE289B">
          <w:rPr>
            <w:webHidden/>
          </w:rPr>
          <w:fldChar w:fldCharType="begin"/>
        </w:r>
        <w:r w:rsidR="00CE289B">
          <w:rPr>
            <w:webHidden/>
          </w:rPr>
          <w:instrText xml:space="preserve"> PAGEREF _Toc15646643 \h </w:instrText>
        </w:r>
        <w:r w:rsidR="00CE289B">
          <w:rPr>
            <w:webHidden/>
          </w:rPr>
        </w:r>
        <w:r w:rsidR="00CE289B">
          <w:rPr>
            <w:webHidden/>
          </w:rPr>
          <w:fldChar w:fldCharType="separate"/>
        </w:r>
        <w:r w:rsidR="00CE289B">
          <w:rPr>
            <w:webHidden/>
          </w:rPr>
          <w:t>56</w:t>
        </w:r>
        <w:r w:rsidR="00CE289B">
          <w:rPr>
            <w:webHidden/>
          </w:rPr>
          <w:fldChar w:fldCharType="end"/>
        </w:r>
      </w:hyperlink>
    </w:p>
    <w:p w14:paraId="7E95E0AD" w14:textId="3D455DE0" w:rsidR="00CE289B" w:rsidRDefault="00476426">
      <w:pPr>
        <w:pStyle w:val="TOC1"/>
        <w:rPr>
          <w:rFonts w:eastAsiaTheme="minorEastAsia" w:cstheme="minorBidi"/>
          <w:b w:val="0"/>
        </w:rPr>
      </w:pPr>
      <w:hyperlink w:anchor="_Toc15646644" w:history="1">
        <w:r w:rsidR="00CE289B" w:rsidRPr="004860AF">
          <w:rPr>
            <w:rStyle w:val="Hyperlink"/>
            <w14:scene3d>
              <w14:camera w14:prst="orthographicFront"/>
              <w14:lightRig w14:rig="threePt" w14:dir="t">
                <w14:rot w14:lat="0" w14:lon="0" w14:rev="0"/>
              </w14:lightRig>
            </w14:scene3d>
          </w:rPr>
          <w:t>6</w:t>
        </w:r>
        <w:r w:rsidR="00CE289B">
          <w:rPr>
            <w:rFonts w:eastAsiaTheme="minorEastAsia" w:cstheme="minorBidi"/>
            <w:b w:val="0"/>
          </w:rPr>
          <w:tab/>
        </w:r>
        <w:r w:rsidR="00CE289B" w:rsidRPr="004860AF">
          <w:rPr>
            <w:rStyle w:val="Hyperlink"/>
          </w:rPr>
          <w:t>Impact statement</w:t>
        </w:r>
        <w:r w:rsidR="00CE289B">
          <w:rPr>
            <w:webHidden/>
          </w:rPr>
          <w:tab/>
        </w:r>
        <w:r w:rsidR="00CE289B">
          <w:rPr>
            <w:webHidden/>
          </w:rPr>
          <w:fldChar w:fldCharType="begin"/>
        </w:r>
        <w:r w:rsidR="00CE289B">
          <w:rPr>
            <w:webHidden/>
          </w:rPr>
          <w:instrText xml:space="preserve"> PAGEREF _Toc15646644 \h </w:instrText>
        </w:r>
        <w:r w:rsidR="00CE289B">
          <w:rPr>
            <w:webHidden/>
          </w:rPr>
        </w:r>
        <w:r w:rsidR="00CE289B">
          <w:rPr>
            <w:webHidden/>
          </w:rPr>
          <w:fldChar w:fldCharType="separate"/>
        </w:r>
        <w:r w:rsidR="00CE289B">
          <w:rPr>
            <w:webHidden/>
          </w:rPr>
          <w:t>57</w:t>
        </w:r>
        <w:r w:rsidR="00CE289B">
          <w:rPr>
            <w:webHidden/>
          </w:rPr>
          <w:fldChar w:fldCharType="end"/>
        </w:r>
      </w:hyperlink>
    </w:p>
    <w:p w14:paraId="56D95657" w14:textId="5E6B0065" w:rsidR="00CE289B" w:rsidRDefault="00476426">
      <w:pPr>
        <w:pStyle w:val="TOC1"/>
        <w:rPr>
          <w:rFonts w:eastAsiaTheme="minorEastAsia" w:cstheme="minorBidi"/>
          <w:b w:val="0"/>
        </w:rPr>
      </w:pPr>
      <w:hyperlink w:anchor="_Toc15646645" w:history="1">
        <w:r w:rsidR="00CE289B" w:rsidRPr="004860AF">
          <w:rPr>
            <w:rStyle w:val="Hyperlink"/>
            <w14:scene3d>
              <w14:camera w14:prst="orthographicFront"/>
              <w14:lightRig w14:rig="threePt" w14:dir="t">
                <w14:rot w14:lat="0" w14:lon="0" w14:rev="0"/>
              </w14:lightRig>
            </w14:scene3d>
          </w:rPr>
          <w:t>7</w:t>
        </w:r>
        <w:r w:rsidR="00CE289B">
          <w:rPr>
            <w:rFonts w:eastAsiaTheme="minorEastAsia" w:cstheme="minorBidi"/>
            <w:b w:val="0"/>
          </w:rPr>
          <w:tab/>
        </w:r>
        <w:r w:rsidR="00CE289B" w:rsidRPr="004860AF">
          <w:rPr>
            <w:rStyle w:val="Hyperlink"/>
          </w:rPr>
          <w:t>References</w:t>
        </w:r>
        <w:r w:rsidR="00CE289B">
          <w:rPr>
            <w:webHidden/>
          </w:rPr>
          <w:tab/>
        </w:r>
        <w:r w:rsidR="00CE289B">
          <w:rPr>
            <w:webHidden/>
          </w:rPr>
          <w:fldChar w:fldCharType="begin"/>
        </w:r>
        <w:r w:rsidR="00CE289B">
          <w:rPr>
            <w:webHidden/>
          </w:rPr>
          <w:instrText xml:space="preserve"> PAGEREF _Toc15646645 \h </w:instrText>
        </w:r>
        <w:r w:rsidR="00CE289B">
          <w:rPr>
            <w:webHidden/>
          </w:rPr>
        </w:r>
        <w:r w:rsidR="00CE289B">
          <w:rPr>
            <w:webHidden/>
          </w:rPr>
          <w:fldChar w:fldCharType="separate"/>
        </w:r>
        <w:r w:rsidR="00CE289B">
          <w:rPr>
            <w:webHidden/>
          </w:rPr>
          <w:t>60</w:t>
        </w:r>
        <w:r w:rsidR="00CE289B">
          <w:rPr>
            <w:webHidden/>
          </w:rPr>
          <w:fldChar w:fldCharType="end"/>
        </w:r>
      </w:hyperlink>
    </w:p>
    <w:p w14:paraId="6AD22D6E" w14:textId="49F1DDB6" w:rsidR="00CE289B" w:rsidRDefault="00476426">
      <w:pPr>
        <w:pStyle w:val="TOC1"/>
        <w:rPr>
          <w:rFonts w:eastAsiaTheme="minorEastAsia" w:cstheme="minorBidi"/>
          <w:b w:val="0"/>
        </w:rPr>
      </w:pPr>
      <w:hyperlink w:anchor="_Toc15646646" w:history="1">
        <w:r w:rsidR="00CE289B" w:rsidRPr="004860AF">
          <w:rPr>
            <w:rStyle w:val="Hyperlink"/>
          </w:rPr>
          <w:t>8. Glossary</w:t>
        </w:r>
        <w:r w:rsidR="00CE289B">
          <w:rPr>
            <w:webHidden/>
          </w:rPr>
          <w:tab/>
        </w:r>
        <w:r w:rsidR="00CE289B">
          <w:rPr>
            <w:webHidden/>
          </w:rPr>
          <w:fldChar w:fldCharType="begin"/>
        </w:r>
        <w:r w:rsidR="00CE289B">
          <w:rPr>
            <w:webHidden/>
          </w:rPr>
          <w:instrText xml:space="preserve"> PAGEREF _Toc15646646 \h </w:instrText>
        </w:r>
        <w:r w:rsidR="00CE289B">
          <w:rPr>
            <w:webHidden/>
          </w:rPr>
        </w:r>
        <w:r w:rsidR="00CE289B">
          <w:rPr>
            <w:webHidden/>
          </w:rPr>
          <w:fldChar w:fldCharType="separate"/>
        </w:r>
        <w:r w:rsidR="00CE289B">
          <w:rPr>
            <w:webHidden/>
          </w:rPr>
          <w:t>65</w:t>
        </w:r>
        <w:r w:rsidR="00CE289B">
          <w:rPr>
            <w:webHidden/>
          </w:rPr>
          <w:fldChar w:fldCharType="end"/>
        </w:r>
      </w:hyperlink>
    </w:p>
    <w:p w14:paraId="1C25CF65" w14:textId="6BF0C2E4" w:rsidR="00CE289B" w:rsidRDefault="00476426">
      <w:pPr>
        <w:pStyle w:val="TOC1"/>
        <w:tabs>
          <w:tab w:val="left" w:pos="1474"/>
        </w:tabs>
        <w:rPr>
          <w:rFonts w:eastAsiaTheme="minorEastAsia" w:cstheme="minorBidi"/>
          <w:b w:val="0"/>
        </w:rPr>
      </w:pPr>
      <w:hyperlink w:anchor="_Toc15646647" w:history="1">
        <w:r w:rsidR="00CE289B" w:rsidRPr="004860AF">
          <w:rPr>
            <w:rStyle w:val="Hyperlink"/>
            <w14:scene3d>
              <w14:camera w14:prst="orthographicFront"/>
              <w14:lightRig w14:rig="threePt" w14:dir="t">
                <w14:rot w14:lat="0" w14:lon="0" w14:rev="0"/>
              </w14:lightRig>
            </w14:scene3d>
          </w:rPr>
          <w:t>Appendix A</w:t>
        </w:r>
        <w:r w:rsidR="00CE289B">
          <w:rPr>
            <w:rFonts w:eastAsiaTheme="minorEastAsia" w:cstheme="minorBidi"/>
            <w:b w:val="0"/>
          </w:rPr>
          <w:tab/>
        </w:r>
        <w:r w:rsidR="00CE289B" w:rsidRPr="004860AF">
          <w:rPr>
            <w:rStyle w:val="Hyperlink"/>
          </w:rPr>
          <w:t>Full list of in-scope items</w:t>
        </w:r>
        <w:r w:rsidR="00CE289B">
          <w:rPr>
            <w:webHidden/>
          </w:rPr>
          <w:tab/>
        </w:r>
        <w:r w:rsidR="00CE289B">
          <w:rPr>
            <w:webHidden/>
          </w:rPr>
          <w:fldChar w:fldCharType="begin"/>
        </w:r>
        <w:r w:rsidR="00CE289B">
          <w:rPr>
            <w:webHidden/>
          </w:rPr>
          <w:instrText xml:space="preserve"> PAGEREF _Toc15646647 \h </w:instrText>
        </w:r>
        <w:r w:rsidR="00CE289B">
          <w:rPr>
            <w:webHidden/>
          </w:rPr>
        </w:r>
        <w:r w:rsidR="00CE289B">
          <w:rPr>
            <w:webHidden/>
          </w:rPr>
          <w:fldChar w:fldCharType="separate"/>
        </w:r>
        <w:r w:rsidR="00CE289B">
          <w:rPr>
            <w:webHidden/>
          </w:rPr>
          <w:t>68</w:t>
        </w:r>
        <w:r w:rsidR="00CE289B">
          <w:rPr>
            <w:webHidden/>
          </w:rPr>
          <w:fldChar w:fldCharType="end"/>
        </w:r>
      </w:hyperlink>
    </w:p>
    <w:p w14:paraId="71922809" w14:textId="4AF6F425" w:rsidR="00CE289B" w:rsidRDefault="00476426">
      <w:pPr>
        <w:pStyle w:val="TOC1"/>
        <w:tabs>
          <w:tab w:val="left" w:pos="1474"/>
        </w:tabs>
        <w:rPr>
          <w:rFonts w:eastAsiaTheme="minorEastAsia" w:cstheme="minorBidi"/>
          <w:b w:val="0"/>
        </w:rPr>
      </w:pPr>
      <w:hyperlink w:anchor="_Toc15646648" w:history="1">
        <w:r w:rsidR="00CE289B" w:rsidRPr="004860AF">
          <w:rPr>
            <w:rStyle w:val="Hyperlink"/>
            <w14:scene3d>
              <w14:camera w14:prst="orthographicFront"/>
              <w14:lightRig w14:rig="threePt" w14:dir="t">
                <w14:rot w14:lat="0" w14:lon="0" w14:rev="0"/>
              </w14:lightRig>
            </w14:scene3d>
          </w:rPr>
          <w:t>Appendix B</w:t>
        </w:r>
        <w:r w:rsidR="00CE289B">
          <w:rPr>
            <w:rFonts w:eastAsiaTheme="minorEastAsia" w:cstheme="minorBidi"/>
            <w:b w:val="0"/>
          </w:rPr>
          <w:tab/>
        </w:r>
        <w:r w:rsidR="00CE289B" w:rsidRPr="004860AF">
          <w:rPr>
            <w:rStyle w:val="Hyperlink"/>
          </w:rPr>
          <w:t>Full list of recommendations</w:t>
        </w:r>
        <w:r w:rsidR="00CE289B">
          <w:rPr>
            <w:webHidden/>
          </w:rPr>
          <w:tab/>
        </w:r>
        <w:r w:rsidR="00CE289B">
          <w:rPr>
            <w:webHidden/>
          </w:rPr>
          <w:fldChar w:fldCharType="begin"/>
        </w:r>
        <w:r w:rsidR="00CE289B">
          <w:rPr>
            <w:webHidden/>
          </w:rPr>
          <w:instrText xml:space="preserve"> PAGEREF _Toc15646648 \h </w:instrText>
        </w:r>
        <w:r w:rsidR="00CE289B">
          <w:rPr>
            <w:webHidden/>
          </w:rPr>
        </w:r>
        <w:r w:rsidR="00CE289B">
          <w:rPr>
            <w:webHidden/>
          </w:rPr>
          <w:fldChar w:fldCharType="separate"/>
        </w:r>
        <w:r w:rsidR="00CE289B">
          <w:rPr>
            <w:webHidden/>
          </w:rPr>
          <w:t>70</w:t>
        </w:r>
        <w:r w:rsidR="00CE289B">
          <w:rPr>
            <w:webHidden/>
          </w:rPr>
          <w:fldChar w:fldCharType="end"/>
        </w:r>
      </w:hyperlink>
    </w:p>
    <w:p w14:paraId="0F16D304" w14:textId="0910BA22" w:rsidR="00CE289B" w:rsidRDefault="00476426">
      <w:pPr>
        <w:pStyle w:val="TOC1"/>
        <w:tabs>
          <w:tab w:val="left" w:pos="1474"/>
        </w:tabs>
        <w:rPr>
          <w:rFonts w:eastAsiaTheme="minorEastAsia" w:cstheme="minorBidi"/>
          <w:b w:val="0"/>
        </w:rPr>
      </w:pPr>
      <w:hyperlink w:anchor="_Toc15646649" w:history="1">
        <w:r w:rsidR="00CE289B" w:rsidRPr="004860AF">
          <w:rPr>
            <w:rStyle w:val="Hyperlink"/>
            <w14:scene3d>
              <w14:camera w14:prst="orthographicFront"/>
              <w14:lightRig w14:rig="threePt" w14:dir="t">
                <w14:rot w14:lat="0" w14:lon="0" w14:rev="0"/>
              </w14:lightRig>
            </w14:scene3d>
          </w:rPr>
          <w:t>Appendix C</w:t>
        </w:r>
        <w:r w:rsidR="00CE289B">
          <w:rPr>
            <w:rFonts w:eastAsiaTheme="minorEastAsia" w:cstheme="minorBidi"/>
            <w:b w:val="0"/>
          </w:rPr>
          <w:tab/>
        </w:r>
        <w:r w:rsidR="00CE289B" w:rsidRPr="004860AF">
          <w:rPr>
            <w:rStyle w:val="Hyperlink"/>
          </w:rPr>
          <w:t>Summary for consumers</w:t>
        </w:r>
        <w:r w:rsidR="00CE289B">
          <w:rPr>
            <w:webHidden/>
          </w:rPr>
          <w:tab/>
        </w:r>
        <w:r w:rsidR="00CE289B">
          <w:rPr>
            <w:webHidden/>
          </w:rPr>
          <w:fldChar w:fldCharType="begin"/>
        </w:r>
        <w:r w:rsidR="00CE289B">
          <w:rPr>
            <w:webHidden/>
          </w:rPr>
          <w:instrText xml:space="preserve"> PAGEREF _Toc15646649 \h </w:instrText>
        </w:r>
        <w:r w:rsidR="00CE289B">
          <w:rPr>
            <w:webHidden/>
          </w:rPr>
        </w:r>
        <w:r w:rsidR="00CE289B">
          <w:rPr>
            <w:webHidden/>
          </w:rPr>
          <w:fldChar w:fldCharType="separate"/>
        </w:r>
        <w:r w:rsidR="00CE289B">
          <w:rPr>
            <w:webHidden/>
          </w:rPr>
          <w:t>79</w:t>
        </w:r>
        <w:r w:rsidR="00CE289B">
          <w:rPr>
            <w:webHidden/>
          </w:rPr>
          <w:fldChar w:fldCharType="end"/>
        </w:r>
      </w:hyperlink>
    </w:p>
    <w:p w14:paraId="79A9E9BC" w14:textId="0B1EA372" w:rsidR="00CE289B" w:rsidRDefault="00476426">
      <w:pPr>
        <w:pStyle w:val="TOC1"/>
        <w:tabs>
          <w:tab w:val="left" w:pos="1474"/>
        </w:tabs>
        <w:rPr>
          <w:rFonts w:eastAsiaTheme="minorEastAsia" w:cstheme="minorBidi"/>
          <w:b w:val="0"/>
        </w:rPr>
      </w:pPr>
      <w:hyperlink w:anchor="_Toc15646650" w:history="1">
        <w:r w:rsidR="00CE289B" w:rsidRPr="004860AF">
          <w:rPr>
            <w:rStyle w:val="Hyperlink"/>
            <w14:scene3d>
              <w14:camera w14:prst="orthographicFront"/>
              <w14:lightRig w14:rig="threePt" w14:dir="t">
                <w14:rot w14:lat="0" w14:lon="0" w14:rev="0"/>
              </w14:lightRig>
            </w14:scene3d>
          </w:rPr>
          <w:t>Appendix D</w:t>
        </w:r>
        <w:r w:rsidR="00CE289B">
          <w:rPr>
            <w:rFonts w:eastAsiaTheme="minorEastAsia" w:cstheme="minorBidi"/>
            <w:b w:val="0"/>
          </w:rPr>
          <w:tab/>
        </w:r>
        <w:r w:rsidR="00CE289B" w:rsidRPr="004860AF">
          <w:rPr>
            <w:rStyle w:val="Hyperlink"/>
          </w:rPr>
          <w:t>Response to referred questions from the General Practice and Primary Care Clinical Committee</w:t>
        </w:r>
        <w:r w:rsidR="00CE289B">
          <w:rPr>
            <w:webHidden/>
          </w:rPr>
          <w:tab/>
        </w:r>
        <w:r w:rsidR="00CE289B">
          <w:rPr>
            <w:webHidden/>
          </w:rPr>
          <w:fldChar w:fldCharType="begin"/>
        </w:r>
        <w:r w:rsidR="00CE289B">
          <w:rPr>
            <w:webHidden/>
          </w:rPr>
          <w:instrText xml:space="preserve"> PAGEREF _Toc15646650 \h </w:instrText>
        </w:r>
        <w:r w:rsidR="00CE289B">
          <w:rPr>
            <w:webHidden/>
          </w:rPr>
        </w:r>
        <w:r w:rsidR="00CE289B">
          <w:rPr>
            <w:webHidden/>
          </w:rPr>
          <w:fldChar w:fldCharType="separate"/>
        </w:r>
        <w:r w:rsidR="00CE289B">
          <w:rPr>
            <w:webHidden/>
          </w:rPr>
          <w:t>88</w:t>
        </w:r>
        <w:r w:rsidR="00CE289B">
          <w:rPr>
            <w:webHidden/>
          </w:rPr>
          <w:fldChar w:fldCharType="end"/>
        </w:r>
      </w:hyperlink>
    </w:p>
    <w:p w14:paraId="0678D4BA" w14:textId="5DFE1CB7" w:rsidR="00CE289B" w:rsidRDefault="00476426">
      <w:pPr>
        <w:pStyle w:val="TOC1"/>
        <w:tabs>
          <w:tab w:val="left" w:pos="1474"/>
        </w:tabs>
        <w:rPr>
          <w:rFonts w:eastAsiaTheme="minorEastAsia" w:cstheme="minorBidi"/>
          <w:b w:val="0"/>
        </w:rPr>
      </w:pPr>
      <w:hyperlink w:anchor="_Toc15646651" w:history="1">
        <w:r w:rsidR="00CE289B" w:rsidRPr="004860AF">
          <w:rPr>
            <w:rStyle w:val="Hyperlink"/>
            <w14:scene3d>
              <w14:camera w14:prst="orthographicFront"/>
              <w14:lightRig w14:rig="threePt" w14:dir="t">
                <w14:rot w14:lat="0" w14:lon="0" w14:rev="0"/>
              </w14:lightRig>
            </w14:scene3d>
          </w:rPr>
          <w:t>Appendix E</w:t>
        </w:r>
        <w:r w:rsidR="00CE289B">
          <w:rPr>
            <w:rFonts w:eastAsiaTheme="minorEastAsia" w:cstheme="minorBidi"/>
            <w:b w:val="0"/>
          </w:rPr>
          <w:tab/>
        </w:r>
        <w:r w:rsidR="00CE289B" w:rsidRPr="004860AF">
          <w:rPr>
            <w:rStyle w:val="Hyperlink"/>
          </w:rPr>
          <w:t>Response to Stakeholder consultation feedback</w:t>
        </w:r>
        <w:r w:rsidR="00CE289B">
          <w:rPr>
            <w:webHidden/>
          </w:rPr>
          <w:tab/>
        </w:r>
        <w:r w:rsidR="00CE289B">
          <w:rPr>
            <w:webHidden/>
          </w:rPr>
          <w:fldChar w:fldCharType="begin"/>
        </w:r>
        <w:r w:rsidR="00CE289B">
          <w:rPr>
            <w:webHidden/>
          </w:rPr>
          <w:instrText xml:space="preserve"> PAGEREF _Toc15646651 \h </w:instrText>
        </w:r>
        <w:r w:rsidR="00CE289B">
          <w:rPr>
            <w:webHidden/>
          </w:rPr>
        </w:r>
        <w:r w:rsidR="00CE289B">
          <w:rPr>
            <w:webHidden/>
          </w:rPr>
          <w:fldChar w:fldCharType="separate"/>
        </w:r>
        <w:r w:rsidR="00CE289B">
          <w:rPr>
            <w:webHidden/>
          </w:rPr>
          <w:t>97</w:t>
        </w:r>
        <w:r w:rsidR="00CE289B">
          <w:rPr>
            <w:webHidden/>
          </w:rPr>
          <w:fldChar w:fldCharType="end"/>
        </w:r>
      </w:hyperlink>
    </w:p>
    <w:p w14:paraId="7D560A79" w14:textId="1CA13ED3" w:rsidR="004743B5" w:rsidRPr="0099246D" w:rsidRDefault="00A0282E">
      <w:pPr>
        <w:pStyle w:val="TableofFigures"/>
        <w:tabs>
          <w:tab w:val="right" w:leader="dot" w:pos="8302"/>
        </w:tabs>
        <w:rPr>
          <w:b/>
          <w:bCs/>
          <w:color w:val="01653F"/>
          <w:sz w:val="32"/>
          <w:szCs w:val="32"/>
        </w:rPr>
      </w:pPr>
      <w:r w:rsidRPr="0099246D">
        <w:rPr>
          <w:sz w:val="22"/>
          <w:szCs w:val="22"/>
        </w:rPr>
        <w:fldChar w:fldCharType="end"/>
      </w:r>
      <w:bookmarkEnd w:id="3"/>
      <w:r w:rsidR="00681471" w:rsidRPr="0099246D">
        <w:br w:type="page"/>
      </w:r>
      <w:r w:rsidR="0011166D" w:rsidRPr="0099246D">
        <w:rPr>
          <w:b/>
          <w:bCs/>
          <w:color w:val="01653F"/>
          <w:sz w:val="32"/>
          <w:szCs w:val="32"/>
        </w:rPr>
        <w:t xml:space="preserve">List of </w:t>
      </w:r>
      <w:r w:rsidR="00875B90" w:rsidRPr="0099246D">
        <w:rPr>
          <w:b/>
          <w:bCs/>
          <w:color w:val="01653F"/>
          <w:sz w:val="32"/>
          <w:szCs w:val="32"/>
        </w:rPr>
        <w:t>t</w:t>
      </w:r>
      <w:r w:rsidR="0011166D" w:rsidRPr="0099246D">
        <w:rPr>
          <w:b/>
          <w:bCs/>
          <w:color w:val="01653F"/>
          <w:sz w:val="32"/>
          <w:szCs w:val="32"/>
        </w:rPr>
        <w:t>ables</w:t>
      </w:r>
    </w:p>
    <w:p w14:paraId="61B9683E" w14:textId="65F21691" w:rsidR="0060133E" w:rsidRPr="0099246D" w:rsidRDefault="00240E05">
      <w:pPr>
        <w:pStyle w:val="TableofFigures"/>
        <w:tabs>
          <w:tab w:val="right" w:leader="dot" w:pos="8302"/>
        </w:tabs>
        <w:rPr>
          <w:rFonts w:eastAsiaTheme="minorEastAsia" w:cstheme="minorBidi"/>
          <w:noProof/>
          <w:sz w:val="22"/>
          <w:szCs w:val="22"/>
        </w:rPr>
      </w:pPr>
      <w:r w:rsidRPr="0099246D">
        <w:fldChar w:fldCharType="begin"/>
      </w:r>
      <w:r w:rsidR="0011166D" w:rsidRPr="0099246D">
        <w:instrText xml:space="preserve"> TOC \h \z \c "Table" </w:instrText>
      </w:r>
      <w:r w:rsidRPr="0099246D">
        <w:fldChar w:fldCharType="separate"/>
      </w:r>
      <w:hyperlink w:anchor="_Toc535409926" w:history="1">
        <w:r w:rsidR="0060133E" w:rsidRPr="0099246D">
          <w:rPr>
            <w:rStyle w:val="Hyperlink"/>
            <w:noProof/>
          </w:rPr>
          <w:t>Table 1: Nurse Practitioner Reference Group members</w:t>
        </w:r>
        <w:r w:rsidR="0060133E" w:rsidRPr="0099246D">
          <w:rPr>
            <w:noProof/>
            <w:webHidden/>
          </w:rPr>
          <w:tab/>
        </w:r>
        <w:r w:rsidR="0060133E" w:rsidRPr="0099246D">
          <w:rPr>
            <w:noProof/>
            <w:webHidden/>
          </w:rPr>
          <w:fldChar w:fldCharType="begin"/>
        </w:r>
        <w:r w:rsidR="0060133E" w:rsidRPr="0099246D">
          <w:rPr>
            <w:noProof/>
            <w:webHidden/>
          </w:rPr>
          <w:instrText xml:space="preserve"> PAGEREF _Toc535409926 \h </w:instrText>
        </w:r>
        <w:r w:rsidR="0060133E" w:rsidRPr="0099246D">
          <w:rPr>
            <w:noProof/>
            <w:webHidden/>
          </w:rPr>
        </w:r>
        <w:r w:rsidR="0060133E" w:rsidRPr="0099246D">
          <w:rPr>
            <w:noProof/>
            <w:webHidden/>
          </w:rPr>
          <w:fldChar w:fldCharType="separate"/>
        </w:r>
        <w:r w:rsidR="006103A7">
          <w:rPr>
            <w:noProof/>
            <w:webHidden/>
          </w:rPr>
          <w:t>2</w:t>
        </w:r>
        <w:r w:rsidR="0060133E" w:rsidRPr="0099246D">
          <w:rPr>
            <w:noProof/>
            <w:webHidden/>
          </w:rPr>
          <w:fldChar w:fldCharType="end"/>
        </w:r>
      </w:hyperlink>
    </w:p>
    <w:p w14:paraId="20E0F641" w14:textId="4B46BD9A" w:rsidR="0060133E" w:rsidRPr="0099246D" w:rsidRDefault="00476426">
      <w:pPr>
        <w:pStyle w:val="TableofFigures"/>
        <w:tabs>
          <w:tab w:val="right" w:leader="dot" w:pos="8302"/>
        </w:tabs>
        <w:rPr>
          <w:rFonts w:eastAsiaTheme="minorEastAsia" w:cstheme="minorBidi"/>
          <w:noProof/>
          <w:sz w:val="22"/>
          <w:szCs w:val="22"/>
        </w:rPr>
      </w:pPr>
      <w:hyperlink w:anchor="_Toc535409927" w:history="1">
        <w:r w:rsidR="0060133E" w:rsidRPr="0099246D">
          <w:rPr>
            <w:rStyle w:val="Hyperlink"/>
            <w:noProof/>
          </w:rPr>
          <w:t xml:space="preserve">Table 2: Registered </w:t>
        </w:r>
        <w:r w:rsidR="0022406A">
          <w:rPr>
            <w:rStyle w:val="Hyperlink"/>
            <w:noProof/>
          </w:rPr>
          <w:t>N</w:t>
        </w:r>
        <w:r w:rsidR="0060133E" w:rsidRPr="0099246D">
          <w:rPr>
            <w:rStyle w:val="Hyperlink"/>
            <w:noProof/>
          </w:rPr>
          <w:t xml:space="preserve">urse and </w:t>
        </w:r>
        <w:r w:rsidR="0022406A">
          <w:rPr>
            <w:rStyle w:val="Hyperlink"/>
            <w:noProof/>
          </w:rPr>
          <w:t>N</w:t>
        </w:r>
        <w:r w:rsidR="0060133E" w:rsidRPr="0099246D">
          <w:rPr>
            <w:rStyle w:val="Hyperlink"/>
            <w:noProof/>
          </w:rPr>
          <w:t xml:space="preserve">urse </w:t>
        </w:r>
        <w:r w:rsidR="0022406A">
          <w:rPr>
            <w:rStyle w:val="Hyperlink"/>
            <w:noProof/>
          </w:rPr>
          <w:t>P</w:t>
        </w:r>
        <w:r w:rsidR="0060133E" w:rsidRPr="0099246D">
          <w:rPr>
            <w:rStyle w:val="Hyperlink"/>
            <w:noProof/>
          </w:rPr>
          <w:t>ractitioner scope of practice</w:t>
        </w:r>
        <w:r w:rsidR="0060133E" w:rsidRPr="0099246D">
          <w:rPr>
            <w:noProof/>
            <w:webHidden/>
          </w:rPr>
          <w:tab/>
        </w:r>
        <w:r w:rsidR="0060133E" w:rsidRPr="0099246D">
          <w:rPr>
            <w:noProof/>
            <w:webHidden/>
          </w:rPr>
          <w:fldChar w:fldCharType="begin"/>
        </w:r>
        <w:r w:rsidR="0060133E" w:rsidRPr="0099246D">
          <w:rPr>
            <w:noProof/>
            <w:webHidden/>
          </w:rPr>
          <w:instrText xml:space="preserve"> PAGEREF _Toc535409927 \h </w:instrText>
        </w:r>
        <w:r w:rsidR="0060133E" w:rsidRPr="0099246D">
          <w:rPr>
            <w:noProof/>
            <w:webHidden/>
          </w:rPr>
        </w:r>
        <w:r w:rsidR="0060133E" w:rsidRPr="0099246D">
          <w:rPr>
            <w:noProof/>
            <w:webHidden/>
          </w:rPr>
          <w:fldChar w:fldCharType="separate"/>
        </w:r>
        <w:r w:rsidR="006103A7">
          <w:rPr>
            <w:noProof/>
            <w:webHidden/>
          </w:rPr>
          <w:t>2</w:t>
        </w:r>
        <w:r w:rsidR="0060133E" w:rsidRPr="0099246D">
          <w:rPr>
            <w:noProof/>
            <w:webHidden/>
          </w:rPr>
          <w:fldChar w:fldCharType="end"/>
        </w:r>
      </w:hyperlink>
    </w:p>
    <w:p w14:paraId="03AC7C35" w14:textId="4216048D" w:rsidR="00A07AFD" w:rsidRPr="0099246D" w:rsidRDefault="00240E05" w:rsidP="00C848B4">
      <w:pPr>
        <w:pStyle w:val="TableofFigures"/>
        <w:tabs>
          <w:tab w:val="left" w:pos="1100"/>
          <w:tab w:val="right" w:leader="dot" w:pos="9016"/>
        </w:tabs>
      </w:pPr>
      <w:r w:rsidRPr="0099246D">
        <w:fldChar w:fldCharType="end"/>
      </w:r>
    </w:p>
    <w:p w14:paraId="1989647C" w14:textId="77777777" w:rsidR="00D8598F" w:rsidRPr="0099246D" w:rsidRDefault="00D8598F" w:rsidP="00681471">
      <w:pPr>
        <w:pStyle w:val="TableofFigures"/>
        <w:tabs>
          <w:tab w:val="right" w:leader="dot" w:pos="9016"/>
        </w:tabs>
        <w:rPr>
          <w:b/>
          <w:bCs/>
          <w:color w:val="01653F"/>
          <w:sz w:val="32"/>
          <w:szCs w:val="32"/>
        </w:rPr>
        <w:sectPr w:rsidR="00D8598F" w:rsidRPr="0099246D" w:rsidSect="00F80912">
          <w:footerReference w:type="default" r:id="rId16"/>
          <w:endnotePr>
            <w:numFmt w:val="decimal"/>
          </w:endnotePr>
          <w:pgSz w:w="11906" w:h="16838" w:code="9"/>
          <w:pgMar w:top="1440" w:right="1797" w:bottom="1440" w:left="1797" w:header="567" w:footer="170" w:gutter="0"/>
          <w:pgNumType w:start="2"/>
          <w:cols w:space="720"/>
          <w:docGrid w:linePitch="326"/>
        </w:sectPr>
      </w:pPr>
    </w:p>
    <w:p w14:paraId="0B25B3F5" w14:textId="516CD668" w:rsidR="00681471" w:rsidRPr="0099246D" w:rsidRDefault="00681471" w:rsidP="00681471">
      <w:pPr>
        <w:pStyle w:val="TableofFigures"/>
        <w:tabs>
          <w:tab w:val="right" w:leader="dot" w:pos="9016"/>
        </w:tabs>
        <w:rPr>
          <w:b/>
          <w:bCs/>
          <w:color w:val="01653F"/>
          <w:sz w:val="32"/>
          <w:szCs w:val="32"/>
        </w:rPr>
      </w:pPr>
      <w:r w:rsidRPr="0099246D">
        <w:rPr>
          <w:b/>
          <w:bCs/>
          <w:color w:val="01653F"/>
          <w:sz w:val="32"/>
          <w:szCs w:val="32"/>
        </w:rPr>
        <w:t xml:space="preserve">List of </w:t>
      </w:r>
      <w:r w:rsidR="00875B90" w:rsidRPr="0099246D">
        <w:rPr>
          <w:b/>
          <w:bCs/>
          <w:color w:val="01653F"/>
          <w:sz w:val="32"/>
          <w:szCs w:val="32"/>
        </w:rPr>
        <w:t>f</w:t>
      </w:r>
      <w:r w:rsidRPr="0099246D">
        <w:rPr>
          <w:b/>
          <w:bCs/>
          <w:color w:val="01653F"/>
          <w:sz w:val="32"/>
          <w:szCs w:val="32"/>
        </w:rPr>
        <w:t>igures</w:t>
      </w:r>
    </w:p>
    <w:p w14:paraId="43311972" w14:textId="25CF53CB" w:rsidR="00AF090F" w:rsidRPr="0099246D" w:rsidRDefault="00817015">
      <w:pPr>
        <w:pStyle w:val="TableofFigures"/>
        <w:tabs>
          <w:tab w:val="right" w:leader="dot" w:pos="8302"/>
        </w:tabs>
        <w:rPr>
          <w:rFonts w:eastAsiaTheme="minorEastAsia" w:cstheme="minorBidi"/>
          <w:noProof/>
          <w:sz w:val="22"/>
          <w:szCs w:val="22"/>
        </w:rPr>
      </w:pPr>
      <w:r w:rsidRPr="0099246D">
        <w:rPr>
          <w:rFonts w:cs="Arial"/>
          <w:smallCaps/>
        </w:rPr>
        <w:fldChar w:fldCharType="begin"/>
      </w:r>
      <w:r w:rsidRPr="0099246D">
        <w:rPr>
          <w:rFonts w:cs="Arial"/>
          <w:smallCaps/>
        </w:rPr>
        <w:instrText xml:space="preserve"> TOC \h \z \t "Figure Caption,1" \c "Figure" </w:instrText>
      </w:r>
      <w:r w:rsidRPr="0099246D">
        <w:rPr>
          <w:rFonts w:cs="Arial"/>
          <w:smallCaps/>
        </w:rPr>
        <w:fldChar w:fldCharType="separate"/>
      </w:r>
      <w:hyperlink w:anchor="_Toc535409869" w:history="1">
        <w:r w:rsidR="00AF090F" w:rsidRPr="0099246D">
          <w:rPr>
            <w:rStyle w:val="Hyperlink"/>
            <w:noProof/>
          </w:rPr>
          <w:t>Figure 1: Drivers of benefit growth, 2011/12 to 2016/17</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_Toc535409869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4DAA09F2" w14:textId="11231F72" w:rsidR="00AF090F" w:rsidRPr="0099246D" w:rsidRDefault="00476426">
      <w:pPr>
        <w:pStyle w:val="TableofFigures"/>
        <w:tabs>
          <w:tab w:val="right" w:leader="dot" w:pos="8302"/>
        </w:tabs>
        <w:rPr>
          <w:rFonts w:eastAsiaTheme="minorEastAsia" w:cstheme="minorBidi"/>
          <w:noProof/>
          <w:sz w:val="22"/>
          <w:szCs w:val="22"/>
        </w:rPr>
      </w:pPr>
      <w:hyperlink w:anchor="_Toc535409870" w:history="1">
        <w:r w:rsidR="00AF090F" w:rsidRPr="0099246D">
          <w:rPr>
            <w:rStyle w:val="Hyperlink"/>
            <w:noProof/>
          </w:rPr>
          <w:t>Figure 2: In-scope items by service volume, 2016/17</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_Toc535409870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0F4C7976" w14:textId="66042608" w:rsidR="00AF090F" w:rsidRPr="0099246D" w:rsidRDefault="00476426">
      <w:pPr>
        <w:pStyle w:val="TableofFigures"/>
        <w:tabs>
          <w:tab w:val="right" w:leader="dot" w:pos="8302"/>
        </w:tabs>
        <w:rPr>
          <w:rFonts w:eastAsiaTheme="minorEastAsia" w:cstheme="minorBidi"/>
          <w:noProof/>
          <w:sz w:val="22"/>
          <w:szCs w:val="22"/>
        </w:rPr>
      </w:pPr>
      <w:hyperlink w:anchor="_Toc535409871" w:history="1">
        <w:r w:rsidR="00AF090F" w:rsidRPr="0099246D">
          <w:rPr>
            <w:rStyle w:val="Hyperlink"/>
            <w:noProof/>
          </w:rPr>
          <w:t>Figure 3: Distribution of same-day attendances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_Toc535409871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03DC509A" w14:textId="094198B7" w:rsidR="00AF090F" w:rsidRPr="0099246D" w:rsidRDefault="00476426">
      <w:pPr>
        <w:pStyle w:val="TableofFigures"/>
        <w:tabs>
          <w:tab w:val="right" w:leader="dot" w:pos="8302"/>
        </w:tabs>
        <w:rPr>
          <w:rFonts w:eastAsiaTheme="minorEastAsia" w:cstheme="minorBidi"/>
          <w:noProof/>
          <w:sz w:val="22"/>
          <w:szCs w:val="22"/>
        </w:rPr>
      </w:pPr>
      <w:hyperlink w:anchor="_Toc535409872" w:history="1">
        <w:r w:rsidR="00AF090F" w:rsidRPr="0099246D">
          <w:rPr>
            <w:rStyle w:val="Hyperlink"/>
            <w:noProof/>
          </w:rPr>
          <w:t>Figure 4: Residential aged care facility visits by GPs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_Toc535409872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360CE848" w14:textId="095BC98E" w:rsidR="00AF090F" w:rsidRPr="0099246D" w:rsidRDefault="00476426">
      <w:pPr>
        <w:pStyle w:val="TableofFigures"/>
        <w:tabs>
          <w:tab w:val="right" w:leader="dot" w:pos="8302"/>
        </w:tabs>
        <w:rPr>
          <w:rFonts w:eastAsiaTheme="minorEastAsia" w:cstheme="minorBidi"/>
          <w:noProof/>
          <w:sz w:val="22"/>
          <w:szCs w:val="22"/>
        </w:rPr>
      </w:pPr>
      <w:hyperlink w:anchor="_Toc535409873" w:history="1">
        <w:r w:rsidR="00AF090F" w:rsidRPr="0099246D">
          <w:rPr>
            <w:rStyle w:val="Hyperlink"/>
            <w:noProof/>
          </w:rPr>
          <w:t>Figure 5: MBS attendances by primary care providers, by remoteness area</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_Toc535409873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2837DECF" w14:textId="16C8A459" w:rsidR="00AF090F" w:rsidRPr="0099246D" w:rsidRDefault="00476426">
      <w:pPr>
        <w:pStyle w:val="TableofFigures"/>
        <w:tabs>
          <w:tab w:val="right" w:leader="dot" w:pos="8302"/>
        </w:tabs>
        <w:rPr>
          <w:rFonts w:eastAsiaTheme="minorEastAsia" w:cstheme="minorBidi"/>
          <w:noProof/>
          <w:sz w:val="22"/>
          <w:szCs w:val="22"/>
        </w:rPr>
      </w:pPr>
      <w:hyperlink w:anchor="_Toc535409874" w:history="1">
        <w:r w:rsidR="00AF090F" w:rsidRPr="0099246D">
          <w:rPr>
            <w:rStyle w:val="Hyperlink"/>
            <w:noProof/>
          </w:rPr>
          <w:t>Figure 6: Growth in NPs in Australia and within the MBS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_Toc535409874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026B7E13" w14:textId="321819EC" w:rsidR="00AF090F" w:rsidRPr="0099246D" w:rsidRDefault="00476426">
      <w:pPr>
        <w:pStyle w:val="TableofFigures"/>
        <w:tabs>
          <w:tab w:val="right" w:leader="dot" w:pos="8302"/>
        </w:tabs>
        <w:rPr>
          <w:rFonts w:eastAsiaTheme="minorEastAsia" w:cstheme="minorBidi"/>
          <w:noProof/>
          <w:sz w:val="22"/>
          <w:szCs w:val="22"/>
        </w:rPr>
      </w:pPr>
      <w:hyperlink w:anchor="_Toc535409875" w:history="1">
        <w:r w:rsidR="00AF090F" w:rsidRPr="0099246D">
          <w:rPr>
            <w:rStyle w:val="Hyperlink"/>
            <w:noProof/>
          </w:rPr>
          <w:t>Figure 7: Bulk-billing and out-of-pocket rates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_Toc535409875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70D04E54" w14:textId="6A7671F8" w:rsidR="00AF090F" w:rsidRPr="0099246D" w:rsidRDefault="00476426">
      <w:pPr>
        <w:pStyle w:val="TableofFigures"/>
        <w:tabs>
          <w:tab w:val="right" w:leader="dot" w:pos="8302"/>
        </w:tabs>
        <w:rPr>
          <w:rFonts w:eastAsiaTheme="minorEastAsia" w:cstheme="minorBidi"/>
          <w:noProof/>
          <w:sz w:val="22"/>
          <w:szCs w:val="22"/>
        </w:rPr>
      </w:pPr>
      <w:hyperlink w:anchor="_Toc535409876" w:history="1">
        <w:r w:rsidR="00AF090F" w:rsidRPr="0099246D">
          <w:rPr>
            <w:rStyle w:val="Hyperlink"/>
            <w:noProof/>
          </w:rPr>
          <w:t>Figure 8: NP attendances by remoteness area</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_Toc535409876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7BEE3FF8" w14:textId="4723CB0A" w:rsidR="00262127" w:rsidRPr="0099246D" w:rsidRDefault="00817015" w:rsidP="00F623CB">
      <w:pPr>
        <w:pStyle w:val="TableofFigures"/>
        <w:tabs>
          <w:tab w:val="right" w:leader="dot" w:pos="9016"/>
        </w:tabs>
        <w:rPr>
          <w:rFonts w:cs="Arial"/>
        </w:rPr>
      </w:pPr>
      <w:r w:rsidRPr="0099246D">
        <w:rPr>
          <w:rFonts w:cs="Arial"/>
          <w:smallCaps/>
        </w:rPr>
        <w:fldChar w:fldCharType="end"/>
      </w:r>
      <w:r w:rsidR="00262127" w:rsidRPr="0099246D">
        <w:rPr>
          <w:rFonts w:cs="Arial"/>
        </w:rPr>
        <w:br w:type="page"/>
      </w:r>
    </w:p>
    <w:p w14:paraId="4AD3A2C6" w14:textId="2A6191AC" w:rsidR="000C73BC" w:rsidRPr="0099246D" w:rsidRDefault="00262127" w:rsidP="00F9565D">
      <w:pPr>
        <w:pStyle w:val="Heading1"/>
        <w:rPr>
          <w:lang w:val="en-AU"/>
        </w:rPr>
      </w:pPr>
      <w:bookmarkStart w:id="4" w:name="_Toc485295711"/>
      <w:bookmarkStart w:id="5" w:name="_Toc15646583"/>
      <w:bookmarkEnd w:id="1"/>
      <w:r w:rsidRPr="0099246D">
        <w:rPr>
          <w:lang w:val="en-AU"/>
        </w:rPr>
        <w:t xml:space="preserve">Executive </w:t>
      </w:r>
      <w:r w:rsidR="00F82ACF" w:rsidRPr="0099246D">
        <w:rPr>
          <w:lang w:val="en-AU"/>
        </w:rPr>
        <w:t>s</w:t>
      </w:r>
      <w:r w:rsidRPr="0099246D">
        <w:rPr>
          <w:lang w:val="en-AU"/>
        </w:rPr>
        <w:t>ummary</w:t>
      </w:r>
      <w:bookmarkEnd w:id="4"/>
      <w:bookmarkEnd w:id="5"/>
    </w:p>
    <w:p w14:paraId="3A36A89A" w14:textId="2BEDEE9C" w:rsidR="0050037C" w:rsidRPr="0099246D" w:rsidRDefault="0050037C" w:rsidP="00AF090F">
      <w:pPr>
        <w:pStyle w:val="Heading2"/>
        <w:rPr>
          <w:lang w:val="en-AU"/>
        </w:rPr>
      </w:pPr>
      <w:bookmarkStart w:id="6" w:name="_Toc15646584"/>
      <w:r w:rsidRPr="0099246D">
        <w:rPr>
          <w:lang w:val="en-AU"/>
        </w:rPr>
        <w:t>Introduction</w:t>
      </w:r>
      <w:bookmarkEnd w:id="6"/>
    </w:p>
    <w:p w14:paraId="2054030D" w14:textId="24AA7426" w:rsidR="00FF4C84" w:rsidRPr="0099246D" w:rsidRDefault="00FF4C84" w:rsidP="00FF4C84">
      <w:pPr>
        <w:rPr>
          <w:rStyle w:val="IntenseEmphasis"/>
          <w:b w:val="0"/>
          <w:i w:val="0"/>
          <w:color w:val="auto"/>
        </w:rPr>
      </w:pPr>
      <w:r w:rsidRPr="0099246D">
        <w:rPr>
          <w:rStyle w:val="IntenseEmphasis"/>
          <w:b w:val="0"/>
          <w:i w:val="0"/>
          <w:color w:val="auto"/>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5205CAFC" w14:textId="77777777" w:rsidR="00FF4C84" w:rsidRPr="0099246D" w:rsidRDefault="00FF4C84" w:rsidP="00FF4C84">
      <w:r w:rsidRPr="0099246D">
        <w:t>The Taskforce is committed to providing recommendations to the Minister for Health (the Minister) that will allow the MBS to deliver on each of these four key goals:</w:t>
      </w:r>
    </w:p>
    <w:p w14:paraId="43490767" w14:textId="523A85AF" w:rsidR="00FF4C84" w:rsidRPr="0099246D" w:rsidRDefault="00FF4C84" w:rsidP="00FF4C84">
      <w:pPr>
        <w:pStyle w:val="Bullet-green"/>
      </w:pPr>
      <w:r w:rsidRPr="0099246D">
        <w:t>Affordable and universal access</w:t>
      </w:r>
      <w:r w:rsidR="00161495" w:rsidRPr="0099246D">
        <w:t>.</w:t>
      </w:r>
    </w:p>
    <w:p w14:paraId="63ADDCCC" w14:textId="6A1825BD" w:rsidR="00FF4C84" w:rsidRPr="0099246D" w:rsidRDefault="00FF4C84" w:rsidP="00FF4C84">
      <w:pPr>
        <w:pStyle w:val="Bullet-green"/>
      </w:pPr>
      <w:r w:rsidRPr="0099246D">
        <w:t>Best</w:t>
      </w:r>
      <w:r w:rsidR="00161495" w:rsidRPr="0099246D">
        <w:t>-</w:t>
      </w:r>
      <w:r w:rsidRPr="0099246D">
        <w:t>practice health services</w:t>
      </w:r>
      <w:r w:rsidR="00161495" w:rsidRPr="0099246D">
        <w:t>.</w:t>
      </w:r>
    </w:p>
    <w:p w14:paraId="1FFC6AE8" w14:textId="61937C39" w:rsidR="00FF4C84" w:rsidRPr="0099246D" w:rsidRDefault="00FF4C84" w:rsidP="00FF4C84">
      <w:pPr>
        <w:pStyle w:val="Bullet-green"/>
      </w:pPr>
      <w:r w:rsidRPr="0099246D">
        <w:t>Value for the individual patient</w:t>
      </w:r>
      <w:r w:rsidR="00161495" w:rsidRPr="0099246D">
        <w:t>.</w:t>
      </w:r>
    </w:p>
    <w:p w14:paraId="319E163B" w14:textId="77777777" w:rsidR="00FF4C84" w:rsidRPr="0099246D" w:rsidRDefault="00FF4C84" w:rsidP="00FF4C84">
      <w:pPr>
        <w:pStyle w:val="Bullet-green"/>
      </w:pPr>
      <w:r w:rsidRPr="0099246D">
        <w:t>Value for the health system.</w:t>
      </w:r>
    </w:p>
    <w:p w14:paraId="18C7A802" w14:textId="3B6CAD16" w:rsidR="00FF4C84" w:rsidRPr="0099246D" w:rsidRDefault="00FF4C84" w:rsidP="00FF4C84">
      <w:r w:rsidRPr="0099246D">
        <w:t>The Taskforce has endorsed a methodology whereby the necessary clinical review of MBS items is undertaken by</w:t>
      </w:r>
      <w:r w:rsidR="00FE4EA0" w:rsidRPr="0099246D">
        <w:t xml:space="preserve"> clinical committees,</w:t>
      </w:r>
      <w:r w:rsidRPr="0099246D">
        <w:t xml:space="preserve"> primary care reference groups</w:t>
      </w:r>
      <w:r w:rsidR="006A775B" w:rsidRPr="0099246D">
        <w:t xml:space="preserve"> (PCRGs)</w:t>
      </w:r>
      <w:r w:rsidRPr="0099246D">
        <w:t xml:space="preserve"> and working groups.</w:t>
      </w:r>
    </w:p>
    <w:p w14:paraId="127A1EF2" w14:textId="47F037A1" w:rsidR="0050037C" w:rsidRPr="0099246D" w:rsidRDefault="0050037C" w:rsidP="00AF090F">
      <w:pPr>
        <w:pStyle w:val="Heading2"/>
        <w:rPr>
          <w:lang w:val="en-AU"/>
        </w:rPr>
      </w:pPr>
      <w:bookmarkStart w:id="7" w:name="_Toc15646585"/>
      <w:r w:rsidRPr="0099246D">
        <w:rPr>
          <w:lang w:val="en-AU"/>
        </w:rPr>
        <w:t>Review of the nurse practitioner MBS items</w:t>
      </w:r>
      <w:bookmarkEnd w:id="7"/>
    </w:p>
    <w:p w14:paraId="3E850EA6" w14:textId="3D557519" w:rsidR="00FF4C84" w:rsidRPr="0099246D" w:rsidRDefault="00FF4C84" w:rsidP="00FF4C84">
      <w:r w:rsidRPr="0099246D">
        <w:t xml:space="preserve">The </w:t>
      </w:r>
      <w:r w:rsidR="00974DEC" w:rsidRPr="0099246D">
        <w:t>N</w:t>
      </w:r>
      <w:r w:rsidR="006F666B" w:rsidRPr="0099246D">
        <w:t xml:space="preserve">urse </w:t>
      </w:r>
      <w:r w:rsidR="00974DEC" w:rsidRPr="0099246D">
        <w:t>P</w:t>
      </w:r>
      <w:r w:rsidR="006F666B" w:rsidRPr="0099246D">
        <w:t>ractitioner</w:t>
      </w:r>
      <w:r w:rsidRPr="0099246D">
        <w:t xml:space="preserve"> Reference Group (the Reference Group) was established in 2018 to make recommendations to the Taskforce on MBS items in its area of responsibility, based on rapid evidence review and clinical expertise. </w:t>
      </w:r>
    </w:p>
    <w:p w14:paraId="51C9F44C" w14:textId="4155729B" w:rsidR="00924A5A" w:rsidRPr="0099246D" w:rsidRDefault="00FF4C84" w:rsidP="00FF4C84">
      <w:bookmarkStart w:id="8" w:name="_Hlk520897656"/>
      <w:r w:rsidRPr="0099246D">
        <w:t xml:space="preserve">The </w:t>
      </w:r>
      <w:r w:rsidR="0076664C" w:rsidRPr="0099246D">
        <w:t>PCRGs</w:t>
      </w:r>
      <w:r w:rsidRPr="0099246D">
        <w:t xml:space="preserve"> provide recommendations to the Taskforce in</w:t>
      </w:r>
      <w:r w:rsidR="00B808B0" w:rsidRPr="0099246D">
        <w:t xml:space="preserve"> </w:t>
      </w:r>
      <w:r w:rsidR="002F17E9" w:rsidRPr="0099246D">
        <w:t>r</w:t>
      </w:r>
      <w:r w:rsidRPr="0099246D">
        <w:t xml:space="preserve">eview </w:t>
      </w:r>
      <w:r w:rsidR="002F17E9" w:rsidRPr="0099246D">
        <w:t>r</w:t>
      </w:r>
      <w:r w:rsidRPr="0099246D">
        <w:t>eport</w:t>
      </w:r>
      <w:r w:rsidR="00866352" w:rsidRPr="0099246D">
        <w:t>s</w:t>
      </w:r>
      <w:r w:rsidRPr="0099246D">
        <w:t xml:space="preserve">. Once endorsed by the Taskforce, the </w:t>
      </w:r>
      <w:r w:rsidR="003851D0" w:rsidRPr="0099246D">
        <w:t>r</w:t>
      </w:r>
      <w:r w:rsidRPr="0099246D">
        <w:t xml:space="preserve">eview </w:t>
      </w:r>
      <w:r w:rsidR="003851D0" w:rsidRPr="0099246D">
        <w:t>r</w:t>
      </w:r>
      <w:r w:rsidRPr="0099246D">
        <w:t>eports are release</w:t>
      </w:r>
      <w:r w:rsidR="00855848" w:rsidRPr="0099246D">
        <w:t>d</w:t>
      </w:r>
      <w:r w:rsidRPr="0099246D">
        <w:t xml:space="preserve"> for targeted stakeholder consultation. The Taskforce then considers the revised </w:t>
      </w:r>
      <w:r w:rsidR="004477F6" w:rsidRPr="0099246D">
        <w:t>r</w:t>
      </w:r>
      <w:r w:rsidRPr="0099246D">
        <w:t xml:space="preserve">eview </w:t>
      </w:r>
      <w:r w:rsidR="004477F6" w:rsidRPr="0099246D">
        <w:t>r</w:t>
      </w:r>
      <w:r w:rsidRPr="0099246D">
        <w:t>eports</w:t>
      </w:r>
      <w:r w:rsidR="001465AA" w:rsidRPr="0099246D">
        <w:t>, which</w:t>
      </w:r>
      <w:r w:rsidRPr="0099246D">
        <w:t xml:space="preserve"> include stakeholder feedback</w:t>
      </w:r>
      <w:r w:rsidR="008F623E" w:rsidRPr="0099246D">
        <w:t>,</w:t>
      </w:r>
      <w:r w:rsidRPr="0099246D">
        <w:t xml:space="preserve"> before making recommendations to the Minister for consideration by Government. </w:t>
      </w:r>
    </w:p>
    <w:p w14:paraId="4BADF60E" w14:textId="5BE38DB5" w:rsidR="00FF4C84" w:rsidRPr="0099246D" w:rsidRDefault="00FF4C84" w:rsidP="008D3FC2">
      <w:pPr>
        <w:pStyle w:val="Heading2"/>
        <w:rPr>
          <w:lang w:val="en-AU"/>
        </w:rPr>
      </w:pPr>
      <w:bookmarkStart w:id="9" w:name="_Toc520794376"/>
      <w:bookmarkStart w:id="10" w:name="_Toc15646586"/>
      <w:bookmarkEnd w:id="8"/>
      <w:r w:rsidRPr="0099246D">
        <w:rPr>
          <w:lang w:val="en-AU"/>
        </w:rPr>
        <w:t xml:space="preserve">Key </w:t>
      </w:r>
      <w:r w:rsidR="0050037C" w:rsidRPr="0099246D">
        <w:rPr>
          <w:lang w:val="en-AU"/>
        </w:rPr>
        <w:t>issues</w:t>
      </w:r>
      <w:bookmarkEnd w:id="9"/>
      <w:bookmarkEnd w:id="10"/>
    </w:p>
    <w:p w14:paraId="0A3D371A" w14:textId="4EE592FA" w:rsidR="001A178C" w:rsidRPr="0099246D" w:rsidRDefault="004839DE" w:rsidP="00406732">
      <w:r w:rsidRPr="0099246D">
        <w:t xml:space="preserve">Nurse </w:t>
      </w:r>
      <w:r w:rsidR="00520441" w:rsidRPr="0099246D">
        <w:t>p</w:t>
      </w:r>
      <w:r w:rsidRPr="0099246D">
        <w:t xml:space="preserve">ractitioners (NPs) have been </w:t>
      </w:r>
      <w:r w:rsidR="00E2343B" w:rsidRPr="0099246D">
        <w:t xml:space="preserve">practising </w:t>
      </w:r>
      <w:r w:rsidRPr="0099246D">
        <w:t xml:space="preserve">in Australia for 18 years and were admitted as eligible providers under the MBS nearly a decade ago. </w:t>
      </w:r>
      <w:r w:rsidR="0097344F" w:rsidRPr="0099246D">
        <w:t>Since</w:t>
      </w:r>
      <w:r w:rsidR="00507C76" w:rsidRPr="0099246D">
        <w:t xml:space="preserve"> that time,</w:t>
      </w:r>
      <w:r w:rsidR="001A178C" w:rsidRPr="0099246D">
        <w:t xml:space="preserve"> the interaction between the MBS and the </w:t>
      </w:r>
      <w:r w:rsidR="00974DEC" w:rsidRPr="0099246D">
        <w:t>NP</w:t>
      </w:r>
      <w:r w:rsidR="001A178C" w:rsidRPr="0099246D">
        <w:t xml:space="preserve"> role has not been reviewed </w:t>
      </w:r>
      <w:r w:rsidR="006436DC" w:rsidRPr="0099246D">
        <w:t>for</w:t>
      </w:r>
      <w:r w:rsidR="001A178C" w:rsidRPr="0099246D">
        <w:t xml:space="preserve"> functionality, relevance to consumers</w:t>
      </w:r>
      <w:r w:rsidR="006436DC" w:rsidRPr="0099246D">
        <w:t>,</w:t>
      </w:r>
      <w:r w:rsidR="001A178C" w:rsidRPr="0099246D">
        <w:t xml:space="preserve"> </w:t>
      </w:r>
      <w:r w:rsidR="00052B00" w:rsidRPr="0099246D">
        <w:t xml:space="preserve">or its </w:t>
      </w:r>
      <w:r w:rsidR="001A178C" w:rsidRPr="0099246D">
        <w:t>impact on the provision of and access to high</w:t>
      </w:r>
      <w:r w:rsidR="005829E1" w:rsidRPr="0099246D">
        <w:t>-</w:t>
      </w:r>
      <w:r w:rsidR="001A178C" w:rsidRPr="0099246D">
        <w:t xml:space="preserve">quality health care. </w:t>
      </w:r>
    </w:p>
    <w:p w14:paraId="63C498C5" w14:textId="0F1E0AA1" w:rsidR="008D0154" w:rsidRPr="0099246D" w:rsidRDefault="001A178C" w:rsidP="008D0154">
      <w:r w:rsidRPr="0099246D">
        <w:t xml:space="preserve">Models of care provided by </w:t>
      </w:r>
      <w:r w:rsidR="00507C76" w:rsidRPr="0099246D">
        <w:t>NP</w:t>
      </w:r>
      <w:r w:rsidRPr="0099246D">
        <w:t xml:space="preserve">s </w:t>
      </w:r>
      <w:r w:rsidR="0097344F" w:rsidRPr="0099246D">
        <w:t>have</w:t>
      </w:r>
      <w:r w:rsidRPr="0099246D">
        <w:t xml:space="preserve"> the primary goal of improving access to care</w:t>
      </w:r>
      <w:r w:rsidR="0097344F" w:rsidRPr="0099246D">
        <w:t xml:space="preserve"> within the MBS</w:t>
      </w:r>
      <w:r w:rsidRPr="0099246D">
        <w:t xml:space="preserve">, particularly </w:t>
      </w:r>
      <w:r w:rsidR="008D0154" w:rsidRPr="0099246D">
        <w:t xml:space="preserve">in priority areas including aged care, </w:t>
      </w:r>
      <w:r w:rsidR="00336741" w:rsidRPr="0099246D">
        <w:t xml:space="preserve">Aboriginal and/or Torres Strait Islander peoples’ </w:t>
      </w:r>
      <w:r w:rsidR="008D0154" w:rsidRPr="0099246D">
        <w:t xml:space="preserve">health, mental health, chronic </w:t>
      </w:r>
      <w:r w:rsidR="00FC796A" w:rsidRPr="0099246D">
        <w:t>condition</w:t>
      </w:r>
      <w:r w:rsidR="008D0154" w:rsidRPr="0099246D">
        <w:t xml:space="preserve"> management and primary health </w:t>
      </w:r>
      <w:r w:rsidR="0097344F" w:rsidRPr="0099246D">
        <w:t>care.</w:t>
      </w:r>
      <w:r w:rsidR="008D0154" w:rsidRPr="0099246D">
        <w:t xml:space="preserve"> </w:t>
      </w:r>
      <w:r w:rsidR="0097344F" w:rsidRPr="0099246D">
        <w:t>Within these models, NPs may be the primary health</w:t>
      </w:r>
      <w:r w:rsidR="00F74590" w:rsidRPr="0099246D">
        <w:t xml:space="preserve"> </w:t>
      </w:r>
      <w:r w:rsidR="0097344F" w:rsidRPr="0099246D">
        <w:t xml:space="preserve">care provider for a </w:t>
      </w:r>
      <w:r w:rsidR="00FE792C" w:rsidRPr="0099246D">
        <w:t>consumer or</w:t>
      </w:r>
      <w:r w:rsidR="0097344F" w:rsidRPr="0099246D">
        <w:t xml:space="preserve"> may be working as part of a team.  </w:t>
      </w:r>
    </w:p>
    <w:p w14:paraId="6977A29B" w14:textId="6BDEC4EB" w:rsidR="001A178C" w:rsidRPr="0099246D" w:rsidRDefault="001A178C" w:rsidP="008D0154">
      <w:r w:rsidRPr="0099246D">
        <w:t xml:space="preserve">Despite the innovation and flexibility of these models, </w:t>
      </w:r>
      <w:r w:rsidR="006436DC" w:rsidRPr="0099246D">
        <w:t>they remain</w:t>
      </w:r>
      <w:r w:rsidRPr="0099246D">
        <w:t xml:space="preserve"> curtailed by the limited number of items for which patients may receive MBS </w:t>
      </w:r>
      <w:r w:rsidR="00F74590" w:rsidRPr="0099246D">
        <w:t xml:space="preserve">rebates </w:t>
      </w:r>
      <w:r w:rsidRPr="0099246D">
        <w:t xml:space="preserve">when cared </w:t>
      </w:r>
      <w:r w:rsidR="006436DC" w:rsidRPr="0099246D">
        <w:t>for by an NP</w:t>
      </w:r>
      <w:r w:rsidRPr="0099246D">
        <w:t xml:space="preserve">. </w:t>
      </w:r>
      <w:r w:rsidR="008D0154" w:rsidRPr="0099246D">
        <w:t xml:space="preserve">Rebates available to patients of NPs under the MBS do not reflect contemporary NP practice in Australia. This restricted </w:t>
      </w:r>
      <w:r w:rsidR="00353496" w:rsidRPr="0099246D">
        <w:t xml:space="preserve">access to MBS items </w:t>
      </w:r>
      <w:r w:rsidR="008D0154" w:rsidRPr="0099246D">
        <w:t>limits</w:t>
      </w:r>
      <w:r w:rsidR="00353496" w:rsidRPr="0099246D">
        <w:t xml:space="preserve"> consumer </w:t>
      </w:r>
      <w:r w:rsidRPr="0099246D">
        <w:t xml:space="preserve">choice, </w:t>
      </w:r>
      <w:r w:rsidR="008D0EA7" w:rsidRPr="0099246D">
        <w:t xml:space="preserve">affects </w:t>
      </w:r>
      <w:r w:rsidRPr="0099246D">
        <w:t>accessibility, creates fragmentation and</w:t>
      </w:r>
      <w:r w:rsidR="00FC796A" w:rsidRPr="0099246D">
        <w:t>, at times,</w:t>
      </w:r>
      <w:r w:rsidRPr="0099246D">
        <w:t xml:space="preserve"> </w:t>
      </w:r>
      <w:r w:rsidR="00507C76" w:rsidRPr="0099246D">
        <w:t xml:space="preserve">drives </w:t>
      </w:r>
      <w:r w:rsidRPr="0099246D">
        <w:t xml:space="preserve">unnecessary duplication </w:t>
      </w:r>
      <w:r w:rsidR="006436DC" w:rsidRPr="0099246D">
        <w:t xml:space="preserve">and costs </w:t>
      </w:r>
      <w:r w:rsidRPr="0099246D">
        <w:t>throughout episodes of care</w:t>
      </w:r>
      <w:r w:rsidR="006436DC" w:rsidRPr="0099246D">
        <w:t>.</w:t>
      </w:r>
    </w:p>
    <w:p w14:paraId="49C25918" w14:textId="7CEAADA7" w:rsidR="008D0154" w:rsidRPr="0099246D" w:rsidRDefault="008D0154" w:rsidP="009B0C11">
      <w:r w:rsidRPr="0099246D">
        <w:t>The Reference Group's recommendations are intended to address these limitations and improve patient access to high</w:t>
      </w:r>
      <w:r w:rsidR="005019EE" w:rsidRPr="0099246D">
        <w:t>-</w:t>
      </w:r>
      <w:r w:rsidRPr="0099246D">
        <w:t>value</w:t>
      </w:r>
      <w:r w:rsidR="005019EE" w:rsidRPr="0099246D">
        <w:t>,</w:t>
      </w:r>
      <w:r w:rsidRPr="0099246D">
        <w:t xml:space="preserve"> best</w:t>
      </w:r>
      <w:r w:rsidR="005019EE" w:rsidRPr="0099246D">
        <w:t>-</w:t>
      </w:r>
      <w:r w:rsidRPr="0099246D">
        <w:t>practice primary health care. To do this, recommendations focus on ensurin</w:t>
      </w:r>
      <w:r w:rsidR="00974DEC" w:rsidRPr="0099246D">
        <w:t>g that NPs</w:t>
      </w:r>
      <w:r w:rsidRPr="0099246D">
        <w:t xml:space="preserve"> </w:t>
      </w:r>
      <w:proofErr w:type="gramStart"/>
      <w:r w:rsidRPr="0099246D">
        <w:t>are able to</w:t>
      </w:r>
      <w:proofErr w:type="gramEnd"/>
      <w:r w:rsidRPr="0099246D">
        <w:t xml:space="preserve"> provide accessible and affordable services</w:t>
      </w:r>
      <w:r w:rsidR="005800AB" w:rsidRPr="0099246D">
        <w:t>,</w:t>
      </w:r>
      <w:r w:rsidRPr="0099246D">
        <w:t xml:space="preserve"> in line with their full scope of practice. </w:t>
      </w:r>
    </w:p>
    <w:p w14:paraId="72A329C6" w14:textId="77777777" w:rsidR="0050037C" w:rsidRPr="0099246D" w:rsidRDefault="0050037C" w:rsidP="0050037C">
      <w:pPr>
        <w:pStyle w:val="Heading2"/>
        <w:rPr>
          <w:lang w:val="en-AU"/>
        </w:rPr>
      </w:pPr>
      <w:bookmarkStart w:id="11" w:name="_Toc15646587"/>
      <w:r w:rsidRPr="0099246D">
        <w:rPr>
          <w:lang w:val="en-AU"/>
        </w:rPr>
        <w:t>Key recommendations</w:t>
      </w:r>
      <w:bookmarkEnd w:id="11"/>
    </w:p>
    <w:p w14:paraId="1ADB2685" w14:textId="0A8FE3FD" w:rsidR="003718E3" w:rsidRPr="0099246D" w:rsidRDefault="003718E3" w:rsidP="003718E3">
      <w:r w:rsidRPr="0099246D">
        <w:t>The Reference Group’s recommendations are listed below, organised into four overarching themes. The Reference Group also identified four recommendations as areas of priority – Recommendations 1, 4, 8 and 9.</w:t>
      </w:r>
    </w:p>
    <w:p w14:paraId="1C11F7CD" w14:textId="60EABFED" w:rsidR="008D0154" w:rsidRPr="0099246D" w:rsidRDefault="008D0154" w:rsidP="009B0C11">
      <w:r w:rsidRPr="0099246D">
        <w:t xml:space="preserve">The </w:t>
      </w:r>
      <w:r w:rsidR="002D5368" w:rsidRPr="0099246D">
        <w:t xml:space="preserve">Reference Group’s specific </w:t>
      </w:r>
      <w:r w:rsidRPr="0099246D">
        <w:t>recommendations are as follows</w:t>
      </w:r>
      <w:r w:rsidR="00D954F2" w:rsidRPr="0099246D">
        <w:t>.</w:t>
      </w:r>
    </w:p>
    <w:p w14:paraId="7C73B439" w14:textId="49428E14" w:rsidR="006529FB" w:rsidRPr="0099246D" w:rsidRDefault="006529FB" w:rsidP="006529FB">
      <w:pPr>
        <w:pStyle w:val="Bullet-green"/>
      </w:pPr>
      <w:r w:rsidRPr="0099246D">
        <w:t xml:space="preserve">Support comprehensive and coordinated care for </w:t>
      </w:r>
      <w:r w:rsidR="001763BA" w:rsidRPr="0099246D">
        <w:t xml:space="preserve">people </w:t>
      </w:r>
      <w:r w:rsidRPr="0099246D">
        <w:t xml:space="preserve">with long-term health conditions and Aboriginal </w:t>
      </w:r>
      <w:r w:rsidR="00956E80" w:rsidRPr="0099246D">
        <w:t xml:space="preserve">and/or </w:t>
      </w:r>
      <w:r w:rsidRPr="0099246D">
        <w:t>Torres Strait Islander peoples</w:t>
      </w:r>
      <w:r w:rsidR="009B3CAC" w:rsidRPr="0099246D">
        <w:t>.</w:t>
      </w:r>
      <w:r w:rsidRPr="0099246D">
        <w:t xml:space="preserve"> </w:t>
      </w:r>
    </w:p>
    <w:p w14:paraId="0A2B0BCF" w14:textId="1C638447" w:rsidR="00126A02" w:rsidRPr="0099246D" w:rsidRDefault="0097344F" w:rsidP="00CB41BB">
      <w:pPr>
        <w:pStyle w:val="Bullet2"/>
        <w:numPr>
          <w:ilvl w:val="0"/>
          <w:numId w:val="32"/>
        </w:numPr>
        <w:rPr>
          <w:lang w:val="en-AU"/>
        </w:rPr>
      </w:pPr>
      <w:r w:rsidRPr="0099246D">
        <w:rPr>
          <w:lang w:val="en-AU"/>
        </w:rPr>
        <w:t xml:space="preserve">Enable </w:t>
      </w:r>
      <w:r w:rsidR="001B4B9B" w:rsidRPr="0099246D">
        <w:rPr>
          <w:lang w:val="en-AU"/>
        </w:rPr>
        <w:t xml:space="preserve">patients </w:t>
      </w:r>
      <w:r w:rsidR="0099514F" w:rsidRPr="0099246D">
        <w:rPr>
          <w:lang w:val="en-AU"/>
        </w:rPr>
        <w:t>to access MBS rebates for long-term and primary care management provided by NPs</w:t>
      </w:r>
      <w:r w:rsidR="009B3CAC" w:rsidRPr="0099246D">
        <w:rPr>
          <w:lang w:val="en-AU"/>
        </w:rPr>
        <w:t>.</w:t>
      </w:r>
      <w:r w:rsidR="0099514F" w:rsidRPr="0099246D">
        <w:rPr>
          <w:lang w:val="en-AU"/>
        </w:rPr>
        <w:t xml:space="preserve"> </w:t>
      </w:r>
    </w:p>
    <w:p w14:paraId="0CE36BD3" w14:textId="77BD4BBE" w:rsidR="00C9208B" w:rsidRPr="0099246D" w:rsidRDefault="0050037C" w:rsidP="00CB41BB">
      <w:pPr>
        <w:pStyle w:val="Bullet2"/>
        <w:numPr>
          <w:ilvl w:val="0"/>
          <w:numId w:val="32"/>
        </w:numPr>
        <w:rPr>
          <w:lang w:val="en-AU"/>
        </w:rPr>
      </w:pPr>
      <w:r w:rsidRPr="0099246D">
        <w:rPr>
          <w:lang w:val="en-AU"/>
        </w:rPr>
        <w:t>I</w:t>
      </w:r>
      <w:r w:rsidR="0099514F" w:rsidRPr="0099246D">
        <w:rPr>
          <w:lang w:val="en-AU"/>
        </w:rPr>
        <w:t>mprove access to MBS</w:t>
      </w:r>
      <w:r w:rsidR="0097040A" w:rsidRPr="0099246D">
        <w:rPr>
          <w:lang w:val="en-AU"/>
        </w:rPr>
        <w:t xml:space="preserve"> rebates for</w:t>
      </w:r>
      <w:r w:rsidR="0099514F" w:rsidRPr="0099246D">
        <w:rPr>
          <w:lang w:val="en-AU"/>
        </w:rPr>
        <w:t xml:space="preserve"> NP services in aged care settings</w:t>
      </w:r>
      <w:r w:rsidR="009B3CAC" w:rsidRPr="0099246D">
        <w:rPr>
          <w:lang w:val="en-AU"/>
        </w:rPr>
        <w:t>.</w:t>
      </w:r>
    </w:p>
    <w:p w14:paraId="052FA676" w14:textId="17F5FB98" w:rsidR="008B3DCF" w:rsidRPr="0099246D" w:rsidRDefault="0099514F" w:rsidP="00CB41BB">
      <w:pPr>
        <w:pStyle w:val="Bullet2"/>
        <w:numPr>
          <w:ilvl w:val="0"/>
          <w:numId w:val="32"/>
        </w:numPr>
        <w:rPr>
          <w:lang w:val="en-AU"/>
        </w:rPr>
      </w:pPr>
      <w:r w:rsidRPr="0099246D">
        <w:rPr>
          <w:lang w:val="en-AU"/>
        </w:rPr>
        <w:t xml:space="preserve">Enable </w:t>
      </w:r>
      <w:r w:rsidR="00844526" w:rsidRPr="0099246D">
        <w:rPr>
          <w:lang w:val="en-AU"/>
        </w:rPr>
        <w:t xml:space="preserve">Domiciliary </w:t>
      </w:r>
      <w:r w:rsidR="00693DBF" w:rsidRPr="0099246D">
        <w:rPr>
          <w:lang w:val="en-AU"/>
        </w:rPr>
        <w:t>Medication Management Reviews (</w:t>
      </w:r>
      <w:r w:rsidRPr="0099246D">
        <w:rPr>
          <w:lang w:val="en-AU"/>
        </w:rPr>
        <w:t>DMMRs</w:t>
      </w:r>
      <w:r w:rsidR="00693DBF" w:rsidRPr="0099246D">
        <w:rPr>
          <w:lang w:val="en-AU"/>
        </w:rPr>
        <w:t>)</w:t>
      </w:r>
      <w:r w:rsidRPr="0099246D">
        <w:rPr>
          <w:lang w:val="en-AU"/>
        </w:rPr>
        <w:t xml:space="preserve"> and </w:t>
      </w:r>
      <w:r w:rsidR="00693DBF" w:rsidRPr="0099246D">
        <w:rPr>
          <w:lang w:val="en-AU"/>
        </w:rPr>
        <w:t>Residential Medication Management Reviews (</w:t>
      </w:r>
      <w:r w:rsidRPr="0099246D">
        <w:rPr>
          <w:lang w:val="en-AU"/>
        </w:rPr>
        <w:t>RMMRs</w:t>
      </w:r>
      <w:r w:rsidR="00693DBF" w:rsidRPr="0099246D">
        <w:rPr>
          <w:lang w:val="en-AU"/>
        </w:rPr>
        <w:t>)</w:t>
      </w:r>
      <w:r w:rsidRPr="0099246D">
        <w:rPr>
          <w:lang w:val="en-AU"/>
        </w:rPr>
        <w:t xml:space="preserve"> to be initiated by NPs</w:t>
      </w:r>
      <w:r w:rsidR="00B70AC6" w:rsidRPr="0099246D">
        <w:rPr>
          <w:lang w:val="en-AU"/>
        </w:rPr>
        <w:t>.</w:t>
      </w:r>
    </w:p>
    <w:p w14:paraId="36647027" w14:textId="4E993F07" w:rsidR="002C025A" w:rsidRPr="0099246D" w:rsidRDefault="000A72B1" w:rsidP="00175176">
      <w:pPr>
        <w:pStyle w:val="Bullet-green"/>
      </w:pPr>
      <w:r w:rsidRPr="0099246D">
        <w:t>Enabling nurse practitioner care for all Australians</w:t>
      </w:r>
      <w:r w:rsidR="00BB611D" w:rsidRPr="0099246D">
        <w:t>.</w:t>
      </w:r>
    </w:p>
    <w:p w14:paraId="2BB4F6BD" w14:textId="69BD3C31" w:rsidR="002F5834" w:rsidRPr="0099246D" w:rsidRDefault="0099514F" w:rsidP="00CB41BB">
      <w:pPr>
        <w:pStyle w:val="Bullet2"/>
        <w:numPr>
          <w:ilvl w:val="0"/>
          <w:numId w:val="32"/>
        </w:numPr>
        <w:rPr>
          <w:lang w:val="en-AU"/>
        </w:rPr>
      </w:pPr>
      <w:r w:rsidRPr="0099246D">
        <w:rPr>
          <w:lang w:val="en-AU"/>
        </w:rPr>
        <w:t>Significantly increase the schedule fee assigned to current MBS NP professional attendance items</w:t>
      </w:r>
      <w:r w:rsidR="004F0FBE">
        <w:rPr>
          <w:lang w:val="en-AU"/>
        </w:rPr>
        <w:t xml:space="preserve"> to more appropriately reflect the complexity of care provided</w:t>
      </w:r>
      <w:r w:rsidR="009E4FC3" w:rsidRPr="0099246D">
        <w:rPr>
          <w:lang w:val="en-AU"/>
        </w:rPr>
        <w:t>.</w:t>
      </w:r>
      <w:r w:rsidR="002F5834" w:rsidRPr="0099246D">
        <w:rPr>
          <w:lang w:val="en-AU"/>
        </w:rPr>
        <w:t xml:space="preserve"> </w:t>
      </w:r>
    </w:p>
    <w:p w14:paraId="462F58B7" w14:textId="5D65791F" w:rsidR="00AC6DCC" w:rsidRPr="0099246D" w:rsidRDefault="0099514F" w:rsidP="00CB41BB">
      <w:pPr>
        <w:pStyle w:val="Bullet2"/>
        <w:numPr>
          <w:ilvl w:val="0"/>
          <w:numId w:val="32"/>
        </w:numPr>
        <w:rPr>
          <w:lang w:val="en-AU"/>
        </w:rPr>
      </w:pPr>
      <w:r w:rsidRPr="0099246D">
        <w:rPr>
          <w:lang w:val="en-AU"/>
        </w:rPr>
        <w:t xml:space="preserve">Create a new MBS item for longer NP attendances to support </w:t>
      </w:r>
      <w:r w:rsidR="00E55E8E" w:rsidRPr="0099246D">
        <w:rPr>
          <w:lang w:val="en-AU"/>
        </w:rPr>
        <w:t xml:space="preserve">the </w:t>
      </w:r>
      <w:r w:rsidRPr="0099246D">
        <w:rPr>
          <w:lang w:val="en-AU"/>
        </w:rPr>
        <w:t>delivery of complex and comprehensive care</w:t>
      </w:r>
      <w:r w:rsidR="00F249D5" w:rsidRPr="0099246D">
        <w:rPr>
          <w:lang w:val="en-AU"/>
        </w:rPr>
        <w:t>.</w:t>
      </w:r>
    </w:p>
    <w:p w14:paraId="5F5A47E7" w14:textId="77777777" w:rsidR="004F0FBE" w:rsidRPr="0099246D" w:rsidRDefault="0099514F" w:rsidP="004F0FBE">
      <w:pPr>
        <w:pStyle w:val="Bullet2"/>
        <w:numPr>
          <w:ilvl w:val="0"/>
          <w:numId w:val="32"/>
        </w:numPr>
        <w:rPr>
          <w:lang w:val="en-AU"/>
        </w:rPr>
      </w:pPr>
      <w:r w:rsidRPr="0099246D">
        <w:rPr>
          <w:lang w:val="en-AU"/>
        </w:rPr>
        <w:t>Enable patients to access MBS rebates for after-hours or emergency care provided by NPs</w:t>
      </w:r>
      <w:r w:rsidR="004F0FBE">
        <w:rPr>
          <w:lang w:val="en-AU"/>
        </w:rPr>
        <w:t xml:space="preserve"> to facilitate care provided in the most appropriate settings and in a timely manner</w:t>
      </w:r>
      <w:r w:rsidR="004F0FBE" w:rsidRPr="0099246D">
        <w:rPr>
          <w:lang w:val="en-AU"/>
        </w:rPr>
        <w:t>.</w:t>
      </w:r>
    </w:p>
    <w:p w14:paraId="58106E3C" w14:textId="5CA38B2C" w:rsidR="00126A02" w:rsidRPr="0099246D" w:rsidRDefault="00126A02" w:rsidP="00CB41BB">
      <w:pPr>
        <w:pStyle w:val="Bullet2"/>
        <w:numPr>
          <w:ilvl w:val="0"/>
          <w:numId w:val="32"/>
        </w:numPr>
        <w:rPr>
          <w:lang w:val="en-AU"/>
        </w:rPr>
      </w:pPr>
      <w:bookmarkStart w:id="12" w:name="_Hlk523342456"/>
      <w:r w:rsidRPr="0099246D">
        <w:rPr>
          <w:lang w:val="en-AU"/>
        </w:rPr>
        <w:t>Enable patient</w:t>
      </w:r>
      <w:r w:rsidR="00484861" w:rsidRPr="0099246D">
        <w:rPr>
          <w:lang w:val="en-AU"/>
        </w:rPr>
        <w:t>s to</w:t>
      </w:r>
      <w:r w:rsidRPr="0099246D">
        <w:rPr>
          <w:lang w:val="en-AU"/>
        </w:rPr>
        <w:t xml:space="preserve"> access</w:t>
      </w:r>
      <w:r w:rsidR="007311AA" w:rsidRPr="0099246D">
        <w:rPr>
          <w:lang w:val="en-AU"/>
        </w:rPr>
        <w:t xml:space="preserve"> </w:t>
      </w:r>
      <w:r w:rsidRPr="0099246D">
        <w:rPr>
          <w:lang w:val="en-AU"/>
        </w:rPr>
        <w:t xml:space="preserve">an MBS </w:t>
      </w:r>
      <w:r w:rsidR="00312C1E" w:rsidRPr="0099246D">
        <w:rPr>
          <w:lang w:val="en-AU"/>
        </w:rPr>
        <w:t xml:space="preserve">rebate </w:t>
      </w:r>
      <w:r w:rsidRPr="0099246D">
        <w:rPr>
          <w:lang w:val="en-AU"/>
        </w:rPr>
        <w:t xml:space="preserve">for </w:t>
      </w:r>
      <w:r w:rsidR="002F5834" w:rsidRPr="0099246D">
        <w:rPr>
          <w:lang w:val="en-AU"/>
        </w:rPr>
        <w:t>NP care</w:t>
      </w:r>
      <w:r w:rsidR="00361B73" w:rsidRPr="0099246D">
        <w:rPr>
          <w:lang w:val="en-AU"/>
        </w:rPr>
        <w:t xml:space="preserve"> received</w:t>
      </w:r>
      <w:r w:rsidR="002F5834" w:rsidRPr="0099246D">
        <w:rPr>
          <w:lang w:val="en-AU"/>
        </w:rPr>
        <w:t xml:space="preserve"> outside of a clinic setting</w:t>
      </w:r>
      <w:r w:rsidR="009D4C01" w:rsidRPr="0099246D">
        <w:rPr>
          <w:lang w:val="en-AU"/>
        </w:rPr>
        <w:t>.</w:t>
      </w:r>
    </w:p>
    <w:bookmarkEnd w:id="12"/>
    <w:p w14:paraId="40BFBC5A" w14:textId="078FEFF2" w:rsidR="00126A02" w:rsidRPr="0099246D" w:rsidRDefault="0099514F" w:rsidP="0099514F">
      <w:pPr>
        <w:pStyle w:val="Bullet-green"/>
      </w:pPr>
      <w:r w:rsidRPr="0099246D">
        <w:t>Address</w:t>
      </w:r>
      <w:r w:rsidR="001A14F3" w:rsidRPr="0099246D">
        <w:t xml:space="preserve">ing </w:t>
      </w:r>
      <w:r w:rsidRPr="0099246D">
        <w:t>system inefficiencies caused by current MBS arrangements</w:t>
      </w:r>
      <w:r w:rsidR="00A06E07" w:rsidRPr="0099246D">
        <w:t>.</w:t>
      </w:r>
    </w:p>
    <w:p w14:paraId="6E248811" w14:textId="2054ECC1" w:rsidR="00BD2AAD" w:rsidRPr="0099246D" w:rsidRDefault="00BD2AAD" w:rsidP="00CB41BB">
      <w:pPr>
        <w:pStyle w:val="Bullet2"/>
        <w:numPr>
          <w:ilvl w:val="0"/>
          <w:numId w:val="32"/>
        </w:numPr>
        <w:rPr>
          <w:lang w:val="en-AU"/>
        </w:rPr>
      </w:pPr>
      <w:r w:rsidRPr="0099246D">
        <w:rPr>
          <w:lang w:val="en-AU"/>
        </w:rPr>
        <w:t xml:space="preserve">Remove the </w:t>
      </w:r>
      <w:r w:rsidR="004459AA" w:rsidRPr="0099246D">
        <w:rPr>
          <w:lang w:val="en-AU"/>
        </w:rPr>
        <w:t xml:space="preserve">mandated </w:t>
      </w:r>
      <w:r w:rsidR="00D62429">
        <w:rPr>
          <w:lang w:val="en-AU"/>
        </w:rPr>
        <w:t xml:space="preserve">legislative </w:t>
      </w:r>
      <w:r w:rsidR="00625702" w:rsidRPr="00830A3A">
        <w:rPr>
          <w:rFonts w:ascii="Arial" w:hAnsi="Arial" w:cs="Arial"/>
          <w:szCs w:val="22"/>
        </w:rPr>
        <w:t>mandated</w:t>
      </w:r>
      <w:r w:rsidR="00625702" w:rsidDel="00625702">
        <w:rPr>
          <w:lang w:val="en-AU"/>
        </w:rPr>
        <w:t xml:space="preserve"> </w:t>
      </w:r>
      <w:r w:rsidRPr="0099246D">
        <w:rPr>
          <w:lang w:val="en-AU"/>
        </w:rPr>
        <w:t xml:space="preserve">requirement for NPs to </w:t>
      </w:r>
      <w:r w:rsidR="0099514F" w:rsidRPr="0099246D">
        <w:rPr>
          <w:lang w:val="en-AU"/>
        </w:rPr>
        <w:t>form</w:t>
      </w:r>
      <w:r w:rsidRPr="0099246D">
        <w:rPr>
          <w:lang w:val="en-AU"/>
        </w:rPr>
        <w:t xml:space="preserve"> collaborative arrangements</w:t>
      </w:r>
      <w:r w:rsidR="004F0FBE">
        <w:rPr>
          <w:lang w:val="en-AU"/>
        </w:rPr>
        <w:t xml:space="preserve"> </w:t>
      </w:r>
      <w:r w:rsidR="004F0FBE" w:rsidRPr="00AE00CA">
        <w:rPr>
          <w:rFonts w:cstheme="minorHAnsi"/>
          <w:lang w:val="en-AU"/>
        </w:rPr>
        <w:t xml:space="preserve">in accordance with the </w:t>
      </w:r>
      <w:r w:rsidR="004F0FBE" w:rsidRPr="00AE00CA">
        <w:rPr>
          <w:rStyle w:val="Emphasis"/>
          <w:rFonts w:cstheme="minorHAnsi"/>
          <w:bCs/>
          <w:i w:val="0"/>
          <w:iCs w:val="0"/>
          <w:shd w:val="clear" w:color="auto" w:fill="FFFFFF"/>
        </w:rPr>
        <w:t>National</w:t>
      </w:r>
      <w:r w:rsidR="004F0FBE" w:rsidRPr="00AE00CA">
        <w:rPr>
          <w:rFonts w:cstheme="minorHAnsi"/>
          <w:shd w:val="clear" w:color="auto" w:fill="FFFFFF"/>
        </w:rPr>
        <w:t> Health (</w:t>
      </w:r>
      <w:r w:rsidR="004F0FBE" w:rsidRPr="00AE00CA">
        <w:rPr>
          <w:rStyle w:val="Emphasis"/>
          <w:rFonts w:cstheme="minorHAnsi"/>
          <w:bCs/>
          <w:i w:val="0"/>
          <w:iCs w:val="0"/>
          <w:shd w:val="clear" w:color="auto" w:fill="FFFFFF"/>
        </w:rPr>
        <w:t>Collaborative arrangements</w:t>
      </w:r>
      <w:r w:rsidR="004F0FBE" w:rsidRPr="00AE00CA">
        <w:rPr>
          <w:rFonts w:cstheme="minorHAnsi"/>
          <w:shd w:val="clear" w:color="auto" w:fill="FFFFFF"/>
        </w:rPr>
        <w:t> for nurse practitioners) </w:t>
      </w:r>
      <w:r w:rsidR="004F0FBE" w:rsidRPr="00AE00CA">
        <w:rPr>
          <w:rStyle w:val="Emphasis"/>
          <w:rFonts w:cstheme="minorHAnsi"/>
          <w:bCs/>
          <w:i w:val="0"/>
          <w:iCs w:val="0"/>
          <w:shd w:val="clear" w:color="auto" w:fill="FFFFFF"/>
        </w:rPr>
        <w:t>Determination</w:t>
      </w:r>
      <w:r w:rsidR="004F0FBE" w:rsidRPr="00AE00CA">
        <w:rPr>
          <w:rFonts w:cstheme="minorHAnsi"/>
          <w:shd w:val="clear" w:color="auto" w:fill="FFFFFF"/>
        </w:rPr>
        <w:t> 2010</w:t>
      </w:r>
      <w:r w:rsidR="00E335D6" w:rsidRPr="0099246D">
        <w:rPr>
          <w:lang w:val="en-AU"/>
        </w:rPr>
        <w:t>.</w:t>
      </w:r>
      <w:r w:rsidR="004C45E4" w:rsidRPr="0099246D">
        <w:rPr>
          <w:lang w:val="en-AU"/>
        </w:rPr>
        <w:t xml:space="preserve"> </w:t>
      </w:r>
    </w:p>
    <w:p w14:paraId="5D774083" w14:textId="0E16CE6A" w:rsidR="00A12A10" w:rsidRPr="0099246D" w:rsidRDefault="0099514F" w:rsidP="00CB41BB">
      <w:pPr>
        <w:pStyle w:val="Bullet2"/>
        <w:numPr>
          <w:ilvl w:val="0"/>
          <w:numId w:val="32"/>
        </w:numPr>
        <w:rPr>
          <w:lang w:val="en-AU"/>
        </w:rPr>
      </w:pPr>
      <w:r w:rsidRPr="0099246D">
        <w:rPr>
          <w:lang w:val="en-AU"/>
        </w:rPr>
        <w:t xml:space="preserve">Remove current restrictions on </w:t>
      </w:r>
      <w:r w:rsidR="0097040A" w:rsidRPr="0099246D">
        <w:rPr>
          <w:lang w:val="en-AU"/>
        </w:rPr>
        <w:t xml:space="preserve">MBS-rebated </w:t>
      </w:r>
      <w:r w:rsidRPr="0099246D">
        <w:rPr>
          <w:lang w:val="en-AU"/>
        </w:rPr>
        <w:t>diagnostic imaging investigations when requested by NPs</w:t>
      </w:r>
      <w:r w:rsidR="009635AE">
        <w:rPr>
          <w:lang w:val="en-AU"/>
        </w:rPr>
        <w:t xml:space="preserve"> </w:t>
      </w:r>
      <w:r w:rsidR="009635AE">
        <w:rPr>
          <w:rFonts w:eastAsia="Arial"/>
        </w:rPr>
        <w:t>working within their scope of practice</w:t>
      </w:r>
      <w:r w:rsidR="001C0E45" w:rsidRPr="0099246D">
        <w:rPr>
          <w:lang w:val="en-AU"/>
        </w:rPr>
        <w:t>.</w:t>
      </w:r>
    </w:p>
    <w:p w14:paraId="03042802" w14:textId="1BF95F9F" w:rsidR="00126A02" w:rsidRPr="0099246D" w:rsidRDefault="0099514F" w:rsidP="00CB41BB">
      <w:pPr>
        <w:pStyle w:val="Bullet2"/>
        <w:numPr>
          <w:ilvl w:val="0"/>
          <w:numId w:val="32"/>
        </w:numPr>
        <w:rPr>
          <w:lang w:val="en-AU"/>
        </w:rPr>
      </w:pPr>
      <w:r w:rsidRPr="0099246D">
        <w:rPr>
          <w:lang w:val="en-AU"/>
        </w:rPr>
        <w:t xml:space="preserve">Enable </w:t>
      </w:r>
      <w:r w:rsidR="00EC7872" w:rsidRPr="0099246D">
        <w:rPr>
          <w:lang w:val="en-AU"/>
        </w:rPr>
        <w:t xml:space="preserve">patients to access </w:t>
      </w:r>
      <w:r w:rsidRPr="0099246D">
        <w:rPr>
          <w:lang w:val="en-AU"/>
        </w:rPr>
        <w:t>MBS rebates for procedures performed by an NP</w:t>
      </w:r>
      <w:r w:rsidR="009635AE">
        <w:rPr>
          <w:lang w:val="en-AU"/>
        </w:rPr>
        <w:t xml:space="preserve"> </w:t>
      </w:r>
      <w:r w:rsidR="009635AE">
        <w:rPr>
          <w:rFonts w:eastAsia="Arial"/>
        </w:rPr>
        <w:t>working within their scope of practice</w:t>
      </w:r>
      <w:r w:rsidR="00FD3A64" w:rsidRPr="0099246D">
        <w:rPr>
          <w:lang w:val="en-AU"/>
        </w:rPr>
        <w:t>.</w:t>
      </w:r>
    </w:p>
    <w:p w14:paraId="005ADC80" w14:textId="49F75FA0" w:rsidR="008C5230" w:rsidRPr="0099246D" w:rsidRDefault="002C025A" w:rsidP="00175176">
      <w:pPr>
        <w:pStyle w:val="Bullet-green"/>
      </w:pPr>
      <w:r w:rsidRPr="0099246D">
        <w:t xml:space="preserve">Improve patient access to telehealth services by expanding the scope of providers eligible to </w:t>
      </w:r>
      <w:r w:rsidR="00705F55" w:rsidRPr="0099246D">
        <w:t xml:space="preserve">participate in </w:t>
      </w:r>
      <w:r w:rsidRPr="0099246D">
        <w:t xml:space="preserve">consultations, and </w:t>
      </w:r>
      <w:r w:rsidR="007604BC" w:rsidRPr="0099246D">
        <w:t xml:space="preserve">by </w:t>
      </w:r>
      <w:r w:rsidR="00F5719D" w:rsidRPr="0099246D">
        <w:t xml:space="preserve">broadening </w:t>
      </w:r>
      <w:r w:rsidRPr="0099246D">
        <w:t>mode</w:t>
      </w:r>
      <w:r w:rsidR="004B6DE6" w:rsidRPr="0099246D">
        <w:t>s</w:t>
      </w:r>
      <w:r w:rsidRPr="0099246D">
        <w:t xml:space="preserve"> of communication</w:t>
      </w:r>
      <w:r w:rsidR="00FD3A64" w:rsidRPr="0099246D">
        <w:t>.</w:t>
      </w:r>
    </w:p>
    <w:p w14:paraId="38C9CE93" w14:textId="323B1C16" w:rsidR="00CF4211" w:rsidRPr="0099246D" w:rsidRDefault="002F5834" w:rsidP="00CB41BB">
      <w:pPr>
        <w:pStyle w:val="Bullet2"/>
        <w:numPr>
          <w:ilvl w:val="0"/>
          <w:numId w:val="32"/>
        </w:numPr>
        <w:rPr>
          <w:lang w:val="en-AU"/>
        </w:rPr>
      </w:pPr>
      <w:r w:rsidRPr="0099246D">
        <w:rPr>
          <w:lang w:val="en-AU"/>
        </w:rPr>
        <w:t xml:space="preserve">Add </w:t>
      </w:r>
      <w:r w:rsidR="00D1419B" w:rsidRPr="0099246D">
        <w:rPr>
          <w:lang w:val="en-AU"/>
        </w:rPr>
        <w:t>general practitioners (</w:t>
      </w:r>
      <w:r w:rsidRPr="0099246D">
        <w:rPr>
          <w:lang w:val="en-AU"/>
        </w:rPr>
        <w:t>GPs</w:t>
      </w:r>
      <w:r w:rsidR="008B1EED" w:rsidRPr="0099246D">
        <w:rPr>
          <w:lang w:val="en-AU"/>
        </w:rPr>
        <w:t>)</w:t>
      </w:r>
      <w:r w:rsidRPr="0099246D">
        <w:rPr>
          <w:lang w:val="en-AU"/>
        </w:rPr>
        <w:t xml:space="preserve"> as eligible participants in NP patient-side telehealth services</w:t>
      </w:r>
      <w:r w:rsidR="003B65BC" w:rsidRPr="0099246D">
        <w:rPr>
          <w:lang w:val="en-AU"/>
        </w:rPr>
        <w:t>.</w:t>
      </w:r>
      <w:r w:rsidRPr="0099246D">
        <w:rPr>
          <w:lang w:val="en-AU"/>
        </w:rPr>
        <w:t xml:space="preserve"> </w:t>
      </w:r>
      <w:r w:rsidR="006436DC" w:rsidRPr="0099246D">
        <w:rPr>
          <w:lang w:val="en-AU"/>
        </w:rPr>
        <w:t xml:space="preserve"> </w:t>
      </w:r>
    </w:p>
    <w:p w14:paraId="3106C076" w14:textId="2F8D164F" w:rsidR="00CF4211" w:rsidRPr="0099246D" w:rsidRDefault="002F5834" w:rsidP="00CB41BB">
      <w:pPr>
        <w:pStyle w:val="Bullet2"/>
        <w:numPr>
          <w:ilvl w:val="0"/>
          <w:numId w:val="32"/>
        </w:numPr>
        <w:rPr>
          <w:lang w:val="en-AU"/>
        </w:rPr>
      </w:pPr>
      <w:r w:rsidRPr="0099246D">
        <w:rPr>
          <w:lang w:val="en-AU"/>
        </w:rPr>
        <w:t>Add patients in community aged</w:t>
      </w:r>
      <w:r w:rsidR="002A661B" w:rsidRPr="0099246D">
        <w:rPr>
          <w:lang w:val="en-AU"/>
        </w:rPr>
        <w:t xml:space="preserve"> </w:t>
      </w:r>
      <w:r w:rsidRPr="0099246D">
        <w:rPr>
          <w:lang w:val="en-AU"/>
        </w:rPr>
        <w:t>care settings to residential aged care telehealth items</w:t>
      </w:r>
      <w:r w:rsidR="00DC572E" w:rsidRPr="0099246D">
        <w:rPr>
          <w:lang w:val="en-AU"/>
        </w:rPr>
        <w:t>.</w:t>
      </w:r>
    </w:p>
    <w:p w14:paraId="6B1235AC" w14:textId="244C1531" w:rsidR="00CF4211" w:rsidRPr="0099246D" w:rsidRDefault="00746B03" w:rsidP="00CB41BB">
      <w:pPr>
        <w:pStyle w:val="Bullet2"/>
        <w:numPr>
          <w:ilvl w:val="0"/>
          <w:numId w:val="32"/>
        </w:numPr>
        <w:rPr>
          <w:lang w:val="en-AU"/>
        </w:rPr>
      </w:pPr>
      <w:r w:rsidRPr="0099246D">
        <w:rPr>
          <w:lang w:val="en-AU"/>
        </w:rPr>
        <w:t>Create new MBS</w:t>
      </w:r>
      <w:r w:rsidR="00CF4211" w:rsidRPr="0099246D">
        <w:rPr>
          <w:lang w:val="en-AU"/>
        </w:rPr>
        <w:t xml:space="preserve"> item</w:t>
      </w:r>
      <w:r w:rsidRPr="0099246D">
        <w:rPr>
          <w:lang w:val="en-AU"/>
        </w:rPr>
        <w:t>s</w:t>
      </w:r>
      <w:r w:rsidR="00CF4211" w:rsidRPr="0099246D">
        <w:rPr>
          <w:lang w:val="en-AU"/>
        </w:rPr>
        <w:t xml:space="preserve"> for direct NP-to-patient telehealth consultations</w:t>
      </w:r>
      <w:r w:rsidR="00FF7789" w:rsidRPr="0099246D">
        <w:rPr>
          <w:lang w:val="en-AU"/>
        </w:rPr>
        <w:t>.</w:t>
      </w:r>
    </w:p>
    <w:p w14:paraId="0FCDD1E6" w14:textId="06FDBA6D" w:rsidR="009B0C11" w:rsidRPr="0099246D" w:rsidRDefault="00CF4211" w:rsidP="00CB41BB">
      <w:pPr>
        <w:pStyle w:val="Bullet2"/>
        <w:numPr>
          <w:ilvl w:val="0"/>
          <w:numId w:val="32"/>
        </w:numPr>
        <w:rPr>
          <w:lang w:val="en-AU"/>
        </w:rPr>
      </w:pPr>
      <w:r w:rsidRPr="0099246D">
        <w:rPr>
          <w:lang w:val="en-AU"/>
        </w:rPr>
        <w:t xml:space="preserve">Allow telehealth consultations to take place via telephone </w:t>
      </w:r>
      <w:r w:rsidR="00705F55" w:rsidRPr="0099246D">
        <w:rPr>
          <w:lang w:val="en-AU"/>
        </w:rPr>
        <w:t>where clinically appropriate</w:t>
      </w:r>
      <w:r w:rsidR="0004461A" w:rsidRPr="0099246D">
        <w:rPr>
          <w:lang w:val="en-AU"/>
        </w:rPr>
        <w:t>.</w:t>
      </w:r>
    </w:p>
    <w:p w14:paraId="32DAC8A8" w14:textId="39CC0F37" w:rsidR="00126A02" w:rsidRPr="0099246D" w:rsidRDefault="00FF4C84" w:rsidP="00126A02">
      <w:pPr>
        <w:pStyle w:val="Heading2"/>
        <w:rPr>
          <w:lang w:val="en-AU"/>
        </w:rPr>
      </w:pPr>
      <w:bookmarkStart w:id="13" w:name="_Toc485295713"/>
      <w:bookmarkStart w:id="14" w:name="_Toc520794377"/>
      <w:bookmarkStart w:id="15" w:name="_Toc15646588"/>
      <w:r w:rsidRPr="0099246D">
        <w:rPr>
          <w:lang w:val="en-AU"/>
        </w:rPr>
        <w:t>Consumer impact</w:t>
      </w:r>
      <w:bookmarkEnd w:id="13"/>
      <w:bookmarkEnd w:id="14"/>
      <w:bookmarkEnd w:id="15"/>
    </w:p>
    <w:p w14:paraId="0E509E77" w14:textId="3CCEDF63" w:rsidR="00126A02" w:rsidRPr="0099246D" w:rsidRDefault="00126A02" w:rsidP="00126A02">
      <w:r w:rsidRPr="0099246D">
        <w:t xml:space="preserve">The Reference Group has developed recommendations </w:t>
      </w:r>
      <w:r w:rsidR="009C76C0" w:rsidRPr="0099246D">
        <w:t xml:space="preserve">that are </w:t>
      </w:r>
      <w:r w:rsidRPr="0099246D">
        <w:t xml:space="preserve">consistent with </w:t>
      </w:r>
      <w:r w:rsidR="009701B9" w:rsidRPr="0099246D">
        <w:t xml:space="preserve">the </w:t>
      </w:r>
      <w:r w:rsidRPr="0099246D">
        <w:t>Taskforce</w:t>
      </w:r>
      <w:r w:rsidR="00F07838" w:rsidRPr="0099246D">
        <w:t>’s</w:t>
      </w:r>
      <w:r w:rsidRPr="0099246D">
        <w:t xml:space="preserve"> objectives, with a primary focus on improving patient access to affordable, high</w:t>
      </w:r>
      <w:r w:rsidR="00C042DA" w:rsidRPr="0099246D">
        <w:t>-</w:t>
      </w:r>
      <w:r w:rsidRPr="0099246D">
        <w:t>value and best</w:t>
      </w:r>
      <w:r w:rsidR="00EF31E5" w:rsidRPr="0099246D">
        <w:t>-</w:t>
      </w:r>
      <w:r w:rsidRPr="0099246D">
        <w:t xml:space="preserve">practice primary health care provided by </w:t>
      </w:r>
      <w:r w:rsidR="00936458" w:rsidRPr="0099246D">
        <w:t>NPs</w:t>
      </w:r>
      <w:r w:rsidR="00F458BC" w:rsidRPr="0099246D">
        <w:t>,</w:t>
      </w:r>
      <w:r w:rsidRPr="0099246D">
        <w:t xml:space="preserve"> in line with their scope of practice. </w:t>
      </w:r>
    </w:p>
    <w:p w14:paraId="216CE6E9" w14:textId="58A41C8A" w:rsidR="00126A02" w:rsidRPr="0099246D" w:rsidRDefault="00126A02" w:rsidP="00936458">
      <w:r w:rsidRPr="0099246D">
        <w:t>Consumer</w:t>
      </w:r>
      <w:r w:rsidR="00D545D7" w:rsidRPr="0099246D">
        <w:t xml:space="preserve"> representatives</w:t>
      </w:r>
      <w:r w:rsidRPr="0099246D">
        <w:t xml:space="preserve"> on the Reference Gr</w:t>
      </w:r>
      <w:r w:rsidR="00936458" w:rsidRPr="0099246D">
        <w:t xml:space="preserve">oup stressed the importance of </w:t>
      </w:r>
      <w:r w:rsidRPr="0099246D">
        <w:t>patient choice in accessing primary care that is timely, uncomplicated,</w:t>
      </w:r>
      <w:r w:rsidR="00936458" w:rsidRPr="0099246D">
        <w:t xml:space="preserve"> culturally safe and affordable</w:t>
      </w:r>
      <w:r w:rsidRPr="0099246D">
        <w:t xml:space="preserve">. This is central to many </w:t>
      </w:r>
      <w:r w:rsidR="00936458" w:rsidRPr="0099246D">
        <w:t xml:space="preserve">of the </w:t>
      </w:r>
      <w:r w:rsidR="00CC7C0F" w:rsidRPr="0099246D">
        <w:t>Reference G</w:t>
      </w:r>
      <w:r w:rsidR="00936458" w:rsidRPr="0099246D">
        <w:t>roup’s recommendations.</w:t>
      </w:r>
    </w:p>
    <w:p w14:paraId="2F5513A0" w14:textId="77777777" w:rsidR="00D545D7" w:rsidRPr="0099246D" w:rsidRDefault="00D545D7" w:rsidP="00D545D7">
      <w:r w:rsidRPr="0099246D">
        <w:t>Patients will benefit from the Reference Group’s recommendations through improved access to continuity of primary care models and higher quality clinical services, particularly in aged care, chronic disease management, and rural and remote areas. This includes:</w:t>
      </w:r>
    </w:p>
    <w:p w14:paraId="6DDEB425" w14:textId="77777777" w:rsidR="00D545D7" w:rsidRPr="0099246D" w:rsidRDefault="00D545D7" w:rsidP="00D545D7">
      <w:pPr>
        <w:pStyle w:val="Bullet-green"/>
      </w:pPr>
      <w:r w:rsidRPr="0099246D">
        <w:rPr>
          <w:b/>
        </w:rPr>
        <w:t>Improved access to primary care by an NP:</w:t>
      </w:r>
      <w:r w:rsidRPr="0099246D">
        <w:t xml:space="preserve"> The Reference Group has recommended a series of schedule fee changes throughout the report, which will facilitate access to NP care. Enabling patients to access an MBS rebate for NP care in after-hours and out-of-clinic settings will improve access, especially where other medical practitioners may not be available (including in palliative and aged care settings).</w:t>
      </w:r>
    </w:p>
    <w:p w14:paraId="13B1D32D" w14:textId="77777777" w:rsidR="00D545D7" w:rsidRPr="0099246D" w:rsidRDefault="00D545D7" w:rsidP="00D545D7">
      <w:pPr>
        <w:pStyle w:val="Bullet-green"/>
      </w:pPr>
      <w:r w:rsidRPr="0099246D">
        <w:rPr>
          <w:b/>
        </w:rPr>
        <w:t>Removing inefficiencies and barriers to care:</w:t>
      </w:r>
      <w:r w:rsidRPr="0099246D">
        <w:t xml:space="preserve"> Patients cared for by NPs are limited in the MBS items they can access under current MBS arrangements. The Reference Group has made several recommendations to enable patients to access MBS rebates for more complete episodes of care provided by NPs to reduce fragmentation and ensure high-value care and continuity of care across the health system. </w:t>
      </w:r>
    </w:p>
    <w:p w14:paraId="27FF0FD5" w14:textId="2EF64A65" w:rsidR="00D545D7" w:rsidRPr="0099246D" w:rsidRDefault="00D545D7" w:rsidP="004F0FBE">
      <w:pPr>
        <w:pStyle w:val="Bullet-green"/>
      </w:pPr>
      <w:r w:rsidRPr="0099246D">
        <w:t xml:space="preserve">The Reference Group’s recommendation to remove collaborative arrangements focuses on improving access to affordable, universal and high-value care for patients by removing the mandated need for NPs to form collaborative arrangements in accordance with legislation. </w:t>
      </w:r>
      <w:r w:rsidR="004F0FBE">
        <w:t xml:space="preserve">The existing legislative requirements impose an unnecessary additional impediment to NPs functioning as a flexible workforce </w:t>
      </w:r>
      <w:r w:rsidR="00A5109F">
        <w:t>initiative, which</w:t>
      </w:r>
      <w:r w:rsidR="004F0FBE">
        <w:t xml:space="preserve"> was the original intent of implementing the role almost 20 years ago.</w:t>
      </w:r>
    </w:p>
    <w:p w14:paraId="7F0F37D7" w14:textId="77777777" w:rsidR="00D545D7" w:rsidRPr="0099246D" w:rsidRDefault="00D545D7" w:rsidP="00D545D7">
      <w:pPr>
        <w:pStyle w:val="Bullet-green"/>
      </w:pPr>
      <w:r w:rsidRPr="0099246D">
        <w:t xml:space="preserve">The recommendations to enable access to MBS rebates for NP-performed procedures and NP-requested diagnostic imaging will reduce </w:t>
      </w:r>
      <w:r w:rsidRPr="0099246D">
        <w:rPr>
          <w:rFonts w:eastAsia="Arial"/>
        </w:rPr>
        <w:t>duplication, delays and inefficiencies when a patient is referred to a medical practitioner for a procedure in order to access the MBS rebate to which they are entitled.</w:t>
      </w:r>
    </w:p>
    <w:p w14:paraId="05DE2EAB" w14:textId="77777777" w:rsidR="00D545D7" w:rsidRPr="0099246D" w:rsidRDefault="00D545D7" w:rsidP="00D545D7">
      <w:pPr>
        <w:pStyle w:val="Bullet-green"/>
      </w:pPr>
      <w:r w:rsidRPr="0099246D">
        <w:rPr>
          <w:b/>
        </w:rPr>
        <w:t>Improved patient access to telehealth services:</w:t>
      </w:r>
      <w:r w:rsidRPr="0099246D">
        <w:t xml:space="preserve"> The Reference Group has recommended a series of changes to telehealth services to improve access for patients:</w:t>
      </w:r>
    </w:p>
    <w:p w14:paraId="37B0F777" w14:textId="77777777" w:rsidR="00D545D7" w:rsidRPr="0099246D" w:rsidRDefault="00D545D7" w:rsidP="00CB41BB">
      <w:pPr>
        <w:pStyle w:val="Bullet-green"/>
        <w:numPr>
          <w:ilvl w:val="0"/>
          <w:numId w:val="47"/>
        </w:numPr>
      </w:pPr>
      <w:r w:rsidRPr="0099246D">
        <w:t xml:space="preserve">Including GPs as eligible participants in NP patient-side telehealth services will support continuity of care through decreased wait times, particularly in remote areas where GP access is more limited. </w:t>
      </w:r>
    </w:p>
    <w:p w14:paraId="1B12638E" w14:textId="2EE8D493" w:rsidR="00D545D7" w:rsidRPr="0099246D" w:rsidRDefault="00D545D7" w:rsidP="00CB41BB">
      <w:pPr>
        <w:pStyle w:val="Bullet-green"/>
        <w:numPr>
          <w:ilvl w:val="0"/>
          <w:numId w:val="47"/>
        </w:numPr>
      </w:pPr>
      <w:r w:rsidRPr="0099246D">
        <w:t>Including patients in community aged care settings in residential aged care telehealth items will benefit patients in community aged care</w:t>
      </w:r>
      <w:r w:rsidR="0048281C">
        <w:t xml:space="preserve"> to receive care in a timelier manner</w:t>
      </w:r>
      <w:r w:rsidRPr="0099246D">
        <w:t>.</w:t>
      </w:r>
    </w:p>
    <w:p w14:paraId="2B81F177" w14:textId="77777777" w:rsidR="00D545D7" w:rsidRPr="0099246D" w:rsidRDefault="00D545D7" w:rsidP="00D545D7">
      <w:pPr>
        <w:pStyle w:val="Bullet-green"/>
      </w:pPr>
      <w:r w:rsidRPr="0099246D">
        <w:t xml:space="preserve"> Patients who are unable to undertake video communication due to poor understanding of the necessary technology or infrastructure, particularly in remote areas, will benefit from the recommendation that allows telehealth consultations to take place via telephone where clinically appropriate.</w:t>
      </w:r>
    </w:p>
    <w:p w14:paraId="664E1C4F" w14:textId="30EC75A9" w:rsidR="00D545D7" w:rsidRDefault="00D545D7" w:rsidP="00D545D7">
      <w:r w:rsidRPr="0099246D">
        <w:t>Consumers, NPs and the Australian health care system will benefit from overall increased investment in NP continuity of primary care, as recommended in this report. These benefits will accrue from high-quality, cost-effective health outcomes that benefit families and the community.</w:t>
      </w:r>
    </w:p>
    <w:p w14:paraId="7A6A9368" w14:textId="2F8E5296" w:rsidR="00444DC1" w:rsidRDefault="00444DC1" w:rsidP="00D545D7">
      <w:r>
        <w:t>The Reference Group was provided the following three consumer centred case studies to highlight the diverse and essential services provided by Nurse Practitioners.</w:t>
      </w:r>
    </w:p>
    <w:p w14:paraId="0D8497A6" w14:textId="3AB9D182" w:rsidR="00444DC1" w:rsidRDefault="00444DC1" w:rsidP="00444DC1">
      <w:pPr>
        <w:pStyle w:val="BoxText"/>
        <w:rPr>
          <w:b/>
        </w:rPr>
      </w:pPr>
      <w:r w:rsidRPr="0099246D">
        <w:rPr>
          <w:b/>
        </w:rPr>
        <w:t>Case Study –</w:t>
      </w:r>
      <w:r w:rsidR="00141AD3">
        <w:rPr>
          <w:b/>
        </w:rPr>
        <w:t xml:space="preserve"> In-home services for sexual and reproductive health</w:t>
      </w:r>
    </w:p>
    <w:p w14:paraId="05A73A94" w14:textId="39C87FF9" w:rsidR="004D39C9" w:rsidRPr="00AA62AE" w:rsidRDefault="004D39C9" w:rsidP="00484337">
      <w:pPr>
        <w:pStyle w:val="BoxText"/>
        <w:spacing w:after="240"/>
        <w:jc w:val="both"/>
      </w:pPr>
      <w:r w:rsidRPr="00AA62AE">
        <w:t xml:space="preserve">Crystal hasn’t lived with her family for a long time, she’s a ‘foster kid’ or as the lady from the welfare calls it ‘Out of Home Care’. Crystal has lived in a lot of different houses and been to a few schools. She’s missed out on some immunisations and hasn’t had a Pap test even though she’s been having sex since she was eleven. She doesn’t like going to community health centres or doctor’s surgeries where she </w:t>
      </w:r>
      <w:proofErr w:type="gramStart"/>
      <w:r w:rsidRPr="00AA62AE">
        <w:t>has to</w:t>
      </w:r>
      <w:proofErr w:type="gramEnd"/>
      <w:r w:rsidRPr="00AA62AE">
        <w:t xml:space="preserve"> fill out the forms and say she’s a foster kid, so she puts up with it when she feels sick and doesn’t tell anyone. Yesterday her foster mum. Deb, called her into the kitchen for a hot chocolate and to meet this lady (Karen) who was visiting. While she drank her hot chocolate, Deb and Karen talked about the local area and how it used to be an ‘Olympic Village’ and was now all public housing. Deb asked Karen about her job and Karen said she was an outreach nurse practitioner from the community health centre. She said a lot of young women in the area didn’t want to be seen by nosy neighbours going into the Sexual and Reproductive Health Clinic, so they’d decided to offer their services in people’s homes. Deb asked Crystal what she thought. Crystal shrugged but thought to herself ‘that’d be ok’.</w:t>
      </w:r>
    </w:p>
    <w:p w14:paraId="14B56B55" w14:textId="7FD32C45" w:rsidR="004D39C9" w:rsidRDefault="004D39C9" w:rsidP="00AA62AE">
      <w:pPr>
        <w:pStyle w:val="BoxText"/>
        <w:spacing w:after="0"/>
        <w:rPr>
          <w:b/>
        </w:rPr>
      </w:pPr>
      <w:r>
        <w:rPr>
          <w:b/>
        </w:rPr>
        <w:t>Case Study – Rural and remote access</w:t>
      </w:r>
    </w:p>
    <w:p w14:paraId="63564ACD" w14:textId="14030683" w:rsidR="004D39C9" w:rsidRPr="00AA62AE" w:rsidRDefault="004D39C9" w:rsidP="00AA62AE">
      <w:pPr>
        <w:pStyle w:val="BoxText"/>
        <w:spacing w:after="240"/>
      </w:pPr>
      <w:r w:rsidRPr="00AA62AE">
        <w:t>The farm is 95 km out of Hay in NSW. Bill has been working this farm since he was knee high to a grasshopper, with his dad Fred. When Fred got too old Bill took over, planting sorghum, making hay, some cash crops. Now Bill is too old, well not really, but when the cancer was diagnosed, he lost a few years in a day. These days he’s in the double bed alone, Jean’s moved into the spare room ‘so he be more comfortable’. It also gives her a space to rage and cry. Bill’s days are getting fuzzy now. Jean is so grateful for the visiting Palliative Care Nurse Practitioner who visits every day, listens to Jean’s worries while quietly organising Bill’s syringe driver, checking him over and reassuring the old man she won’t let him die in pain. The NP works closely with Bill’s GP and the oncologist at the Base Hospital. ‘She doesn’t miss a trick, that nurse’, Jean says.</w:t>
      </w:r>
    </w:p>
    <w:p w14:paraId="531D82B1" w14:textId="01F95BBC" w:rsidR="004D39C9" w:rsidRPr="00AA62AE" w:rsidRDefault="004D39C9" w:rsidP="00AA62AE">
      <w:pPr>
        <w:pStyle w:val="BoxText"/>
        <w:spacing w:after="0"/>
        <w:rPr>
          <w:b/>
        </w:rPr>
      </w:pPr>
      <w:r w:rsidRPr="00AA62AE">
        <w:rPr>
          <w:b/>
        </w:rPr>
        <w:t>Case Study – Aboriginal and Torres Strait Islander health</w:t>
      </w:r>
    </w:p>
    <w:p w14:paraId="5640E6C1" w14:textId="377294D8" w:rsidR="004D39C9" w:rsidRPr="00AA62AE" w:rsidRDefault="004D39C9" w:rsidP="00444DC1">
      <w:pPr>
        <w:pStyle w:val="BoxText"/>
      </w:pPr>
      <w:r w:rsidRPr="00AA62AE">
        <w:t xml:space="preserve">Mary is a proud Yorta </w:t>
      </w:r>
      <w:proofErr w:type="spellStart"/>
      <w:r w:rsidRPr="00AA62AE">
        <w:t>Yorta</w:t>
      </w:r>
      <w:proofErr w:type="spellEnd"/>
      <w:r w:rsidRPr="00AA62AE">
        <w:t xml:space="preserve"> woman, who lives in insecure housing on the outskirts of Echuca, Victoria. As an elder, she is central to her community’s wellbeing. She suffers chronic, complex diseases that require regular management. She does not feel culturally safe attending the small local hospital or either of the two Primary Care clinics in town. Her granddaughter takes her to see the Nurse Practitioner who runs a Chronic Disease Clinic at the Aboriginal Health Centre in another town. It’s a bit of a drive but she’s still on-country, feels safe and the NP spends time getting to know her. She goes every month for six months and is feeling pretty good. Then her granddaughter gives her bad news. The health service had to let the NP go because they weren’t getting the rebates from Medicare that they would if they had a doctor. Mary hears that the new doctor is a nice young woman who used to work in a Hospital in Malaysia, and she can get people on those ‘Closing the Gap’ prescriptions and get tests done without you having to go somewhere else too, but Mary doesn’t return.</w:t>
      </w:r>
    </w:p>
    <w:p w14:paraId="7C51F2AD" w14:textId="77777777" w:rsidR="00444DC1" w:rsidRPr="0099246D" w:rsidRDefault="00444DC1" w:rsidP="00D545D7"/>
    <w:p w14:paraId="7BE26FE6" w14:textId="1333C4E0" w:rsidR="003718E3" w:rsidRPr="00AA62AE" w:rsidRDefault="003718E3" w:rsidP="00AF090F">
      <w:pPr>
        <w:pStyle w:val="Heading2"/>
        <w:rPr>
          <w:lang w:val="en-AU"/>
        </w:rPr>
      </w:pPr>
      <w:bookmarkStart w:id="16" w:name="_Toc15646589"/>
      <w:r w:rsidRPr="00AA62AE">
        <w:rPr>
          <w:lang w:val="en-AU"/>
        </w:rPr>
        <w:t>Next Steps</w:t>
      </w:r>
      <w:bookmarkEnd w:id="16"/>
    </w:p>
    <w:p w14:paraId="2320FE6E" w14:textId="6E99D34C" w:rsidR="00D8598F" w:rsidRPr="0099246D" w:rsidRDefault="00A57ED7" w:rsidP="00D20E02">
      <w:pPr>
        <w:sectPr w:rsidR="00D8598F" w:rsidRPr="0099246D" w:rsidSect="009A7BA2">
          <w:endnotePr>
            <w:numFmt w:val="decimal"/>
          </w:endnotePr>
          <w:pgSz w:w="11906" w:h="16838" w:code="9"/>
          <w:pgMar w:top="1440" w:right="1797" w:bottom="1440" w:left="1797" w:header="567" w:footer="170" w:gutter="0"/>
          <w:cols w:space="720"/>
          <w:docGrid w:linePitch="326"/>
        </w:sectPr>
      </w:pPr>
      <w:r w:rsidRPr="00AA62AE">
        <w:t xml:space="preserve">The Taskforce </w:t>
      </w:r>
      <w:r w:rsidR="00DB67E5">
        <w:t xml:space="preserve">will </w:t>
      </w:r>
      <w:r w:rsidRPr="00AA62AE">
        <w:t xml:space="preserve">consider the </w:t>
      </w:r>
      <w:r w:rsidR="00DB67E5">
        <w:t>Post Consultation</w:t>
      </w:r>
      <w:r w:rsidR="00DB67E5" w:rsidRPr="00AA62AE">
        <w:t xml:space="preserve"> </w:t>
      </w:r>
      <w:r w:rsidR="00AA62AE">
        <w:t>Report</w:t>
      </w:r>
      <w:r w:rsidRPr="00AA62AE">
        <w:t xml:space="preserve"> and any stakeholder feedback before making recommendations, if required, to the Minister for consideration by Government.</w:t>
      </w:r>
      <w:r w:rsidRPr="0099246D">
        <w:t xml:space="preserve"> </w:t>
      </w:r>
      <w:bookmarkStart w:id="17" w:name="_Toc485295714"/>
      <w:bookmarkStart w:id="18" w:name="_Toc520972537"/>
    </w:p>
    <w:p w14:paraId="18A8D874" w14:textId="2BDB9CF4" w:rsidR="00C46938" w:rsidRPr="0099246D" w:rsidRDefault="00C46938" w:rsidP="00CA42E3">
      <w:pPr>
        <w:pStyle w:val="Heading1"/>
        <w:rPr>
          <w:lang w:val="en-AU"/>
        </w:rPr>
      </w:pPr>
      <w:bookmarkStart w:id="19" w:name="_Toc15646590"/>
      <w:r w:rsidRPr="0099246D">
        <w:rPr>
          <w:lang w:val="en-AU"/>
        </w:rPr>
        <w:t>About the Medicare Benefits Schedule (MBS) Review</w:t>
      </w:r>
      <w:bookmarkEnd w:id="17"/>
      <w:bookmarkEnd w:id="18"/>
      <w:bookmarkEnd w:id="19"/>
    </w:p>
    <w:p w14:paraId="20849137" w14:textId="77777777" w:rsidR="00CA42E3" w:rsidRPr="0099246D" w:rsidRDefault="00CA42E3" w:rsidP="00CA42E3">
      <w:pPr>
        <w:pStyle w:val="Heading2"/>
        <w:rPr>
          <w:lang w:val="en-AU"/>
        </w:rPr>
      </w:pPr>
      <w:bookmarkStart w:id="20" w:name="_Toc485295715"/>
      <w:bookmarkStart w:id="21" w:name="_Toc520794379"/>
      <w:bookmarkStart w:id="22" w:name="_Toc15646591"/>
      <w:r w:rsidRPr="0099246D">
        <w:rPr>
          <w:lang w:val="en-AU"/>
        </w:rPr>
        <w:t>Medicare and the MBS</w:t>
      </w:r>
      <w:bookmarkEnd w:id="20"/>
      <w:bookmarkEnd w:id="21"/>
      <w:bookmarkEnd w:id="22"/>
    </w:p>
    <w:p w14:paraId="18C3B1DE" w14:textId="77777777" w:rsidR="00CA42E3" w:rsidRPr="0099246D" w:rsidRDefault="00CA42E3" w:rsidP="00B907D3">
      <w:pPr>
        <w:pStyle w:val="Heading3"/>
        <w:rPr>
          <w:lang w:val="en-AU"/>
        </w:rPr>
      </w:pPr>
      <w:bookmarkStart w:id="23" w:name="_Toc520794380"/>
      <w:bookmarkStart w:id="24" w:name="_Toc15646592"/>
      <w:r w:rsidRPr="0099246D">
        <w:rPr>
          <w:lang w:val="en-AU"/>
        </w:rPr>
        <w:t>What is Medicare?</w:t>
      </w:r>
      <w:bookmarkEnd w:id="23"/>
      <w:bookmarkEnd w:id="24"/>
    </w:p>
    <w:p w14:paraId="268B3EAF" w14:textId="77777777" w:rsidR="00CA42E3" w:rsidRPr="0099246D" w:rsidRDefault="00CA42E3" w:rsidP="00CA42E3">
      <w:r w:rsidRPr="0099246D">
        <w:t xml:space="preserve">Medicare is Australia’s universal health scheme that enables all Australian residents (and some overseas visitors) to have access to a wide range of health services and medicines at little or no cost. </w:t>
      </w:r>
    </w:p>
    <w:p w14:paraId="46F0796B" w14:textId="77777777" w:rsidR="00CA42E3" w:rsidRPr="0099246D" w:rsidRDefault="00CA42E3" w:rsidP="00CA42E3">
      <w:r w:rsidRPr="0099246D">
        <w:t xml:space="preserve">Introduced in 1984, Medicare has three components: </w:t>
      </w:r>
    </w:p>
    <w:p w14:paraId="126EE068" w14:textId="466BEF68" w:rsidR="00CA42E3" w:rsidRPr="0099246D" w:rsidRDefault="00F65789" w:rsidP="00CA42E3">
      <w:pPr>
        <w:pStyle w:val="Bullet-green"/>
      </w:pPr>
      <w:r w:rsidRPr="0099246D">
        <w:t>F</w:t>
      </w:r>
      <w:r w:rsidR="00CA42E3" w:rsidRPr="0099246D">
        <w:t>ree public hospital services for public patients</w:t>
      </w:r>
      <w:r w:rsidRPr="0099246D">
        <w:t>.</w:t>
      </w:r>
    </w:p>
    <w:p w14:paraId="42A3A3CA" w14:textId="35CC4B50" w:rsidR="00CA42E3" w:rsidRPr="0099246D" w:rsidRDefault="00F65789" w:rsidP="00CA42E3">
      <w:pPr>
        <w:pStyle w:val="Bullet-green"/>
      </w:pPr>
      <w:r w:rsidRPr="0099246D">
        <w:t>S</w:t>
      </w:r>
      <w:r w:rsidR="00CA42E3" w:rsidRPr="0099246D">
        <w:t>ubsidised drugs covered by the Pharmaceutical Benefits Scheme (PBS)</w:t>
      </w:r>
      <w:r w:rsidRPr="0099246D">
        <w:t>.</w:t>
      </w:r>
    </w:p>
    <w:p w14:paraId="1ACF4417" w14:textId="7972106E" w:rsidR="00CA42E3" w:rsidRPr="0099246D" w:rsidRDefault="00F65789" w:rsidP="00CA42E3">
      <w:pPr>
        <w:pStyle w:val="Bullet-green"/>
      </w:pPr>
      <w:r w:rsidRPr="0099246D">
        <w:t>S</w:t>
      </w:r>
      <w:r w:rsidR="00CA42E3" w:rsidRPr="0099246D">
        <w:t>ubsidised health professional services listed on the MBS.</w:t>
      </w:r>
    </w:p>
    <w:p w14:paraId="1C73F9AE" w14:textId="77777777" w:rsidR="00CA42E3" w:rsidRPr="0099246D" w:rsidRDefault="00CA42E3" w:rsidP="00CA42E3">
      <w:pPr>
        <w:pStyle w:val="Heading2"/>
        <w:rPr>
          <w:lang w:val="en-AU"/>
        </w:rPr>
      </w:pPr>
      <w:bookmarkStart w:id="25" w:name="_Toc520794381"/>
      <w:bookmarkStart w:id="26" w:name="_Toc15646593"/>
      <w:r w:rsidRPr="0099246D">
        <w:rPr>
          <w:lang w:val="en-AU"/>
        </w:rPr>
        <w:t>What is the MBS?</w:t>
      </w:r>
      <w:bookmarkEnd w:id="25"/>
      <w:bookmarkEnd w:id="26"/>
    </w:p>
    <w:p w14:paraId="283E3B17" w14:textId="5D8D69FF" w:rsidR="00CA42E3" w:rsidRPr="0099246D" w:rsidRDefault="00CA42E3" w:rsidP="00CA42E3">
      <w:r w:rsidRPr="0099246D">
        <w:t xml:space="preserve">The MBS is a listing of the health professional services subsidised by the </w:t>
      </w:r>
      <w:r w:rsidR="00B65F19" w:rsidRPr="0099246D">
        <w:rPr>
          <w:sz w:val="24"/>
        </w:rPr>
        <w:t xml:space="preserve">Liberal National </w:t>
      </w:r>
      <w:r w:rsidRPr="0099246D">
        <w:t xml:space="preserve">Government. There are more than 5,700 MBS items that provide benefits to patients for a comprehensive range of services, including consultations, diagnostic tests and operations. </w:t>
      </w:r>
    </w:p>
    <w:p w14:paraId="766DA1A4" w14:textId="77777777" w:rsidR="00CA42E3" w:rsidRPr="0099246D" w:rsidRDefault="00CA42E3" w:rsidP="00CA42E3">
      <w:pPr>
        <w:pStyle w:val="Heading2"/>
        <w:rPr>
          <w:lang w:val="en-AU"/>
        </w:rPr>
      </w:pPr>
      <w:bookmarkStart w:id="27" w:name="_Toc485295716"/>
      <w:bookmarkStart w:id="28" w:name="_Toc520794382"/>
      <w:bookmarkStart w:id="29" w:name="_Toc15646594"/>
      <w:r w:rsidRPr="0099246D">
        <w:rPr>
          <w:lang w:val="en-AU"/>
        </w:rPr>
        <w:t>What is the MBS Review Taskforce?</w:t>
      </w:r>
      <w:bookmarkEnd w:id="27"/>
      <w:bookmarkEnd w:id="28"/>
      <w:bookmarkEnd w:id="29"/>
    </w:p>
    <w:p w14:paraId="66DF0AEF" w14:textId="27ED3A08" w:rsidR="00CA42E3" w:rsidRPr="0099246D" w:rsidRDefault="00CA42E3" w:rsidP="00CA42E3">
      <w:r w:rsidRPr="0099246D">
        <w:t xml:space="preserve">The Government established the Taskforce as an advisory body to review </w:t>
      </w:r>
      <w:proofErr w:type="gramStart"/>
      <w:r w:rsidRPr="0099246D">
        <w:t>all of</w:t>
      </w:r>
      <w:proofErr w:type="gramEnd"/>
      <w:r w:rsidRPr="0099246D">
        <w:t xml:space="preserve">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3E7CD7" w:rsidRPr="0099246D">
        <w:t xml:space="preserve">MBS </w:t>
      </w:r>
      <w:r w:rsidRPr="0099246D">
        <w:t xml:space="preserve">Review is clinician-led, and there are no targets for savings attached to the </w:t>
      </w:r>
      <w:r w:rsidR="007D2CE4" w:rsidRPr="0099246D">
        <w:t>r</w:t>
      </w:r>
      <w:r w:rsidRPr="0099246D">
        <w:t xml:space="preserve">eview. </w:t>
      </w:r>
    </w:p>
    <w:p w14:paraId="15B3647E" w14:textId="77777777" w:rsidR="00CA42E3" w:rsidRPr="0099246D" w:rsidRDefault="00CA42E3" w:rsidP="00B907D3">
      <w:pPr>
        <w:pStyle w:val="Heading3"/>
        <w:rPr>
          <w:lang w:val="en-AU"/>
        </w:rPr>
      </w:pPr>
      <w:bookmarkStart w:id="30" w:name="_Toc520794383"/>
      <w:bookmarkStart w:id="31" w:name="_Toc15646595"/>
      <w:r w:rsidRPr="0099246D">
        <w:rPr>
          <w:lang w:val="en-AU"/>
        </w:rPr>
        <w:t>What are the goals of the Taskforce?</w:t>
      </w:r>
      <w:bookmarkEnd w:id="30"/>
      <w:bookmarkEnd w:id="31"/>
    </w:p>
    <w:p w14:paraId="1E22FE4E" w14:textId="77777777" w:rsidR="00CA42E3" w:rsidRPr="0099246D" w:rsidRDefault="00CA42E3" w:rsidP="00CA42E3">
      <w:r w:rsidRPr="0099246D">
        <w:t>The Taskforce is committed to providing recommendations to the Minister that will allow the MBS to deliver on each of these four key goals:</w:t>
      </w:r>
    </w:p>
    <w:p w14:paraId="3F82C995" w14:textId="1314992D" w:rsidR="00CA42E3" w:rsidRPr="0099246D" w:rsidRDefault="00CA42E3" w:rsidP="00CA42E3">
      <w:pPr>
        <w:pStyle w:val="Bullet-green"/>
      </w:pPr>
      <w:bookmarkStart w:id="32" w:name="_Hlk522624058"/>
      <w:r w:rsidRPr="0099246D">
        <w:rPr>
          <w:b/>
        </w:rPr>
        <w:t>Affordable and universal access—</w:t>
      </w:r>
      <w:r w:rsidRPr="0099246D">
        <w:t xml:space="preserve">the evidence demonstrates that the MBS supports very good access to primary care services for most Australians, particularly in urban Australia. However, despite increases in the specialist workforce over the last decade, access </w:t>
      </w:r>
      <w:r w:rsidR="004C520B" w:rsidRPr="0099246D">
        <w:t>too</w:t>
      </w:r>
      <w:r w:rsidRPr="0099246D">
        <w:t xml:space="preserve"> many specialist services </w:t>
      </w:r>
      <w:proofErr w:type="gramStart"/>
      <w:r w:rsidRPr="0099246D">
        <w:t>remains</w:t>
      </w:r>
      <w:proofErr w:type="gramEnd"/>
      <w:r w:rsidRPr="0099246D">
        <w:t xml:space="preserve"> problematic, with some rural patients being particularly under-serviced.</w:t>
      </w:r>
    </w:p>
    <w:p w14:paraId="177C2B67" w14:textId="78AC5C9E" w:rsidR="00CA42E3" w:rsidRPr="0099246D" w:rsidRDefault="00CA42E3" w:rsidP="00CA42E3">
      <w:pPr>
        <w:pStyle w:val="Bullet-green"/>
      </w:pPr>
      <w:r w:rsidRPr="0099246D">
        <w:rPr>
          <w:b/>
        </w:rPr>
        <w:t>Best practice health services</w:t>
      </w:r>
      <w:r w:rsidRPr="0099246D">
        <w:t xml:space="preserve">—one of the core objectives of the </w:t>
      </w:r>
      <w:r w:rsidR="004D0640" w:rsidRPr="0099246D">
        <w:t xml:space="preserve">MBS </w:t>
      </w:r>
      <w:r w:rsidRPr="0099246D">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1199D2D5" w14:textId="52D8184D" w:rsidR="00CA42E3" w:rsidRPr="0099246D" w:rsidRDefault="00CA42E3" w:rsidP="00CA42E3">
      <w:pPr>
        <w:pStyle w:val="Bullet-green"/>
      </w:pPr>
      <w:r w:rsidRPr="0099246D">
        <w:rPr>
          <w:b/>
        </w:rPr>
        <w:t>Value for the individual patient</w:t>
      </w:r>
      <w:r w:rsidRPr="0099246D">
        <w:t xml:space="preserve">—another core objective of the </w:t>
      </w:r>
      <w:r w:rsidR="00031397" w:rsidRPr="0099246D">
        <w:t>r</w:t>
      </w:r>
      <w:r w:rsidRPr="0099246D">
        <w:t>eview is to have an MBS that supports the delivery of services that are appropriate to the patient’s needs, provide real clinical value and do not expose the patient to unnecessary risk or expense.</w:t>
      </w:r>
    </w:p>
    <w:p w14:paraId="5539E2A2" w14:textId="0BCB5969" w:rsidR="00CA42E3" w:rsidRPr="0099246D" w:rsidRDefault="00CA42E3" w:rsidP="00CA42E3">
      <w:pPr>
        <w:pStyle w:val="Bullet-green"/>
      </w:pPr>
      <w:r w:rsidRPr="0099246D">
        <w:rPr>
          <w:b/>
        </w:rPr>
        <w:t>Value for the health system</w:t>
      </w:r>
      <w:r w:rsidRPr="0099246D">
        <w:t xml:space="preserve">—achieving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w:t>
      </w:r>
      <w:bookmarkEnd w:id="32"/>
      <w:r w:rsidRPr="0099246D">
        <w:t>services currently.</w:t>
      </w:r>
    </w:p>
    <w:p w14:paraId="28B855F7" w14:textId="77777777" w:rsidR="00CA42E3" w:rsidRPr="0099246D" w:rsidRDefault="00CA42E3" w:rsidP="00CA42E3">
      <w:pPr>
        <w:pStyle w:val="Heading2"/>
        <w:rPr>
          <w:lang w:val="en-AU"/>
        </w:rPr>
      </w:pPr>
      <w:bookmarkStart w:id="33" w:name="_Toc485295717"/>
      <w:bookmarkStart w:id="34" w:name="_Toc520794384"/>
      <w:bookmarkStart w:id="35" w:name="_Toc15646596"/>
      <w:r w:rsidRPr="0099246D">
        <w:rPr>
          <w:lang w:val="en-AU"/>
        </w:rPr>
        <w:t>The Taskforce’s approach</w:t>
      </w:r>
      <w:bookmarkEnd w:id="33"/>
      <w:bookmarkEnd w:id="34"/>
      <w:bookmarkEnd w:id="35"/>
    </w:p>
    <w:p w14:paraId="42C6BAE6" w14:textId="77777777" w:rsidR="00CA42E3" w:rsidRPr="0099246D" w:rsidRDefault="00CA42E3" w:rsidP="00CA42E3">
      <w:r w:rsidRPr="0099246D">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5CFCDF0C" w14:textId="462C3BCD" w:rsidR="00CA42E3" w:rsidRPr="0099246D" w:rsidRDefault="00CA42E3" w:rsidP="00CA42E3">
      <w:r w:rsidRPr="0099246D">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6C05B2DD" w14:textId="5725E66C" w:rsidR="00CA42E3" w:rsidRPr="0099246D" w:rsidRDefault="00CA42E3" w:rsidP="00CA42E3">
      <w:r w:rsidRPr="0099246D">
        <w:t>As the MBS Review is clinician-led, the Taskforce decided that clinical committees should conduct the detailed review of MBS items. The Taskforce also established PCRGs to review MBS items largely provided by non-doctor health professionals. The committees and PCRGs are broad-based in their membership, and members have been appointed in an individual capacity, rather than as representatives of any organisation</w:t>
      </w:r>
    </w:p>
    <w:p w14:paraId="31ABAA84" w14:textId="77777777" w:rsidR="00CA42E3" w:rsidRPr="0099246D" w:rsidRDefault="00CA42E3" w:rsidP="00B907D3">
      <w:pPr>
        <w:pStyle w:val="Heading3"/>
        <w:rPr>
          <w:lang w:val="en-AU"/>
        </w:rPr>
      </w:pPr>
      <w:bookmarkStart w:id="36" w:name="_Toc520794385"/>
      <w:bookmarkStart w:id="37" w:name="_Toc15646597"/>
      <w:r w:rsidRPr="0099246D">
        <w:rPr>
          <w:lang w:val="en-AU"/>
        </w:rPr>
        <w:t>What is a primary care reference group?</w:t>
      </w:r>
      <w:bookmarkEnd w:id="36"/>
      <w:bookmarkEnd w:id="37"/>
    </w:p>
    <w:p w14:paraId="79D54489" w14:textId="77777777" w:rsidR="00216616" w:rsidRPr="0099246D" w:rsidRDefault="00216616" w:rsidP="00216616">
      <w:pPr>
        <w:rPr>
          <w:sz w:val="24"/>
        </w:rPr>
      </w:pPr>
      <w:r w:rsidRPr="0099246D">
        <w:rPr>
          <w:sz w:val="24"/>
        </w:rPr>
        <w:t xml:space="preserve">The Taskforce established the PCRGs to focus on items that are primarily or exclusively provided by non-doctor health professionals, and which have a close relationship to primary care. The MBS Review Taskforce established five PCRGs: </w:t>
      </w:r>
    </w:p>
    <w:p w14:paraId="05B33DED" w14:textId="77777777" w:rsidR="00216616" w:rsidRPr="0099246D" w:rsidRDefault="00216616" w:rsidP="00216616">
      <w:pPr>
        <w:pStyle w:val="Bullet-green"/>
        <w:rPr>
          <w:sz w:val="24"/>
        </w:rPr>
      </w:pPr>
      <w:r w:rsidRPr="0099246D">
        <w:rPr>
          <w:sz w:val="24"/>
        </w:rPr>
        <w:t>Aboriginal and Torres Strait Islander Health Reference Group</w:t>
      </w:r>
    </w:p>
    <w:p w14:paraId="485B4DD7" w14:textId="77777777" w:rsidR="00216616" w:rsidRPr="0099246D" w:rsidRDefault="00216616" w:rsidP="00216616">
      <w:pPr>
        <w:pStyle w:val="Bullet-green"/>
        <w:rPr>
          <w:sz w:val="24"/>
        </w:rPr>
      </w:pPr>
      <w:r w:rsidRPr="0099246D">
        <w:rPr>
          <w:sz w:val="24"/>
        </w:rPr>
        <w:t>Allied Health Reference Group</w:t>
      </w:r>
    </w:p>
    <w:p w14:paraId="71C61967" w14:textId="77777777" w:rsidR="00216616" w:rsidRPr="0099246D" w:rsidRDefault="00216616" w:rsidP="00216616">
      <w:pPr>
        <w:pStyle w:val="Bullet-green"/>
        <w:rPr>
          <w:sz w:val="24"/>
        </w:rPr>
      </w:pPr>
      <w:r w:rsidRPr="0099246D">
        <w:rPr>
          <w:sz w:val="24"/>
        </w:rPr>
        <w:t>Mental Health Reference Group</w:t>
      </w:r>
    </w:p>
    <w:p w14:paraId="57C97EA0" w14:textId="77777777" w:rsidR="00216616" w:rsidRPr="0099246D" w:rsidRDefault="00216616" w:rsidP="00216616">
      <w:pPr>
        <w:pStyle w:val="Bullet-green"/>
        <w:rPr>
          <w:sz w:val="24"/>
        </w:rPr>
      </w:pPr>
      <w:r w:rsidRPr="0099246D">
        <w:rPr>
          <w:sz w:val="24"/>
        </w:rPr>
        <w:t>Nurse Practitioner Reference Group, and</w:t>
      </w:r>
    </w:p>
    <w:p w14:paraId="680BA3DA" w14:textId="77777777" w:rsidR="00216616" w:rsidRPr="0099246D" w:rsidRDefault="00216616" w:rsidP="00216616">
      <w:pPr>
        <w:pStyle w:val="Bullet-green"/>
        <w:rPr>
          <w:sz w:val="24"/>
        </w:rPr>
      </w:pPr>
      <w:r w:rsidRPr="0099246D">
        <w:rPr>
          <w:sz w:val="24"/>
        </w:rPr>
        <w:t>Participating Midwives Reference Group.</w:t>
      </w:r>
    </w:p>
    <w:p w14:paraId="65FFA171" w14:textId="63088373" w:rsidR="00CA42E3" w:rsidRPr="0099246D" w:rsidRDefault="00CA42E3" w:rsidP="00CA42E3">
      <w:r w:rsidRPr="0099246D">
        <w:t xml:space="preserve">The </w:t>
      </w:r>
      <w:r w:rsidR="0063228F" w:rsidRPr="0099246D">
        <w:t>PCRGs</w:t>
      </w:r>
      <w:r w:rsidRPr="0099246D">
        <w:t xml:space="preserve"> are </w:t>
      </w:r>
      <w:proofErr w:type="gramStart"/>
      <w:r w:rsidRPr="0099246D">
        <w:t>similar to</w:t>
      </w:r>
      <w:proofErr w:type="gramEnd"/>
      <w:r w:rsidRPr="0099246D">
        <w:t xml:space="preserve"> the clinical committees established under the MBS Review. Each PCRG reviewed in-scope items, with a focus on ensuring that individual items and usage </w:t>
      </w:r>
      <w:r w:rsidR="0037073A" w:rsidRPr="0099246D">
        <w:t xml:space="preserve">meet </w:t>
      </w:r>
      <w:r w:rsidRPr="0099246D">
        <w:t>the four goals of the Taskforce</w:t>
      </w:r>
      <w:r w:rsidR="00DD6BE9" w:rsidRPr="0099246D">
        <w:t>:</w:t>
      </w:r>
      <w:r w:rsidRPr="0099246D">
        <w:t xml:space="preserve"> affordable and universal access</w:t>
      </w:r>
      <w:r w:rsidR="00E21D4B" w:rsidRPr="0099246D">
        <w:t>,</w:t>
      </w:r>
      <w:r w:rsidRPr="0099246D">
        <w:t xml:space="preserve"> best</w:t>
      </w:r>
      <w:r w:rsidR="001D1D8C" w:rsidRPr="0099246D">
        <w:t>-</w:t>
      </w:r>
      <w:r w:rsidRPr="0099246D">
        <w:t>practice health services</w:t>
      </w:r>
      <w:r w:rsidR="001D0009" w:rsidRPr="0099246D">
        <w:t>,</w:t>
      </w:r>
      <w:r w:rsidRPr="0099246D">
        <w:t xml:space="preserve"> value for the patient and value for the health system</w:t>
      </w:r>
      <w:r w:rsidR="00E750D3" w:rsidRPr="0099246D">
        <w:t>. They also</w:t>
      </w:r>
      <w:r w:rsidRPr="0099246D">
        <w:t xml:space="preserve"> considered longer-term recommendations related to broader issues</w:t>
      </w:r>
      <w:r w:rsidR="00446708" w:rsidRPr="0099246D">
        <w:t xml:space="preserve"> (</w:t>
      </w:r>
      <w:r w:rsidRPr="0099246D">
        <w:t>not necessarily within the current scope of the MBS</w:t>
      </w:r>
      <w:r w:rsidR="00E82366" w:rsidRPr="0099246D">
        <w:t>) and</w:t>
      </w:r>
      <w:r w:rsidRPr="0099246D">
        <w:t xml:space="preserve"> </w:t>
      </w:r>
      <w:r w:rsidR="00FE4EA0" w:rsidRPr="0099246D">
        <w:t xml:space="preserve">provided input to </w:t>
      </w:r>
      <w:r w:rsidR="00D84EA0" w:rsidRPr="0099246D">
        <w:t>clinical committees</w:t>
      </w:r>
      <w:r w:rsidR="00FE4EA0" w:rsidRPr="0099246D">
        <w:t xml:space="preserve">, including the </w:t>
      </w:r>
      <w:r w:rsidRPr="0099246D">
        <w:t xml:space="preserve">General Practice and Primary Care Clinical Committee (GPPCCC). Each PCRG has made recommendations directly to the Taskforce, as well as to other </w:t>
      </w:r>
      <w:r w:rsidR="00851D01" w:rsidRPr="0099246D">
        <w:t>c</w:t>
      </w:r>
      <w:r w:rsidRPr="0099246D">
        <w:t xml:space="preserve">ommittees, based on clinical expertise, data, and evidence collected by members of each </w:t>
      </w:r>
      <w:r w:rsidR="00304475" w:rsidRPr="0099246D">
        <w:t>PCRG</w:t>
      </w:r>
      <w:r w:rsidRPr="0099246D">
        <w:t xml:space="preserve">. </w:t>
      </w:r>
    </w:p>
    <w:p w14:paraId="1AE15AB9" w14:textId="4414776D" w:rsidR="00CA42E3" w:rsidRPr="0099246D" w:rsidRDefault="00CA42E3" w:rsidP="00CA42E3">
      <w:r w:rsidRPr="0099246D">
        <w:t>The PCRGs are unique within the MBS Review for several reasons</w:t>
      </w:r>
      <w:r w:rsidR="00807D71" w:rsidRPr="0099246D">
        <w:t>:</w:t>
      </w:r>
    </w:p>
    <w:p w14:paraId="4B3380B8" w14:textId="77777777" w:rsidR="00216616" w:rsidRPr="0099246D" w:rsidRDefault="00216616" w:rsidP="00216616">
      <w:pPr>
        <w:pStyle w:val="Bullet-green"/>
      </w:pPr>
      <w:bookmarkStart w:id="38" w:name="_Toc520794386"/>
      <w:r w:rsidRPr="0099246D">
        <w:rPr>
          <w:b/>
        </w:rPr>
        <w:t>Membership:</w:t>
      </w:r>
      <w:r w:rsidRPr="0099246D">
        <w:t xml:space="preserve"> </w:t>
      </w:r>
      <w:proofErr w:type="gramStart"/>
      <w:r w:rsidRPr="0099246D">
        <w:t>Similar to</w:t>
      </w:r>
      <w:proofErr w:type="gramEnd"/>
      <w:r w:rsidRPr="0099246D">
        <w:t xml:space="preserve"> clinical committees, the PCRGs include a diverse set of stakeholders, as well as an ex-officio member from the MBS Review Taskforce. As the PCRGs focus on items that are primarily or exclusively provided by non-doctor health professionals, and which have a close relationship to primary care, membership includes many non-doctor health professionals, as well as an ex-officio member from the GPPCCC. Each PCRG also includes a GP, a nurse, and two consumers.  </w:t>
      </w:r>
    </w:p>
    <w:p w14:paraId="11DDFC45" w14:textId="77777777" w:rsidR="00216616" w:rsidRPr="0099246D" w:rsidRDefault="00216616" w:rsidP="00216616">
      <w:pPr>
        <w:pStyle w:val="Bullet-green"/>
      </w:pPr>
      <w:bookmarkStart w:id="39" w:name="_Hlk520897727"/>
      <w:r w:rsidRPr="0099246D">
        <w:rPr>
          <w:b/>
        </w:rPr>
        <w:t>Connection to the GPPCCC:</w:t>
      </w:r>
      <w:r w:rsidRPr="0099246D">
        <w:t xml:space="preserve"> As part of their mandate from the Taskforce, the PCRGs were tasked with responding to issues referred by the GPPCCC. The GPPCCC ex-officio member on each PCRG helped to strengthen the connection between the two bodies and supported communication of the PCRGs’ responses back to the GPPCCC. </w:t>
      </w:r>
    </w:p>
    <w:bookmarkEnd w:id="39"/>
    <w:p w14:paraId="0C23AC5A" w14:textId="77777777" w:rsidR="00216616" w:rsidRPr="0099246D" w:rsidRDefault="00216616" w:rsidP="00216616">
      <w:pPr>
        <w:pStyle w:val="Bullet-green"/>
      </w:pPr>
      <w:r w:rsidRPr="0099246D">
        <w:rPr>
          <w:b/>
        </w:rPr>
        <w:t>Newer items:</w:t>
      </w:r>
      <w:r w:rsidRPr="0099246D">
        <w:t xml:space="preserve"> The items reviewed by the PCRGs have a shorter history than other items within the MBS; many were introduced only in the last decade. While this means that there is less historical data for PCRG members to draw on, it also means that there are fewer items under consideration that are no longer relevant, or that no longer promote best-practice interventions, compared to other committees.</w:t>
      </w:r>
    </w:p>
    <w:p w14:paraId="4F979E89" w14:textId="77777777" w:rsidR="00216616" w:rsidRPr="0099246D" w:rsidRDefault="00216616" w:rsidP="00216616">
      <w:pPr>
        <w:pStyle w:val="Bullet-green"/>
      </w:pPr>
      <w:r w:rsidRPr="0099246D">
        <w:rPr>
          <w:b/>
        </w:rPr>
        <w:t>Growth recommendations:</w:t>
      </w:r>
      <w:r w:rsidRPr="0099246D">
        <w:t xml:space="preserve"> Several of the PCRGs’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t>
      </w:r>
      <w:proofErr w:type="gramStart"/>
      <w:r w:rsidRPr="0099246D">
        <w:t>well, or</w:t>
      </w:r>
      <w:proofErr w:type="gramEnd"/>
      <w:r w:rsidRPr="0099246D">
        <w:t xml:space="preserve"> expanding recently introduced items through increased access or expanded scope.</w:t>
      </w:r>
    </w:p>
    <w:p w14:paraId="3341C113" w14:textId="0AAE215C" w:rsidR="00CA42E3" w:rsidRPr="0099246D" w:rsidRDefault="00CA42E3" w:rsidP="00B907D3">
      <w:pPr>
        <w:pStyle w:val="Heading3"/>
        <w:rPr>
          <w:lang w:val="en-AU"/>
        </w:rPr>
      </w:pPr>
      <w:bookmarkStart w:id="40" w:name="_Toc15646598"/>
      <w:r w:rsidRPr="0099246D">
        <w:rPr>
          <w:lang w:val="en-AU"/>
        </w:rPr>
        <w:t xml:space="preserve">The </w:t>
      </w:r>
      <w:r w:rsidR="00FE4EA0" w:rsidRPr="0099246D">
        <w:rPr>
          <w:lang w:val="en-AU"/>
        </w:rPr>
        <w:t>scope</w:t>
      </w:r>
      <w:r w:rsidRPr="0099246D">
        <w:rPr>
          <w:lang w:val="en-AU"/>
        </w:rPr>
        <w:t xml:space="preserve"> of the primary care reference groups</w:t>
      </w:r>
      <w:bookmarkEnd w:id="38"/>
      <w:bookmarkEnd w:id="40"/>
    </w:p>
    <w:p w14:paraId="7C98C672" w14:textId="45C676F4" w:rsidR="00CA42E3" w:rsidRPr="0099246D" w:rsidRDefault="00CA42E3" w:rsidP="00CA42E3">
      <w:r w:rsidRPr="0099246D">
        <w:t xml:space="preserve">All MBS items will be reviewed </w:t>
      </w:r>
      <w:proofErr w:type="gramStart"/>
      <w:r w:rsidRPr="0099246D">
        <w:t>during the course of</w:t>
      </w:r>
      <w:proofErr w:type="gramEnd"/>
      <w:r w:rsidRPr="0099246D">
        <w:t xml:space="preserve"> the MBS Review. </w:t>
      </w:r>
      <w:r w:rsidR="00AA5809" w:rsidRPr="0099246D">
        <w:t>G</w:t>
      </w:r>
      <w:r w:rsidRPr="0099246D">
        <w:t>iven the breadth of</w:t>
      </w:r>
      <w:r w:rsidR="002641C5" w:rsidRPr="0099246D">
        <w:t xml:space="preserve"> the review,</w:t>
      </w:r>
      <w:r w:rsidRPr="0099246D">
        <w:t xml:space="preserve"> and</w:t>
      </w:r>
      <w:r w:rsidR="002641C5" w:rsidRPr="0099246D">
        <w:t xml:space="preserve"> its</w:t>
      </w:r>
      <w:r w:rsidRPr="0099246D">
        <w:t xml:space="preserve"> timeframe, each clinical committee and </w:t>
      </w:r>
      <w:r w:rsidR="00CD48D0" w:rsidRPr="0099246D">
        <w:t>PCRG</w:t>
      </w:r>
      <w:r w:rsidR="0075509D" w:rsidRPr="0099246D">
        <w:t xml:space="preserve"> </w:t>
      </w:r>
      <w:r w:rsidRPr="0099246D">
        <w:t>develop</w:t>
      </w:r>
      <w:r w:rsidR="0075509D" w:rsidRPr="0099246D">
        <w:t>ed</w:t>
      </w:r>
      <w:r w:rsidRPr="0099246D">
        <w:t xml:space="preserve"> a work plan and assign</w:t>
      </w:r>
      <w:r w:rsidR="006E4F54" w:rsidRPr="0099246D">
        <w:t>ed</w:t>
      </w:r>
      <w:r w:rsidRPr="0099246D">
        <w:t xml:space="preserve"> priorities, keeping in mind the objectives of the </w:t>
      </w:r>
      <w:r w:rsidR="001D22B6" w:rsidRPr="0099246D">
        <w:t>r</w:t>
      </w:r>
      <w:r w:rsidRPr="0099246D">
        <w:t xml:space="preserve">eview. </w:t>
      </w:r>
    </w:p>
    <w:p w14:paraId="493BB411" w14:textId="77777777" w:rsidR="00807D71" w:rsidRPr="0099246D" w:rsidRDefault="00807D71" w:rsidP="00807D71">
      <w:pPr>
        <w:rPr>
          <w:sz w:val="24"/>
        </w:rPr>
      </w:pPr>
      <w:r w:rsidRPr="0099246D">
        <w:rPr>
          <w:sz w:val="24"/>
        </w:rPr>
        <w:t>The PCRG review model approved by the Taskforce required the PCRGs to undertake three areas of work, prioritised into two groups.</w:t>
      </w:r>
    </w:p>
    <w:p w14:paraId="1277B9C2" w14:textId="77777777" w:rsidR="00807D71" w:rsidRPr="0099246D" w:rsidRDefault="00807D71" w:rsidP="00807D71">
      <w:pPr>
        <w:pStyle w:val="Bullet-green"/>
        <w:rPr>
          <w:sz w:val="24"/>
        </w:rPr>
      </w:pPr>
      <w:r w:rsidRPr="0099246D">
        <w:rPr>
          <w:sz w:val="24"/>
        </w:rPr>
        <w:t>Priority 1 - Review referred key questions on draft recommendations from the GPPCCC and develop recommendations on referred in-scope MBS items.</w:t>
      </w:r>
    </w:p>
    <w:p w14:paraId="161E0931" w14:textId="77777777" w:rsidR="00807D71" w:rsidRPr="0099246D" w:rsidRDefault="00807D71" w:rsidP="00807D71">
      <w:pPr>
        <w:pStyle w:val="Bullet-green"/>
        <w:numPr>
          <w:ilvl w:val="0"/>
          <w:numId w:val="0"/>
        </w:numPr>
        <w:ind w:left="431"/>
      </w:pPr>
      <w:r w:rsidRPr="0099246D">
        <w:rPr>
          <w:sz w:val="24"/>
        </w:rPr>
        <w:t xml:space="preserve">As part of this work, the PCRGs also reviewed and developed recommendations on referred issues from other committees or stakeholders where relevant. </w:t>
      </w:r>
    </w:p>
    <w:p w14:paraId="19535BBE" w14:textId="77777777" w:rsidR="00807D71" w:rsidRPr="0099246D" w:rsidRDefault="00807D71" w:rsidP="00807D71">
      <w:pPr>
        <w:pStyle w:val="Bullet-green"/>
        <w:rPr>
          <w:sz w:val="24"/>
        </w:rPr>
      </w:pPr>
      <w:r w:rsidRPr="0099246D">
        <w:rPr>
          <w:sz w:val="24"/>
        </w:rPr>
        <w:t>Priority 2 - Explore long-term recommendations.</w:t>
      </w:r>
    </w:p>
    <w:p w14:paraId="2DF351AE" w14:textId="77777777" w:rsidR="00807D71" w:rsidRPr="0099246D" w:rsidRDefault="00807D71" w:rsidP="00807D71">
      <w:pPr>
        <w:pStyle w:val="Bullet-green"/>
        <w:numPr>
          <w:ilvl w:val="0"/>
          <w:numId w:val="0"/>
        </w:numPr>
        <w:ind w:left="431"/>
        <w:rPr>
          <w:sz w:val="24"/>
        </w:rPr>
      </w:pPr>
      <w:r w:rsidRPr="0099246D">
        <w:rPr>
          <w:sz w:val="24"/>
        </w:rPr>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543BF6B7" w14:textId="77777777" w:rsidR="001D721C" w:rsidRPr="0099246D" w:rsidRDefault="001D721C" w:rsidP="00AF090F">
      <w:pPr>
        <w:rPr>
          <w:lang w:eastAsia="en-US"/>
        </w:rPr>
      </w:pPr>
      <w:bookmarkStart w:id="41" w:name="_Toc485295719"/>
      <w:bookmarkStart w:id="42" w:name="_Toc521349064"/>
      <w:bookmarkStart w:id="43" w:name="_Toc456045432"/>
      <w:r w:rsidRPr="0099246D">
        <w:br w:type="page"/>
      </w:r>
    </w:p>
    <w:p w14:paraId="365C8C9F" w14:textId="576EE45F" w:rsidR="000F49F2" w:rsidRPr="0099246D" w:rsidRDefault="000F49F2" w:rsidP="000F49F2">
      <w:pPr>
        <w:pStyle w:val="Heading1"/>
        <w:rPr>
          <w:lang w:val="en-AU"/>
        </w:rPr>
      </w:pPr>
      <w:bookmarkStart w:id="44" w:name="_Toc15646599"/>
      <w:r w:rsidRPr="0099246D">
        <w:rPr>
          <w:lang w:val="en-AU"/>
        </w:rPr>
        <w:t xml:space="preserve">About the </w:t>
      </w:r>
      <w:bookmarkEnd w:id="41"/>
      <w:r w:rsidR="00974DEC" w:rsidRPr="0099246D">
        <w:rPr>
          <w:lang w:val="en-AU"/>
        </w:rPr>
        <w:t>N</w:t>
      </w:r>
      <w:r w:rsidR="001823C4" w:rsidRPr="0099246D">
        <w:rPr>
          <w:lang w:val="en-AU"/>
        </w:rPr>
        <w:t xml:space="preserve">urse </w:t>
      </w:r>
      <w:r w:rsidR="00974DEC" w:rsidRPr="0099246D">
        <w:rPr>
          <w:lang w:val="en-AU"/>
        </w:rPr>
        <w:t>P</w:t>
      </w:r>
      <w:r w:rsidR="001823C4" w:rsidRPr="0099246D">
        <w:rPr>
          <w:lang w:val="en-AU"/>
        </w:rPr>
        <w:t>ractitioner</w:t>
      </w:r>
      <w:r w:rsidRPr="0099246D">
        <w:rPr>
          <w:lang w:val="en-AU"/>
        </w:rPr>
        <w:t xml:space="preserve"> Reference Group</w:t>
      </w:r>
      <w:bookmarkEnd w:id="42"/>
      <w:bookmarkEnd w:id="44"/>
    </w:p>
    <w:p w14:paraId="178B6F61" w14:textId="52B610D7" w:rsidR="000F49F2" w:rsidRPr="0099246D" w:rsidRDefault="000F49F2" w:rsidP="000F49F2">
      <w:bookmarkStart w:id="45" w:name="_Toc455669872"/>
      <w:r w:rsidRPr="0099246D">
        <w:t xml:space="preserve">The </w:t>
      </w:r>
      <w:r w:rsidR="00216616" w:rsidRPr="0099246D">
        <w:t xml:space="preserve">Nurse Practitioner </w:t>
      </w:r>
      <w:r w:rsidRPr="0099246D">
        <w:t xml:space="preserve">Reference Group </w:t>
      </w:r>
      <w:r w:rsidR="00216616" w:rsidRPr="0099246D">
        <w:t xml:space="preserve">(the Reference Group) </w:t>
      </w:r>
      <w:r w:rsidRPr="0099246D">
        <w:t xml:space="preserve">was established in 2018 to make recommendations to the Taskforce on MBS items within its </w:t>
      </w:r>
      <w:r w:rsidR="00A1655A" w:rsidRPr="0099246D">
        <w:t>area of responsibility</w:t>
      </w:r>
      <w:r w:rsidRPr="0099246D">
        <w:t xml:space="preserve">, based on rapid evidence review and clinical expertise. </w:t>
      </w:r>
    </w:p>
    <w:p w14:paraId="5B3C97E1" w14:textId="32750F62" w:rsidR="000F49F2" w:rsidRPr="0099246D" w:rsidRDefault="00974DEC" w:rsidP="000F49F2">
      <w:pPr>
        <w:pStyle w:val="Heading2"/>
        <w:rPr>
          <w:lang w:val="en-AU"/>
        </w:rPr>
      </w:pPr>
      <w:bookmarkStart w:id="46" w:name="_Toc485295720"/>
      <w:bookmarkStart w:id="47" w:name="_Toc520794388"/>
      <w:bookmarkStart w:id="48" w:name="_Toc521349065"/>
      <w:bookmarkStart w:id="49" w:name="_Toc15646600"/>
      <w:r w:rsidRPr="0099246D">
        <w:rPr>
          <w:lang w:val="en-AU"/>
        </w:rPr>
        <w:t>N</w:t>
      </w:r>
      <w:r w:rsidR="00553CAC" w:rsidRPr="0099246D">
        <w:rPr>
          <w:lang w:val="en-AU"/>
        </w:rPr>
        <w:t xml:space="preserve">urse </w:t>
      </w:r>
      <w:r w:rsidRPr="0099246D">
        <w:rPr>
          <w:lang w:val="en-AU"/>
        </w:rPr>
        <w:t>P</w:t>
      </w:r>
      <w:r w:rsidR="00553CAC" w:rsidRPr="0099246D">
        <w:rPr>
          <w:lang w:val="en-AU"/>
        </w:rPr>
        <w:t>ractitioner</w:t>
      </w:r>
      <w:r w:rsidR="000F49F2" w:rsidRPr="0099246D">
        <w:rPr>
          <w:lang w:val="en-AU"/>
        </w:rPr>
        <w:t xml:space="preserve"> Reference Group members</w:t>
      </w:r>
      <w:bookmarkEnd w:id="45"/>
      <w:bookmarkEnd w:id="46"/>
      <w:bookmarkEnd w:id="47"/>
      <w:bookmarkEnd w:id="48"/>
      <w:bookmarkEnd w:id="49"/>
    </w:p>
    <w:p w14:paraId="3E9B830E" w14:textId="1AC0A541" w:rsidR="000F49F2" w:rsidRPr="0099246D" w:rsidRDefault="000F49F2" w:rsidP="00770783">
      <w:r w:rsidRPr="0099246D">
        <w:t xml:space="preserve">The Reference Group consists of 13 members, whose names, positions/organisations and declared conflicts of interest are listed in </w:t>
      </w:r>
      <w:r w:rsidRPr="0099246D">
        <w:fldChar w:fldCharType="begin"/>
      </w:r>
      <w:r w:rsidRPr="0099246D">
        <w:instrText xml:space="preserve"> REF _Ref503780353 \h </w:instrText>
      </w:r>
      <w:r w:rsidR="00770783" w:rsidRPr="0099246D">
        <w:instrText xml:space="preserve"> \* MERGEFORMAT </w:instrText>
      </w:r>
      <w:r w:rsidRPr="0099246D">
        <w:fldChar w:fldCharType="separate"/>
      </w:r>
      <w:r w:rsidR="006103A7" w:rsidRPr="0099246D">
        <w:t xml:space="preserve">Table </w:t>
      </w:r>
      <w:r w:rsidR="006103A7">
        <w:t>1</w:t>
      </w:r>
      <w:r w:rsidRPr="0099246D">
        <w:fldChar w:fldCharType="end"/>
      </w:r>
      <w:r w:rsidRPr="0099246D">
        <w:t xml:space="preserve">. </w:t>
      </w:r>
    </w:p>
    <w:p w14:paraId="6EFF94A3" w14:textId="2856C307" w:rsidR="000F49F2" w:rsidRPr="0099246D" w:rsidRDefault="000F49F2" w:rsidP="000F49F2">
      <w:pPr>
        <w:pStyle w:val="TableCaption"/>
      </w:pPr>
      <w:bookmarkStart w:id="50" w:name="_Ref503780353"/>
      <w:bookmarkStart w:id="51" w:name="_Toc503779132"/>
      <w:bookmarkStart w:id="52" w:name="_Ref503780241"/>
      <w:bookmarkStart w:id="53" w:name="_Toc520793732"/>
      <w:bookmarkStart w:id="54" w:name="_Toc535409926"/>
      <w:r w:rsidRPr="0099246D">
        <w:t xml:space="preserve">Table </w:t>
      </w:r>
      <w:fldSimple w:instr=" SEQ Table \* ARABIC ">
        <w:r w:rsidR="006103A7">
          <w:rPr>
            <w:noProof/>
          </w:rPr>
          <w:t>1</w:t>
        </w:r>
      </w:fldSimple>
      <w:bookmarkEnd w:id="50"/>
      <w:r w:rsidRPr="0099246D">
        <w:t xml:space="preserve">: </w:t>
      </w:r>
      <w:bookmarkStart w:id="55" w:name="_Ref503780252"/>
      <w:r w:rsidR="00974DEC" w:rsidRPr="0099246D">
        <w:t>N</w:t>
      </w:r>
      <w:r w:rsidR="00AC74F9" w:rsidRPr="0099246D">
        <w:t xml:space="preserve">urse </w:t>
      </w:r>
      <w:r w:rsidR="00974DEC" w:rsidRPr="0099246D">
        <w:t>P</w:t>
      </w:r>
      <w:r w:rsidR="00AC74F9" w:rsidRPr="0099246D">
        <w:t>ractitioner</w:t>
      </w:r>
      <w:r w:rsidRPr="0099246D">
        <w:t xml:space="preserve"> </w:t>
      </w:r>
      <w:r w:rsidR="00AC74F9" w:rsidRPr="0099246D">
        <w:t>R</w:t>
      </w:r>
      <w:r w:rsidRPr="0099246D">
        <w:t xml:space="preserve">eference </w:t>
      </w:r>
      <w:r w:rsidR="00AC74F9" w:rsidRPr="0099246D">
        <w:t>G</w:t>
      </w:r>
      <w:r w:rsidRPr="0099246D">
        <w:t>roup members</w:t>
      </w:r>
      <w:bookmarkEnd w:id="51"/>
      <w:bookmarkEnd w:id="52"/>
      <w:bookmarkEnd w:id="53"/>
      <w:bookmarkEnd w:id="54"/>
      <w:bookmarkEnd w:id="55"/>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Nurse Practitioner Group Members"/>
        <w:tblDescription w:val="Table 1 lists the name of the clinical committee members, their position/organisation and any declared conflicts of interest. "/>
      </w:tblPr>
      <w:tblGrid>
        <w:gridCol w:w="2187"/>
        <w:gridCol w:w="3651"/>
        <w:gridCol w:w="2464"/>
      </w:tblGrid>
      <w:tr w:rsidR="000F49F2" w:rsidRPr="0099246D" w14:paraId="1DB0FBD8" w14:textId="77777777" w:rsidTr="00204712">
        <w:trPr>
          <w:tblHeader/>
        </w:trPr>
        <w:tc>
          <w:tcPr>
            <w:tcW w:w="1317" w:type="pct"/>
            <w:tcBorders>
              <w:bottom w:val="single" w:sz="4" w:space="0" w:color="01653F"/>
            </w:tcBorders>
            <w:shd w:val="clear" w:color="auto" w:fill="01653F"/>
          </w:tcPr>
          <w:p w14:paraId="5DF62846" w14:textId="77777777" w:rsidR="000F49F2" w:rsidRPr="0099246D" w:rsidRDefault="000F49F2" w:rsidP="000F49F2">
            <w:pPr>
              <w:pStyle w:val="Tableheading"/>
              <w:rPr>
                <w:lang w:val="en-AU"/>
              </w:rPr>
            </w:pPr>
            <w:r w:rsidRPr="0099246D">
              <w:rPr>
                <w:lang w:val="en-AU"/>
              </w:rPr>
              <w:t>Name</w:t>
            </w:r>
          </w:p>
        </w:tc>
        <w:tc>
          <w:tcPr>
            <w:tcW w:w="2199" w:type="pct"/>
            <w:tcBorders>
              <w:bottom w:val="single" w:sz="4" w:space="0" w:color="01653F"/>
            </w:tcBorders>
            <w:shd w:val="clear" w:color="auto" w:fill="01653F"/>
          </w:tcPr>
          <w:p w14:paraId="4773F765" w14:textId="77777777" w:rsidR="000F49F2" w:rsidRPr="0099246D" w:rsidRDefault="000F49F2" w:rsidP="000F49F2">
            <w:pPr>
              <w:pStyle w:val="Tableheading"/>
              <w:rPr>
                <w:lang w:val="en-AU"/>
              </w:rPr>
            </w:pPr>
            <w:r w:rsidRPr="0099246D">
              <w:rPr>
                <w:lang w:val="en-AU"/>
              </w:rPr>
              <w:t>Position/organisation</w:t>
            </w:r>
          </w:p>
        </w:tc>
        <w:tc>
          <w:tcPr>
            <w:tcW w:w="1484" w:type="pct"/>
            <w:tcBorders>
              <w:bottom w:val="single" w:sz="4" w:space="0" w:color="01653F"/>
            </w:tcBorders>
            <w:shd w:val="clear" w:color="auto" w:fill="01653F"/>
          </w:tcPr>
          <w:p w14:paraId="46E6C218" w14:textId="77777777" w:rsidR="000F49F2" w:rsidRPr="0099246D" w:rsidRDefault="000F49F2" w:rsidP="000F49F2">
            <w:pPr>
              <w:pStyle w:val="Tableheading"/>
              <w:rPr>
                <w:lang w:val="en-AU"/>
              </w:rPr>
            </w:pPr>
            <w:r w:rsidRPr="0099246D">
              <w:rPr>
                <w:lang w:val="en-AU"/>
              </w:rPr>
              <w:t>Declared conflict of interest</w:t>
            </w:r>
          </w:p>
        </w:tc>
      </w:tr>
      <w:tr w:rsidR="000F49F2" w:rsidRPr="0099246D" w14:paraId="167E97B9" w14:textId="77777777" w:rsidTr="00204712">
        <w:trPr>
          <w:trHeight w:val="549"/>
        </w:trPr>
        <w:tc>
          <w:tcPr>
            <w:tcW w:w="1317" w:type="pct"/>
            <w:tcBorders>
              <w:left w:val="nil"/>
              <w:right w:val="nil"/>
            </w:tcBorders>
          </w:tcPr>
          <w:p w14:paraId="29BA613E" w14:textId="577CAEC4" w:rsidR="000F49F2" w:rsidRPr="0099246D" w:rsidRDefault="000F49F2" w:rsidP="000F49F2">
            <w:pPr>
              <w:pStyle w:val="Tabletext"/>
            </w:pPr>
            <w:r w:rsidRPr="0099246D">
              <w:t>Asso</w:t>
            </w:r>
            <w:r w:rsidR="002F7F3D" w:rsidRPr="0099246D">
              <w:t>c.</w:t>
            </w:r>
            <w:r w:rsidRPr="0099246D">
              <w:t xml:space="preserve"> Prof</w:t>
            </w:r>
            <w:r w:rsidR="004C520B">
              <w:t>essor</w:t>
            </w:r>
            <w:r w:rsidR="002F7F3D" w:rsidRPr="0099246D">
              <w:t>.</w:t>
            </w:r>
            <w:r w:rsidRPr="0099246D">
              <w:t xml:space="preserve"> Tom Buckley (Chair)</w:t>
            </w:r>
          </w:p>
        </w:tc>
        <w:tc>
          <w:tcPr>
            <w:tcW w:w="2199" w:type="pct"/>
            <w:tcBorders>
              <w:left w:val="nil"/>
              <w:right w:val="nil"/>
            </w:tcBorders>
          </w:tcPr>
          <w:p w14:paraId="6E313DD8" w14:textId="6B3E908D" w:rsidR="000F49F2" w:rsidRPr="0099246D" w:rsidRDefault="000F49F2" w:rsidP="000F49F2">
            <w:pPr>
              <w:pStyle w:val="Tabletext"/>
            </w:pPr>
            <w:r w:rsidRPr="0099246D">
              <w:t>Academic Lead</w:t>
            </w:r>
            <w:r w:rsidR="005445E4" w:rsidRPr="0099246D">
              <w:t xml:space="preserve">, </w:t>
            </w:r>
            <w:r w:rsidRPr="0099246D">
              <w:t>Research Education, Susan Wakil School of Nursing and Midwifery, Faculty of Medicine and Health, University of Sydney</w:t>
            </w:r>
            <w:r w:rsidR="005445E4" w:rsidRPr="0099246D">
              <w:t>;</w:t>
            </w:r>
            <w:r w:rsidRPr="0099246D">
              <w:t xml:space="preserve"> Chair of</w:t>
            </w:r>
            <w:r w:rsidR="005445E4" w:rsidRPr="0099246D">
              <w:t xml:space="preserve"> the</w:t>
            </w:r>
            <w:r w:rsidRPr="0099246D">
              <w:t xml:space="preserve"> Australian Nursing and Midwifery Accreditation Council </w:t>
            </w:r>
            <w:r w:rsidR="00974DEC" w:rsidRPr="0099246D">
              <w:t>NP</w:t>
            </w:r>
            <w:r w:rsidRPr="0099246D">
              <w:t xml:space="preserve"> Accreditation Committee</w:t>
            </w:r>
          </w:p>
        </w:tc>
        <w:tc>
          <w:tcPr>
            <w:tcW w:w="1484" w:type="pct"/>
            <w:tcBorders>
              <w:left w:val="nil"/>
              <w:right w:val="nil"/>
            </w:tcBorders>
            <w:shd w:val="clear" w:color="auto" w:fill="auto"/>
          </w:tcPr>
          <w:p w14:paraId="721E7BC1" w14:textId="77777777" w:rsidR="000F49F2" w:rsidRPr="0099246D" w:rsidRDefault="000F49F2" w:rsidP="000F49F2">
            <w:pPr>
              <w:pStyle w:val="Tabletext"/>
            </w:pPr>
            <w:r w:rsidRPr="0099246D">
              <w:t>Nil</w:t>
            </w:r>
          </w:p>
        </w:tc>
      </w:tr>
      <w:tr w:rsidR="000F49F2" w:rsidRPr="0099246D" w14:paraId="5DF2A151" w14:textId="77777777" w:rsidTr="00204712">
        <w:trPr>
          <w:trHeight w:val="549"/>
        </w:trPr>
        <w:tc>
          <w:tcPr>
            <w:tcW w:w="1317" w:type="pct"/>
            <w:tcBorders>
              <w:left w:val="nil"/>
              <w:right w:val="nil"/>
            </w:tcBorders>
          </w:tcPr>
          <w:p w14:paraId="118F4A62" w14:textId="3C25DEE7" w:rsidR="000F49F2" w:rsidRPr="0099246D" w:rsidRDefault="000F49F2" w:rsidP="00E76B97">
            <w:pPr>
              <w:pStyle w:val="Tabletext"/>
            </w:pPr>
            <w:r w:rsidRPr="0099246D">
              <w:t>Ms Juliann</w:t>
            </w:r>
            <w:r w:rsidR="00E76B97" w:rsidRPr="0099246D">
              <w:t>e</w:t>
            </w:r>
            <w:r w:rsidRPr="0099246D">
              <w:t xml:space="preserve"> Bryce</w:t>
            </w:r>
          </w:p>
        </w:tc>
        <w:tc>
          <w:tcPr>
            <w:tcW w:w="2199" w:type="pct"/>
            <w:tcBorders>
              <w:left w:val="nil"/>
              <w:right w:val="nil"/>
            </w:tcBorders>
          </w:tcPr>
          <w:p w14:paraId="41255197" w14:textId="5A3C56C0" w:rsidR="000F49F2" w:rsidRPr="0099246D" w:rsidRDefault="00871470" w:rsidP="000F49F2">
            <w:pPr>
              <w:pStyle w:val="Tabletext"/>
            </w:pPr>
            <w:r w:rsidRPr="0099246D">
              <w:t>Registered Nurse</w:t>
            </w:r>
            <w:r w:rsidR="00462DB2" w:rsidRPr="0099246D">
              <w:t xml:space="preserve">; </w:t>
            </w:r>
            <w:r w:rsidR="000F49F2" w:rsidRPr="0099246D">
              <w:t>Senior Federal Professional Officer of the Australian Nursing and Midwifery Federation</w:t>
            </w:r>
          </w:p>
        </w:tc>
        <w:tc>
          <w:tcPr>
            <w:tcW w:w="1484" w:type="pct"/>
            <w:tcBorders>
              <w:left w:val="nil"/>
              <w:right w:val="nil"/>
            </w:tcBorders>
            <w:shd w:val="clear" w:color="auto" w:fill="auto"/>
          </w:tcPr>
          <w:p w14:paraId="4FB7EC57" w14:textId="77777777" w:rsidR="000F49F2" w:rsidRPr="0099246D" w:rsidRDefault="000F49F2" w:rsidP="000F49F2">
            <w:pPr>
              <w:pStyle w:val="Tabletext"/>
            </w:pPr>
            <w:r w:rsidRPr="0099246D">
              <w:t>Nil</w:t>
            </w:r>
          </w:p>
        </w:tc>
      </w:tr>
      <w:tr w:rsidR="000F49F2" w:rsidRPr="0099246D" w14:paraId="6E8460FE" w14:textId="77777777" w:rsidTr="00204712">
        <w:trPr>
          <w:trHeight w:val="549"/>
        </w:trPr>
        <w:tc>
          <w:tcPr>
            <w:tcW w:w="1317" w:type="pct"/>
            <w:tcBorders>
              <w:left w:val="nil"/>
              <w:right w:val="nil"/>
            </w:tcBorders>
          </w:tcPr>
          <w:p w14:paraId="402386DA" w14:textId="0A0895F8" w:rsidR="000F49F2" w:rsidRPr="0099246D" w:rsidRDefault="000F49F2" w:rsidP="000F49F2">
            <w:pPr>
              <w:pStyle w:val="Tabletext"/>
            </w:pPr>
            <w:r w:rsidRPr="0099246D">
              <w:t>Prof</w:t>
            </w:r>
            <w:r w:rsidR="004C520B">
              <w:t>essor</w:t>
            </w:r>
            <w:r w:rsidR="00462DB2" w:rsidRPr="0099246D">
              <w:t>.</w:t>
            </w:r>
            <w:r w:rsidRPr="0099246D">
              <w:t xml:space="preserve"> Andrew Cashin</w:t>
            </w:r>
          </w:p>
        </w:tc>
        <w:tc>
          <w:tcPr>
            <w:tcW w:w="2199" w:type="pct"/>
            <w:tcBorders>
              <w:left w:val="nil"/>
              <w:right w:val="nil"/>
            </w:tcBorders>
          </w:tcPr>
          <w:p w14:paraId="2DF93EA6" w14:textId="3671B340" w:rsidR="000F49F2" w:rsidRPr="0099246D" w:rsidRDefault="00464509" w:rsidP="000F49F2">
            <w:pPr>
              <w:pStyle w:val="Tabletext"/>
            </w:pPr>
            <w:r w:rsidRPr="0099246D">
              <w:t xml:space="preserve">Mental Health </w:t>
            </w:r>
            <w:r w:rsidR="00974DEC" w:rsidRPr="0099246D">
              <w:t>NP</w:t>
            </w:r>
            <w:r w:rsidR="00462DB2" w:rsidRPr="0099246D">
              <w:t xml:space="preserve">; </w:t>
            </w:r>
            <w:r w:rsidRPr="0099246D">
              <w:t>Professor of Nursing</w:t>
            </w:r>
            <w:r w:rsidR="00462DB2" w:rsidRPr="0099246D">
              <w:t>,</w:t>
            </w:r>
            <w:r w:rsidRPr="0099246D">
              <w:t xml:space="preserve"> Southern Cross University</w:t>
            </w:r>
          </w:p>
        </w:tc>
        <w:tc>
          <w:tcPr>
            <w:tcW w:w="1484" w:type="pct"/>
            <w:tcBorders>
              <w:left w:val="nil"/>
              <w:right w:val="nil"/>
            </w:tcBorders>
            <w:shd w:val="clear" w:color="auto" w:fill="auto"/>
          </w:tcPr>
          <w:p w14:paraId="4DE53DE5" w14:textId="77777777" w:rsidR="000F49F2" w:rsidRPr="0099246D" w:rsidRDefault="000F49F2" w:rsidP="000F49F2">
            <w:pPr>
              <w:pStyle w:val="Tabletext"/>
            </w:pPr>
            <w:r w:rsidRPr="0099246D">
              <w:t>Nil</w:t>
            </w:r>
          </w:p>
        </w:tc>
      </w:tr>
      <w:tr w:rsidR="000F49F2" w:rsidRPr="0099246D" w14:paraId="36D14882" w14:textId="77777777" w:rsidTr="00204712">
        <w:trPr>
          <w:trHeight w:val="549"/>
        </w:trPr>
        <w:tc>
          <w:tcPr>
            <w:tcW w:w="1317" w:type="pct"/>
            <w:tcBorders>
              <w:left w:val="nil"/>
              <w:right w:val="nil"/>
            </w:tcBorders>
          </w:tcPr>
          <w:p w14:paraId="716B276D" w14:textId="482AA513" w:rsidR="000F49F2" w:rsidRPr="0099246D" w:rsidRDefault="00770783" w:rsidP="000F49F2">
            <w:pPr>
              <w:pStyle w:val="Tabletext"/>
            </w:pPr>
            <w:r w:rsidRPr="0099246D">
              <w:t>Ms Julie Davey</w:t>
            </w:r>
            <w:r w:rsidR="000F49F2" w:rsidRPr="0099246D">
              <w:t xml:space="preserve"> (Consumer representative)</w:t>
            </w:r>
          </w:p>
        </w:tc>
        <w:tc>
          <w:tcPr>
            <w:tcW w:w="2199" w:type="pct"/>
            <w:tcBorders>
              <w:left w:val="nil"/>
              <w:right w:val="nil"/>
            </w:tcBorders>
          </w:tcPr>
          <w:p w14:paraId="36D46F1E" w14:textId="681ECF97" w:rsidR="000F49F2" w:rsidRPr="0099246D" w:rsidRDefault="000F49F2" w:rsidP="000F49F2">
            <w:pPr>
              <w:pStyle w:val="Tabletext"/>
            </w:pPr>
            <w:r w:rsidRPr="0099246D">
              <w:t xml:space="preserve">Member, Stroke Foundation Consumer </w:t>
            </w:r>
            <w:r w:rsidR="00550C15" w:rsidRPr="0099246D">
              <w:t xml:space="preserve">Council; </w:t>
            </w:r>
            <w:r w:rsidR="00770783" w:rsidRPr="0099246D">
              <w:t>Associate Fellow</w:t>
            </w:r>
            <w:r w:rsidR="00550C15" w:rsidRPr="0099246D">
              <w:t>,</w:t>
            </w:r>
            <w:r w:rsidRPr="0099246D">
              <w:t xml:space="preserve"> Australasian College of Health Service Managers</w:t>
            </w:r>
          </w:p>
        </w:tc>
        <w:tc>
          <w:tcPr>
            <w:tcW w:w="1484" w:type="pct"/>
            <w:tcBorders>
              <w:left w:val="nil"/>
              <w:right w:val="nil"/>
            </w:tcBorders>
            <w:shd w:val="clear" w:color="auto" w:fill="auto"/>
          </w:tcPr>
          <w:p w14:paraId="0EB7A8BE" w14:textId="77777777" w:rsidR="000F49F2" w:rsidRPr="0099246D" w:rsidRDefault="000F49F2" w:rsidP="000F49F2">
            <w:pPr>
              <w:pStyle w:val="Tabletext"/>
            </w:pPr>
            <w:r w:rsidRPr="0099246D">
              <w:t>Nil</w:t>
            </w:r>
          </w:p>
        </w:tc>
      </w:tr>
      <w:tr w:rsidR="000F49F2" w:rsidRPr="0099246D" w14:paraId="713F6E86" w14:textId="77777777" w:rsidTr="00204712">
        <w:trPr>
          <w:trHeight w:val="549"/>
        </w:trPr>
        <w:tc>
          <w:tcPr>
            <w:tcW w:w="1317" w:type="pct"/>
            <w:tcBorders>
              <w:left w:val="nil"/>
              <w:right w:val="nil"/>
            </w:tcBorders>
          </w:tcPr>
          <w:p w14:paraId="15D761A5" w14:textId="77777777" w:rsidR="000F49F2" w:rsidRPr="0099246D" w:rsidRDefault="000F49F2" w:rsidP="000F49F2">
            <w:pPr>
              <w:pStyle w:val="Tabletext"/>
            </w:pPr>
            <w:r w:rsidRPr="0099246D">
              <w:t>Dr Christopher Helms</w:t>
            </w:r>
          </w:p>
        </w:tc>
        <w:tc>
          <w:tcPr>
            <w:tcW w:w="2199" w:type="pct"/>
            <w:tcBorders>
              <w:left w:val="nil"/>
              <w:right w:val="nil"/>
            </w:tcBorders>
          </w:tcPr>
          <w:p w14:paraId="02C9B62F" w14:textId="5076D05B" w:rsidR="000F49F2" w:rsidRPr="0099246D" w:rsidRDefault="000F49F2" w:rsidP="00253A70">
            <w:pPr>
              <w:pStyle w:val="Tabletext"/>
            </w:pPr>
            <w:r w:rsidRPr="0099246D">
              <w:t xml:space="preserve">Primary Healthcare </w:t>
            </w:r>
            <w:r w:rsidR="00974DEC" w:rsidRPr="0099246D">
              <w:t>NP</w:t>
            </w:r>
            <w:r w:rsidRPr="0099246D">
              <w:t>, Bridging Healthcare</w:t>
            </w:r>
          </w:p>
        </w:tc>
        <w:tc>
          <w:tcPr>
            <w:tcW w:w="1484" w:type="pct"/>
            <w:tcBorders>
              <w:left w:val="nil"/>
              <w:right w:val="nil"/>
            </w:tcBorders>
            <w:shd w:val="clear" w:color="auto" w:fill="auto"/>
          </w:tcPr>
          <w:p w14:paraId="47004AB9" w14:textId="39872EE0" w:rsidR="00253A70" w:rsidRPr="0099246D" w:rsidRDefault="000F49F2" w:rsidP="00253A70">
            <w:pPr>
              <w:pStyle w:val="Tabletext"/>
            </w:pPr>
            <w:r w:rsidRPr="0099246D">
              <w:t>Member of the Healthcare Homes Implementation Advisory Group</w:t>
            </w:r>
            <w:r w:rsidR="007C24B9" w:rsidRPr="0099246D">
              <w:t xml:space="preserve">; </w:t>
            </w:r>
            <w:r w:rsidRPr="0099246D">
              <w:t xml:space="preserve">Member of the </w:t>
            </w:r>
            <w:r w:rsidR="00974DEC" w:rsidRPr="0099246D">
              <w:t>NP</w:t>
            </w:r>
            <w:r w:rsidRPr="0099246D">
              <w:t xml:space="preserve"> Advisory Committee for the MBS Review Taskforce</w:t>
            </w:r>
            <w:r w:rsidR="007C24B9" w:rsidRPr="0099246D">
              <w:t xml:space="preserve">; </w:t>
            </w:r>
            <w:r w:rsidR="00253A70" w:rsidRPr="0099246D">
              <w:t>Provider of MBS-rebated in-scope services</w:t>
            </w:r>
            <w:r w:rsidR="007C24B9" w:rsidRPr="0099246D">
              <w:t xml:space="preserve">; </w:t>
            </w:r>
            <w:r w:rsidR="00253A70" w:rsidRPr="0099246D">
              <w:t>Practitioner member of the Nursing and Midwifery Board of Australia</w:t>
            </w:r>
          </w:p>
        </w:tc>
      </w:tr>
      <w:tr w:rsidR="000F49F2" w:rsidRPr="0099246D" w14:paraId="1257EA49" w14:textId="77777777" w:rsidTr="00204712">
        <w:trPr>
          <w:trHeight w:val="549"/>
        </w:trPr>
        <w:tc>
          <w:tcPr>
            <w:tcW w:w="1317" w:type="pct"/>
            <w:tcBorders>
              <w:left w:val="nil"/>
              <w:right w:val="nil"/>
            </w:tcBorders>
          </w:tcPr>
          <w:p w14:paraId="29800A49" w14:textId="77777777" w:rsidR="000F49F2" w:rsidRPr="0099246D" w:rsidRDefault="000F49F2" w:rsidP="000F49F2">
            <w:pPr>
              <w:pStyle w:val="Tabletext"/>
            </w:pPr>
            <w:r w:rsidRPr="0099246D">
              <w:t>Mr Peter Jenkin</w:t>
            </w:r>
          </w:p>
        </w:tc>
        <w:tc>
          <w:tcPr>
            <w:tcW w:w="2199" w:type="pct"/>
            <w:tcBorders>
              <w:left w:val="nil"/>
              <w:right w:val="nil"/>
            </w:tcBorders>
          </w:tcPr>
          <w:p w14:paraId="301752E2" w14:textId="4025FB10" w:rsidR="000F49F2" w:rsidRPr="0099246D" w:rsidRDefault="000F49F2" w:rsidP="000F49F2">
            <w:pPr>
              <w:pStyle w:val="Tabletext"/>
            </w:pPr>
            <w:r w:rsidRPr="0099246D">
              <w:t xml:space="preserve">Palliative </w:t>
            </w:r>
            <w:r w:rsidR="00A25E63" w:rsidRPr="0099246D">
              <w:t>C</w:t>
            </w:r>
            <w:r w:rsidRPr="0099246D">
              <w:t xml:space="preserve">are </w:t>
            </w:r>
            <w:r w:rsidR="00974DEC" w:rsidRPr="0099246D">
              <w:t>NP</w:t>
            </w:r>
          </w:p>
        </w:tc>
        <w:tc>
          <w:tcPr>
            <w:tcW w:w="1484" w:type="pct"/>
            <w:tcBorders>
              <w:left w:val="nil"/>
              <w:right w:val="nil"/>
            </w:tcBorders>
            <w:shd w:val="clear" w:color="auto" w:fill="auto"/>
          </w:tcPr>
          <w:p w14:paraId="09D38311" w14:textId="5FF51B3E" w:rsidR="000F49F2" w:rsidRPr="0099246D" w:rsidRDefault="00A25E63" w:rsidP="000F49F2">
            <w:pPr>
              <w:pStyle w:val="Tabletext"/>
            </w:pPr>
            <w:r w:rsidRPr="0099246D">
              <w:t>Provider of MBS-rebated in-scope services</w:t>
            </w:r>
          </w:p>
        </w:tc>
      </w:tr>
      <w:tr w:rsidR="000F49F2" w:rsidRPr="0099246D" w14:paraId="0A6428B8" w14:textId="77777777" w:rsidTr="00204712">
        <w:trPr>
          <w:trHeight w:val="549"/>
        </w:trPr>
        <w:tc>
          <w:tcPr>
            <w:tcW w:w="1317" w:type="pct"/>
            <w:tcBorders>
              <w:left w:val="nil"/>
              <w:right w:val="nil"/>
            </w:tcBorders>
          </w:tcPr>
          <w:p w14:paraId="51C3B475" w14:textId="77777777" w:rsidR="000F49F2" w:rsidRPr="0099246D" w:rsidRDefault="000F49F2" w:rsidP="000F49F2">
            <w:pPr>
              <w:pStyle w:val="Tabletext"/>
            </w:pPr>
            <w:r w:rsidRPr="0099246D">
              <w:t xml:space="preserve">Ms Penelope </w:t>
            </w:r>
            <w:proofErr w:type="spellStart"/>
            <w:r w:rsidRPr="0099246D">
              <w:t>Lello</w:t>
            </w:r>
            <w:proofErr w:type="spellEnd"/>
            <w:r w:rsidRPr="0099246D">
              <w:t xml:space="preserve"> (Consumer representative)</w:t>
            </w:r>
          </w:p>
        </w:tc>
        <w:tc>
          <w:tcPr>
            <w:tcW w:w="2199" w:type="pct"/>
            <w:tcBorders>
              <w:left w:val="nil"/>
              <w:right w:val="nil"/>
            </w:tcBorders>
          </w:tcPr>
          <w:p w14:paraId="5BEEC059" w14:textId="79E8BC28" w:rsidR="000F49F2" w:rsidRPr="0099246D" w:rsidRDefault="00A20785" w:rsidP="001755FD">
            <w:pPr>
              <w:pStyle w:val="Tabletext"/>
            </w:pPr>
            <w:r w:rsidRPr="0099246D">
              <w:t>Director, Deepening Change</w:t>
            </w:r>
            <w:r w:rsidR="007C24B9" w:rsidRPr="0099246D">
              <w:t>;</w:t>
            </w:r>
            <w:r w:rsidRPr="0099246D">
              <w:t xml:space="preserve"> </w:t>
            </w:r>
            <w:r w:rsidR="001755FD">
              <w:t>Co-Chair and</w:t>
            </w:r>
            <w:r w:rsidR="008F0951" w:rsidRPr="0099246D">
              <w:t xml:space="preserve"> </w:t>
            </w:r>
            <w:r w:rsidRPr="0099246D">
              <w:t xml:space="preserve">Committee roles held </w:t>
            </w:r>
            <w:r w:rsidR="00123B85" w:rsidRPr="0099246D">
              <w:t>Australian Medical Council; South Australian Health and Medical Research Institute; and the Department of Health and Wellbeing SA Allied Health Clinical Governance Committee, and Women’s and Children’s Hospital Network</w:t>
            </w:r>
            <w:r w:rsidR="00123B85" w:rsidRPr="0099246D">
              <w:rPr>
                <w:rFonts w:ascii="Century Gothic" w:hAnsi="Century Gothic"/>
                <w:b/>
                <w:bCs/>
                <w:sz w:val="20"/>
                <w:szCs w:val="20"/>
              </w:rPr>
              <w:t xml:space="preserve"> </w:t>
            </w:r>
          </w:p>
        </w:tc>
        <w:tc>
          <w:tcPr>
            <w:tcW w:w="1484" w:type="pct"/>
            <w:tcBorders>
              <w:left w:val="nil"/>
              <w:right w:val="nil"/>
            </w:tcBorders>
            <w:shd w:val="clear" w:color="auto" w:fill="auto"/>
          </w:tcPr>
          <w:p w14:paraId="7155F9FC" w14:textId="77777777" w:rsidR="000F49F2" w:rsidRPr="0099246D" w:rsidRDefault="000F49F2" w:rsidP="000F49F2">
            <w:pPr>
              <w:pStyle w:val="Tabletext"/>
            </w:pPr>
            <w:r w:rsidRPr="0099246D">
              <w:t>Nil</w:t>
            </w:r>
          </w:p>
        </w:tc>
      </w:tr>
      <w:tr w:rsidR="000F49F2" w:rsidRPr="0099246D" w14:paraId="5FD42AAF" w14:textId="77777777" w:rsidTr="00204712">
        <w:trPr>
          <w:trHeight w:val="549"/>
        </w:trPr>
        <w:tc>
          <w:tcPr>
            <w:tcW w:w="1317" w:type="pct"/>
            <w:tcBorders>
              <w:left w:val="nil"/>
              <w:right w:val="nil"/>
            </w:tcBorders>
          </w:tcPr>
          <w:p w14:paraId="3F7ACB2C" w14:textId="77777777" w:rsidR="000F49F2" w:rsidRPr="0099246D" w:rsidRDefault="000F49F2" w:rsidP="000F49F2">
            <w:pPr>
              <w:pStyle w:val="Tabletext"/>
            </w:pPr>
            <w:r w:rsidRPr="0099246D">
              <w:t>Ms Lesley Salem</w:t>
            </w:r>
          </w:p>
        </w:tc>
        <w:tc>
          <w:tcPr>
            <w:tcW w:w="2199" w:type="pct"/>
            <w:tcBorders>
              <w:left w:val="nil"/>
              <w:right w:val="nil"/>
            </w:tcBorders>
          </w:tcPr>
          <w:p w14:paraId="64D136E4" w14:textId="5E3984B6" w:rsidR="000F49F2" w:rsidRPr="0099246D" w:rsidRDefault="00974DEC" w:rsidP="000F49F2">
            <w:pPr>
              <w:pStyle w:val="Tabletext"/>
            </w:pPr>
            <w:r w:rsidRPr="0099246D">
              <w:t>NP</w:t>
            </w:r>
            <w:r w:rsidR="0060640C" w:rsidRPr="0099246D">
              <w:t>, Primary Health, Indigenous Health</w:t>
            </w:r>
          </w:p>
        </w:tc>
        <w:tc>
          <w:tcPr>
            <w:tcW w:w="1484" w:type="pct"/>
            <w:tcBorders>
              <w:left w:val="nil"/>
              <w:right w:val="nil"/>
            </w:tcBorders>
            <w:shd w:val="clear" w:color="auto" w:fill="auto"/>
          </w:tcPr>
          <w:p w14:paraId="4933B5D9" w14:textId="77777777" w:rsidR="000F49F2" w:rsidRPr="0099246D" w:rsidRDefault="000F49F2" w:rsidP="000F49F2">
            <w:pPr>
              <w:pStyle w:val="Tabletext"/>
            </w:pPr>
            <w:r w:rsidRPr="0099246D">
              <w:t>Nil</w:t>
            </w:r>
          </w:p>
        </w:tc>
      </w:tr>
      <w:tr w:rsidR="000F49F2" w:rsidRPr="0099246D" w14:paraId="21A2E26F" w14:textId="77777777" w:rsidTr="00204712">
        <w:trPr>
          <w:trHeight w:val="549"/>
        </w:trPr>
        <w:tc>
          <w:tcPr>
            <w:tcW w:w="1317" w:type="pct"/>
            <w:tcBorders>
              <w:left w:val="nil"/>
              <w:right w:val="nil"/>
            </w:tcBorders>
          </w:tcPr>
          <w:p w14:paraId="69766825" w14:textId="77777777" w:rsidR="000F49F2" w:rsidRPr="0099246D" w:rsidRDefault="000F49F2" w:rsidP="000F49F2">
            <w:pPr>
              <w:pStyle w:val="Tabletext"/>
            </w:pPr>
            <w:r w:rsidRPr="0099246D">
              <w:t>Dr Jane Truscott</w:t>
            </w:r>
          </w:p>
        </w:tc>
        <w:tc>
          <w:tcPr>
            <w:tcW w:w="2199" w:type="pct"/>
            <w:tcBorders>
              <w:left w:val="nil"/>
              <w:right w:val="nil"/>
            </w:tcBorders>
          </w:tcPr>
          <w:p w14:paraId="7E8634D8" w14:textId="45BCFE72" w:rsidR="000F49F2" w:rsidRPr="0099246D" w:rsidRDefault="00974DEC" w:rsidP="000F49F2">
            <w:pPr>
              <w:pStyle w:val="Tabletext"/>
            </w:pPr>
            <w:r w:rsidRPr="0099246D">
              <w:t>NP</w:t>
            </w:r>
            <w:r w:rsidR="00A546DE" w:rsidRPr="0099246D">
              <w:t>;</w:t>
            </w:r>
            <w:r w:rsidR="000F49F2" w:rsidRPr="0099246D">
              <w:t xml:space="preserve"> Senior Lecturer </w:t>
            </w:r>
            <w:r w:rsidR="00A25E63" w:rsidRPr="0099246D">
              <w:t>at the</w:t>
            </w:r>
            <w:r w:rsidR="000F49F2" w:rsidRPr="0099246D">
              <w:t xml:space="preserve"> School of Nursing, Midwifery and Social Sciences, CQ University</w:t>
            </w:r>
            <w:r w:rsidR="0091402F" w:rsidRPr="0099246D">
              <w:t>;</w:t>
            </w:r>
            <w:r w:rsidR="000F49F2" w:rsidRPr="0099246D">
              <w:t xml:space="preserve"> Chairperson of the Rural </w:t>
            </w:r>
            <w:r w:rsidR="00C70EDD" w:rsidRPr="0099246D">
              <w:t>Locum Assistance Program (</w:t>
            </w:r>
            <w:r w:rsidR="000F49F2" w:rsidRPr="0099246D">
              <w:t>LAP</w:t>
            </w:r>
            <w:r w:rsidR="00C70EDD" w:rsidRPr="0099246D">
              <w:t>)</w:t>
            </w:r>
            <w:r w:rsidR="000F49F2" w:rsidRPr="0099246D">
              <w:t xml:space="preserve"> Board</w:t>
            </w:r>
          </w:p>
        </w:tc>
        <w:tc>
          <w:tcPr>
            <w:tcW w:w="1484" w:type="pct"/>
            <w:tcBorders>
              <w:left w:val="nil"/>
              <w:right w:val="nil"/>
            </w:tcBorders>
            <w:shd w:val="clear" w:color="auto" w:fill="auto"/>
          </w:tcPr>
          <w:p w14:paraId="7DA647C3" w14:textId="77777777" w:rsidR="000F49F2" w:rsidRPr="0099246D" w:rsidRDefault="000F49F2" w:rsidP="000F49F2">
            <w:pPr>
              <w:pStyle w:val="Tabletext"/>
            </w:pPr>
            <w:r w:rsidRPr="0099246D">
              <w:t>Employed at Aspen Medical (intermittently)</w:t>
            </w:r>
          </w:p>
          <w:p w14:paraId="6F1C096F" w14:textId="33E932CD" w:rsidR="000F49F2" w:rsidRPr="0099246D" w:rsidRDefault="000F49F2" w:rsidP="000F49F2">
            <w:pPr>
              <w:pStyle w:val="Tabletext"/>
            </w:pPr>
            <w:r w:rsidRPr="0099246D">
              <w:t xml:space="preserve">Chair of Rural LAP </w:t>
            </w:r>
          </w:p>
        </w:tc>
      </w:tr>
      <w:tr w:rsidR="000F49F2" w:rsidRPr="0099246D" w14:paraId="3E6DCB87" w14:textId="77777777" w:rsidTr="00204712">
        <w:trPr>
          <w:trHeight w:val="549"/>
        </w:trPr>
        <w:tc>
          <w:tcPr>
            <w:tcW w:w="1317" w:type="pct"/>
            <w:tcBorders>
              <w:left w:val="nil"/>
              <w:right w:val="nil"/>
            </w:tcBorders>
          </w:tcPr>
          <w:p w14:paraId="00D58097" w14:textId="7D7C6E33" w:rsidR="000F49F2" w:rsidRPr="0099246D" w:rsidRDefault="000F49F2" w:rsidP="000F49F2">
            <w:pPr>
              <w:pStyle w:val="Tabletext"/>
            </w:pPr>
            <w:r w:rsidRPr="0099246D">
              <w:t>Ms Karen Booth (GPPCCC ex-officio member)</w:t>
            </w:r>
          </w:p>
        </w:tc>
        <w:tc>
          <w:tcPr>
            <w:tcW w:w="2199" w:type="pct"/>
            <w:tcBorders>
              <w:left w:val="nil"/>
              <w:right w:val="nil"/>
            </w:tcBorders>
          </w:tcPr>
          <w:p w14:paraId="19B2C02E" w14:textId="68753541" w:rsidR="000F49F2" w:rsidRPr="0099246D" w:rsidRDefault="000F49F2" w:rsidP="000F49F2">
            <w:pPr>
              <w:pStyle w:val="Tabletext"/>
            </w:pPr>
            <w:r w:rsidRPr="0099246D">
              <w:t xml:space="preserve">Registered </w:t>
            </w:r>
            <w:r w:rsidR="00B9482F" w:rsidRPr="0099246D">
              <w:t>N</w:t>
            </w:r>
            <w:r w:rsidRPr="0099246D">
              <w:t xml:space="preserve">urse and </w:t>
            </w:r>
            <w:r w:rsidR="006D23A2" w:rsidRPr="0099246D">
              <w:t>G</w:t>
            </w:r>
            <w:r w:rsidRPr="0099246D">
              <w:t xml:space="preserve">eneral </w:t>
            </w:r>
            <w:r w:rsidR="006D23A2" w:rsidRPr="0099246D">
              <w:t>P</w:t>
            </w:r>
            <w:r w:rsidRPr="0099246D">
              <w:t xml:space="preserve">ractice </w:t>
            </w:r>
            <w:r w:rsidR="006D23A2" w:rsidRPr="0099246D">
              <w:t>M</w:t>
            </w:r>
            <w:r w:rsidRPr="0099246D">
              <w:t>anager</w:t>
            </w:r>
            <w:r w:rsidR="006D23A2" w:rsidRPr="0099246D">
              <w:t>;</w:t>
            </w:r>
            <w:r w:rsidRPr="0099246D">
              <w:t xml:space="preserve"> President</w:t>
            </w:r>
            <w:r w:rsidR="00245290" w:rsidRPr="0099246D">
              <w:t>,</w:t>
            </w:r>
            <w:r w:rsidRPr="0099246D">
              <w:t xml:space="preserve"> Australian Primary Health Care Nurse Association </w:t>
            </w:r>
          </w:p>
        </w:tc>
        <w:tc>
          <w:tcPr>
            <w:tcW w:w="1484" w:type="pct"/>
            <w:tcBorders>
              <w:left w:val="nil"/>
              <w:right w:val="nil"/>
            </w:tcBorders>
            <w:shd w:val="clear" w:color="auto" w:fill="auto"/>
          </w:tcPr>
          <w:p w14:paraId="79835556" w14:textId="77777777" w:rsidR="000F49F2" w:rsidRPr="0099246D" w:rsidRDefault="000F49F2" w:rsidP="000F49F2">
            <w:pPr>
              <w:pStyle w:val="Tabletext"/>
            </w:pPr>
            <w:r w:rsidRPr="0099246D">
              <w:t>Nil</w:t>
            </w:r>
          </w:p>
        </w:tc>
      </w:tr>
      <w:tr w:rsidR="000F49F2" w:rsidRPr="0099246D" w14:paraId="6D41363D" w14:textId="77777777" w:rsidTr="00204712">
        <w:trPr>
          <w:trHeight w:val="549"/>
        </w:trPr>
        <w:tc>
          <w:tcPr>
            <w:tcW w:w="1317" w:type="pct"/>
            <w:tcBorders>
              <w:left w:val="nil"/>
              <w:right w:val="nil"/>
            </w:tcBorders>
          </w:tcPr>
          <w:p w14:paraId="1525BEE8" w14:textId="18657D94" w:rsidR="000F49F2" w:rsidRPr="0099246D" w:rsidRDefault="000F49F2" w:rsidP="000F49F2">
            <w:pPr>
              <w:pStyle w:val="Tabletext"/>
            </w:pPr>
            <w:r w:rsidRPr="0099246D">
              <w:t>Adj</w:t>
            </w:r>
            <w:r w:rsidR="00D92046" w:rsidRPr="0099246D">
              <w:t>.</w:t>
            </w:r>
            <w:r w:rsidRPr="0099246D">
              <w:t xml:space="preserve"> Prof</w:t>
            </w:r>
            <w:r w:rsidR="004C520B">
              <w:t>essor</w:t>
            </w:r>
            <w:r w:rsidR="00D92046" w:rsidRPr="0099246D">
              <w:t>.</w:t>
            </w:r>
            <w:r w:rsidRPr="0099246D">
              <w:t xml:space="preserve"> Steve Hambleton (Taskforce ex-officio member)</w:t>
            </w:r>
          </w:p>
        </w:tc>
        <w:tc>
          <w:tcPr>
            <w:tcW w:w="2199" w:type="pct"/>
            <w:tcBorders>
              <w:left w:val="nil"/>
              <w:right w:val="nil"/>
            </w:tcBorders>
          </w:tcPr>
          <w:p w14:paraId="64197AFC" w14:textId="38DB2365" w:rsidR="000F49F2" w:rsidRPr="0099246D" w:rsidRDefault="000F49F2" w:rsidP="000F49F2">
            <w:pPr>
              <w:pStyle w:val="Tabletext"/>
            </w:pPr>
            <w:r w:rsidRPr="0099246D">
              <w:t>Former Federal President of the Australian Medical Association</w:t>
            </w:r>
            <w:r w:rsidR="00D302FE" w:rsidRPr="0099246D">
              <w:t>;</w:t>
            </w:r>
            <w:r w:rsidRPr="0099246D">
              <w:t xml:space="preserve"> </w:t>
            </w:r>
            <w:r w:rsidR="00B9482F" w:rsidRPr="0099246D">
              <w:t>C</w:t>
            </w:r>
            <w:r w:rsidRPr="0099246D">
              <w:t>hair of the Primary Health Care Advisory Group</w:t>
            </w:r>
          </w:p>
        </w:tc>
        <w:tc>
          <w:tcPr>
            <w:tcW w:w="1484" w:type="pct"/>
            <w:tcBorders>
              <w:left w:val="nil"/>
              <w:right w:val="nil"/>
            </w:tcBorders>
            <w:shd w:val="clear" w:color="auto" w:fill="auto"/>
          </w:tcPr>
          <w:p w14:paraId="408FF1EF" w14:textId="77777777" w:rsidR="000F49F2" w:rsidRPr="0099246D" w:rsidRDefault="000F49F2" w:rsidP="000F49F2">
            <w:pPr>
              <w:pStyle w:val="Tabletext"/>
            </w:pPr>
            <w:r w:rsidRPr="0099246D">
              <w:t>Nil</w:t>
            </w:r>
          </w:p>
        </w:tc>
      </w:tr>
      <w:tr w:rsidR="000F49F2" w:rsidRPr="0099246D" w14:paraId="3A917450" w14:textId="77777777" w:rsidTr="00204712">
        <w:trPr>
          <w:trHeight w:val="549"/>
        </w:trPr>
        <w:tc>
          <w:tcPr>
            <w:tcW w:w="1317" w:type="pct"/>
            <w:tcBorders>
              <w:left w:val="nil"/>
              <w:right w:val="nil"/>
            </w:tcBorders>
          </w:tcPr>
          <w:p w14:paraId="1982135C" w14:textId="77777777" w:rsidR="00A25E63" w:rsidRPr="0099246D" w:rsidRDefault="00232108" w:rsidP="000F49F2">
            <w:pPr>
              <w:pStyle w:val="Tabletext"/>
            </w:pPr>
            <w:r w:rsidRPr="0099246D">
              <w:t xml:space="preserve">Ms Liza </w:t>
            </w:r>
            <w:r w:rsidR="00A25E63" w:rsidRPr="0099246D">
              <w:t>Edwards</w:t>
            </w:r>
          </w:p>
          <w:p w14:paraId="79CAA8E2" w14:textId="7F3B1ADA" w:rsidR="000F49F2" w:rsidRPr="0099246D" w:rsidRDefault="000F49F2" w:rsidP="000F49F2">
            <w:pPr>
              <w:pStyle w:val="Tabletext"/>
            </w:pPr>
            <w:r w:rsidRPr="0099246D">
              <w:t>(Department Advisor)</w:t>
            </w:r>
          </w:p>
        </w:tc>
        <w:tc>
          <w:tcPr>
            <w:tcW w:w="2199" w:type="pct"/>
            <w:tcBorders>
              <w:left w:val="nil"/>
              <w:right w:val="nil"/>
            </w:tcBorders>
          </w:tcPr>
          <w:p w14:paraId="6EBDE780" w14:textId="77777777" w:rsidR="000F49F2" w:rsidRPr="0099246D" w:rsidRDefault="000F49F2" w:rsidP="000F49F2">
            <w:pPr>
              <w:pStyle w:val="Tabletext"/>
            </w:pPr>
            <w:r w:rsidRPr="0099246D">
              <w:t xml:space="preserve">Principal Nurse Advisor, Department of Health </w:t>
            </w:r>
          </w:p>
        </w:tc>
        <w:tc>
          <w:tcPr>
            <w:tcW w:w="1484" w:type="pct"/>
            <w:tcBorders>
              <w:left w:val="nil"/>
              <w:right w:val="nil"/>
            </w:tcBorders>
            <w:shd w:val="clear" w:color="auto" w:fill="auto"/>
          </w:tcPr>
          <w:p w14:paraId="06670E04" w14:textId="77777777" w:rsidR="000F49F2" w:rsidRPr="0099246D" w:rsidRDefault="000F49F2" w:rsidP="000F49F2">
            <w:pPr>
              <w:pStyle w:val="Tabletext"/>
            </w:pPr>
            <w:r w:rsidRPr="0099246D">
              <w:t>Nil</w:t>
            </w:r>
          </w:p>
        </w:tc>
      </w:tr>
    </w:tbl>
    <w:p w14:paraId="7927F820" w14:textId="0EFD5024" w:rsidR="000F49F2" w:rsidRPr="0099246D" w:rsidRDefault="000F49F2" w:rsidP="000F49F2">
      <w:pPr>
        <w:pStyle w:val="TableCaption"/>
      </w:pPr>
    </w:p>
    <w:p w14:paraId="0D66E661" w14:textId="77777777" w:rsidR="000F49F2" w:rsidRPr="0099246D" w:rsidRDefault="000F49F2" w:rsidP="000F49F2">
      <w:pPr>
        <w:pStyle w:val="Heading2"/>
        <w:rPr>
          <w:lang w:val="en-AU"/>
        </w:rPr>
      </w:pPr>
      <w:bookmarkStart w:id="56" w:name="_Toc520794389"/>
      <w:bookmarkStart w:id="57" w:name="_Toc521349066"/>
      <w:bookmarkStart w:id="58" w:name="_Toc15646601"/>
      <w:r w:rsidRPr="0099246D">
        <w:rPr>
          <w:lang w:val="en-AU"/>
        </w:rPr>
        <w:t>Conflicts of interest</w:t>
      </w:r>
      <w:bookmarkEnd w:id="56"/>
      <w:bookmarkEnd w:id="57"/>
      <w:bookmarkEnd w:id="58"/>
    </w:p>
    <w:p w14:paraId="3FA0C95E" w14:textId="4FFC76BD" w:rsidR="000F49F2" w:rsidRPr="0099246D" w:rsidRDefault="000F49F2" w:rsidP="000F49F2">
      <w:r w:rsidRPr="0099246D">
        <w:t xml:space="preserve">All members of the Taskforce, clinical committees and </w:t>
      </w:r>
      <w:r w:rsidR="000A554B" w:rsidRPr="0099246D">
        <w:t>PCRGs</w:t>
      </w:r>
      <w:r w:rsidRPr="0099246D">
        <w:t xml:space="preserve"> are asked to declare any conflicts of interest at the start of their involvement and reminded to update their declarations periodically. A complete list of declared conflicts of interest can be viewed in </w:t>
      </w:r>
      <w:r w:rsidRPr="0099246D">
        <w:fldChar w:fldCharType="begin"/>
      </w:r>
      <w:r w:rsidRPr="0099246D">
        <w:instrText xml:space="preserve"> REF _Ref503780353 \h  \* MERGEFORMAT </w:instrText>
      </w:r>
      <w:r w:rsidRPr="0099246D">
        <w:fldChar w:fldCharType="separate"/>
      </w:r>
      <w:r w:rsidR="006103A7" w:rsidRPr="0099246D">
        <w:t xml:space="preserve">Table </w:t>
      </w:r>
      <w:r w:rsidR="006103A7">
        <w:t>1</w:t>
      </w:r>
      <w:r w:rsidRPr="0099246D">
        <w:fldChar w:fldCharType="end"/>
      </w:r>
      <w:r w:rsidRPr="0099246D">
        <w:t xml:space="preserve">. </w:t>
      </w:r>
    </w:p>
    <w:p w14:paraId="1659E27C" w14:textId="6CF28F7D" w:rsidR="000F49F2" w:rsidRPr="0099246D" w:rsidRDefault="000F49F2" w:rsidP="000F49F2">
      <w:r w:rsidRPr="0099246D">
        <w:t xml:space="preserve">It is noted that </w:t>
      </w:r>
      <w:r w:rsidR="009B0E02" w:rsidRPr="0099246D">
        <w:t>some</w:t>
      </w:r>
      <w:r w:rsidR="00623A44" w:rsidRPr="0099246D">
        <w:t xml:space="preserve"> of</w:t>
      </w:r>
      <w:r w:rsidRPr="0099246D">
        <w:t xml:space="preserve"> the Reference Group members share a common conflict of interest in reviewing items that are a source of revenue for them (i.e. members claim the items under review). This conflict is inherent in a clinician-led process</w:t>
      </w:r>
      <w:r w:rsidR="00A25E63" w:rsidRPr="0099246D">
        <w:t xml:space="preserve"> </w:t>
      </w:r>
      <w:r w:rsidRPr="0099246D">
        <w:t>and</w:t>
      </w:r>
      <w:r w:rsidR="00A25E63" w:rsidRPr="0099246D">
        <w:t>,</w:t>
      </w:r>
      <w:r w:rsidRPr="0099246D">
        <w:t xml:space="preserve"> having been acknowledged by the Reference Group and the Taskforce, it was agreed that this should not prevent </w:t>
      </w:r>
      <w:r w:rsidR="0053253A" w:rsidRPr="0099246D">
        <w:t xml:space="preserve">members </w:t>
      </w:r>
      <w:r w:rsidRPr="0099246D">
        <w:t>from participating in the review.</w:t>
      </w:r>
    </w:p>
    <w:p w14:paraId="11525F87" w14:textId="77777777" w:rsidR="000F49F2" w:rsidRPr="0099246D" w:rsidRDefault="000F49F2" w:rsidP="000F49F2">
      <w:pPr>
        <w:pStyle w:val="Heading2"/>
        <w:rPr>
          <w:lang w:val="en-AU"/>
        </w:rPr>
      </w:pPr>
      <w:bookmarkStart w:id="59" w:name="_Toc485295723"/>
      <w:bookmarkStart w:id="60" w:name="_Toc520794390"/>
      <w:bookmarkStart w:id="61" w:name="_Toc521349067"/>
      <w:bookmarkStart w:id="62" w:name="_Toc15646602"/>
      <w:r w:rsidRPr="0099246D">
        <w:rPr>
          <w:lang w:val="en-AU"/>
        </w:rPr>
        <w:t xml:space="preserve">Areas of responsibility of the </w:t>
      </w:r>
      <w:bookmarkEnd w:id="59"/>
      <w:r w:rsidRPr="0099246D">
        <w:rPr>
          <w:lang w:val="en-AU"/>
        </w:rPr>
        <w:t>Reference Group</w:t>
      </w:r>
      <w:bookmarkEnd w:id="60"/>
      <w:bookmarkEnd w:id="61"/>
      <w:bookmarkEnd w:id="62"/>
    </w:p>
    <w:p w14:paraId="145D9148" w14:textId="63D839CF" w:rsidR="00093F4D" w:rsidRPr="0099246D" w:rsidRDefault="000F49F2" w:rsidP="00093F4D">
      <w:r w:rsidRPr="0099246D">
        <w:t xml:space="preserve">The Reference Group reviewed 10 MBS items under </w:t>
      </w:r>
      <w:r w:rsidR="00CB3770" w:rsidRPr="0099246D">
        <w:rPr>
          <w:i/>
        </w:rPr>
        <w:t>C</w:t>
      </w:r>
      <w:r w:rsidRPr="0099246D">
        <w:rPr>
          <w:i/>
        </w:rPr>
        <w:t xml:space="preserve">ategory 8 Miscellaneous </w:t>
      </w:r>
      <w:proofErr w:type="gramStart"/>
      <w:r w:rsidRPr="0099246D">
        <w:rPr>
          <w:i/>
        </w:rPr>
        <w:t>Services;</w:t>
      </w:r>
      <w:proofErr w:type="gramEnd"/>
      <w:r w:rsidRPr="0099246D">
        <w:rPr>
          <w:i/>
        </w:rPr>
        <w:t xml:space="preserve"> Group M14 </w:t>
      </w:r>
      <w:r w:rsidR="00974DEC" w:rsidRPr="0099246D">
        <w:rPr>
          <w:i/>
        </w:rPr>
        <w:t>NP</w:t>
      </w:r>
      <w:r w:rsidRPr="0099246D">
        <w:rPr>
          <w:i/>
        </w:rPr>
        <w:t>s 82200</w:t>
      </w:r>
      <w:r w:rsidR="00977334" w:rsidRPr="0099246D">
        <w:rPr>
          <w:i/>
        </w:rPr>
        <w:t>–</w:t>
      </w:r>
      <w:r w:rsidRPr="0099246D">
        <w:rPr>
          <w:i/>
        </w:rPr>
        <w:t>82225</w:t>
      </w:r>
      <w:r w:rsidRPr="0099246D">
        <w:t xml:space="preserve">. These items cover </w:t>
      </w:r>
      <w:r w:rsidR="00223E9B" w:rsidRPr="0099246D">
        <w:t xml:space="preserve">professional </w:t>
      </w:r>
      <w:r w:rsidR="00232108" w:rsidRPr="0099246D">
        <w:t xml:space="preserve">attendances </w:t>
      </w:r>
      <w:r w:rsidR="00962F0E" w:rsidRPr="0099246D">
        <w:t xml:space="preserve">and </w:t>
      </w:r>
      <w:r w:rsidRPr="0099246D">
        <w:t>telehealth</w:t>
      </w:r>
      <w:r w:rsidR="00232108" w:rsidRPr="0099246D">
        <w:t xml:space="preserve"> services</w:t>
      </w:r>
      <w:r w:rsidRPr="0099246D">
        <w:t xml:space="preserve"> and </w:t>
      </w:r>
      <w:r w:rsidR="00232108" w:rsidRPr="0099246D">
        <w:t>are</w:t>
      </w:r>
      <w:r w:rsidRPr="0099246D">
        <w:t xml:space="preserve"> time</w:t>
      </w:r>
      <w:r w:rsidR="007F5237" w:rsidRPr="0099246D">
        <w:t xml:space="preserve"> </w:t>
      </w:r>
      <w:r w:rsidRPr="0099246D">
        <w:t>tiered. In 2016/17, these items accounted for approximately 419</w:t>
      </w:r>
      <w:r w:rsidR="00EE6375" w:rsidRPr="0099246D">
        <w:t>,</w:t>
      </w:r>
      <w:r w:rsidRPr="0099246D">
        <w:t>000 services and $13 million in benefits. Over the past five years, service volumes for these items have grown at 42.8 per cent</w:t>
      </w:r>
      <w:r w:rsidR="009F0A8B" w:rsidRPr="0099246D">
        <w:t xml:space="preserve"> per year</w:t>
      </w:r>
      <w:r w:rsidRPr="0099246D">
        <w:t xml:space="preserve">, and </w:t>
      </w:r>
      <w:r w:rsidR="00232108" w:rsidRPr="0099246D">
        <w:t>average benefits per service</w:t>
      </w:r>
      <w:r w:rsidRPr="0099246D">
        <w:t xml:space="preserve"> </w:t>
      </w:r>
      <w:r w:rsidR="002B125D" w:rsidRPr="0099246D">
        <w:t xml:space="preserve">have </w:t>
      </w:r>
      <w:r w:rsidRPr="0099246D">
        <w:t>increased by 3.8</w:t>
      </w:r>
      <w:r w:rsidR="00093F4D" w:rsidRPr="0099246D">
        <w:t> </w:t>
      </w:r>
      <w:r w:rsidRPr="0099246D">
        <w:t>per cent compounded annually (Figure 1)</w:t>
      </w:r>
      <w:r w:rsidR="00B8235D" w:rsidRPr="0099246D">
        <w:t>.</w:t>
      </w:r>
      <w:r w:rsidR="00093F4D" w:rsidRPr="0099246D">
        <w:t xml:space="preserve"> In 2016/17, attendance by a participating Nurse Practitioner (NP) lasting at least 20 minutes had the highest service volume, accounting for approximately 133,000 services. </w:t>
      </w:r>
    </w:p>
    <w:p w14:paraId="72449D93" w14:textId="50119708" w:rsidR="00896B36" w:rsidRPr="0099246D" w:rsidRDefault="00896B36" w:rsidP="00896B36">
      <w:pPr>
        <w:pStyle w:val="Caption"/>
      </w:pPr>
      <w:bookmarkStart w:id="63" w:name="_Toc535409869"/>
      <w:r w:rsidRPr="0099246D">
        <w:t xml:space="preserve">Figure </w:t>
      </w:r>
      <w:fldSimple w:instr=" SEQ Figure \* ARABIC ">
        <w:r w:rsidR="006103A7">
          <w:rPr>
            <w:noProof/>
          </w:rPr>
          <w:t>1</w:t>
        </w:r>
      </w:fldSimple>
      <w:r w:rsidRPr="0099246D">
        <w:t>: Drivers of benefit growth</w:t>
      </w:r>
      <w:r w:rsidR="005718FA" w:rsidRPr="0099246D">
        <w:t>,</w:t>
      </w:r>
      <w:r w:rsidRPr="0099246D">
        <w:t xml:space="preserve"> 2011</w:t>
      </w:r>
      <w:r w:rsidR="005718FA" w:rsidRPr="0099246D">
        <w:t>/</w:t>
      </w:r>
      <w:r w:rsidRPr="0099246D">
        <w:t>12 to 2016</w:t>
      </w:r>
      <w:r w:rsidR="005718FA" w:rsidRPr="0099246D">
        <w:t>/</w:t>
      </w:r>
      <w:r w:rsidRPr="0099246D">
        <w:t>17</w:t>
      </w:r>
      <w:bookmarkEnd w:id="63"/>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896B36" w:rsidRPr="0099246D" w14:paraId="75F89CFA" w14:textId="77777777" w:rsidTr="00896B36">
        <w:trPr>
          <w:cantSplit/>
        </w:trPr>
        <w:tc>
          <w:tcPr>
            <w:tcW w:w="5000" w:type="pct"/>
          </w:tcPr>
          <w:p w14:paraId="3C5A799F" w14:textId="53971A33" w:rsidR="00896B36" w:rsidRPr="0099246D" w:rsidRDefault="00896B36">
            <w:pPr>
              <w:pStyle w:val="70exhtblnormal"/>
              <w:rPr>
                <w:lang w:val="en-AU"/>
              </w:rPr>
            </w:pPr>
            <w:r w:rsidRPr="0099246D">
              <w:rPr>
                <w:noProof/>
                <w:lang w:val="en-AU" w:eastAsia="en-AU"/>
              </w:rPr>
              <w:drawing>
                <wp:inline distT="0" distB="0" distL="0" distR="0" wp14:anchorId="2772264A" wp14:editId="31B1B5FB">
                  <wp:extent cx="4906645" cy="3677285"/>
                  <wp:effectExtent l="0" t="0" r="8255" b="0"/>
                  <wp:docPr id="12" name="Picture 12" descr="Figure 1 illustrates the compounded annual growth in the number of services per capita, total benefits and average benefits per service over the past five years (from financial year 2011/12 to financial year 2016-17)." title="Figure 1: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418B3CC" w14:textId="2319C96B" w:rsidR="000F49F2" w:rsidRPr="0099246D" w:rsidRDefault="000F49F2" w:rsidP="000F49F2">
      <w:r w:rsidRPr="0099246D">
        <w:tab/>
      </w:r>
    </w:p>
    <w:p w14:paraId="3E2489EE" w14:textId="2C243B25" w:rsidR="00896B36" w:rsidRPr="0099246D" w:rsidRDefault="00896B36" w:rsidP="00896B36">
      <w:pPr>
        <w:keepNext/>
        <w:rPr>
          <w:b/>
          <w:sz w:val="20"/>
          <w:szCs w:val="20"/>
        </w:rPr>
      </w:pPr>
      <w:bookmarkStart w:id="64" w:name="_Toc535409870"/>
      <w:bookmarkStart w:id="65" w:name="_Toc457463621"/>
      <w:bookmarkStart w:id="66" w:name="_Toc459996811"/>
      <w:bookmarkStart w:id="67" w:name="_Toc458166999"/>
      <w:bookmarkStart w:id="68" w:name="_Toc464871137"/>
      <w:bookmarkStart w:id="69" w:name="_Toc482641297"/>
      <w:bookmarkStart w:id="70" w:name="_Toc520794391"/>
      <w:bookmarkStart w:id="71" w:name="_Toc521349068"/>
      <w:r w:rsidRPr="0099246D">
        <w:rPr>
          <w:b/>
          <w:sz w:val="20"/>
          <w:szCs w:val="20"/>
        </w:rPr>
        <w:t xml:space="preserve">Figure </w:t>
      </w:r>
      <w:r w:rsidR="00CE2C6E" w:rsidRPr="0099246D">
        <w:rPr>
          <w:b/>
          <w:sz w:val="20"/>
          <w:szCs w:val="20"/>
        </w:rPr>
        <w:fldChar w:fldCharType="begin"/>
      </w:r>
      <w:r w:rsidR="00CE2C6E" w:rsidRPr="0099246D">
        <w:rPr>
          <w:b/>
          <w:sz w:val="20"/>
          <w:szCs w:val="20"/>
        </w:rPr>
        <w:instrText xml:space="preserve"> SEQ Figure \* ARABIC </w:instrText>
      </w:r>
      <w:r w:rsidR="00CE2C6E" w:rsidRPr="0099246D">
        <w:rPr>
          <w:b/>
          <w:sz w:val="20"/>
          <w:szCs w:val="20"/>
        </w:rPr>
        <w:fldChar w:fldCharType="separate"/>
      </w:r>
      <w:r w:rsidR="006103A7">
        <w:rPr>
          <w:b/>
          <w:noProof/>
          <w:sz w:val="20"/>
          <w:szCs w:val="20"/>
        </w:rPr>
        <w:t>2</w:t>
      </w:r>
      <w:r w:rsidR="00CE2C6E" w:rsidRPr="0099246D">
        <w:rPr>
          <w:b/>
          <w:sz w:val="20"/>
          <w:szCs w:val="20"/>
        </w:rPr>
        <w:fldChar w:fldCharType="end"/>
      </w:r>
      <w:r w:rsidRPr="0099246D">
        <w:rPr>
          <w:b/>
          <w:sz w:val="20"/>
          <w:szCs w:val="20"/>
        </w:rPr>
        <w:t>: In-scope items by service volume</w:t>
      </w:r>
      <w:r w:rsidR="002C5853" w:rsidRPr="0099246D">
        <w:rPr>
          <w:b/>
          <w:sz w:val="20"/>
          <w:szCs w:val="20"/>
        </w:rPr>
        <w:t>,</w:t>
      </w:r>
      <w:r w:rsidRPr="0099246D">
        <w:rPr>
          <w:b/>
          <w:sz w:val="20"/>
          <w:szCs w:val="20"/>
        </w:rPr>
        <w:t xml:space="preserve"> </w:t>
      </w:r>
      <w:r w:rsidR="00093F4D" w:rsidRPr="0099246D">
        <w:rPr>
          <w:b/>
          <w:sz w:val="20"/>
          <w:szCs w:val="20"/>
        </w:rPr>
        <w:t>2</w:t>
      </w:r>
      <w:r w:rsidRPr="0099246D">
        <w:rPr>
          <w:b/>
          <w:sz w:val="20"/>
          <w:szCs w:val="20"/>
        </w:rPr>
        <w:t>016</w:t>
      </w:r>
      <w:r w:rsidR="002C5853" w:rsidRPr="0099246D">
        <w:rPr>
          <w:b/>
          <w:sz w:val="20"/>
          <w:szCs w:val="20"/>
        </w:rPr>
        <w:t>/</w:t>
      </w:r>
      <w:r w:rsidRPr="0099246D">
        <w:rPr>
          <w:b/>
          <w:sz w:val="20"/>
          <w:szCs w:val="20"/>
        </w:rPr>
        <w:t>17</w:t>
      </w:r>
      <w:bookmarkEnd w:id="6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896B36" w:rsidRPr="0099246D" w14:paraId="05275779" w14:textId="77777777" w:rsidTr="00896B36">
        <w:trPr>
          <w:cantSplit/>
        </w:trPr>
        <w:tc>
          <w:tcPr>
            <w:tcW w:w="5000" w:type="pct"/>
          </w:tcPr>
          <w:p w14:paraId="5A4ADDAF" w14:textId="7A6ECB52" w:rsidR="00896B36" w:rsidRPr="0099246D" w:rsidRDefault="00896B36">
            <w:pPr>
              <w:pStyle w:val="70exhtblnormal"/>
              <w:rPr>
                <w:lang w:val="en-AU"/>
              </w:rPr>
            </w:pPr>
            <w:r w:rsidRPr="0099246D">
              <w:rPr>
                <w:noProof/>
                <w:lang w:val="en-AU" w:eastAsia="en-AU"/>
              </w:rPr>
              <w:drawing>
                <wp:inline distT="0" distB="0" distL="0" distR="0" wp14:anchorId="1232179D" wp14:editId="5655CD03">
                  <wp:extent cx="4906645" cy="3677285"/>
                  <wp:effectExtent l="0" t="0" r="8255" b="0"/>
                  <wp:docPr id="15" name="Picture 15"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2B66DF8" w14:textId="2D0A4658" w:rsidR="000F49F2" w:rsidRPr="0099246D" w:rsidRDefault="000F49F2" w:rsidP="00AE7189">
      <w:pPr>
        <w:pStyle w:val="Heading2"/>
        <w:spacing w:before="360"/>
        <w:rPr>
          <w:lang w:val="en-AU"/>
        </w:rPr>
      </w:pPr>
      <w:bookmarkStart w:id="72" w:name="_Toc15646603"/>
      <w:r w:rsidRPr="0099246D">
        <w:rPr>
          <w:lang w:val="en-AU"/>
        </w:rPr>
        <w:t>Summary of the Reference Group’s review approach</w:t>
      </w:r>
      <w:bookmarkEnd w:id="65"/>
      <w:bookmarkEnd w:id="66"/>
      <w:bookmarkEnd w:id="67"/>
      <w:bookmarkEnd w:id="68"/>
      <w:bookmarkEnd w:id="69"/>
      <w:bookmarkEnd w:id="70"/>
      <w:bookmarkEnd w:id="71"/>
      <w:bookmarkEnd w:id="72"/>
    </w:p>
    <w:p w14:paraId="1BA57E8D" w14:textId="77777777" w:rsidR="000F49F2" w:rsidRPr="0099246D" w:rsidRDefault="000F49F2" w:rsidP="000F49F2">
      <w:r w:rsidRPr="0099246D">
        <w:t xml:space="preserve">The Reference Group completed a review of its items across four full meetings, during which it developed the recommendations and rationales contained in this report. </w:t>
      </w:r>
    </w:p>
    <w:p w14:paraId="36F4B2F0" w14:textId="5035F3D5" w:rsidR="000F49F2" w:rsidRPr="0099246D" w:rsidRDefault="000F49F2" w:rsidP="000F49F2">
      <w:r w:rsidRPr="0099246D">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64817CDC" w14:textId="2ABE6B5F" w:rsidR="000F49F2" w:rsidRPr="0099246D" w:rsidRDefault="000F49F2" w:rsidP="000F49F2">
      <w:r w:rsidRPr="0099246D">
        <w:t xml:space="preserve">The </w:t>
      </w:r>
      <w:r w:rsidR="009B5190" w:rsidRPr="0099246D">
        <w:t>r</w:t>
      </w:r>
      <w:r w:rsidRPr="0099246D">
        <w:t>eview also drew on</w:t>
      </w:r>
      <w:r w:rsidR="00A25E63" w:rsidRPr="0099246D">
        <w:t xml:space="preserve"> </w:t>
      </w:r>
      <w:r w:rsidRPr="0099246D">
        <w:t xml:space="preserve">data presented in the relevant literature and clinical guidelines, all of which are referenced in the report. Guidelines and literature were </w:t>
      </w:r>
      <w:r w:rsidR="0026508D" w:rsidRPr="0099246D">
        <w:t>identified through</w:t>
      </w:r>
      <w:r w:rsidR="00253A70" w:rsidRPr="0099246D">
        <w:t xml:space="preserve"> peer-reviewed nursing and</w:t>
      </w:r>
      <w:r w:rsidRPr="0099246D">
        <w:t xml:space="preserve"> medical journals and other sources, such as</w:t>
      </w:r>
      <w:r w:rsidR="00253A70" w:rsidRPr="0099246D">
        <w:t xml:space="preserve"> government reports and</w:t>
      </w:r>
      <w:r w:rsidRPr="0099246D">
        <w:t xml:space="preserve"> professional societies.</w:t>
      </w:r>
    </w:p>
    <w:p w14:paraId="6F268249" w14:textId="513DA1D8" w:rsidR="007977A9" w:rsidRPr="0099246D" w:rsidRDefault="007977A9" w:rsidP="00AB593A"/>
    <w:bookmarkEnd w:id="43"/>
    <w:p w14:paraId="33612D7F" w14:textId="77777777" w:rsidR="00AB593A" w:rsidRPr="0099246D" w:rsidRDefault="00AB593A" w:rsidP="00AB593A">
      <w:pPr>
        <w:rPr>
          <w:lang w:eastAsia="en-US"/>
        </w:rPr>
      </w:pPr>
    </w:p>
    <w:p w14:paraId="321B2818" w14:textId="5601E56D" w:rsidR="00E379E0" w:rsidRPr="0099246D" w:rsidRDefault="00002497" w:rsidP="005C7FB0">
      <w:pPr>
        <w:pStyle w:val="Heading1"/>
        <w:rPr>
          <w:lang w:val="en-AU"/>
        </w:rPr>
      </w:pPr>
      <w:bookmarkStart w:id="73" w:name="_Toc15646604"/>
      <w:bookmarkStart w:id="74" w:name="_Toc485295724"/>
      <w:r w:rsidRPr="0099246D">
        <w:rPr>
          <w:lang w:val="en-AU"/>
        </w:rPr>
        <w:t>M</w:t>
      </w:r>
      <w:r w:rsidR="007B05B1" w:rsidRPr="0099246D">
        <w:rPr>
          <w:lang w:val="en-AU"/>
        </w:rPr>
        <w:t>ain themes</w:t>
      </w:r>
      <w:r w:rsidRPr="0099246D">
        <w:rPr>
          <w:lang w:val="en-AU"/>
        </w:rPr>
        <w:t>: nurse practitioners</w:t>
      </w:r>
      <w:bookmarkEnd w:id="73"/>
    </w:p>
    <w:p w14:paraId="56DDFB15" w14:textId="5F837207" w:rsidR="0065443A" w:rsidRPr="0099246D" w:rsidRDefault="00E323C0" w:rsidP="0065443A">
      <w:pPr>
        <w:pStyle w:val="Heading2"/>
        <w:rPr>
          <w:lang w:val="en-AU"/>
        </w:rPr>
      </w:pPr>
      <w:bookmarkStart w:id="75" w:name="_Toc15646605"/>
      <w:r w:rsidRPr="0099246D">
        <w:rPr>
          <w:lang w:val="en-AU"/>
        </w:rPr>
        <w:t>The r</w:t>
      </w:r>
      <w:r w:rsidR="009B0E02" w:rsidRPr="0099246D">
        <w:rPr>
          <w:lang w:val="en-AU"/>
        </w:rPr>
        <w:t>ole</w:t>
      </w:r>
      <w:bookmarkEnd w:id="75"/>
    </w:p>
    <w:p w14:paraId="5996AC34" w14:textId="23B424A8" w:rsidR="004459AA" w:rsidRPr="0099246D" w:rsidRDefault="004459AA" w:rsidP="004459AA">
      <w:r w:rsidRPr="0099246D">
        <w:t xml:space="preserve">Consistent with international experience, the NP role was implemented in Australia to improve the flexibility and capability of the nursing workforce </w:t>
      </w:r>
      <w:r w:rsidR="00121194" w:rsidRPr="0099246D">
        <w:t xml:space="preserve">and </w:t>
      </w:r>
      <w:r w:rsidRPr="0099246D">
        <w:t xml:space="preserve">enable new ways of addressing identified service gaps across Australia’s health care system. </w:t>
      </w:r>
      <w:r w:rsidR="00AE43A3" w:rsidRPr="0099246D">
        <w:t>This</w:t>
      </w:r>
      <w:r w:rsidRPr="0099246D">
        <w:t xml:space="preserve"> initiative was </w:t>
      </w:r>
      <w:r w:rsidR="003E0FD4" w:rsidRPr="0099246D">
        <w:t xml:space="preserve">driven </w:t>
      </w:r>
      <w:r w:rsidR="00EE0402" w:rsidRPr="0099246D">
        <w:t xml:space="preserve">by </w:t>
      </w:r>
      <w:r w:rsidRPr="0099246D">
        <w:t xml:space="preserve">a clear need to improve access to care for marginalised, underserved and vulnerable populations.  </w:t>
      </w:r>
    </w:p>
    <w:p w14:paraId="4FB8531A" w14:textId="5D1FCBDB" w:rsidR="00137365" w:rsidRPr="0099246D" w:rsidRDefault="00137365" w:rsidP="002C1FCD">
      <w:r w:rsidRPr="0099246D">
        <w:t>A</w:t>
      </w:r>
      <w:r w:rsidR="00E817D6" w:rsidRPr="0099246D">
        <w:t>n</w:t>
      </w:r>
      <w:r w:rsidRPr="0099246D">
        <w:t xml:space="preserve"> NP is a </w:t>
      </w:r>
      <w:r w:rsidR="005D0C50" w:rsidRPr="0099246D">
        <w:t>r</w:t>
      </w:r>
      <w:r w:rsidRPr="0099246D">
        <w:t xml:space="preserve">egistered </w:t>
      </w:r>
      <w:r w:rsidR="005D0C50" w:rsidRPr="0099246D">
        <w:t>n</w:t>
      </w:r>
      <w:r w:rsidRPr="0099246D">
        <w:t xml:space="preserve">urse (RN) whose registration has been endorsed by the Nursing and Midwifery Board of Australia (NMBA) under the </w:t>
      </w:r>
      <w:r w:rsidRPr="0099246D">
        <w:rPr>
          <w:rFonts w:cstheme="minorHAnsi"/>
          <w:i/>
        </w:rPr>
        <w:t>Health Practitioner Regulation National Law 2009</w:t>
      </w:r>
      <w:r w:rsidRPr="0099246D">
        <w:t xml:space="preserve"> (the National Law). Endorsement as a</w:t>
      </w:r>
      <w:r w:rsidR="00B06438" w:rsidRPr="0099246D">
        <w:t>n</w:t>
      </w:r>
      <w:r w:rsidRPr="0099246D">
        <w:t xml:space="preserve"> NP signifies that the RN has completed the prescribed education and has the requisite experience to practise using the title of nurse practitioner</w:t>
      </w:r>
      <w:r w:rsidR="00480C84" w:rsidRPr="0099246D">
        <w:t>,</w:t>
      </w:r>
      <w:r w:rsidRPr="0099246D">
        <w:t xml:space="preserve"> which is protected under the National Law. To be eligible for endorsement, an applicant must meet the NMBA</w:t>
      </w:r>
      <w:r w:rsidR="00480C84" w:rsidRPr="0099246D">
        <w:t>’s</w:t>
      </w:r>
      <w:r w:rsidRPr="0099246D">
        <w:t xml:space="preserve"> </w:t>
      </w:r>
      <w:r w:rsidRPr="0099246D">
        <w:rPr>
          <w:i/>
        </w:rPr>
        <w:t>Registration Standard: Endorsement as a N</w:t>
      </w:r>
      <w:r w:rsidR="00DF4C53" w:rsidRPr="0099246D">
        <w:rPr>
          <w:i/>
        </w:rPr>
        <w:t xml:space="preserve">urse </w:t>
      </w:r>
      <w:r w:rsidRPr="0099246D">
        <w:rPr>
          <w:i/>
        </w:rPr>
        <w:t>P</w:t>
      </w:r>
      <w:r w:rsidR="00DF4C53" w:rsidRPr="0099246D">
        <w:rPr>
          <w:i/>
        </w:rPr>
        <w:t>ractitioner</w:t>
      </w:r>
      <w:r w:rsidRPr="0099246D">
        <w:t xml:space="preserve">. The minimum educational preparation for NPs is </w:t>
      </w:r>
      <w:r w:rsidR="00376A09" w:rsidRPr="0099246D">
        <w:t xml:space="preserve">completion of </w:t>
      </w:r>
      <w:r w:rsidRPr="0099246D">
        <w:t xml:space="preserve">a </w:t>
      </w:r>
      <w:r w:rsidR="00E6404F" w:rsidRPr="0099246D">
        <w:t>m</w:t>
      </w:r>
      <w:r w:rsidRPr="0099246D">
        <w:t>aster of NP program</w:t>
      </w:r>
      <w:r w:rsidR="00A80516" w:rsidRPr="0099246D">
        <w:t>,</w:t>
      </w:r>
      <w:r w:rsidRPr="0099246D">
        <w:t xml:space="preserve"> accredited by the Australian Nursing and Midwifery Accreditation Council (ANMAC) and approved by the NMBA</w:t>
      </w:r>
      <w:r w:rsidR="004B6CB6" w:rsidRPr="0099246D">
        <w:t>.</w:t>
      </w:r>
    </w:p>
    <w:p w14:paraId="2D005D00" w14:textId="79C243A5" w:rsidR="00E323C0" w:rsidRPr="0099246D" w:rsidRDefault="00E323C0" w:rsidP="002C1FCD"/>
    <w:p w14:paraId="56F009C3" w14:textId="08D4790F" w:rsidR="00E323C0" w:rsidRPr="0099246D" w:rsidRDefault="00E323C0" w:rsidP="002C1FCD">
      <w:pPr>
        <w:pStyle w:val="Heading2"/>
        <w:rPr>
          <w:lang w:val="en-AU"/>
        </w:rPr>
      </w:pPr>
      <w:bookmarkStart w:id="76" w:name="_Toc15646606"/>
      <w:r w:rsidRPr="0099246D">
        <w:rPr>
          <w:lang w:val="en-AU"/>
        </w:rPr>
        <w:t>The scope of practice</w:t>
      </w:r>
      <w:bookmarkEnd w:id="76"/>
      <w:r w:rsidRPr="0099246D">
        <w:rPr>
          <w:lang w:val="en-AU"/>
        </w:rPr>
        <w:t xml:space="preserve"> </w:t>
      </w:r>
    </w:p>
    <w:p w14:paraId="311B5026" w14:textId="26F5A205" w:rsidR="00E323C0" w:rsidRPr="0099246D" w:rsidRDefault="00277F11" w:rsidP="002C1FCD">
      <w:r w:rsidRPr="0099246D">
        <w:rPr>
          <w:rFonts w:eastAsia="Arial"/>
        </w:rPr>
        <w:t xml:space="preserve">All health practitioners, including NPs, are expected to practice within the scope of health care delivery </w:t>
      </w:r>
      <w:r w:rsidR="004F1A46" w:rsidRPr="0099246D">
        <w:rPr>
          <w:rFonts w:eastAsia="Arial"/>
        </w:rPr>
        <w:t xml:space="preserve">in which </w:t>
      </w:r>
      <w:r w:rsidRPr="0099246D">
        <w:rPr>
          <w:rFonts w:eastAsia="Arial"/>
        </w:rPr>
        <w:t>they have been educated and deemed competent</w:t>
      </w:r>
      <w:r w:rsidR="00091A7B" w:rsidRPr="0099246D">
        <w:rPr>
          <w:rFonts w:eastAsia="Arial"/>
        </w:rPr>
        <w:t xml:space="preserve">. </w:t>
      </w:r>
      <w:r w:rsidR="00091A7B" w:rsidRPr="0099246D">
        <w:t xml:space="preserve">The scope of practice of the NP builds upon </w:t>
      </w:r>
      <w:r w:rsidR="00B22862" w:rsidRPr="0099246D">
        <w:t>RN</w:t>
      </w:r>
      <w:r w:rsidR="00091A7B" w:rsidRPr="0099246D">
        <w:t xml:space="preserve"> practice, enabling NPs to autonomously and collaboratively manage complete episodes of care, including wellness</w:t>
      </w:r>
      <w:r w:rsidR="00FA59EE" w:rsidRPr="0099246D">
        <w:t>-</w:t>
      </w:r>
      <w:r w:rsidR="00091A7B" w:rsidRPr="0099246D">
        <w:t xml:space="preserve">focused care, as an independent primary provider of care or </w:t>
      </w:r>
      <w:r w:rsidR="00C44B28" w:rsidRPr="0099246D">
        <w:t>as part of a</w:t>
      </w:r>
      <w:r w:rsidR="00091A7B" w:rsidRPr="0099246D">
        <w:t xml:space="preserve"> collaborative team. </w:t>
      </w:r>
    </w:p>
    <w:p w14:paraId="0B234A08" w14:textId="457C0C6D" w:rsidR="00284335" w:rsidRPr="0099246D" w:rsidRDefault="00091A7B" w:rsidP="002C1FCD">
      <w:r w:rsidRPr="0099246D">
        <w:t xml:space="preserve">NPs use primary and secondary health promotion and disease prevention principles in their care, as well as advanced, comprehensive assessment techniques in the screening, diagnosis and treatment of diverse acute and long-term health conditions. </w:t>
      </w:r>
      <w:r w:rsidR="004759AB" w:rsidRPr="0099246D">
        <w:t>NP</w:t>
      </w:r>
      <w:r w:rsidR="00277F11" w:rsidRPr="0099246D">
        <w:t xml:space="preserve"> practice is evidence-based and includes the ability to request and interpret diagnostic tests</w:t>
      </w:r>
      <w:r w:rsidR="00AE6CCC" w:rsidRPr="0099246D">
        <w:t>;</w:t>
      </w:r>
      <w:r w:rsidR="00277F11" w:rsidRPr="0099246D">
        <w:t xml:space="preserve"> prescribe therapeutic interventions</w:t>
      </w:r>
      <w:r w:rsidR="00F61F8A" w:rsidRPr="0099246D">
        <w:t>,</w:t>
      </w:r>
      <w:r w:rsidR="00277F11" w:rsidRPr="0099246D">
        <w:t xml:space="preserve"> including the prescription of medicines</w:t>
      </w:r>
      <w:r w:rsidR="00D41F20" w:rsidRPr="0099246D">
        <w:t>;</w:t>
      </w:r>
      <w:r w:rsidR="00277F11" w:rsidRPr="0099246D">
        <w:t xml:space="preserve"> and refer to other health</w:t>
      </w:r>
      <w:r w:rsidR="007A0041" w:rsidRPr="0099246D">
        <w:t xml:space="preserve"> </w:t>
      </w:r>
      <w:r w:rsidR="00277F11" w:rsidRPr="0099246D">
        <w:t>care professionals. Collaborative and integrative in their approach, NPs use skilful and empathetic communication to facilitate person-centred care through the holistic and encompassing nature of nursing. NPs</w:t>
      </w:r>
      <w:r w:rsidR="004A4200" w:rsidRPr="0099246D">
        <w:t xml:space="preserve"> also</w:t>
      </w:r>
      <w:r w:rsidR="00277F11" w:rsidRPr="0099246D">
        <w:t xml:space="preserve"> evaluate care provision to enhance safety and quality within health</w:t>
      </w:r>
      <w:r w:rsidR="00FE22A5" w:rsidRPr="0099246D">
        <w:t xml:space="preserve"> </w:t>
      </w:r>
      <w:r w:rsidR="00277F11" w:rsidRPr="0099246D">
        <w:t>care.</w:t>
      </w:r>
    </w:p>
    <w:p w14:paraId="01E803D0" w14:textId="3C0BFA2B" w:rsidR="00E323C0" w:rsidRPr="0099246D" w:rsidRDefault="00277F11" w:rsidP="00E323C0">
      <w:r w:rsidRPr="0099246D">
        <w:t xml:space="preserve">NPs </w:t>
      </w:r>
      <w:r w:rsidR="00DE01F0" w:rsidRPr="0099246D">
        <w:t xml:space="preserve">practise </w:t>
      </w:r>
      <w:r w:rsidRPr="0099246D">
        <w:t xml:space="preserve">in all clinical areas, across metropolitan, rural and remote Australia, in both the public and private sectors. </w:t>
      </w:r>
      <w:r w:rsidRPr="0099246D">
        <w:rPr>
          <w:rFonts w:eastAsia="Arial"/>
        </w:rPr>
        <w:t>With appropriate education and training</w:t>
      </w:r>
      <w:r w:rsidR="00B403A0" w:rsidRPr="0099246D">
        <w:rPr>
          <w:rFonts w:eastAsia="Arial"/>
        </w:rPr>
        <w:t>,</w:t>
      </w:r>
      <w:r w:rsidRPr="0099246D">
        <w:rPr>
          <w:rFonts w:eastAsia="Arial"/>
        </w:rPr>
        <w:t xml:space="preserve"> a</w:t>
      </w:r>
      <w:r w:rsidR="005861F6" w:rsidRPr="0099246D">
        <w:rPr>
          <w:rFonts w:eastAsia="Arial"/>
        </w:rPr>
        <w:t>n</w:t>
      </w:r>
      <w:r w:rsidRPr="0099246D">
        <w:rPr>
          <w:rFonts w:eastAsia="Arial"/>
        </w:rPr>
        <w:t xml:space="preserve"> NP can provide health care services across a broad context as a primary care provider for a patient. Alternatively, a</w:t>
      </w:r>
      <w:r w:rsidR="009169E3" w:rsidRPr="0099246D">
        <w:rPr>
          <w:rFonts w:eastAsia="Arial"/>
        </w:rPr>
        <w:t>n</w:t>
      </w:r>
      <w:r w:rsidRPr="0099246D">
        <w:rPr>
          <w:rFonts w:eastAsia="Arial"/>
        </w:rPr>
        <w:t xml:space="preserve"> NP may have more specialised education and training to provide expert care in a particular clinical specialty, such as emergency medicine, palliative care or renal medicine. </w:t>
      </w:r>
      <w:r w:rsidRPr="0099246D">
        <w:t xml:space="preserve">While the role is clinically </w:t>
      </w:r>
      <w:r w:rsidR="00E85CB1" w:rsidRPr="0099246D">
        <w:t>focused</w:t>
      </w:r>
      <w:r w:rsidR="00E323C0" w:rsidRPr="0099246D">
        <w:t xml:space="preserve">, NPs are also expected to actively participate in research, education and leadership </w:t>
      </w:r>
      <w:r w:rsidRPr="0099246D">
        <w:t>in</w:t>
      </w:r>
      <w:r w:rsidR="00E323C0" w:rsidRPr="0099246D">
        <w:t xml:space="preserve"> clinical care.</w:t>
      </w:r>
    </w:p>
    <w:p w14:paraId="63DBC3BC" w14:textId="3D21A2E6" w:rsidR="00284335" w:rsidRPr="0099246D" w:rsidRDefault="00284335" w:rsidP="002C1FCD">
      <w:r w:rsidRPr="0099246D">
        <w:t xml:space="preserve">After extensive formative work demonstrating the ability to safely and effectively translate the NP role to the Australian context, the NP title was formalised and protected in Australia in 1998 through the </w:t>
      </w:r>
      <w:r w:rsidRPr="0099246D">
        <w:rPr>
          <w:i/>
        </w:rPr>
        <w:t>Nurses Amendment Act</w:t>
      </w:r>
      <w:r w:rsidR="00FA2FE2" w:rsidRPr="0099246D">
        <w:rPr>
          <w:i/>
        </w:rPr>
        <w:t xml:space="preserve"> 2003</w:t>
      </w:r>
      <w:r w:rsidR="00FA2FE2" w:rsidRPr="0099246D">
        <w:t xml:space="preserve"> (NP Act).</w:t>
      </w:r>
      <w:r w:rsidRPr="0099246D">
        <w:t xml:space="preserve"> The first NPs were authorised to </w:t>
      </w:r>
      <w:r w:rsidR="00DF630A" w:rsidRPr="0099246D">
        <w:t xml:space="preserve">practise </w:t>
      </w:r>
      <w:r w:rsidRPr="0099246D">
        <w:t xml:space="preserve">in New South Wales in 2000.  </w:t>
      </w:r>
    </w:p>
    <w:p w14:paraId="00F0F14C" w14:textId="17E9FB5C" w:rsidR="00284335" w:rsidRPr="0099246D" w:rsidRDefault="00284335" w:rsidP="002C1FCD">
      <w:r w:rsidRPr="0099246D">
        <w:t>Since 2000, the Australian nursing profession has established the necessary professional and regulatory requirements to support the role</w:t>
      </w:r>
      <w:r w:rsidR="006B6085" w:rsidRPr="0099246D">
        <w:t>,</w:t>
      </w:r>
      <w:r w:rsidRPr="0099246D">
        <w:t xml:space="preserve"> including:</w:t>
      </w:r>
    </w:p>
    <w:p w14:paraId="36659699" w14:textId="4E731A89" w:rsidR="00284335" w:rsidRPr="0099246D" w:rsidRDefault="00284335" w:rsidP="00D5517D">
      <w:pPr>
        <w:pStyle w:val="Bullet-green"/>
      </w:pPr>
      <w:r w:rsidRPr="0099246D">
        <w:t>Professional standards for practice</w:t>
      </w:r>
      <w:r w:rsidR="00216930" w:rsidRPr="0099246D">
        <w:t xml:space="preserve"> </w:t>
      </w:r>
      <w:sdt>
        <w:sdtPr>
          <w:id w:val="519132270"/>
          <w:citation/>
        </w:sdtPr>
        <w:sdtContent>
          <w:r w:rsidR="00216930" w:rsidRPr="0099246D">
            <w:fldChar w:fldCharType="begin"/>
          </w:r>
          <w:r w:rsidR="00216930" w:rsidRPr="0099246D">
            <w:instrText xml:space="preserve"> CITATION Aus06 \l 3081 </w:instrText>
          </w:r>
          <w:r w:rsidR="00216930" w:rsidRPr="0099246D">
            <w:fldChar w:fldCharType="separate"/>
          </w:r>
          <w:r w:rsidR="005733EB" w:rsidRPr="0099246D">
            <w:t>(1)</w:t>
          </w:r>
          <w:r w:rsidR="00216930" w:rsidRPr="0099246D">
            <w:fldChar w:fldCharType="end"/>
          </w:r>
        </w:sdtContent>
      </w:sdt>
      <w:r w:rsidRPr="0099246D">
        <w:t xml:space="preserve"> </w:t>
      </w:r>
      <w:sdt>
        <w:sdtPr>
          <w:id w:val="-1312161755"/>
          <w:citation/>
        </w:sdtPr>
        <w:sdtContent>
          <w:r w:rsidR="00216930" w:rsidRPr="0099246D">
            <w:fldChar w:fldCharType="begin"/>
          </w:r>
          <w:r w:rsidR="00216930" w:rsidRPr="0099246D">
            <w:instrText xml:space="preserve"> CITATION Gar06 \l 3081 </w:instrText>
          </w:r>
          <w:r w:rsidR="00216930" w:rsidRPr="0099246D">
            <w:fldChar w:fldCharType="separate"/>
          </w:r>
          <w:r w:rsidR="005733EB" w:rsidRPr="0099246D">
            <w:t>(2)</w:t>
          </w:r>
          <w:r w:rsidR="00216930" w:rsidRPr="0099246D">
            <w:fldChar w:fldCharType="end"/>
          </w:r>
        </w:sdtContent>
      </w:sdt>
      <w:r w:rsidR="00216930" w:rsidRPr="0099246D">
        <w:t xml:space="preserve"> </w:t>
      </w:r>
      <w:sdt>
        <w:sdtPr>
          <w:id w:val="1396161538"/>
          <w:citation/>
        </w:sdtPr>
        <w:sdtContent>
          <w:r w:rsidR="00216930" w:rsidRPr="0099246D">
            <w:fldChar w:fldCharType="begin"/>
          </w:r>
          <w:r w:rsidR="00216930" w:rsidRPr="0099246D">
            <w:instrText xml:space="preserve"> CITATION Nur14 \l 3081 </w:instrText>
          </w:r>
          <w:r w:rsidR="00216930" w:rsidRPr="0099246D">
            <w:fldChar w:fldCharType="separate"/>
          </w:r>
          <w:r w:rsidR="005733EB" w:rsidRPr="0099246D">
            <w:t>(3)</w:t>
          </w:r>
          <w:r w:rsidR="00216930" w:rsidRPr="0099246D">
            <w:fldChar w:fldCharType="end"/>
          </w:r>
        </w:sdtContent>
      </w:sdt>
      <w:r w:rsidR="00FA2FE2" w:rsidRPr="0099246D">
        <w:t>.</w:t>
      </w:r>
    </w:p>
    <w:p w14:paraId="724F48F1" w14:textId="30CDD076" w:rsidR="00284335" w:rsidRPr="0099246D" w:rsidRDefault="00265E4F" w:rsidP="00D5517D">
      <w:pPr>
        <w:pStyle w:val="Bullet-green"/>
      </w:pPr>
      <w:r w:rsidRPr="0099246D">
        <w:t xml:space="preserve">The </w:t>
      </w:r>
      <w:r w:rsidR="00284335" w:rsidRPr="0099246D">
        <w:t xml:space="preserve">NMBA </w:t>
      </w:r>
      <w:r w:rsidR="00C3089D" w:rsidRPr="0099246D">
        <w:t>r</w:t>
      </w:r>
      <w:r w:rsidR="00284335" w:rsidRPr="0099246D">
        <w:t xml:space="preserve">egistration </w:t>
      </w:r>
      <w:r w:rsidR="00C3089D" w:rsidRPr="0099246D">
        <w:t>s</w:t>
      </w:r>
      <w:r w:rsidR="00284335" w:rsidRPr="0099246D">
        <w:t xml:space="preserve">tandard for </w:t>
      </w:r>
      <w:r w:rsidR="00C3089D" w:rsidRPr="0099246D">
        <w:t>e</w:t>
      </w:r>
      <w:r w:rsidR="00284335" w:rsidRPr="0099246D">
        <w:t>ndorsement under s95 of the National Law</w:t>
      </w:r>
      <w:r w:rsidR="00216930" w:rsidRPr="0099246D">
        <w:t xml:space="preserve"> </w:t>
      </w:r>
      <w:sdt>
        <w:sdtPr>
          <w:id w:val="-64032764"/>
          <w:citation/>
        </w:sdtPr>
        <w:sdtContent>
          <w:r w:rsidR="00216930" w:rsidRPr="0099246D">
            <w:fldChar w:fldCharType="begin"/>
          </w:r>
          <w:r w:rsidR="00842C27" w:rsidRPr="0099246D">
            <w:instrText xml:space="preserve">CITATION Nur16 \l 3081 </w:instrText>
          </w:r>
          <w:r w:rsidR="00216930" w:rsidRPr="0099246D">
            <w:fldChar w:fldCharType="separate"/>
          </w:r>
          <w:r w:rsidR="005733EB" w:rsidRPr="0099246D">
            <w:t>(4)</w:t>
          </w:r>
          <w:r w:rsidR="00216930" w:rsidRPr="0099246D">
            <w:fldChar w:fldCharType="end"/>
          </w:r>
        </w:sdtContent>
      </w:sdt>
      <w:r w:rsidR="00FA2FE2" w:rsidRPr="0099246D">
        <w:t>.</w:t>
      </w:r>
    </w:p>
    <w:p w14:paraId="66AE374A" w14:textId="62C31EC6" w:rsidR="00284335" w:rsidRPr="0099246D" w:rsidRDefault="00193056" w:rsidP="00D5517D">
      <w:pPr>
        <w:pStyle w:val="Bullet-green"/>
      </w:pPr>
      <w:r w:rsidRPr="0099246D">
        <w:t>NP</w:t>
      </w:r>
      <w:r w:rsidR="00277F11" w:rsidRPr="0099246D">
        <w:t xml:space="preserve"> course </w:t>
      </w:r>
      <w:r w:rsidR="00A02141" w:rsidRPr="0099246D">
        <w:t>a</w:t>
      </w:r>
      <w:r w:rsidR="00277F11" w:rsidRPr="0099246D">
        <w:t xml:space="preserve">ccreditation </w:t>
      </w:r>
      <w:r w:rsidR="00356EF7" w:rsidRPr="0099246D">
        <w:t>s</w:t>
      </w:r>
      <w:r w:rsidR="00277F11" w:rsidRPr="0099246D">
        <w:t>tandards</w:t>
      </w:r>
      <w:r w:rsidR="004449DD" w:rsidRPr="0099246D">
        <w:t xml:space="preserve"> developed by the</w:t>
      </w:r>
      <w:r w:rsidR="00277F11" w:rsidRPr="0099246D">
        <w:t xml:space="preserve"> </w:t>
      </w:r>
      <w:r w:rsidR="00284335" w:rsidRPr="0099246D">
        <w:t>ANMAC</w:t>
      </w:r>
      <w:sdt>
        <w:sdtPr>
          <w:id w:val="-1634323080"/>
          <w:citation/>
        </w:sdtPr>
        <w:sdtContent>
          <w:r w:rsidR="00216930" w:rsidRPr="0099246D">
            <w:fldChar w:fldCharType="begin"/>
          </w:r>
          <w:r w:rsidR="00216930" w:rsidRPr="0099246D">
            <w:instrText xml:space="preserve"> CITATION Aus15 \l 3081 </w:instrText>
          </w:r>
          <w:r w:rsidR="00216930" w:rsidRPr="0099246D">
            <w:fldChar w:fldCharType="separate"/>
          </w:r>
          <w:r w:rsidR="005733EB" w:rsidRPr="0099246D">
            <w:t xml:space="preserve"> (5)</w:t>
          </w:r>
          <w:r w:rsidR="00216930" w:rsidRPr="0099246D">
            <w:fldChar w:fldCharType="end"/>
          </w:r>
        </w:sdtContent>
      </w:sdt>
      <w:r w:rsidR="00FA2FE2" w:rsidRPr="0099246D">
        <w:t>.</w:t>
      </w:r>
    </w:p>
    <w:p w14:paraId="448C07E5" w14:textId="638BC712" w:rsidR="00284335" w:rsidRPr="0099246D" w:rsidRDefault="00284335" w:rsidP="002C1FCD">
      <w:pPr>
        <w:pStyle w:val="Bullet-green"/>
      </w:pPr>
      <w:r w:rsidRPr="0099246D">
        <w:t>Professional representation through the Australian Colle</w:t>
      </w:r>
      <w:r w:rsidR="008D7B39" w:rsidRPr="0099246D">
        <w:t>ge of Nursing Practitioners</w:t>
      </w:r>
      <w:r w:rsidR="00B570F6" w:rsidRPr="0099246D">
        <w:t>.</w:t>
      </w:r>
    </w:p>
    <w:p w14:paraId="00740AC4" w14:textId="0A4C554B" w:rsidR="00091A7B" w:rsidRDefault="00284335" w:rsidP="002C1FCD">
      <w:r w:rsidRPr="0099246D">
        <w:t xml:space="preserve">In addition, NPs were admitted as eligible Medicare providers with the ability to participate in both the </w:t>
      </w:r>
      <w:r w:rsidR="001D029E" w:rsidRPr="0099246D">
        <w:t>MBS</w:t>
      </w:r>
      <w:r w:rsidRPr="0099246D">
        <w:t xml:space="preserve"> and </w:t>
      </w:r>
      <w:r w:rsidR="00456AA6" w:rsidRPr="0099246D">
        <w:t>PBS</w:t>
      </w:r>
      <w:r w:rsidRPr="0099246D">
        <w:t xml:space="preserve"> in 2010 </w:t>
      </w:r>
      <w:sdt>
        <w:sdtPr>
          <w:id w:val="-526257923"/>
          <w:citation/>
        </w:sdtPr>
        <w:sdtContent>
          <w:r w:rsidR="00746AF5" w:rsidRPr="0099246D">
            <w:fldChar w:fldCharType="begin"/>
          </w:r>
          <w:r w:rsidR="00746AF5" w:rsidRPr="0099246D">
            <w:instrText xml:space="preserve"> CITATION Aus10 \l 3081 </w:instrText>
          </w:r>
          <w:r w:rsidR="00746AF5" w:rsidRPr="0099246D">
            <w:fldChar w:fldCharType="separate"/>
          </w:r>
          <w:r w:rsidR="005733EB" w:rsidRPr="0099246D">
            <w:t>(6)</w:t>
          </w:r>
          <w:r w:rsidR="00746AF5" w:rsidRPr="0099246D">
            <w:fldChar w:fldCharType="end"/>
          </w:r>
        </w:sdtContent>
      </w:sdt>
      <w:r w:rsidR="00091A7B" w:rsidRPr="0099246D">
        <w:t>, enabling consumers to access rebates when choosing an NP as their health</w:t>
      </w:r>
      <w:r w:rsidR="00955199" w:rsidRPr="0099246D">
        <w:t xml:space="preserve"> </w:t>
      </w:r>
      <w:r w:rsidR="00091A7B" w:rsidRPr="0099246D">
        <w:t xml:space="preserve">care provider. </w:t>
      </w:r>
      <w:r w:rsidR="00C854D2" w:rsidRPr="0099246D">
        <w:t>NP e</w:t>
      </w:r>
      <w:r w:rsidR="00277F11" w:rsidRPr="0099246D">
        <w:t xml:space="preserve">ligibility to participate in the MBS and the PBS is enabled by the </w:t>
      </w:r>
      <w:r w:rsidR="00277F11" w:rsidRPr="0099246D">
        <w:rPr>
          <w:i/>
        </w:rPr>
        <w:t>Health Legislation Amendment (Midwives and NPs) Act 2010</w:t>
      </w:r>
      <w:r w:rsidR="00091A7B" w:rsidRPr="0099246D">
        <w:t xml:space="preserve">. </w:t>
      </w:r>
    </w:p>
    <w:p w14:paraId="35117DF9" w14:textId="2903527B" w:rsidR="000D620F" w:rsidRPr="0099246D" w:rsidRDefault="000D620F" w:rsidP="002C1FCD"/>
    <w:p w14:paraId="4AA22A74" w14:textId="63107CD3" w:rsidR="00284335" w:rsidRPr="0099246D" w:rsidRDefault="00284335" w:rsidP="0091334D">
      <w:pPr>
        <w:pStyle w:val="Heading2"/>
        <w:rPr>
          <w:lang w:val="en-AU"/>
        </w:rPr>
      </w:pPr>
      <w:bookmarkStart w:id="77" w:name="_Toc15646607"/>
      <w:r w:rsidRPr="0099246D">
        <w:rPr>
          <w:lang w:val="en-AU"/>
        </w:rPr>
        <w:t xml:space="preserve">Differences between a </w:t>
      </w:r>
      <w:r w:rsidR="00B839DD" w:rsidRPr="0099246D">
        <w:rPr>
          <w:lang w:val="en-AU"/>
        </w:rPr>
        <w:t>r</w:t>
      </w:r>
      <w:r w:rsidRPr="0099246D">
        <w:rPr>
          <w:lang w:val="en-AU"/>
        </w:rPr>
        <w:t xml:space="preserve">egistered </w:t>
      </w:r>
      <w:r w:rsidR="00B839DD" w:rsidRPr="0099246D">
        <w:rPr>
          <w:lang w:val="en-AU"/>
        </w:rPr>
        <w:t>n</w:t>
      </w:r>
      <w:r w:rsidRPr="0099246D">
        <w:rPr>
          <w:lang w:val="en-AU"/>
        </w:rPr>
        <w:t xml:space="preserve">urse and </w:t>
      </w:r>
      <w:r w:rsidR="0091334D" w:rsidRPr="0099246D">
        <w:rPr>
          <w:lang w:val="en-AU"/>
        </w:rPr>
        <w:t xml:space="preserve">a </w:t>
      </w:r>
      <w:r w:rsidR="00B839DD" w:rsidRPr="0099246D">
        <w:rPr>
          <w:lang w:val="en-AU"/>
        </w:rPr>
        <w:t>nurse practitioner</w:t>
      </w:r>
      <w:bookmarkEnd w:id="77"/>
    </w:p>
    <w:p w14:paraId="6CBE9F0D" w14:textId="1593CB12" w:rsidR="00196FF6" w:rsidRDefault="00284335" w:rsidP="002C1FCD">
      <w:r w:rsidRPr="0099246D">
        <w:t xml:space="preserve">The NP role builds </w:t>
      </w:r>
      <w:r w:rsidR="00081D60" w:rsidRPr="0099246D">
        <w:t xml:space="preserve">on </w:t>
      </w:r>
      <w:r w:rsidRPr="0099246D">
        <w:t xml:space="preserve">the RN scope of practice. </w:t>
      </w:r>
      <w:r w:rsidR="002A00C4" w:rsidRPr="0099246D">
        <w:t>Table 2</w:t>
      </w:r>
      <w:r w:rsidRPr="0099246D">
        <w:t xml:space="preserve"> broadly outlines the educational, professional and experiential requirements of the RN and NP scope of practice</w:t>
      </w:r>
      <w:r w:rsidR="009B01D3" w:rsidRPr="0099246D">
        <w:t>.</w:t>
      </w:r>
    </w:p>
    <w:p w14:paraId="61E22636" w14:textId="77777777" w:rsidR="000D620F" w:rsidRPr="0099246D" w:rsidRDefault="000D620F" w:rsidP="002C1FCD"/>
    <w:p w14:paraId="4A43827A" w14:textId="5A55B4B3" w:rsidR="00284335" w:rsidRPr="0099246D" w:rsidRDefault="00196FF6" w:rsidP="00196FF6">
      <w:pPr>
        <w:pStyle w:val="TableCaption"/>
      </w:pPr>
      <w:bookmarkStart w:id="78" w:name="_Toc535409927"/>
      <w:r w:rsidRPr="0099246D">
        <w:t xml:space="preserve">Table </w:t>
      </w:r>
      <w:fldSimple w:instr=" SEQ Table \* ARABIC ">
        <w:r w:rsidR="006103A7">
          <w:rPr>
            <w:noProof/>
          </w:rPr>
          <w:t>2</w:t>
        </w:r>
      </w:fldSimple>
      <w:r w:rsidRPr="0099246D">
        <w:t>: Registered nurse and nurse practitioner scope of practice</w:t>
      </w:r>
      <w:bookmarkEnd w:id="78"/>
    </w:p>
    <w:tbl>
      <w:tblPr>
        <w:tblStyle w:val="TableGridLight1"/>
        <w:tblW w:w="0" w:type="auto"/>
        <w:tblLook w:val="04A0" w:firstRow="1" w:lastRow="0" w:firstColumn="1" w:lastColumn="0" w:noHBand="0" w:noVBand="1"/>
        <w:tblCaption w:val="Table 2: Registered nurse and nurse practitioner scope of practice "/>
        <w:tblDescription w:val="Table 2 broadly outlines the educational, professional and experiential requirements of the RN and NP scope of practice.It is a three column table. The first column lists the practice requirements. The second column lists the scope of practice requirements for a registered nurse. The third column lists the scope of practice of a nurse practitioner. "/>
      </w:tblPr>
      <w:tblGrid>
        <w:gridCol w:w="1857"/>
        <w:gridCol w:w="3073"/>
        <w:gridCol w:w="3372"/>
      </w:tblGrid>
      <w:tr w:rsidR="00284335" w:rsidRPr="0099246D" w14:paraId="3BB09FC2" w14:textId="77777777" w:rsidTr="00324A45">
        <w:trPr>
          <w:trHeight w:val="338"/>
          <w:tblHeader/>
        </w:trPr>
        <w:tc>
          <w:tcPr>
            <w:tcW w:w="1980" w:type="dxa"/>
            <w:shd w:val="clear" w:color="auto" w:fill="C6D9F1" w:themeFill="text2" w:themeFillTint="33"/>
          </w:tcPr>
          <w:p w14:paraId="1AF15019" w14:textId="77777777" w:rsidR="00284335" w:rsidRPr="0099246D" w:rsidRDefault="00284335" w:rsidP="0091334D">
            <w:pPr>
              <w:pStyle w:val="Tableheading"/>
              <w:rPr>
                <w:lang w:val="en-AU"/>
              </w:rPr>
            </w:pPr>
          </w:p>
        </w:tc>
        <w:tc>
          <w:tcPr>
            <w:tcW w:w="3798" w:type="dxa"/>
            <w:shd w:val="clear" w:color="auto" w:fill="C6D9F1" w:themeFill="text2" w:themeFillTint="33"/>
          </w:tcPr>
          <w:p w14:paraId="369A9764" w14:textId="13379600" w:rsidR="00284335" w:rsidRPr="0099246D" w:rsidRDefault="00284335" w:rsidP="0091334D">
            <w:pPr>
              <w:pStyle w:val="Tableheading"/>
              <w:rPr>
                <w:lang w:val="en-AU"/>
              </w:rPr>
            </w:pPr>
            <w:r w:rsidRPr="0099246D">
              <w:rPr>
                <w:lang w:val="en-AU"/>
              </w:rPr>
              <w:t xml:space="preserve">Registered </w:t>
            </w:r>
            <w:r w:rsidR="004803CE" w:rsidRPr="0099246D">
              <w:rPr>
                <w:lang w:val="en-AU"/>
              </w:rPr>
              <w:t>n</w:t>
            </w:r>
            <w:r w:rsidRPr="0099246D">
              <w:rPr>
                <w:lang w:val="en-AU"/>
              </w:rPr>
              <w:t>urse (RN)</w:t>
            </w:r>
          </w:p>
        </w:tc>
        <w:tc>
          <w:tcPr>
            <w:tcW w:w="4111" w:type="dxa"/>
            <w:shd w:val="clear" w:color="auto" w:fill="C6D9F1" w:themeFill="text2" w:themeFillTint="33"/>
          </w:tcPr>
          <w:p w14:paraId="63AE95AB" w14:textId="56822809" w:rsidR="00284335" w:rsidRPr="0099246D" w:rsidRDefault="00974DEC" w:rsidP="0091334D">
            <w:pPr>
              <w:pStyle w:val="Tableheading"/>
              <w:rPr>
                <w:lang w:val="en-AU"/>
              </w:rPr>
            </w:pPr>
            <w:r w:rsidRPr="0099246D">
              <w:rPr>
                <w:lang w:val="en-AU"/>
              </w:rPr>
              <w:t>N</w:t>
            </w:r>
            <w:r w:rsidR="0091334D" w:rsidRPr="0099246D">
              <w:rPr>
                <w:lang w:val="en-AU"/>
              </w:rPr>
              <w:t xml:space="preserve">urse </w:t>
            </w:r>
            <w:r w:rsidR="0033354A" w:rsidRPr="0099246D">
              <w:rPr>
                <w:lang w:val="en-AU"/>
              </w:rPr>
              <w:t>p</w:t>
            </w:r>
            <w:r w:rsidR="0091334D" w:rsidRPr="0099246D">
              <w:rPr>
                <w:lang w:val="en-AU"/>
              </w:rPr>
              <w:t>ractitioner</w:t>
            </w:r>
            <w:r w:rsidR="00284335" w:rsidRPr="0099246D">
              <w:rPr>
                <w:lang w:val="en-AU"/>
              </w:rPr>
              <w:t xml:space="preserve"> (NP)</w:t>
            </w:r>
          </w:p>
        </w:tc>
      </w:tr>
      <w:tr w:rsidR="00284335" w:rsidRPr="0099246D" w14:paraId="130A4F07" w14:textId="77777777" w:rsidTr="00AF090F">
        <w:tc>
          <w:tcPr>
            <w:tcW w:w="9889" w:type="dxa"/>
            <w:gridSpan w:val="3"/>
            <w:shd w:val="clear" w:color="auto" w:fill="DBE5F1" w:themeFill="accent1" w:themeFillTint="33"/>
          </w:tcPr>
          <w:p w14:paraId="01ED98C4" w14:textId="65F25970" w:rsidR="00284335" w:rsidRPr="0099246D" w:rsidRDefault="00284335" w:rsidP="0091334D">
            <w:pPr>
              <w:pStyle w:val="TableCaption"/>
            </w:pPr>
            <w:r w:rsidRPr="0099246D">
              <w:t>Practi</w:t>
            </w:r>
            <w:r w:rsidR="00E34151" w:rsidRPr="0099246D">
              <w:t>c</w:t>
            </w:r>
            <w:r w:rsidRPr="0099246D">
              <w:t xml:space="preserve">e </w:t>
            </w:r>
            <w:r w:rsidR="00D53DF3" w:rsidRPr="0099246D">
              <w:t>r</w:t>
            </w:r>
            <w:r w:rsidRPr="0099246D">
              <w:t>equirements</w:t>
            </w:r>
          </w:p>
        </w:tc>
      </w:tr>
      <w:tr w:rsidR="00284335" w:rsidRPr="0099246D" w14:paraId="0B6910AB" w14:textId="77777777" w:rsidTr="0091334D">
        <w:tc>
          <w:tcPr>
            <w:tcW w:w="1980" w:type="dxa"/>
          </w:tcPr>
          <w:p w14:paraId="0D867F63" w14:textId="1D5E0970" w:rsidR="00284335" w:rsidRPr="0099246D" w:rsidRDefault="00284335" w:rsidP="0074290B">
            <w:pPr>
              <w:pStyle w:val="Tabletext"/>
            </w:pPr>
            <w:r w:rsidRPr="0099246D">
              <w:t xml:space="preserve">Title </w:t>
            </w:r>
            <w:r w:rsidR="00331177" w:rsidRPr="0099246D">
              <w:t>p</w:t>
            </w:r>
            <w:r w:rsidRPr="0099246D">
              <w:t>rotection?</w:t>
            </w:r>
          </w:p>
        </w:tc>
        <w:tc>
          <w:tcPr>
            <w:tcW w:w="3798" w:type="dxa"/>
          </w:tcPr>
          <w:p w14:paraId="7BD1BA26" w14:textId="77777777" w:rsidR="00284335" w:rsidRPr="0099246D" w:rsidRDefault="00284335" w:rsidP="0074290B">
            <w:pPr>
              <w:pStyle w:val="Tabletext"/>
            </w:pPr>
            <w:r w:rsidRPr="0099246D">
              <w:t>Yes</w:t>
            </w:r>
          </w:p>
        </w:tc>
        <w:tc>
          <w:tcPr>
            <w:tcW w:w="4111" w:type="dxa"/>
          </w:tcPr>
          <w:p w14:paraId="37DF450F" w14:textId="77777777" w:rsidR="00284335" w:rsidRPr="0099246D" w:rsidRDefault="00284335" w:rsidP="0074290B">
            <w:pPr>
              <w:pStyle w:val="Tabletext"/>
            </w:pPr>
            <w:r w:rsidRPr="0099246D">
              <w:t>Yes</w:t>
            </w:r>
          </w:p>
        </w:tc>
      </w:tr>
      <w:tr w:rsidR="00284335" w:rsidRPr="0099246D" w14:paraId="747EADF9" w14:textId="77777777" w:rsidTr="0091334D">
        <w:tc>
          <w:tcPr>
            <w:tcW w:w="1980" w:type="dxa"/>
          </w:tcPr>
          <w:p w14:paraId="58B116C8" w14:textId="77777777" w:rsidR="00284335" w:rsidRPr="0099246D" w:rsidRDefault="00284335" w:rsidP="0074290B">
            <w:pPr>
              <w:pStyle w:val="Tabletext"/>
            </w:pPr>
            <w:r w:rsidRPr="0099246D">
              <w:t>Regulation</w:t>
            </w:r>
          </w:p>
        </w:tc>
        <w:tc>
          <w:tcPr>
            <w:tcW w:w="3798" w:type="dxa"/>
          </w:tcPr>
          <w:p w14:paraId="1CC3EC5F" w14:textId="77777777" w:rsidR="00284335" w:rsidRPr="0099246D" w:rsidRDefault="00284335" w:rsidP="0074290B">
            <w:pPr>
              <w:pStyle w:val="Tabletext"/>
            </w:pPr>
            <w:r w:rsidRPr="0099246D">
              <w:t>Regulated under the National Registration and Accreditation Scheme (NRAS) by the NMBA</w:t>
            </w:r>
          </w:p>
          <w:p w14:paraId="234FB9B4" w14:textId="77777777" w:rsidR="00284335" w:rsidRPr="0099246D" w:rsidRDefault="00284335" w:rsidP="0074290B">
            <w:pPr>
              <w:pStyle w:val="Tabletext"/>
            </w:pPr>
            <w:r w:rsidRPr="0099246D">
              <w:t>Registration (RN): NMBA</w:t>
            </w:r>
          </w:p>
        </w:tc>
        <w:tc>
          <w:tcPr>
            <w:tcW w:w="4111" w:type="dxa"/>
          </w:tcPr>
          <w:p w14:paraId="4493E2EA" w14:textId="77777777" w:rsidR="00284335" w:rsidRPr="0099246D" w:rsidRDefault="00284335" w:rsidP="0074290B">
            <w:pPr>
              <w:pStyle w:val="Tabletext"/>
            </w:pPr>
            <w:r w:rsidRPr="0099246D">
              <w:t>Regulated under the NRAS by the NMBA</w:t>
            </w:r>
          </w:p>
          <w:p w14:paraId="78751182" w14:textId="77777777" w:rsidR="00284335" w:rsidRPr="0099246D" w:rsidRDefault="00284335" w:rsidP="0074290B">
            <w:pPr>
              <w:pStyle w:val="Tabletext"/>
            </w:pPr>
            <w:r w:rsidRPr="0099246D">
              <w:t>Endorsement (NP): NMBA</w:t>
            </w:r>
          </w:p>
          <w:p w14:paraId="3E2D94A6" w14:textId="08D06CBE" w:rsidR="00284335" w:rsidRPr="0099246D" w:rsidRDefault="00284335" w:rsidP="0074290B">
            <w:pPr>
              <w:pStyle w:val="Tabletext"/>
            </w:pPr>
            <w:r w:rsidRPr="0099246D">
              <w:t>State/</w:t>
            </w:r>
            <w:r w:rsidR="002E2C72" w:rsidRPr="0099246D">
              <w:t>t</w:t>
            </w:r>
            <w:r w:rsidRPr="0099246D">
              <w:t>erritory-</w:t>
            </w:r>
            <w:r w:rsidR="002E2C72" w:rsidRPr="0099246D">
              <w:t>b</w:t>
            </w:r>
            <w:r w:rsidRPr="0099246D">
              <w:t>ased authorisation to account for jurisdictional legislation/policy where relevant (e.g</w:t>
            </w:r>
            <w:r w:rsidR="003F404F" w:rsidRPr="0099246D">
              <w:t>.</w:t>
            </w:r>
            <w:r w:rsidRPr="0099246D">
              <w:t xml:space="preserve"> Poisons and Therapeutic Goods Acts).</w:t>
            </w:r>
          </w:p>
          <w:p w14:paraId="75AC77D9" w14:textId="2C4A02A5" w:rsidR="00284335" w:rsidRPr="0099246D" w:rsidRDefault="00284335" w:rsidP="0074290B">
            <w:pPr>
              <w:pStyle w:val="Tabletext"/>
            </w:pPr>
            <w:r w:rsidRPr="0099246D">
              <w:t xml:space="preserve">A total of three years </w:t>
            </w:r>
            <w:r w:rsidR="001D1407" w:rsidRPr="0099246D">
              <w:t>full-time equivalent (</w:t>
            </w:r>
            <w:r w:rsidRPr="0099246D">
              <w:t>FTE</w:t>
            </w:r>
            <w:r w:rsidR="001D1407" w:rsidRPr="0099246D">
              <w:t xml:space="preserve">; </w:t>
            </w:r>
            <w:r w:rsidRPr="0099246D">
              <w:t>5000 hours) experience working at the advanced practice level</w:t>
            </w:r>
            <w:sdt>
              <w:sdtPr>
                <w:id w:val="1072008213"/>
                <w:citation/>
              </w:sdtPr>
              <w:sdtContent>
                <w:r w:rsidR="00746AF5" w:rsidRPr="0099246D">
                  <w:fldChar w:fldCharType="begin"/>
                </w:r>
                <w:r w:rsidR="00746AF5" w:rsidRPr="0099246D">
                  <w:instrText xml:space="preserve"> CITATION Gar16 \l 3081 </w:instrText>
                </w:r>
                <w:r w:rsidR="00746AF5" w:rsidRPr="0099246D">
                  <w:fldChar w:fldCharType="separate"/>
                </w:r>
                <w:r w:rsidR="005733EB" w:rsidRPr="0099246D">
                  <w:t xml:space="preserve"> (7)</w:t>
                </w:r>
                <w:r w:rsidR="00746AF5" w:rsidRPr="0099246D">
                  <w:fldChar w:fldCharType="end"/>
                </w:r>
              </w:sdtContent>
            </w:sdt>
            <w:r w:rsidR="00746AF5" w:rsidRPr="0099246D">
              <w:t xml:space="preserve"> </w:t>
            </w:r>
            <w:r w:rsidRPr="0099246D">
              <w:t>is required prior to endorsement by the NMBA</w:t>
            </w:r>
            <w:r w:rsidR="002266E4" w:rsidRPr="0099246D">
              <w:t>.</w:t>
            </w:r>
          </w:p>
        </w:tc>
      </w:tr>
      <w:tr w:rsidR="00284335" w:rsidRPr="0099246D" w14:paraId="1FA9FDD0" w14:textId="77777777" w:rsidTr="0091334D">
        <w:tc>
          <w:tcPr>
            <w:tcW w:w="1980" w:type="dxa"/>
          </w:tcPr>
          <w:p w14:paraId="3AE52A42" w14:textId="78A0496B" w:rsidR="00284335" w:rsidRPr="0099246D" w:rsidRDefault="00284335" w:rsidP="0074290B">
            <w:pPr>
              <w:pStyle w:val="Tabletext"/>
            </w:pPr>
            <w:r w:rsidRPr="0099246D">
              <w:t>Regulatory</w:t>
            </w:r>
            <w:r w:rsidR="00237F98" w:rsidRPr="0099246D">
              <w:t xml:space="preserve"> s</w:t>
            </w:r>
            <w:r w:rsidRPr="0099246D">
              <w:t xml:space="preserve">tandards and </w:t>
            </w:r>
            <w:r w:rsidR="00237F98" w:rsidRPr="0099246D">
              <w:t>g</w:t>
            </w:r>
            <w:r w:rsidRPr="0099246D">
              <w:t>uidelines</w:t>
            </w:r>
          </w:p>
        </w:tc>
        <w:tc>
          <w:tcPr>
            <w:tcW w:w="3798" w:type="dxa"/>
          </w:tcPr>
          <w:p w14:paraId="0493091C" w14:textId="1AB1FA05" w:rsidR="00284335" w:rsidRPr="0099246D" w:rsidRDefault="00284335" w:rsidP="0074290B">
            <w:pPr>
              <w:pStyle w:val="Tabletext"/>
            </w:pPr>
            <w:r w:rsidRPr="0099246D">
              <w:t>Registered Nurse Standards for Practice</w:t>
            </w:r>
            <w:r w:rsidR="00746AF5" w:rsidRPr="0099246D">
              <w:t xml:space="preserve"> </w:t>
            </w:r>
            <w:sdt>
              <w:sdtPr>
                <w:id w:val="2049636451"/>
                <w:citation/>
              </w:sdtPr>
              <w:sdtContent>
                <w:r w:rsidR="00746AF5" w:rsidRPr="0099246D">
                  <w:fldChar w:fldCharType="begin"/>
                </w:r>
                <w:r w:rsidR="00746AF5" w:rsidRPr="0099246D">
                  <w:instrText xml:space="preserve"> CITATION Nur161 \l 3081 </w:instrText>
                </w:r>
                <w:r w:rsidR="00746AF5" w:rsidRPr="0099246D">
                  <w:fldChar w:fldCharType="separate"/>
                </w:r>
                <w:r w:rsidR="005733EB" w:rsidRPr="0099246D">
                  <w:t>(8)</w:t>
                </w:r>
                <w:r w:rsidR="00746AF5" w:rsidRPr="0099246D">
                  <w:fldChar w:fldCharType="end"/>
                </w:r>
              </w:sdtContent>
            </w:sdt>
          </w:p>
          <w:p w14:paraId="17D13690" w14:textId="25F727D7" w:rsidR="00746AF5" w:rsidRPr="0099246D" w:rsidRDefault="00284335" w:rsidP="00746AF5">
            <w:pPr>
              <w:pStyle w:val="Tabletext"/>
            </w:pPr>
            <w:r w:rsidRPr="0099246D">
              <w:t>NMBA Code of Conduct for Nurses</w:t>
            </w:r>
            <w:sdt>
              <w:sdtPr>
                <w:id w:val="2052108469"/>
                <w:citation/>
              </w:sdtPr>
              <w:sdtContent>
                <w:r w:rsidR="00746AF5" w:rsidRPr="0099246D">
                  <w:fldChar w:fldCharType="begin"/>
                </w:r>
                <w:r w:rsidR="00746AF5" w:rsidRPr="0099246D">
                  <w:instrText xml:space="preserve"> CITATION Nur18 \l 3081 </w:instrText>
                </w:r>
                <w:r w:rsidR="00746AF5" w:rsidRPr="0099246D">
                  <w:fldChar w:fldCharType="separate"/>
                </w:r>
                <w:r w:rsidR="005733EB" w:rsidRPr="0099246D">
                  <w:t xml:space="preserve"> (9)</w:t>
                </w:r>
                <w:r w:rsidR="00746AF5" w:rsidRPr="0099246D">
                  <w:fldChar w:fldCharType="end"/>
                </w:r>
              </w:sdtContent>
            </w:sdt>
          </w:p>
        </w:tc>
        <w:tc>
          <w:tcPr>
            <w:tcW w:w="4111" w:type="dxa"/>
          </w:tcPr>
          <w:p w14:paraId="5026FF6A" w14:textId="382D74F9" w:rsidR="00284335" w:rsidRPr="0099246D" w:rsidRDefault="00284335" w:rsidP="0074290B">
            <w:pPr>
              <w:pStyle w:val="Tabletext"/>
            </w:pPr>
            <w:r w:rsidRPr="0099246D">
              <w:t>Registered Nurse Standards for Practice</w:t>
            </w:r>
          </w:p>
          <w:p w14:paraId="03215BD4" w14:textId="42ED4BE6" w:rsidR="00284335" w:rsidRPr="0099246D" w:rsidRDefault="00284335" w:rsidP="0074290B">
            <w:pPr>
              <w:pStyle w:val="Tabletext"/>
            </w:pPr>
            <w:r w:rsidRPr="0099246D">
              <w:t>NMBA Code of Conduct for Nurses</w:t>
            </w:r>
          </w:p>
          <w:p w14:paraId="31CC9115" w14:textId="05B7B5C0" w:rsidR="00284335" w:rsidRPr="0099246D" w:rsidRDefault="00974DEC" w:rsidP="0074290B">
            <w:pPr>
              <w:pStyle w:val="Tabletext"/>
            </w:pPr>
            <w:r w:rsidRPr="0099246D">
              <w:t>NP</w:t>
            </w:r>
            <w:r w:rsidR="00284335" w:rsidRPr="0099246D">
              <w:t xml:space="preserve"> Standards for Practice</w:t>
            </w:r>
            <w:r w:rsidR="00746AF5" w:rsidRPr="0099246D">
              <w:t xml:space="preserve"> </w:t>
            </w:r>
            <w:sdt>
              <w:sdtPr>
                <w:id w:val="1112024300"/>
                <w:citation/>
              </w:sdtPr>
              <w:sdtContent>
                <w:r w:rsidR="00746AF5" w:rsidRPr="0099246D">
                  <w:fldChar w:fldCharType="begin"/>
                </w:r>
                <w:r w:rsidR="00746AF5" w:rsidRPr="0099246D">
                  <w:instrText xml:space="preserve"> CITATION Nur18 \l 3081 </w:instrText>
                </w:r>
                <w:r w:rsidR="00746AF5" w:rsidRPr="0099246D">
                  <w:fldChar w:fldCharType="separate"/>
                </w:r>
                <w:r w:rsidR="005733EB" w:rsidRPr="0099246D">
                  <w:t>(9)</w:t>
                </w:r>
                <w:r w:rsidR="00746AF5" w:rsidRPr="0099246D">
                  <w:fldChar w:fldCharType="end"/>
                </w:r>
              </w:sdtContent>
            </w:sdt>
          </w:p>
          <w:p w14:paraId="0FE6ADE6" w14:textId="7D614CF6" w:rsidR="00284335" w:rsidRPr="0099246D" w:rsidRDefault="00284335" w:rsidP="0074290B">
            <w:pPr>
              <w:pStyle w:val="Tabletext"/>
            </w:pPr>
            <w:r w:rsidRPr="0099246D">
              <w:t xml:space="preserve">Safety and Quality Guidelines for </w:t>
            </w:r>
            <w:r w:rsidR="00974DEC" w:rsidRPr="0099246D">
              <w:t>NP</w:t>
            </w:r>
            <w:r w:rsidRPr="0099246D">
              <w:t>s</w:t>
            </w:r>
            <w:r w:rsidR="00746AF5" w:rsidRPr="0099246D">
              <w:t xml:space="preserve"> </w:t>
            </w:r>
            <w:sdt>
              <w:sdtPr>
                <w:id w:val="924225433"/>
                <w:citation/>
              </w:sdtPr>
              <w:sdtContent>
                <w:r w:rsidR="00746AF5" w:rsidRPr="0099246D">
                  <w:fldChar w:fldCharType="begin"/>
                </w:r>
                <w:r w:rsidR="00746AF5" w:rsidRPr="0099246D">
                  <w:instrText xml:space="preserve"> CITATION Nur162 \l 3081 </w:instrText>
                </w:r>
                <w:r w:rsidR="00746AF5" w:rsidRPr="0099246D">
                  <w:fldChar w:fldCharType="separate"/>
                </w:r>
                <w:r w:rsidR="005733EB" w:rsidRPr="0099246D">
                  <w:t>(10)</w:t>
                </w:r>
                <w:r w:rsidR="00746AF5" w:rsidRPr="0099246D">
                  <w:fldChar w:fldCharType="end"/>
                </w:r>
              </w:sdtContent>
            </w:sdt>
          </w:p>
        </w:tc>
      </w:tr>
      <w:tr w:rsidR="002C1FCD" w:rsidRPr="0099246D" w14:paraId="009AFD9B" w14:textId="77777777" w:rsidTr="0091334D">
        <w:tc>
          <w:tcPr>
            <w:tcW w:w="1980" w:type="dxa"/>
          </w:tcPr>
          <w:p w14:paraId="577AE350" w14:textId="79F6E2EF" w:rsidR="00284335" w:rsidRPr="0099246D" w:rsidRDefault="00284335" w:rsidP="0074290B">
            <w:pPr>
              <w:pStyle w:val="Tabletext"/>
            </w:pPr>
            <w:r w:rsidRPr="0099246D">
              <w:t xml:space="preserve">Mandated </w:t>
            </w:r>
            <w:r w:rsidR="002F1FBF" w:rsidRPr="0099246D">
              <w:t>c</w:t>
            </w:r>
            <w:r w:rsidRPr="0099246D">
              <w:t xml:space="preserve">ollaborative </w:t>
            </w:r>
            <w:r w:rsidR="002F1FBF" w:rsidRPr="0099246D">
              <w:t>a</w:t>
            </w:r>
            <w:r w:rsidRPr="0099246D">
              <w:t>rrangements</w:t>
            </w:r>
          </w:p>
        </w:tc>
        <w:tc>
          <w:tcPr>
            <w:tcW w:w="3798" w:type="dxa"/>
          </w:tcPr>
          <w:p w14:paraId="206F4A3B" w14:textId="77777777" w:rsidR="00284335" w:rsidRPr="0099246D" w:rsidRDefault="00284335" w:rsidP="0074290B">
            <w:pPr>
              <w:pStyle w:val="Tabletext"/>
            </w:pPr>
            <w:r w:rsidRPr="0099246D">
              <w:t>No</w:t>
            </w:r>
          </w:p>
        </w:tc>
        <w:tc>
          <w:tcPr>
            <w:tcW w:w="4111" w:type="dxa"/>
          </w:tcPr>
          <w:p w14:paraId="687F8EED" w14:textId="0259C2A8" w:rsidR="002C1FCD" w:rsidRPr="0099246D" w:rsidRDefault="00284335" w:rsidP="0074290B">
            <w:pPr>
              <w:pStyle w:val="Tabletext"/>
            </w:pPr>
            <w:r w:rsidRPr="0099246D">
              <w:t xml:space="preserve">Legislated as a requirement for patient access to MBS and PBS </w:t>
            </w:r>
            <w:r w:rsidR="00D04FB3" w:rsidRPr="0099246D">
              <w:t xml:space="preserve">rebates </w:t>
            </w:r>
            <w:r w:rsidRPr="0099246D">
              <w:t xml:space="preserve">for NP services </w:t>
            </w:r>
            <w:sdt>
              <w:sdtPr>
                <w:id w:val="62374352"/>
                <w:citation/>
              </w:sdtPr>
              <w:sdtContent>
                <w:r w:rsidR="00746AF5" w:rsidRPr="0099246D">
                  <w:fldChar w:fldCharType="begin"/>
                </w:r>
                <w:r w:rsidR="00746AF5" w:rsidRPr="0099246D">
                  <w:instrText xml:space="preserve"> CITATION Com10 \l 3081 </w:instrText>
                </w:r>
                <w:r w:rsidR="00746AF5" w:rsidRPr="0099246D">
                  <w:fldChar w:fldCharType="separate"/>
                </w:r>
                <w:r w:rsidR="005733EB" w:rsidRPr="0099246D">
                  <w:t>(11)</w:t>
                </w:r>
                <w:r w:rsidR="00746AF5" w:rsidRPr="0099246D">
                  <w:fldChar w:fldCharType="end"/>
                </w:r>
              </w:sdtContent>
            </w:sdt>
          </w:p>
        </w:tc>
      </w:tr>
      <w:tr w:rsidR="002C1FCD" w:rsidRPr="0099246D" w14:paraId="58B6CA22" w14:textId="77777777" w:rsidTr="0091334D">
        <w:tc>
          <w:tcPr>
            <w:tcW w:w="1980" w:type="dxa"/>
          </w:tcPr>
          <w:p w14:paraId="54FFDF2D" w14:textId="094131A2" w:rsidR="002C1FCD" w:rsidRPr="0099246D" w:rsidRDefault="002C1FCD" w:rsidP="0074290B">
            <w:pPr>
              <w:pStyle w:val="Tabletext"/>
            </w:pPr>
            <w:r w:rsidRPr="0099246D">
              <w:t xml:space="preserve">Requirements for </w:t>
            </w:r>
            <w:r w:rsidR="0011069C" w:rsidRPr="0099246D">
              <w:t>e</w:t>
            </w:r>
            <w:r w:rsidRPr="0099246D">
              <w:t xml:space="preserve">ntry into </w:t>
            </w:r>
            <w:r w:rsidR="0011069C" w:rsidRPr="0099246D">
              <w:t>d</w:t>
            </w:r>
            <w:r w:rsidRPr="0099246D">
              <w:t xml:space="preserve">egree </w:t>
            </w:r>
            <w:r w:rsidR="0011069C" w:rsidRPr="0099246D">
              <w:t>p</w:t>
            </w:r>
            <w:r w:rsidRPr="0099246D">
              <w:t>rogram</w:t>
            </w:r>
          </w:p>
        </w:tc>
        <w:tc>
          <w:tcPr>
            <w:tcW w:w="3798" w:type="dxa"/>
          </w:tcPr>
          <w:p w14:paraId="7721A034" w14:textId="77777777" w:rsidR="002C1FCD" w:rsidRPr="0099246D" w:rsidRDefault="002C1FCD" w:rsidP="0074290B">
            <w:pPr>
              <w:pStyle w:val="Tabletext"/>
            </w:pPr>
            <w:r w:rsidRPr="0099246D">
              <w:t>Completion of secondary education</w:t>
            </w:r>
          </w:p>
        </w:tc>
        <w:tc>
          <w:tcPr>
            <w:tcW w:w="4111" w:type="dxa"/>
          </w:tcPr>
          <w:p w14:paraId="600BF4E8" w14:textId="2519BC2A" w:rsidR="002C1FCD" w:rsidRPr="0099246D" w:rsidRDefault="002C1FCD" w:rsidP="0074290B">
            <w:pPr>
              <w:pStyle w:val="Tabletext"/>
            </w:pPr>
            <w:r w:rsidRPr="0099246D">
              <w:t xml:space="preserve">Bachelor of </w:t>
            </w:r>
            <w:r w:rsidR="002F0AD9" w:rsidRPr="0099246D">
              <w:t>n</w:t>
            </w:r>
            <w:r w:rsidRPr="0099246D">
              <w:t>ursing</w:t>
            </w:r>
          </w:p>
          <w:p w14:paraId="45BF5899" w14:textId="77777777" w:rsidR="002C1FCD" w:rsidRPr="0099246D" w:rsidRDefault="002C1FCD" w:rsidP="0074290B">
            <w:pPr>
              <w:pStyle w:val="Tabletext"/>
            </w:pPr>
            <w:r w:rsidRPr="0099246D">
              <w:t>Postgraduate qualification at Australian Qualifications Framework (AQF) Level 8 in a relevant clinical specialty area</w:t>
            </w:r>
          </w:p>
        </w:tc>
      </w:tr>
      <w:tr w:rsidR="002C1FCD" w:rsidRPr="0099246D" w14:paraId="032D39C6" w14:textId="77777777" w:rsidTr="0091334D">
        <w:tc>
          <w:tcPr>
            <w:tcW w:w="1980" w:type="dxa"/>
          </w:tcPr>
          <w:p w14:paraId="77757169" w14:textId="502E3CB6" w:rsidR="002C1FCD" w:rsidRPr="0099246D" w:rsidRDefault="002C1FCD" w:rsidP="0074290B">
            <w:pPr>
              <w:pStyle w:val="Tabletext"/>
            </w:pPr>
            <w:r w:rsidRPr="0099246D">
              <w:t xml:space="preserve">Experiential </w:t>
            </w:r>
            <w:r w:rsidR="00611DFE" w:rsidRPr="0099246D">
              <w:t>r</w:t>
            </w:r>
            <w:r w:rsidRPr="0099246D">
              <w:t xml:space="preserve">equirements for </w:t>
            </w:r>
            <w:r w:rsidR="00611DFE" w:rsidRPr="0099246D">
              <w:t>e</w:t>
            </w:r>
            <w:r w:rsidRPr="0099246D">
              <w:t xml:space="preserve">ntry into </w:t>
            </w:r>
            <w:r w:rsidR="00611DFE" w:rsidRPr="0099246D">
              <w:t>d</w:t>
            </w:r>
            <w:r w:rsidRPr="0099246D">
              <w:t xml:space="preserve">egree </w:t>
            </w:r>
            <w:r w:rsidR="00611DFE" w:rsidRPr="0099246D">
              <w:t>p</w:t>
            </w:r>
            <w:r w:rsidRPr="0099246D">
              <w:t>rogram</w:t>
            </w:r>
          </w:p>
        </w:tc>
        <w:tc>
          <w:tcPr>
            <w:tcW w:w="3798" w:type="dxa"/>
          </w:tcPr>
          <w:p w14:paraId="6F8CBB08" w14:textId="77777777" w:rsidR="002C1FCD" w:rsidRPr="0099246D" w:rsidRDefault="002C1FCD" w:rsidP="0074290B">
            <w:pPr>
              <w:pStyle w:val="Tabletext"/>
            </w:pPr>
            <w:r w:rsidRPr="0099246D">
              <w:t>N/A</w:t>
            </w:r>
          </w:p>
        </w:tc>
        <w:tc>
          <w:tcPr>
            <w:tcW w:w="4111" w:type="dxa"/>
          </w:tcPr>
          <w:p w14:paraId="04F025B6" w14:textId="3C7ECD24" w:rsidR="002C1FCD" w:rsidRPr="0099246D" w:rsidRDefault="002C1FCD" w:rsidP="0074290B">
            <w:pPr>
              <w:pStyle w:val="Tabletext"/>
            </w:pPr>
            <w:r w:rsidRPr="0099246D">
              <w:t>Current general registration as a</w:t>
            </w:r>
            <w:r w:rsidR="001D28E3" w:rsidRPr="0099246D">
              <w:t>n</w:t>
            </w:r>
            <w:r w:rsidRPr="0099246D">
              <w:t xml:space="preserve"> RN</w:t>
            </w:r>
          </w:p>
          <w:p w14:paraId="0BE357B7" w14:textId="144A40A9" w:rsidR="002C1FCD" w:rsidRPr="0099246D" w:rsidRDefault="002C1FCD" w:rsidP="0074290B">
            <w:pPr>
              <w:pStyle w:val="Tabletext"/>
            </w:pPr>
            <w:r w:rsidRPr="0099246D">
              <w:t>A minimum of two years FTE as a</w:t>
            </w:r>
            <w:r w:rsidR="00590BC1" w:rsidRPr="0099246D">
              <w:t>n</w:t>
            </w:r>
            <w:r w:rsidRPr="0099246D">
              <w:t xml:space="preserve"> </w:t>
            </w:r>
            <w:r w:rsidR="00590BC1" w:rsidRPr="0099246D">
              <w:t>RN</w:t>
            </w:r>
            <w:r w:rsidRPr="0099246D">
              <w:t xml:space="preserve"> in a specified clinical field and two years FTE of current advanced nursing practice in this same clinical field</w:t>
            </w:r>
          </w:p>
          <w:p w14:paraId="2BA8BB7B" w14:textId="77777777" w:rsidR="002C1FCD" w:rsidRPr="0099246D" w:rsidRDefault="002C1FCD" w:rsidP="0074290B">
            <w:pPr>
              <w:pStyle w:val="Tabletext"/>
            </w:pPr>
          </w:p>
        </w:tc>
      </w:tr>
      <w:tr w:rsidR="002C1FCD" w:rsidRPr="0099246D" w14:paraId="77A14276" w14:textId="77777777" w:rsidTr="0091334D">
        <w:tc>
          <w:tcPr>
            <w:tcW w:w="1980" w:type="dxa"/>
          </w:tcPr>
          <w:p w14:paraId="790E1D78" w14:textId="237D2D8E" w:rsidR="002C1FCD" w:rsidRPr="0099246D" w:rsidRDefault="002C1FCD" w:rsidP="0074290B">
            <w:pPr>
              <w:pStyle w:val="Tabletext"/>
            </w:pPr>
            <w:r w:rsidRPr="0099246D">
              <w:t xml:space="preserve">Length of </w:t>
            </w:r>
            <w:r w:rsidR="00C856BA" w:rsidRPr="0099246D">
              <w:t>e</w:t>
            </w:r>
            <w:r w:rsidRPr="0099246D">
              <w:t xml:space="preserve">ducation </w:t>
            </w:r>
            <w:r w:rsidR="00C856BA" w:rsidRPr="0099246D">
              <w:t>p</w:t>
            </w:r>
            <w:r w:rsidRPr="0099246D">
              <w:t>rogram</w:t>
            </w:r>
          </w:p>
        </w:tc>
        <w:tc>
          <w:tcPr>
            <w:tcW w:w="3798" w:type="dxa"/>
          </w:tcPr>
          <w:p w14:paraId="2D8D7BCF" w14:textId="5C4A5A0F" w:rsidR="002C1FCD" w:rsidRPr="0099246D" w:rsidRDefault="00C74A08" w:rsidP="0074290B">
            <w:pPr>
              <w:pStyle w:val="Tabletext"/>
            </w:pPr>
            <w:r w:rsidRPr="0099246D">
              <w:t>Three</w:t>
            </w:r>
            <w:r w:rsidR="002C1FCD" w:rsidRPr="0099246D">
              <w:t xml:space="preserve"> years FTE with 800 supervised clinical practice hours</w:t>
            </w:r>
          </w:p>
        </w:tc>
        <w:tc>
          <w:tcPr>
            <w:tcW w:w="4111" w:type="dxa"/>
          </w:tcPr>
          <w:p w14:paraId="27D37E4E" w14:textId="03EDA0D3" w:rsidR="002C1FCD" w:rsidRPr="0099246D" w:rsidRDefault="002C1FCD" w:rsidP="0074290B">
            <w:pPr>
              <w:pStyle w:val="Tabletext"/>
            </w:pPr>
            <w:r w:rsidRPr="0099246D">
              <w:t xml:space="preserve">Additional </w:t>
            </w:r>
            <w:r w:rsidR="00A62EED" w:rsidRPr="0099246D">
              <w:t>one to two</w:t>
            </w:r>
            <w:r w:rsidRPr="0099246D">
              <w:t xml:space="preserve"> years FTE with 300 integrated professional practice hours in addition to 5000 hours (equivalent to </w:t>
            </w:r>
            <w:r w:rsidR="00FB2569" w:rsidRPr="0099246D">
              <w:t>three</w:t>
            </w:r>
            <w:r w:rsidRPr="0099246D">
              <w:t xml:space="preserve"> years FT</w:t>
            </w:r>
            <w:r w:rsidR="00D5517D" w:rsidRPr="0099246D">
              <w:t>E</w:t>
            </w:r>
            <w:r w:rsidRPr="0099246D">
              <w:t>) required for endorsement</w:t>
            </w:r>
          </w:p>
        </w:tc>
      </w:tr>
      <w:tr w:rsidR="002C1FCD" w:rsidRPr="0099246D" w14:paraId="37B55F44" w14:textId="77777777" w:rsidTr="0091334D">
        <w:tc>
          <w:tcPr>
            <w:tcW w:w="1980" w:type="dxa"/>
          </w:tcPr>
          <w:p w14:paraId="007F97B1" w14:textId="769170DF" w:rsidR="002C1FCD" w:rsidRPr="0099246D" w:rsidRDefault="002C1FCD" w:rsidP="0074290B">
            <w:pPr>
              <w:pStyle w:val="Tabletext"/>
            </w:pPr>
            <w:r w:rsidRPr="0099246D">
              <w:t xml:space="preserve">Level of </w:t>
            </w:r>
            <w:r w:rsidR="008744F4" w:rsidRPr="0099246D">
              <w:t>e</w:t>
            </w:r>
            <w:r w:rsidRPr="0099246D">
              <w:t xml:space="preserve">ducational </w:t>
            </w:r>
            <w:r w:rsidR="008744F4" w:rsidRPr="0099246D">
              <w:t>p</w:t>
            </w:r>
            <w:r w:rsidRPr="0099246D">
              <w:t>rogram</w:t>
            </w:r>
          </w:p>
        </w:tc>
        <w:tc>
          <w:tcPr>
            <w:tcW w:w="3798" w:type="dxa"/>
          </w:tcPr>
          <w:p w14:paraId="39EB074A" w14:textId="0C482240" w:rsidR="002C1FCD" w:rsidRPr="0099246D" w:rsidRDefault="002C1FCD" w:rsidP="0074290B">
            <w:pPr>
              <w:pStyle w:val="Tabletext"/>
            </w:pPr>
            <w:r w:rsidRPr="0099246D">
              <w:t xml:space="preserve">AQF Level 7: </w:t>
            </w:r>
            <w:r w:rsidR="00CB5085" w:rsidRPr="0099246D">
              <w:t>b</w:t>
            </w:r>
            <w:r w:rsidRPr="0099246D">
              <w:t xml:space="preserve">achelor’s </w:t>
            </w:r>
            <w:r w:rsidR="006E7136" w:rsidRPr="0099246D">
              <w:t>d</w:t>
            </w:r>
            <w:r w:rsidRPr="0099246D">
              <w:t xml:space="preserve">egree </w:t>
            </w:r>
            <w:r w:rsidR="006E7136" w:rsidRPr="0099246D">
              <w:t>p</w:t>
            </w:r>
            <w:r w:rsidRPr="0099246D">
              <w:t>rogram</w:t>
            </w:r>
          </w:p>
        </w:tc>
        <w:tc>
          <w:tcPr>
            <w:tcW w:w="4111" w:type="dxa"/>
          </w:tcPr>
          <w:p w14:paraId="08837F40" w14:textId="0D54FE7F" w:rsidR="002C1FCD" w:rsidRPr="0099246D" w:rsidRDefault="002C1FCD" w:rsidP="0074290B">
            <w:pPr>
              <w:pStyle w:val="Tabletext"/>
            </w:pPr>
            <w:r w:rsidRPr="0099246D">
              <w:t xml:space="preserve">RN education </w:t>
            </w:r>
            <w:r w:rsidR="00F16EAA" w:rsidRPr="0099246D">
              <w:t>program</w:t>
            </w:r>
            <w:r w:rsidRPr="0099246D">
              <w:t xml:space="preserve"> + AQF Level 9: </w:t>
            </w:r>
            <w:r w:rsidR="00D83F33" w:rsidRPr="0099246D">
              <w:t>m</w:t>
            </w:r>
            <w:r w:rsidRPr="0099246D">
              <w:t xml:space="preserve">aster’s </w:t>
            </w:r>
            <w:r w:rsidR="00087E03" w:rsidRPr="0099246D">
              <w:t>d</w:t>
            </w:r>
            <w:r w:rsidRPr="0099246D">
              <w:t xml:space="preserve">egree </w:t>
            </w:r>
            <w:r w:rsidR="00087E03" w:rsidRPr="0099246D">
              <w:t>p</w:t>
            </w:r>
            <w:r w:rsidRPr="0099246D">
              <w:t>rogram</w:t>
            </w:r>
          </w:p>
        </w:tc>
      </w:tr>
      <w:tr w:rsidR="002C1FCD" w:rsidRPr="0099246D" w14:paraId="61FA3103" w14:textId="77777777" w:rsidTr="00AF090F">
        <w:tc>
          <w:tcPr>
            <w:tcW w:w="9889" w:type="dxa"/>
            <w:gridSpan w:val="3"/>
            <w:shd w:val="clear" w:color="auto" w:fill="DBE5F1" w:themeFill="accent1" w:themeFillTint="33"/>
          </w:tcPr>
          <w:p w14:paraId="44148334" w14:textId="10B407D6" w:rsidR="002C1FCD" w:rsidRPr="0099246D" w:rsidRDefault="002C1FCD" w:rsidP="0091334D">
            <w:pPr>
              <w:pStyle w:val="TableCaption"/>
            </w:pPr>
            <w:r w:rsidRPr="0099246D">
              <w:t xml:space="preserve">Scope of </w:t>
            </w:r>
            <w:r w:rsidR="009813AE" w:rsidRPr="0099246D">
              <w:t>p</w:t>
            </w:r>
            <w:r w:rsidRPr="0099246D">
              <w:t>ractice</w:t>
            </w:r>
          </w:p>
        </w:tc>
      </w:tr>
      <w:tr w:rsidR="002C1FCD" w:rsidRPr="0099246D" w14:paraId="74AF0199" w14:textId="77777777" w:rsidTr="0091334D">
        <w:tc>
          <w:tcPr>
            <w:tcW w:w="1980" w:type="dxa"/>
          </w:tcPr>
          <w:p w14:paraId="56373919" w14:textId="44D880F5" w:rsidR="002C1FCD" w:rsidRPr="0099246D" w:rsidRDefault="00091A7B" w:rsidP="0074290B">
            <w:pPr>
              <w:pStyle w:val="Tabletext"/>
            </w:pPr>
            <w:r w:rsidRPr="0099246D">
              <w:t>Formal d</w:t>
            </w:r>
            <w:r w:rsidR="002C1FCD" w:rsidRPr="0099246D">
              <w:t>iagnosis</w:t>
            </w:r>
          </w:p>
        </w:tc>
        <w:tc>
          <w:tcPr>
            <w:tcW w:w="3798" w:type="dxa"/>
          </w:tcPr>
          <w:p w14:paraId="1F965B56" w14:textId="77777777" w:rsidR="002C1FCD" w:rsidRPr="0099246D" w:rsidRDefault="002C1FCD" w:rsidP="0074290B">
            <w:pPr>
              <w:pStyle w:val="Tabletext"/>
            </w:pPr>
            <w:r w:rsidRPr="0099246D">
              <w:t>No</w:t>
            </w:r>
          </w:p>
        </w:tc>
        <w:tc>
          <w:tcPr>
            <w:tcW w:w="4111" w:type="dxa"/>
          </w:tcPr>
          <w:p w14:paraId="663AB141" w14:textId="77777777" w:rsidR="002C1FCD" w:rsidRPr="0099246D" w:rsidRDefault="00D5517D" w:rsidP="0074290B">
            <w:pPr>
              <w:pStyle w:val="Tabletext"/>
            </w:pPr>
            <w:r w:rsidRPr="0099246D">
              <w:t>Yes</w:t>
            </w:r>
          </w:p>
        </w:tc>
      </w:tr>
      <w:tr w:rsidR="002C1FCD" w:rsidRPr="0099246D" w14:paraId="6A3809B3" w14:textId="77777777" w:rsidTr="0091334D">
        <w:tc>
          <w:tcPr>
            <w:tcW w:w="1980" w:type="dxa"/>
          </w:tcPr>
          <w:p w14:paraId="78DD3580" w14:textId="77777777" w:rsidR="002C1FCD" w:rsidRPr="0099246D" w:rsidRDefault="002C1FCD" w:rsidP="0074290B">
            <w:pPr>
              <w:pStyle w:val="Tabletext"/>
            </w:pPr>
            <w:r w:rsidRPr="0099246D">
              <w:t>Prescribing</w:t>
            </w:r>
          </w:p>
        </w:tc>
        <w:tc>
          <w:tcPr>
            <w:tcW w:w="3798" w:type="dxa"/>
          </w:tcPr>
          <w:p w14:paraId="595A777E" w14:textId="659D4AF9" w:rsidR="002C1FCD" w:rsidRPr="0099246D" w:rsidRDefault="002C1FCD" w:rsidP="0074290B">
            <w:pPr>
              <w:pStyle w:val="Tabletext"/>
            </w:pPr>
            <w:r w:rsidRPr="0099246D">
              <w:t>No, although allowed to supply and/or administer under limited protocol in some</w:t>
            </w:r>
            <w:r w:rsidR="0091334D" w:rsidRPr="0099246D">
              <w:t xml:space="preserve"> public</w:t>
            </w:r>
            <w:r w:rsidR="0082039F" w:rsidRPr="0099246D">
              <w:t>-</w:t>
            </w:r>
            <w:r w:rsidR="0091334D" w:rsidRPr="0099246D">
              <w:t>sector settings (nurse-initiated medicines, standing orders and protocols)</w:t>
            </w:r>
          </w:p>
        </w:tc>
        <w:tc>
          <w:tcPr>
            <w:tcW w:w="4111" w:type="dxa"/>
          </w:tcPr>
          <w:p w14:paraId="7EA710AF" w14:textId="77777777" w:rsidR="002C1FCD" w:rsidRPr="0099246D" w:rsidRDefault="00D5517D" w:rsidP="0074290B">
            <w:pPr>
              <w:pStyle w:val="Tabletext"/>
            </w:pPr>
            <w:r w:rsidRPr="0099246D">
              <w:t>Yes</w:t>
            </w:r>
          </w:p>
        </w:tc>
      </w:tr>
      <w:tr w:rsidR="002C1FCD" w:rsidRPr="0099246D" w14:paraId="285B3B34" w14:textId="77777777" w:rsidTr="0091334D">
        <w:tc>
          <w:tcPr>
            <w:tcW w:w="1980" w:type="dxa"/>
          </w:tcPr>
          <w:p w14:paraId="02D90940" w14:textId="740E7096" w:rsidR="002C1FCD" w:rsidRPr="0099246D" w:rsidRDefault="002C1FCD" w:rsidP="0074290B">
            <w:pPr>
              <w:pStyle w:val="Tabletext"/>
            </w:pPr>
            <w:r w:rsidRPr="0099246D">
              <w:t>Request/</w:t>
            </w:r>
            <w:r w:rsidR="0082039F" w:rsidRPr="0099246D">
              <w:t>i</w:t>
            </w:r>
            <w:r w:rsidRPr="0099246D">
              <w:t xml:space="preserve">nterpret </w:t>
            </w:r>
            <w:r w:rsidR="0082039F" w:rsidRPr="0099246D">
              <w:t>d</w:t>
            </w:r>
            <w:r w:rsidRPr="0099246D">
              <w:t>iagnostic</w:t>
            </w:r>
            <w:r w:rsidR="0082039F" w:rsidRPr="0099246D">
              <w:t xml:space="preserve"> p</w:t>
            </w:r>
            <w:r w:rsidRPr="0099246D">
              <w:t>athology</w:t>
            </w:r>
          </w:p>
        </w:tc>
        <w:tc>
          <w:tcPr>
            <w:tcW w:w="3798" w:type="dxa"/>
          </w:tcPr>
          <w:p w14:paraId="5B447AF8" w14:textId="69020D65" w:rsidR="002C1FCD" w:rsidRPr="0099246D" w:rsidRDefault="002C1FCD" w:rsidP="0074290B">
            <w:pPr>
              <w:pStyle w:val="Tabletext"/>
            </w:pPr>
            <w:r w:rsidRPr="0099246D">
              <w:t>No, although some public</w:t>
            </w:r>
            <w:r w:rsidR="00A32B6A" w:rsidRPr="0099246D">
              <w:t>-</w:t>
            </w:r>
            <w:r w:rsidRPr="0099246D">
              <w:t>sector roles facilitate access to limited diagnostic pathology under the authority of a medical practitioner.</w:t>
            </w:r>
          </w:p>
        </w:tc>
        <w:tc>
          <w:tcPr>
            <w:tcW w:w="4111" w:type="dxa"/>
          </w:tcPr>
          <w:p w14:paraId="6D2E6811" w14:textId="77777777" w:rsidR="002C1FCD" w:rsidRPr="0099246D" w:rsidRDefault="00D5517D" w:rsidP="0074290B">
            <w:pPr>
              <w:pStyle w:val="Tabletext"/>
            </w:pPr>
            <w:r w:rsidRPr="0099246D">
              <w:t>Yes</w:t>
            </w:r>
          </w:p>
        </w:tc>
      </w:tr>
      <w:tr w:rsidR="002C1FCD" w:rsidRPr="0099246D" w14:paraId="76A8DD1B" w14:textId="77777777" w:rsidTr="0091334D">
        <w:tc>
          <w:tcPr>
            <w:tcW w:w="1980" w:type="dxa"/>
          </w:tcPr>
          <w:p w14:paraId="4EFB0A70" w14:textId="79DDD6BD" w:rsidR="002C1FCD" w:rsidRPr="0099246D" w:rsidRDefault="002C1FCD" w:rsidP="0074290B">
            <w:pPr>
              <w:pStyle w:val="Tabletext"/>
            </w:pPr>
            <w:r w:rsidRPr="0099246D">
              <w:t>Request/</w:t>
            </w:r>
            <w:r w:rsidR="00A32B6A" w:rsidRPr="0099246D">
              <w:t>i</w:t>
            </w:r>
            <w:r w:rsidRPr="0099246D">
              <w:t xml:space="preserve">nterpret </w:t>
            </w:r>
            <w:r w:rsidR="00A32B6A" w:rsidRPr="0099246D">
              <w:t>d</w:t>
            </w:r>
            <w:r w:rsidRPr="0099246D">
              <w:t xml:space="preserve">iagnostic </w:t>
            </w:r>
            <w:r w:rsidR="00A32B6A" w:rsidRPr="0099246D">
              <w:t>i</w:t>
            </w:r>
            <w:r w:rsidRPr="0099246D">
              <w:t>maging</w:t>
            </w:r>
          </w:p>
        </w:tc>
        <w:tc>
          <w:tcPr>
            <w:tcW w:w="3798" w:type="dxa"/>
          </w:tcPr>
          <w:p w14:paraId="0FCC4EA5" w14:textId="4E840360" w:rsidR="002C1FCD" w:rsidRPr="0099246D" w:rsidRDefault="002C1FCD" w:rsidP="0074290B">
            <w:pPr>
              <w:pStyle w:val="Tabletext"/>
            </w:pPr>
            <w:r w:rsidRPr="0099246D">
              <w:t>No, although some public</w:t>
            </w:r>
            <w:r w:rsidR="00542FC9" w:rsidRPr="0099246D">
              <w:t>-</w:t>
            </w:r>
            <w:r w:rsidRPr="0099246D">
              <w:t>sector roles facilitate access to limited diagnostic imaging under the authority of a medical practitioner.</w:t>
            </w:r>
          </w:p>
        </w:tc>
        <w:tc>
          <w:tcPr>
            <w:tcW w:w="4111" w:type="dxa"/>
          </w:tcPr>
          <w:p w14:paraId="2BF1CF42" w14:textId="77777777" w:rsidR="002C1FCD" w:rsidRPr="0099246D" w:rsidRDefault="00D5517D" w:rsidP="0074290B">
            <w:pPr>
              <w:pStyle w:val="Tabletext"/>
            </w:pPr>
            <w:r w:rsidRPr="0099246D">
              <w:t>Yes</w:t>
            </w:r>
          </w:p>
        </w:tc>
      </w:tr>
      <w:tr w:rsidR="002C1FCD" w:rsidRPr="0099246D" w14:paraId="32CE282C" w14:textId="77777777" w:rsidTr="0091334D">
        <w:tc>
          <w:tcPr>
            <w:tcW w:w="1980" w:type="dxa"/>
          </w:tcPr>
          <w:p w14:paraId="4737559C" w14:textId="585C5EF2" w:rsidR="002C1FCD" w:rsidRPr="0099246D" w:rsidRDefault="002C1FCD" w:rsidP="0074290B">
            <w:pPr>
              <w:pStyle w:val="Tabletext"/>
            </w:pPr>
            <w:r w:rsidRPr="0099246D">
              <w:t xml:space="preserve">Referral to </w:t>
            </w:r>
            <w:r w:rsidR="00997219" w:rsidRPr="0099246D">
              <w:t>m</w:t>
            </w:r>
            <w:r w:rsidRPr="0099246D">
              <w:t xml:space="preserve">edical </w:t>
            </w:r>
            <w:r w:rsidR="00997219" w:rsidRPr="0099246D">
              <w:t>s</w:t>
            </w:r>
            <w:r w:rsidRPr="0099246D">
              <w:t>pecialists</w:t>
            </w:r>
          </w:p>
        </w:tc>
        <w:tc>
          <w:tcPr>
            <w:tcW w:w="3798" w:type="dxa"/>
          </w:tcPr>
          <w:p w14:paraId="30DC24CE" w14:textId="77777777" w:rsidR="002C1FCD" w:rsidRPr="0099246D" w:rsidRDefault="002C1FCD" w:rsidP="0074290B">
            <w:pPr>
              <w:pStyle w:val="Tabletext"/>
            </w:pPr>
            <w:r w:rsidRPr="0099246D">
              <w:t>No</w:t>
            </w:r>
          </w:p>
        </w:tc>
        <w:tc>
          <w:tcPr>
            <w:tcW w:w="4111" w:type="dxa"/>
          </w:tcPr>
          <w:p w14:paraId="087CB23B" w14:textId="77777777" w:rsidR="002C1FCD" w:rsidRPr="0099246D" w:rsidRDefault="00D5517D" w:rsidP="0074290B">
            <w:pPr>
              <w:pStyle w:val="Tabletext"/>
            </w:pPr>
            <w:r w:rsidRPr="0099246D">
              <w:t>Yes</w:t>
            </w:r>
          </w:p>
        </w:tc>
      </w:tr>
      <w:tr w:rsidR="002C1FCD" w:rsidRPr="0099246D" w14:paraId="14C83B32" w14:textId="77777777" w:rsidTr="0091334D">
        <w:tc>
          <w:tcPr>
            <w:tcW w:w="1980" w:type="dxa"/>
          </w:tcPr>
          <w:p w14:paraId="29E7F64E" w14:textId="7943DFE7" w:rsidR="002C1FCD" w:rsidRPr="0099246D" w:rsidRDefault="002C1FCD" w:rsidP="0074290B">
            <w:pPr>
              <w:pStyle w:val="Tabletext"/>
            </w:pPr>
            <w:r w:rsidRPr="0099246D">
              <w:t xml:space="preserve">Referral to </w:t>
            </w:r>
            <w:r w:rsidR="003026C4" w:rsidRPr="0099246D">
              <w:t>a</w:t>
            </w:r>
            <w:r w:rsidRPr="0099246D">
              <w:t xml:space="preserve">llied </w:t>
            </w:r>
            <w:r w:rsidR="003026C4" w:rsidRPr="0099246D">
              <w:t>h</w:t>
            </w:r>
            <w:r w:rsidRPr="0099246D">
              <w:t>ealth</w:t>
            </w:r>
          </w:p>
        </w:tc>
        <w:tc>
          <w:tcPr>
            <w:tcW w:w="3798" w:type="dxa"/>
          </w:tcPr>
          <w:p w14:paraId="42E0CB67" w14:textId="138BCC68" w:rsidR="002C1FCD" w:rsidRPr="0099246D" w:rsidRDefault="002C1FCD" w:rsidP="0074290B">
            <w:pPr>
              <w:pStyle w:val="Tabletext"/>
            </w:pPr>
            <w:r w:rsidRPr="0099246D">
              <w:t xml:space="preserve">Limited to within </w:t>
            </w:r>
            <w:r w:rsidR="00D83CD8" w:rsidRPr="0099246D">
              <w:t xml:space="preserve">the </w:t>
            </w:r>
            <w:r w:rsidRPr="0099246D">
              <w:t>publi</w:t>
            </w:r>
            <w:r w:rsidR="00D83CD8" w:rsidRPr="0099246D">
              <w:t xml:space="preserve">c </w:t>
            </w:r>
            <w:r w:rsidRPr="0099246D">
              <w:t>sector (e.g</w:t>
            </w:r>
            <w:r w:rsidR="00225A3B" w:rsidRPr="0099246D">
              <w:t>.</w:t>
            </w:r>
            <w:r w:rsidRPr="0099246D">
              <w:t xml:space="preserve"> nurse to physio referral for in</w:t>
            </w:r>
            <w:r w:rsidR="005F634E" w:rsidRPr="0099246D">
              <w:t>-</w:t>
            </w:r>
            <w:r w:rsidRPr="0099246D">
              <w:t>patients)</w:t>
            </w:r>
          </w:p>
        </w:tc>
        <w:tc>
          <w:tcPr>
            <w:tcW w:w="4111" w:type="dxa"/>
          </w:tcPr>
          <w:p w14:paraId="44E809AE" w14:textId="2B8A1DAE" w:rsidR="002C1FCD" w:rsidRPr="0099246D" w:rsidRDefault="002C1FCD" w:rsidP="0074290B">
            <w:pPr>
              <w:pStyle w:val="Tabletext"/>
            </w:pPr>
            <w:r w:rsidRPr="0099246D">
              <w:t xml:space="preserve">Yes, however NP referrals to allied health care </w:t>
            </w:r>
            <w:r w:rsidR="005F634E" w:rsidRPr="0099246D">
              <w:t xml:space="preserve">are </w:t>
            </w:r>
            <w:r w:rsidRPr="0099246D">
              <w:t xml:space="preserve">not currently subsidised by </w:t>
            </w:r>
            <w:r w:rsidR="00020122" w:rsidRPr="0099246D">
              <w:t xml:space="preserve">the </w:t>
            </w:r>
            <w:r w:rsidRPr="0099246D">
              <w:t>MBS</w:t>
            </w:r>
          </w:p>
        </w:tc>
      </w:tr>
      <w:tr w:rsidR="002C1FCD" w:rsidRPr="0099246D" w14:paraId="7205B99F" w14:textId="77777777" w:rsidTr="0091334D">
        <w:tc>
          <w:tcPr>
            <w:tcW w:w="1980" w:type="dxa"/>
          </w:tcPr>
          <w:p w14:paraId="60939E9D" w14:textId="77777777" w:rsidR="002C1FCD" w:rsidRPr="0099246D" w:rsidRDefault="002C1FCD" w:rsidP="0074290B">
            <w:pPr>
              <w:pStyle w:val="Tabletext"/>
            </w:pPr>
            <w:r w:rsidRPr="0099246D">
              <w:t>MBS subsidy for services</w:t>
            </w:r>
          </w:p>
        </w:tc>
        <w:tc>
          <w:tcPr>
            <w:tcW w:w="3798" w:type="dxa"/>
          </w:tcPr>
          <w:p w14:paraId="1A38E8BF" w14:textId="77777777" w:rsidR="002C1FCD" w:rsidRPr="0099246D" w:rsidRDefault="002C1FCD" w:rsidP="0074290B">
            <w:pPr>
              <w:pStyle w:val="Tabletext"/>
            </w:pPr>
            <w:r w:rsidRPr="0099246D">
              <w:t>No</w:t>
            </w:r>
          </w:p>
        </w:tc>
        <w:tc>
          <w:tcPr>
            <w:tcW w:w="4111" w:type="dxa"/>
          </w:tcPr>
          <w:p w14:paraId="14459698" w14:textId="503D4919" w:rsidR="002C1FCD" w:rsidRPr="0099246D" w:rsidRDefault="002C1FCD" w:rsidP="0074290B">
            <w:pPr>
              <w:pStyle w:val="Tabletext"/>
            </w:pPr>
            <w:r w:rsidRPr="0099246D">
              <w:t>Yes, for time-tiered professional attendances</w:t>
            </w:r>
            <w:r w:rsidR="0092004E" w:rsidRPr="0099246D">
              <w:t>;</w:t>
            </w:r>
            <w:r w:rsidRPr="0099246D">
              <w:t xml:space="preserve"> telehealth</w:t>
            </w:r>
            <w:r w:rsidR="0092004E" w:rsidRPr="0099246D">
              <w:t>;</w:t>
            </w:r>
            <w:r w:rsidRPr="0099246D">
              <w:t xml:space="preserve"> limited</w:t>
            </w:r>
            <w:r w:rsidR="00C97177" w:rsidRPr="0099246D">
              <w:t>,</w:t>
            </w:r>
            <w:r w:rsidRPr="0099246D">
              <w:t xml:space="preserve"> simple</w:t>
            </w:r>
            <w:r w:rsidR="00A773F1" w:rsidRPr="0099246D">
              <w:t>,</w:t>
            </w:r>
            <w:r w:rsidRPr="0099246D">
              <w:t xml:space="preserve"> basic point-of care pathology</w:t>
            </w:r>
            <w:r w:rsidR="00144676" w:rsidRPr="0099246D">
              <w:t>;</w:t>
            </w:r>
            <w:r w:rsidRPr="0099246D">
              <w:t xml:space="preserve"> and limited plain-film X-Rays and ultrasounds</w:t>
            </w:r>
          </w:p>
          <w:p w14:paraId="4CAF0954" w14:textId="77777777" w:rsidR="002C1FCD" w:rsidRPr="0099246D" w:rsidRDefault="002C1FCD" w:rsidP="0074290B">
            <w:pPr>
              <w:pStyle w:val="Tabletext"/>
            </w:pPr>
          </w:p>
        </w:tc>
      </w:tr>
      <w:tr w:rsidR="002C1FCD" w:rsidRPr="0099246D" w14:paraId="1EBEE433" w14:textId="77777777" w:rsidTr="0091334D">
        <w:tc>
          <w:tcPr>
            <w:tcW w:w="1980" w:type="dxa"/>
          </w:tcPr>
          <w:p w14:paraId="36C6B42B" w14:textId="5A2A112F" w:rsidR="002C1FCD" w:rsidRPr="0099246D" w:rsidRDefault="002C1FCD" w:rsidP="0074290B">
            <w:pPr>
              <w:pStyle w:val="Tabletext"/>
            </w:pPr>
            <w:r w:rsidRPr="0099246D">
              <w:t>PBS subsidy for eligible</w:t>
            </w:r>
            <w:r w:rsidR="000B04B9" w:rsidRPr="0099246D">
              <w:t xml:space="preserve"> </w:t>
            </w:r>
            <w:r w:rsidRPr="0099246D">
              <w:t>prescribed medicines</w:t>
            </w:r>
          </w:p>
        </w:tc>
        <w:tc>
          <w:tcPr>
            <w:tcW w:w="3798" w:type="dxa"/>
          </w:tcPr>
          <w:p w14:paraId="7FFA99CD" w14:textId="77777777" w:rsidR="002C1FCD" w:rsidRPr="0099246D" w:rsidRDefault="002C1FCD" w:rsidP="0074290B">
            <w:pPr>
              <w:pStyle w:val="Tabletext"/>
            </w:pPr>
            <w:r w:rsidRPr="0099246D">
              <w:t>No</w:t>
            </w:r>
          </w:p>
        </w:tc>
        <w:tc>
          <w:tcPr>
            <w:tcW w:w="4111" w:type="dxa"/>
          </w:tcPr>
          <w:p w14:paraId="4BEB58EA" w14:textId="77777777" w:rsidR="002C1FCD" w:rsidRPr="0099246D" w:rsidRDefault="002C1FCD" w:rsidP="0074290B">
            <w:pPr>
              <w:pStyle w:val="Tabletext"/>
            </w:pPr>
            <w:r w:rsidRPr="0099246D">
              <w:t>Yes, with limitations.</w:t>
            </w:r>
          </w:p>
        </w:tc>
      </w:tr>
      <w:tr w:rsidR="002C1FCD" w:rsidRPr="0099246D" w14:paraId="32FCE217" w14:textId="77777777" w:rsidTr="0091334D">
        <w:tc>
          <w:tcPr>
            <w:tcW w:w="1980" w:type="dxa"/>
          </w:tcPr>
          <w:p w14:paraId="1C452E2E" w14:textId="77777777" w:rsidR="002C1FCD" w:rsidRPr="0099246D" w:rsidRDefault="002C1FCD" w:rsidP="0074290B">
            <w:pPr>
              <w:pStyle w:val="Tabletext"/>
            </w:pPr>
            <w:r w:rsidRPr="0099246D">
              <w:t>MBS subsidy for therapeutic and diagnostic procedures</w:t>
            </w:r>
          </w:p>
        </w:tc>
        <w:tc>
          <w:tcPr>
            <w:tcW w:w="3798" w:type="dxa"/>
          </w:tcPr>
          <w:p w14:paraId="25095049" w14:textId="77777777" w:rsidR="002C1FCD" w:rsidRPr="0099246D" w:rsidRDefault="002C1FCD" w:rsidP="0074290B">
            <w:pPr>
              <w:pStyle w:val="Tabletext"/>
            </w:pPr>
            <w:r w:rsidRPr="0099246D">
              <w:t>No</w:t>
            </w:r>
          </w:p>
        </w:tc>
        <w:tc>
          <w:tcPr>
            <w:tcW w:w="4111" w:type="dxa"/>
          </w:tcPr>
          <w:p w14:paraId="7159D57C" w14:textId="77777777" w:rsidR="002C1FCD" w:rsidRPr="0099246D" w:rsidRDefault="002C1FCD" w:rsidP="0074290B">
            <w:pPr>
              <w:pStyle w:val="Tabletext"/>
            </w:pPr>
            <w:r w:rsidRPr="0099246D">
              <w:t>No</w:t>
            </w:r>
          </w:p>
          <w:p w14:paraId="625A084A" w14:textId="72807EF3" w:rsidR="002C1FCD" w:rsidRPr="0099246D" w:rsidRDefault="002C1FCD" w:rsidP="0074290B">
            <w:pPr>
              <w:pStyle w:val="Tabletext"/>
            </w:pPr>
          </w:p>
        </w:tc>
      </w:tr>
      <w:tr w:rsidR="002C1FCD" w:rsidRPr="0099246D" w14:paraId="041CD5DD" w14:textId="77777777" w:rsidTr="0091334D">
        <w:tc>
          <w:tcPr>
            <w:tcW w:w="1980" w:type="dxa"/>
          </w:tcPr>
          <w:p w14:paraId="2A7A52B7" w14:textId="1AE20E65" w:rsidR="002C1FCD" w:rsidRPr="0099246D" w:rsidRDefault="002C1FCD" w:rsidP="0074290B">
            <w:pPr>
              <w:pStyle w:val="Tabletext"/>
            </w:pPr>
            <w:r w:rsidRPr="0099246D">
              <w:t xml:space="preserve">Admission </w:t>
            </w:r>
            <w:r w:rsidR="00DF6E00" w:rsidRPr="0099246D">
              <w:t>r</w:t>
            </w:r>
            <w:r w:rsidRPr="0099246D">
              <w:t>ights</w:t>
            </w:r>
          </w:p>
        </w:tc>
        <w:tc>
          <w:tcPr>
            <w:tcW w:w="3798" w:type="dxa"/>
          </w:tcPr>
          <w:p w14:paraId="31C3FF76" w14:textId="77777777" w:rsidR="002C1FCD" w:rsidRPr="0099246D" w:rsidRDefault="002C1FCD" w:rsidP="0074290B">
            <w:pPr>
              <w:pStyle w:val="Tabletext"/>
            </w:pPr>
            <w:r w:rsidRPr="0099246D">
              <w:t>No</w:t>
            </w:r>
          </w:p>
        </w:tc>
        <w:tc>
          <w:tcPr>
            <w:tcW w:w="4111" w:type="dxa"/>
          </w:tcPr>
          <w:p w14:paraId="472C288F" w14:textId="6D4EF5C1" w:rsidR="002C1FCD" w:rsidRPr="0099246D" w:rsidRDefault="002C1FCD" w:rsidP="0074290B">
            <w:pPr>
              <w:pStyle w:val="Tabletext"/>
            </w:pPr>
            <w:r w:rsidRPr="0099246D">
              <w:t>Yes, depends on local policy</w:t>
            </w:r>
          </w:p>
        </w:tc>
      </w:tr>
    </w:tbl>
    <w:p w14:paraId="445A4E9E" w14:textId="691B4A51" w:rsidR="00441AC9" w:rsidRPr="0099246D" w:rsidRDefault="00441AC9">
      <w:pPr>
        <w:spacing w:before="0" w:after="0" w:line="240" w:lineRule="auto"/>
        <w:rPr>
          <w:rFonts w:cstheme="minorHAnsi"/>
          <w:b/>
          <w:bCs/>
          <w:color w:val="01653F"/>
          <w:sz w:val="40"/>
          <w:szCs w:val="40"/>
          <w:lang w:eastAsia="en-US"/>
        </w:rPr>
      </w:pPr>
      <w:r w:rsidRPr="0099246D">
        <w:br w:type="page"/>
      </w:r>
    </w:p>
    <w:p w14:paraId="58FA3F8F" w14:textId="4D4A550D" w:rsidR="004D72E6" w:rsidRPr="0099246D" w:rsidRDefault="00E5159F" w:rsidP="005C7FB0">
      <w:pPr>
        <w:pStyle w:val="Heading1"/>
        <w:rPr>
          <w:lang w:val="en-AU"/>
        </w:rPr>
      </w:pPr>
      <w:bookmarkStart w:id="79" w:name="_Toc15646608"/>
      <w:r w:rsidRPr="0099246D">
        <w:rPr>
          <w:lang w:val="en-AU"/>
        </w:rPr>
        <w:t>R</w:t>
      </w:r>
      <w:r w:rsidR="00070347" w:rsidRPr="0099246D">
        <w:rPr>
          <w:lang w:val="en-AU"/>
        </w:rPr>
        <w:t>ecommendations</w:t>
      </w:r>
      <w:bookmarkEnd w:id="79"/>
      <w:r w:rsidR="00070347" w:rsidRPr="0099246D">
        <w:rPr>
          <w:lang w:val="en-AU"/>
        </w:rPr>
        <w:t xml:space="preserve"> </w:t>
      </w:r>
      <w:bookmarkEnd w:id="74"/>
    </w:p>
    <w:p w14:paraId="2285BF40" w14:textId="084B5D4D" w:rsidR="002E2405" w:rsidRPr="0099246D" w:rsidRDefault="002E2405" w:rsidP="00AF090F">
      <w:pPr>
        <w:pStyle w:val="Heading2"/>
        <w:rPr>
          <w:lang w:val="en-AU"/>
        </w:rPr>
      </w:pPr>
      <w:bookmarkStart w:id="80" w:name="_Toc15646609"/>
      <w:r w:rsidRPr="0099246D">
        <w:rPr>
          <w:lang w:val="en-AU"/>
        </w:rPr>
        <w:t>Introduction</w:t>
      </w:r>
      <w:bookmarkEnd w:id="80"/>
    </w:p>
    <w:p w14:paraId="17FD5CD1" w14:textId="4A11B94F" w:rsidR="0051737F" w:rsidRPr="0099246D" w:rsidRDefault="00E379E0" w:rsidP="00E379E0">
      <w:r w:rsidRPr="0099246D">
        <w:t xml:space="preserve">The </w:t>
      </w:r>
      <w:r w:rsidR="005A4EAA" w:rsidRPr="0099246D">
        <w:t xml:space="preserve">Reference Group’s </w:t>
      </w:r>
      <w:r w:rsidRPr="0099246D">
        <w:t>reco</w:t>
      </w:r>
      <w:r w:rsidR="00E323C0" w:rsidRPr="0099246D">
        <w:t xml:space="preserve">mmendations </w:t>
      </w:r>
      <w:r w:rsidR="0051737F" w:rsidRPr="0099246D">
        <w:t>are organised into four themes:</w:t>
      </w:r>
    </w:p>
    <w:p w14:paraId="1C460EB6" w14:textId="46931521" w:rsidR="001472A9" w:rsidRPr="0099246D" w:rsidRDefault="0051737F" w:rsidP="001472A9">
      <w:pPr>
        <w:pStyle w:val="Bullet-green"/>
      </w:pPr>
      <w:r w:rsidRPr="0099246D">
        <w:t xml:space="preserve">Supporting comprehensive and coordinated care for </w:t>
      </w:r>
      <w:r w:rsidR="009D7690" w:rsidRPr="0099246D">
        <w:t>people</w:t>
      </w:r>
      <w:r w:rsidRPr="0099246D">
        <w:t xml:space="preserve"> with long-term health conditions and Aboriginal </w:t>
      </w:r>
      <w:r w:rsidR="00956E80" w:rsidRPr="0099246D">
        <w:t xml:space="preserve">and/or </w:t>
      </w:r>
      <w:r w:rsidRPr="0099246D">
        <w:t>Torres Strait Islander peoples</w:t>
      </w:r>
      <w:r w:rsidR="00D35440" w:rsidRPr="0099246D">
        <w:t xml:space="preserve"> (Section 5.</w:t>
      </w:r>
      <w:r w:rsidR="009F3D4C" w:rsidRPr="0099246D">
        <w:t>2</w:t>
      </w:r>
      <w:r w:rsidR="00D35440" w:rsidRPr="0099246D">
        <w:t>)</w:t>
      </w:r>
      <w:r w:rsidRPr="0099246D">
        <w:t>.</w:t>
      </w:r>
    </w:p>
    <w:p w14:paraId="0863824B" w14:textId="139E7FB6" w:rsidR="006529FB" w:rsidRPr="0099246D" w:rsidRDefault="006529FB" w:rsidP="001472A9">
      <w:pPr>
        <w:pStyle w:val="Bullet-green"/>
      </w:pPr>
      <w:r w:rsidRPr="0099246D">
        <w:t xml:space="preserve"> </w:t>
      </w:r>
      <w:r w:rsidR="00D73AC5" w:rsidRPr="0099246D">
        <w:t>Enabling nurse practitioner care for all Australians (Section 5.</w:t>
      </w:r>
      <w:r w:rsidR="009F3D4C" w:rsidRPr="0099246D">
        <w:t>3</w:t>
      </w:r>
      <w:r w:rsidR="00D73AC5" w:rsidRPr="0099246D">
        <w:t>).</w:t>
      </w:r>
    </w:p>
    <w:p w14:paraId="36AD6E0A" w14:textId="42963219" w:rsidR="00774D99" w:rsidRPr="0099246D" w:rsidRDefault="00774D99" w:rsidP="001472A9">
      <w:pPr>
        <w:pStyle w:val="Bullet-green"/>
      </w:pPr>
      <w:r w:rsidRPr="0099246D">
        <w:t>Addressing system inefficiencies caused by current MBS arrangements (Section 5.</w:t>
      </w:r>
      <w:r w:rsidR="009F3D4C" w:rsidRPr="0099246D">
        <w:t>4</w:t>
      </w:r>
      <w:r w:rsidRPr="0099246D">
        <w:t>).</w:t>
      </w:r>
    </w:p>
    <w:p w14:paraId="366354A5" w14:textId="170CBFC7" w:rsidR="00774D99" w:rsidRPr="0099246D" w:rsidRDefault="00774D99" w:rsidP="001472A9">
      <w:pPr>
        <w:pStyle w:val="Bullet-green"/>
      </w:pPr>
      <w:r w:rsidRPr="0099246D">
        <w:t>Improving patient access to telehealth services (Section 5.</w:t>
      </w:r>
      <w:r w:rsidR="009F3D4C" w:rsidRPr="0099246D">
        <w:t>5</w:t>
      </w:r>
      <w:r w:rsidRPr="0099246D">
        <w:t>).</w:t>
      </w:r>
    </w:p>
    <w:p w14:paraId="15A41DB1" w14:textId="75DD41CB" w:rsidR="002E2405" w:rsidRPr="0099246D" w:rsidRDefault="002E2405" w:rsidP="00AF090F">
      <w:r w:rsidRPr="0099246D">
        <w:t xml:space="preserve">A table summarising the list of items considered by the Reference Group can be found in </w:t>
      </w:r>
      <w:r w:rsidRPr="0099246D">
        <w:fldChar w:fldCharType="begin"/>
      </w:r>
      <w:r w:rsidRPr="0099246D">
        <w:instrText xml:space="preserve"> REF _Ref523750261 \r \h </w:instrText>
      </w:r>
      <w:r w:rsidRPr="0099246D">
        <w:fldChar w:fldCharType="separate"/>
      </w:r>
      <w:r w:rsidR="006103A7">
        <w:t>Appendix A</w:t>
      </w:r>
      <w:r w:rsidRPr="0099246D">
        <w:fldChar w:fldCharType="end"/>
      </w:r>
      <w:r w:rsidRPr="0099246D">
        <w:t xml:space="preserve">. </w:t>
      </w:r>
    </w:p>
    <w:p w14:paraId="6540ADCD" w14:textId="261E6956" w:rsidR="006529FB" w:rsidRPr="0099246D" w:rsidRDefault="006529FB" w:rsidP="006529FB">
      <w:pPr>
        <w:pStyle w:val="Heading2"/>
        <w:rPr>
          <w:lang w:val="en-AU"/>
        </w:rPr>
      </w:pPr>
      <w:bookmarkStart w:id="81" w:name="_Toc15646610"/>
      <w:r w:rsidRPr="0099246D">
        <w:rPr>
          <w:lang w:val="en-AU"/>
        </w:rPr>
        <w:t xml:space="preserve">Supporting comprehensive and coordinated care for </w:t>
      </w:r>
      <w:r w:rsidR="009D7690" w:rsidRPr="0099246D">
        <w:rPr>
          <w:lang w:val="en-AU"/>
        </w:rPr>
        <w:t>peopl</w:t>
      </w:r>
      <w:r w:rsidR="009B3163" w:rsidRPr="0099246D">
        <w:rPr>
          <w:lang w:val="en-AU"/>
        </w:rPr>
        <w:t>e</w:t>
      </w:r>
      <w:r w:rsidR="009D7690" w:rsidRPr="0099246D">
        <w:rPr>
          <w:lang w:val="en-AU"/>
        </w:rPr>
        <w:t xml:space="preserve"> </w:t>
      </w:r>
      <w:r w:rsidRPr="0099246D">
        <w:rPr>
          <w:lang w:val="en-AU"/>
        </w:rPr>
        <w:t xml:space="preserve">with long-term health conditions and Aboriginal </w:t>
      </w:r>
      <w:r w:rsidR="00956E80" w:rsidRPr="0099246D">
        <w:rPr>
          <w:lang w:val="en-AU"/>
        </w:rPr>
        <w:t xml:space="preserve">and/or </w:t>
      </w:r>
      <w:r w:rsidRPr="0099246D">
        <w:rPr>
          <w:lang w:val="en-AU"/>
        </w:rPr>
        <w:t>Torres Strait Islander peoples</w:t>
      </w:r>
      <w:bookmarkEnd w:id="81"/>
      <w:r w:rsidRPr="0099246D">
        <w:rPr>
          <w:lang w:val="en-AU"/>
        </w:rPr>
        <w:t xml:space="preserve"> </w:t>
      </w:r>
    </w:p>
    <w:p w14:paraId="7EFC193C" w14:textId="77777777" w:rsidR="00C26B79" w:rsidRPr="0099246D" w:rsidRDefault="00C26B79" w:rsidP="00C26B79">
      <w:pPr>
        <w:pStyle w:val="BoxText"/>
        <w:rPr>
          <w:b/>
        </w:rPr>
      </w:pPr>
      <w:bookmarkStart w:id="82" w:name="_Toc524637040"/>
      <w:bookmarkStart w:id="83" w:name="_Toc525800376"/>
      <w:bookmarkStart w:id="84" w:name="_Toc525800449"/>
      <w:bookmarkStart w:id="85" w:name="_Toc525800603"/>
      <w:bookmarkStart w:id="86" w:name="_Toc525803569"/>
      <w:bookmarkStart w:id="87" w:name="_Toc525807422"/>
      <w:bookmarkStart w:id="88" w:name="_Toc525808035"/>
      <w:bookmarkStart w:id="89" w:name="_Toc524637041"/>
      <w:bookmarkStart w:id="90" w:name="_Toc525800377"/>
      <w:bookmarkStart w:id="91" w:name="_Toc525800450"/>
      <w:bookmarkStart w:id="92" w:name="_Toc525800604"/>
      <w:bookmarkStart w:id="93" w:name="_Toc525803570"/>
      <w:bookmarkStart w:id="94" w:name="_Toc525807423"/>
      <w:bookmarkStart w:id="95" w:name="_Toc525808036"/>
      <w:bookmarkStart w:id="96" w:name="_Toc524637042"/>
      <w:bookmarkStart w:id="97" w:name="_Toc525800378"/>
      <w:bookmarkStart w:id="98" w:name="_Toc525800451"/>
      <w:bookmarkStart w:id="99" w:name="_Toc525800605"/>
      <w:bookmarkStart w:id="100" w:name="_Toc525803571"/>
      <w:bookmarkStart w:id="101" w:name="_Toc525807424"/>
      <w:bookmarkStart w:id="102" w:name="_Toc525808037"/>
      <w:bookmarkStart w:id="103" w:name="_Toc524637043"/>
      <w:bookmarkStart w:id="104" w:name="_Toc525800379"/>
      <w:bookmarkStart w:id="105" w:name="_Toc525800452"/>
      <w:bookmarkStart w:id="106" w:name="_Toc525800606"/>
      <w:bookmarkStart w:id="107" w:name="_Toc525803572"/>
      <w:bookmarkStart w:id="108" w:name="_Toc525807425"/>
      <w:bookmarkStart w:id="109" w:name="_Toc525808038"/>
      <w:bookmarkStart w:id="110" w:name="_Toc524637044"/>
      <w:bookmarkStart w:id="111" w:name="_Toc525800380"/>
      <w:bookmarkStart w:id="112" w:name="_Toc525800453"/>
      <w:bookmarkStart w:id="113" w:name="_Toc525800607"/>
      <w:bookmarkStart w:id="114" w:name="_Toc525803573"/>
      <w:bookmarkStart w:id="115" w:name="_Toc525807426"/>
      <w:bookmarkStart w:id="116" w:name="_Toc525808039"/>
      <w:bookmarkStart w:id="117" w:name="_Toc524637045"/>
      <w:bookmarkStart w:id="118" w:name="_Toc525800381"/>
      <w:bookmarkStart w:id="119" w:name="_Toc525800454"/>
      <w:bookmarkStart w:id="120" w:name="_Toc525800608"/>
      <w:bookmarkStart w:id="121" w:name="_Toc525803574"/>
      <w:bookmarkStart w:id="122" w:name="_Toc525807427"/>
      <w:bookmarkStart w:id="123" w:name="_Toc52580804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99246D">
        <w:rPr>
          <w:b/>
        </w:rPr>
        <w:t>Case Study – Aboriginal and Torres Strait Islander Health</w:t>
      </w:r>
    </w:p>
    <w:p w14:paraId="28612236" w14:textId="55FB08FD" w:rsidR="00C26B79" w:rsidRPr="0099246D" w:rsidRDefault="00E323C0" w:rsidP="00C26B79">
      <w:pPr>
        <w:pStyle w:val="BoxText"/>
      </w:pPr>
      <w:r w:rsidRPr="0099246D">
        <w:t>Susan</w:t>
      </w:r>
      <w:r w:rsidR="00C26B79" w:rsidRPr="0099246D">
        <w:t xml:space="preserve"> is a</w:t>
      </w:r>
      <w:r w:rsidR="00A72E20" w:rsidRPr="0099246D">
        <w:t>n</w:t>
      </w:r>
      <w:r w:rsidR="00C26B79" w:rsidRPr="0099246D">
        <w:t xml:space="preserve"> NP working in an Aboriginal Health Service (AHS) in remote Queensland. She provides comprehensive primary and secondary health promotion and disease prevention </w:t>
      </w:r>
      <w:r w:rsidR="004D6DFD" w:rsidRPr="0099246D">
        <w:t xml:space="preserve">and management </w:t>
      </w:r>
      <w:r w:rsidR="00C26B79" w:rsidRPr="0099246D">
        <w:t>services for c</w:t>
      </w:r>
      <w:r w:rsidR="004D6DFD" w:rsidRPr="0099246D">
        <w:t>onsumer</w:t>
      </w:r>
      <w:r w:rsidR="00C26B79" w:rsidRPr="0099246D">
        <w:t>s, many of whom have complex health requirements that are strongly influenced by</w:t>
      </w:r>
      <w:r w:rsidR="00C7330E" w:rsidRPr="0099246D">
        <w:t xml:space="preserve"> the social determinants of </w:t>
      </w:r>
      <w:r w:rsidR="00C26B79" w:rsidRPr="0099246D">
        <w:t xml:space="preserve">health. </w:t>
      </w:r>
      <w:r w:rsidRPr="0099246D">
        <w:t>Susan</w:t>
      </w:r>
      <w:r w:rsidR="00C26B79" w:rsidRPr="0099246D">
        <w:t>’s primary health</w:t>
      </w:r>
      <w:r w:rsidR="00A72E20" w:rsidRPr="0099246D">
        <w:t xml:space="preserve"> </w:t>
      </w:r>
      <w:r w:rsidR="00C26B79" w:rsidRPr="0099246D">
        <w:t xml:space="preserve">care services are augmented by the fact she has expertise in the assessment and management of </w:t>
      </w:r>
      <w:r w:rsidR="00CD19A9" w:rsidRPr="0099246D">
        <w:t xml:space="preserve">people </w:t>
      </w:r>
      <w:r w:rsidR="00C26B79" w:rsidRPr="0099246D">
        <w:t>with kidney disease</w:t>
      </w:r>
      <w:r w:rsidR="004D6DFD" w:rsidRPr="0099246D">
        <w:t xml:space="preserve"> and diabetes</w:t>
      </w:r>
      <w:r w:rsidR="00C26B79" w:rsidRPr="0099246D">
        <w:t xml:space="preserve">. Many of her clients would greatly benefit from subsidised allied health services. In addition, many of her clients would benefit from enrolment in the Closing the Gap scheme, which provides subsidised prescriptions for Aboriginal and Torres Strait Islander clients.  </w:t>
      </w:r>
    </w:p>
    <w:p w14:paraId="21F8EE6B" w14:textId="2F54043F" w:rsidR="004379FA" w:rsidRPr="004C520B" w:rsidRDefault="00E323C0" w:rsidP="004C520B">
      <w:pPr>
        <w:pStyle w:val="BoxText"/>
      </w:pPr>
      <w:r w:rsidRPr="0099246D">
        <w:t>Susan</w:t>
      </w:r>
      <w:r w:rsidR="00C26B79" w:rsidRPr="0099246D">
        <w:t xml:space="preserve"> has infrequent and irregular access to a </w:t>
      </w:r>
      <w:r w:rsidR="00A72E20" w:rsidRPr="0099246D">
        <w:t>GP</w:t>
      </w:r>
      <w:r w:rsidR="00C26B79" w:rsidRPr="0099246D">
        <w:t xml:space="preserve"> in h</w:t>
      </w:r>
      <w:r w:rsidRPr="0099246D">
        <w:t>er remote clinic. Although Susan</w:t>
      </w:r>
      <w:r w:rsidR="00C26B79" w:rsidRPr="0099246D">
        <w:t xml:space="preserve"> has</w:t>
      </w:r>
      <w:r w:rsidR="00C7330E" w:rsidRPr="0099246D">
        <w:t xml:space="preserve"> independently</w:t>
      </w:r>
      <w:r w:rsidR="00C26B79" w:rsidRPr="0099246D">
        <w:t xml:space="preserve"> developed comprehensive management plans for her complex clients, which include referrals to allied health </w:t>
      </w:r>
      <w:r w:rsidR="00886B5E" w:rsidRPr="0099246D">
        <w:t>professionals</w:t>
      </w:r>
      <w:r w:rsidR="00C26B79" w:rsidRPr="0099246D">
        <w:t xml:space="preserve">, she is unable to appropriately operationalise them </w:t>
      </w:r>
      <w:r w:rsidR="00933CDD" w:rsidRPr="0099246D">
        <w:t>because</w:t>
      </w:r>
      <w:r w:rsidR="00C26B79" w:rsidRPr="0099246D">
        <w:t xml:space="preserve"> </w:t>
      </w:r>
      <w:r w:rsidR="00D03F84" w:rsidRPr="0099246D">
        <w:t xml:space="preserve">NP </w:t>
      </w:r>
      <w:r w:rsidR="00C26B79" w:rsidRPr="0099246D">
        <w:t xml:space="preserve">referrals to allied health </w:t>
      </w:r>
      <w:r w:rsidR="00D93A04" w:rsidRPr="0099246D">
        <w:t>professional</w:t>
      </w:r>
      <w:r w:rsidR="00583F93" w:rsidRPr="0099246D">
        <w:t>s</w:t>
      </w:r>
      <w:r w:rsidR="00D93A04" w:rsidRPr="0099246D">
        <w:t xml:space="preserve"> </w:t>
      </w:r>
      <w:r w:rsidR="00C26B79" w:rsidRPr="0099246D">
        <w:t xml:space="preserve">are not currently available for </w:t>
      </w:r>
      <w:r w:rsidR="00EE0D48" w:rsidRPr="0099246D">
        <w:t xml:space="preserve">rebate </w:t>
      </w:r>
      <w:r w:rsidR="00C26B79" w:rsidRPr="0099246D">
        <w:t xml:space="preserve">under the MBS. Her patients cannot afford to see the allied health specialists privately at the AHS, and the AHS cannot continue to provide these services without income generated by subsidised allied health appointments. In addition, current Department of Health policy precludes her from enrolling patients in the </w:t>
      </w:r>
      <w:r w:rsidR="004D6DFD" w:rsidRPr="0099246D">
        <w:t>C</w:t>
      </w:r>
      <w:r w:rsidR="00186B2C" w:rsidRPr="0099246D">
        <w:t>losing</w:t>
      </w:r>
      <w:r w:rsidR="00FD0BAA" w:rsidRPr="0099246D">
        <w:t xml:space="preserve"> the </w:t>
      </w:r>
      <w:r w:rsidR="004D6DFD" w:rsidRPr="0099246D">
        <w:t>G</w:t>
      </w:r>
      <w:r w:rsidR="00FD0BAA" w:rsidRPr="0099246D">
        <w:t>ap</w:t>
      </w:r>
      <w:r w:rsidR="004D6DFD" w:rsidRPr="0099246D">
        <w:t xml:space="preserve"> </w:t>
      </w:r>
      <w:r w:rsidR="00C26B79" w:rsidRPr="0099246D">
        <w:t>scheme</w:t>
      </w:r>
      <w:r w:rsidR="004D6DFD" w:rsidRPr="0099246D">
        <w:t xml:space="preserve"> or accessing </w:t>
      </w:r>
      <w:r w:rsidR="003F3692" w:rsidRPr="0099246D">
        <w:t>its</w:t>
      </w:r>
      <w:r w:rsidR="004D6DFD" w:rsidRPr="0099246D">
        <w:t xml:space="preserve"> initiatives</w:t>
      </w:r>
      <w:r w:rsidR="00C26B79" w:rsidRPr="0099246D">
        <w:t>, which results in her patients paying higher out</w:t>
      </w:r>
      <w:r w:rsidR="002009E0" w:rsidRPr="0099246D">
        <w:t>-</w:t>
      </w:r>
      <w:r w:rsidR="00C26B79" w:rsidRPr="0099246D">
        <w:t>of</w:t>
      </w:r>
      <w:r w:rsidR="002009E0" w:rsidRPr="0099246D">
        <w:t>-</w:t>
      </w:r>
      <w:r w:rsidR="00C26B79" w:rsidRPr="0099246D">
        <w:t>pocket costs.</w:t>
      </w:r>
      <w:bookmarkStart w:id="124" w:name="_Hlk521939249"/>
    </w:p>
    <w:p w14:paraId="044CA404" w14:textId="639338DA" w:rsidR="00DD253A" w:rsidRPr="0099246D" w:rsidRDefault="00DD253A" w:rsidP="00CB41BB">
      <w:pPr>
        <w:pStyle w:val="Heading3Numbered"/>
        <w:numPr>
          <w:ilvl w:val="2"/>
          <w:numId w:val="22"/>
        </w:numPr>
        <w:rPr>
          <w:lang w:val="en-AU"/>
        </w:rPr>
      </w:pPr>
      <w:bookmarkStart w:id="125" w:name="_Toc15646611"/>
      <w:r w:rsidRPr="0099246D">
        <w:rPr>
          <w:lang w:val="en-AU"/>
        </w:rPr>
        <w:t xml:space="preserve">Recommendation 1 </w:t>
      </w:r>
      <w:r w:rsidR="00200466" w:rsidRPr="0099246D">
        <w:rPr>
          <w:lang w:val="en-AU"/>
        </w:rPr>
        <w:t>–</w:t>
      </w:r>
      <w:r w:rsidR="00A11DE7" w:rsidRPr="0099246D">
        <w:rPr>
          <w:lang w:val="en-AU"/>
        </w:rPr>
        <w:t xml:space="preserve"> </w:t>
      </w:r>
      <w:r w:rsidR="00200466" w:rsidRPr="0099246D">
        <w:rPr>
          <w:lang w:val="en-AU"/>
        </w:rPr>
        <w:t>Enable patients to a</w:t>
      </w:r>
      <w:r w:rsidR="00C51982" w:rsidRPr="0099246D">
        <w:rPr>
          <w:lang w:val="en-AU"/>
        </w:rPr>
        <w:t>ccess MBS rebates for long-term and primary care management provided by NPs</w:t>
      </w:r>
      <w:bookmarkEnd w:id="125"/>
    </w:p>
    <w:p w14:paraId="0B3CDBFD" w14:textId="7BE9816D" w:rsidR="00DD253A" w:rsidRPr="0099246D" w:rsidRDefault="00DD253A" w:rsidP="00AF090F">
      <w:r w:rsidRPr="0099246D">
        <w:t>The Reference Group recommends enabling patients to access MBS rebates for long-term and primary care management provided by NPs</w:t>
      </w:r>
      <w:r w:rsidR="009F3D4C" w:rsidRPr="0099246D">
        <w:t xml:space="preserve"> as follows:</w:t>
      </w:r>
    </w:p>
    <w:p w14:paraId="7DCC4798" w14:textId="10AC15B9" w:rsidR="0031089F" w:rsidRPr="0099246D" w:rsidRDefault="00A11DE7" w:rsidP="00CB41BB">
      <w:pPr>
        <w:pStyle w:val="ListParagraph"/>
        <w:numPr>
          <w:ilvl w:val="0"/>
          <w:numId w:val="25"/>
        </w:numPr>
      </w:pPr>
      <w:r w:rsidRPr="0099246D">
        <w:t xml:space="preserve">amending </w:t>
      </w:r>
      <w:r w:rsidR="00BC7AE8" w:rsidRPr="0099246D">
        <w:t xml:space="preserve">the item 701, 703, 705 and 707 descriptors to include NPs as eligible providers, </w:t>
      </w:r>
      <w:r w:rsidR="000C5A2A" w:rsidRPr="0099246D">
        <w:t xml:space="preserve">with </w:t>
      </w:r>
      <w:r w:rsidR="00200466" w:rsidRPr="0099246D">
        <w:t xml:space="preserve">proposed item descriptors </w:t>
      </w:r>
      <w:r w:rsidR="000C5A2A" w:rsidRPr="0099246D">
        <w:t>(using item 701 as an example) as follows:</w:t>
      </w:r>
    </w:p>
    <w:p w14:paraId="06BBCDF6" w14:textId="77900A5D" w:rsidR="000C5A2A" w:rsidRPr="0099246D" w:rsidRDefault="000C5A2A" w:rsidP="00AF090F">
      <w:r w:rsidRPr="0099246D">
        <w:rPr>
          <w:noProof/>
        </w:rPr>
        <mc:AlternateContent>
          <mc:Choice Requires="wps">
            <w:drawing>
              <wp:inline distT="0" distB="0" distL="0" distR="0" wp14:anchorId="6BEA8912" wp14:editId="1F9957F9">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4F57871" w14:textId="5D4D86DA" w:rsidR="00476426" w:rsidRPr="00383954" w:rsidRDefault="00476426" w:rsidP="000C5A2A">
                            <w:pPr>
                              <w:spacing w:before="0"/>
                              <w:rPr>
                                <w:b/>
                              </w:rPr>
                            </w:pPr>
                            <w:r>
                              <w:rPr>
                                <w:b/>
                              </w:rPr>
                              <w:t>Items 701 – example descriptor</w:t>
                            </w:r>
                          </w:p>
                          <w:p w14:paraId="7B3927BC" w14:textId="77777777" w:rsidR="00476426" w:rsidRPr="00162230" w:rsidRDefault="00476426" w:rsidP="00AF090F">
                            <w:r w:rsidRPr="00162230">
                              <w:t xml:space="preserve">Professional attendance by a medical practitioner (other than a specialist or consultant physician), or a nurse practitioner, to perform a brief health assessment, lasting not more than 30 minutes and including: </w:t>
                            </w:r>
                          </w:p>
                          <w:p w14:paraId="5AB660F0" w14:textId="77777777" w:rsidR="00476426" w:rsidRPr="00162230" w:rsidRDefault="00476426" w:rsidP="00AF090F">
                            <w:pPr>
                              <w:pStyle w:val="Dash3"/>
                              <w:numPr>
                                <w:ilvl w:val="0"/>
                                <w:numId w:val="0"/>
                              </w:numPr>
                              <w:ind w:left="567"/>
                              <w:rPr>
                                <w:lang w:val="en-GB"/>
                              </w:rPr>
                            </w:pPr>
                            <w:r w:rsidRPr="00162230">
                              <w:rPr>
                                <w:lang w:val="en-GB"/>
                              </w:rPr>
                              <w:t xml:space="preserve">(a) collection of relevant information, including taking a patient history; and </w:t>
                            </w:r>
                          </w:p>
                          <w:p w14:paraId="21B1CAF4" w14:textId="77777777" w:rsidR="00476426" w:rsidRPr="00162230" w:rsidRDefault="00476426" w:rsidP="00AF090F">
                            <w:pPr>
                              <w:pStyle w:val="Dash3"/>
                              <w:numPr>
                                <w:ilvl w:val="0"/>
                                <w:numId w:val="0"/>
                              </w:numPr>
                              <w:ind w:left="567"/>
                              <w:rPr>
                                <w:lang w:val="en-GB"/>
                              </w:rPr>
                            </w:pPr>
                            <w:r w:rsidRPr="00162230">
                              <w:rPr>
                                <w:lang w:val="en-GB"/>
                              </w:rPr>
                              <w:t xml:space="preserve">(b) a basic physical examination; and </w:t>
                            </w:r>
                          </w:p>
                          <w:p w14:paraId="3CC3BE78" w14:textId="77777777" w:rsidR="00476426" w:rsidRPr="00162230" w:rsidRDefault="00476426" w:rsidP="00AF090F">
                            <w:pPr>
                              <w:pStyle w:val="Dash3"/>
                              <w:numPr>
                                <w:ilvl w:val="0"/>
                                <w:numId w:val="0"/>
                              </w:numPr>
                              <w:ind w:left="567"/>
                              <w:rPr>
                                <w:lang w:val="en-GB"/>
                              </w:rPr>
                            </w:pPr>
                            <w:r w:rsidRPr="00162230">
                              <w:rPr>
                                <w:lang w:val="en-GB"/>
                              </w:rPr>
                              <w:t xml:space="preserve">(c) initiating interventions and referrals as indicated; and </w:t>
                            </w:r>
                          </w:p>
                          <w:p w14:paraId="681A5D2E" w14:textId="4C54CEF1" w:rsidR="00476426" w:rsidRPr="00AF090F" w:rsidRDefault="00476426" w:rsidP="00AF090F">
                            <w:pPr>
                              <w:pStyle w:val="Dash3"/>
                              <w:numPr>
                                <w:ilvl w:val="0"/>
                                <w:numId w:val="0"/>
                              </w:numPr>
                              <w:ind w:left="567"/>
                              <w:rPr>
                                <w:lang w:val="en-GB"/>
                              </w:rPr>
                            </w:pPr>
                            <w:r w:rsidRPr="00162230">
                              <w:rPr>
                                <w:lang w:val="en-GB"/>
                              </w:rPr>
                              <w:t>(d) providing the patient with preventive health care advice and information</w:t>
                            </w:r>
                            <w:r>
                              <w:rPr>
                                <w:lang w:val="en-GB"/>
                              </w:rPr>
                              <w:t>.</w:t>
                            </w:r>
                          </w:p>
                        </w:txbxContent>
                      </wps:txbx>
                      <wps:bodyPr rot="0" vert="horz" wrap="square" lIns="91440" tIns="45720" rIns="91440" bIns="45720" anchor="t" anchorCtr="0">
                        <a:spAutoFit/>
                      </wps:bodyPr>
                    </wps:wsp>
                  </a:graphicData>
                </a:graphic>
              </wp:inline>
            </w:drawing>
          </mc:Choice>
          <mc:Fallback>
            <w:pict>
              <v:shape w14:anchorId="6BEA8912"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sKQIAAE0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bwbRa6hOaCyDsb+xnnETQfuFyU99nZF/c8d&#10;c4IS9clgdW6ms1kchmTM5lcFGu7cU597mOEIVdFAybhdhTRASTh7h1XcyCTwC5MjZezZpPtxvuJQ&#10;nNsp6uUvsHwC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tMg7CkCAABNBAAADgAAAAAAAAAAAAAAAAAuAgAAZHJzL2Uyb0Rv&#10;Yy54bWxQSwECLQAUAAYACAAAACEA7mxusNsAAAAFAQAADwAAAAAAAAAAAAAAAACDBAAAZHJzL2Rv&#10;d25yZXYueG1sUEsFBgAAAAAEAAQA8wAAAIsFAAAAAA==&#10;" strokecolor="#c0504d" strokeweight="2pt">
                <v:textbox style="mso-fit-shape-to-text:t">
                  <w:txbxContent>
                    <w:p w14:paraId="54F57871" w14:textId="5D4D86DA" w:rsidR="00476426" w:rsidRPr="00383954" w:rsidRDefault="00476426" w:rsidP="000C5A2A">
                      <w:pPr>
                        <w:spacing w:before="0"/>
                        <w:rPr>
                          <w:b/>
                        </w:rPr>
                      </w:pPr>
                      <w:r>
                        <w:rPr>
                          <w:b/>
                        </w:rPr>
                        <w:t>Items 701 – example descriptor</w:t>
                      </w:r>
                    </w:p>
                    <w:p w14:paraId="7B3927BC" w14:textId="77777777" w:rsidR="00476426" w:rsidRPr="00162230" w:rsidRDefault="00476426" w:rsidP="00AF090F">
                      <w:r w:rsidRPr="00162230">
                        <w:t xml:space="preserve">Professional attendance by a medical practitioner (other than a specialist or consultant physician), or a nurse practitioner, to perform a brief health assessment, lasting not more than 30 minutes and including: </w:t>
                      </w:r>
                    </w:p>
                    <w:p w14:paraId="5AB660F0" w14:textId="77777777" w:rsidR="00476426" w:rsidRPr="00162230" w:rsidRDefault="00476426" w:rsidP="00AF090F">
                      <w:pPr>
                        <w:pStyle w:val="Dash3"/>
                        <w:numPr>
                          <w:ilvl w:val="0"/>
                          <w:numId w:val="0"/>
                        </w:numPr>
                        <w:ind w:left="567"/>
                        <w:rPr>
                          <w:lang w:val="en-GB"/>
                        </w:rPr>
                      </w:pPr>
                      <w:r w:rsidRPr="00162230">
                        <w:rPr>
                          <w:lang w:val="en-GB"/>
                        </w:rPr>
                        <w:t xml:space="preserve">(a) collection of relevant information, including taking a patient history; and </w:t>
                      </w:r>
                    </w:p>
                    <w:p w14:paraId="21B1CAF4" w14:textId="77777777" w:rsidR="00476426" w:rsidRPr="00162230" w:rsidRDefault="00476426" w:rsidP="00AF090F">
                      <w:pPr>
                        <w:pStyle w:val="Dash3"/>
                        <w:numPr>
                          <w:ilvl w:val="0"/>
                          <w:numId w:val="0"/>
                        </w:numPr>
                        <w:ind w:left="567"/>
                        <w:rPr>
                          <w:lang w:val="en-GB"/>
                        </w:rPr>
                      </w:pPr>
                      <w:r w:rsidRPr="00162230">
                        <w:rPr>
                          <w:lang w:val="en-GB"/>
                        </w:rPr>
                        <w:t xml:space="preserve">(b) a basic physical examination; and </w:t>
                      </w:r>
                    </w:p>
                    <w:p w14:paraId="3CC3BE78" w14:textId="77777777" w:rsidR="00476426" w:rsidRPr="00162230" w:rsidRDefault="00476426" w:rsidP="00AF090F">
                      <w:pPr>
                        <w:pStyle w:val="Dash3"/>
                        <w:numPr>
                          <w:ilvl w:val="0"/>
                          <w:numId w:val="0"/>
                        </w:numPr>
                        <w:ind w:left="567"/>
                        <w:rPr>
                          <w:lang w:val="en-GB"/>
                        </w:rPr>
                      </w:pPr>
                      <w:r w:rsidRPr="00162230">
                        <w:rPr>
                          <w:lang w:val="en-GB"/>
                        </w:rPr>
                        <w:t xml:space="preserve">(c) initiating interventions and referrals as indicated; and </w:t>
                      </w:r>
                    </w:p>
                    <w:p w14:paraId="681A5D2E" w14:textId="4C54CEF1" w:rsidR="00476426" w:rsidRPr="00AF090F" w:rsidRDefault="00476426" w:rsidP="00AF090F">
                      <w:pPr>
                        <w:pStyle w:val="Dash3"/>
                        <w:numPr>
                          <w:ilvl w:val="0"/>
                          <w:numId w:val="0"/>
                        </w:numPr>
                        <w:ind w:left="567"/>
                        <w:rPr>
                          <w:lang w:val="en-GB"/>
                        </w:rPr>
                      </w:pPr>
                      <w:r w:rsidRPr="00162230">
                        <w:rPr>
                          <w:lang w:val="en-GB"/>
                        </w:rPr>
                        <w:t>(d) providing the patient with preventive health care advice and information</w:t>
                      </w:r>
                      <w:r>
                        <w:rPr>
                          <w:lang w:val="en-GB"/>
                        </w:rPr>
                        <w:t>.</w:t>
                      </w:r>
                    </w:p>
                  </w:txbxContent>
                </v:textbox>
                <w10:anchorlock/>
              </v:shape>
            </w:pict>
          </mc:Fallback>
        </mc:AlternateContent>
      </w:r>
    </w:p>
    <w:p w14:paraId="12FCDCEB" w14:textId="47BC40BF" w:rsidR="00722D05" w:rsidRPr="0099246D" w:rsidRDefault="00A11DE7" w:rsidP="00CB41BB">
      <w:pPr>
        <w:pStyle w:val="ListParagraph"/>
        <w:numPr>
          <w:ilvl w:val="0"/>
          <w:numId w:val="25"/>
        </w:numPr>
      </w:pPr>
      <w:r w:rsidRPr="0099246D">
        <w:t>a</w:t>
      </w:r>
      <w:r w:rsidR="00070E84" w:rsidRPr="0099246D">
        <w:t>mend</w:t>
      </w:r>
      <w:r w:rsidRPr="0099246D">
        <w:t xml:space="preserve">ing </w:t>
      </w:r>
      <w:r w:rsidR="00070E84" w:rsidRPr="0099246D">
        <w:t xml:space="preserve">the item </w:t>
      </w:r>
      <w:r w:rsidRPr="0099246D">
        <w:t xml:space="preserve">715 </w:t>
      </w:r>
      <w:r w:rsidR="00070E84" w:rsidRPr="0099246D">
        <w:t>descriptor to include NPs as eligible providers, e</w:t>
      </w:r>
      <w:r w:rsidR="00277F11" w:rsidRPr="0099246D">
        <w:t>nabl</w:t>
      </w:r>
      <w:r w:rsidR="00070E84" w:rsidRPr="0099246D">
        <w:t>ing</w:t>
      </w:r>
      <w:r w:rsidR="00277F11" w:rsidRPr="0099246D">
        <w:t xml:space="preserve"> Aboriginal </w:t>
      </w:r>
      <w:r w:rsidR="00D03136" w:rsidRPr="0099246D">
        <w:t xml:space="preserve">and/or </w:t>
      </w:r>
      <w:r w:rsidR="00277F11" w:rsidRPr="0099246D">
        <w:t xml:space="preserve">Torres Strait Islander patients to access MBS </w:t>
      </w:r>
      <w:r w:rsidR="00FB203E" w:rsidRPr="0099246D">
        <w:t xml:space="preserve">rebates </w:t>
      </w:r>
      <w:r w:rsidR="00277F11" w:rsidRPr="0099246D">
        <w:t>for health assessments performed by N</w:t>
      </w:r>
      <w:r w:rsidR="00771386" w:rsidRPr="0099246D">
        <w:t>P</w:t>
      </w:r>
      <w:r w:rsidR="00277F11" w:rsidRPr="0099246D">
        <w:t>s</w:t>
      </w:r>
      <w:r w:rsidRPr="0099246D">
        <w:t>,</w:t>
      </w:r>
      <w:r w:rsidR="003774A7" w:rsidRPr="0099246D">
        <w:t xml:space="preserve"> </w:t>
      </w:r>
      <w:r w:rsidR="00722D05" w:rsidRPr="0099246D">
        <w:t>with the proposed item descriptor as follows</w:t>
      </w:r>
    </w:p>
    <w:p w14:paraId="6A9241C1" w14:textId="6029061E" w:rsidR="00722D05" w:rsidRPr="0099246D" w:rsidRDefault="00722D05" w:rsidP="00AF090F">
      <w:r w:rsidRPr="0099246D">
        <w:rPr>
          <w:noProof/>
        </w:rPr>
        <mc:AlternateContent>
          <mc:Choice Requires="wps">
            <w:drawing>
              <wp:inline distT="0" distB="0" distL="0" distR="0" wp14:anchorId="20DC8910" wp14:editId="4782EE53">
                <wp:extent cx="5262113" cy="957532"/>
                <wp:effectExtent l="0" t="0" r="1524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45E2185" w14:textId="23799FD4" w:rsidR="00476426" w:rsidRPr="00383954" w:rsidRDefault="00476426" w:rsidP="00722D05">
                            <w:pPr>
                              <w:spacing w:before="0"/>
                              <w:rPr>
                                <w:b/>
                              </w:rPr>
                            </w:pPr>
                            <w:r>
                              <w:rPr>
                                <w:b/>
                              </w:rPr>
                              <w:t>Items 715</w:t>
                            </w:r>
                          </w:p>
                          <w:p w14:paraId="7C533E35" w14:textId="5F73C1C5" w:rsidR="00476426" w:rsidRPr="00AF090F" w:rsidRDefault="00476426"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20DC8910"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QQKgIAAE0EAAAOAAAAZHJzL2Uyb0RvYy54bWysVNtu2zAMfR+wfxD0vvhSuxcjTtElyzCg&#10;uwDtPoCW5ViYLGmSErv7+lFymgXd9jLMD4IoUkeHh6SXt9MgyYFbJ7SqabZIKeGK6VaoXU2/Pm7f&#10;XFPiPKgWpFa8pk/c0dvV61fL0VQ8172WLbcEQZSrRlPT3ntTJYljPR/ALbThCp2dtgN4NO0uaS2M&#10;iD7IJE/Ty2TUtjVWM+4cnm5mJ11F/K7jzH/uOsc9kTVFbj6uNq5NWJPVEqqdBdMLdqQB/8BiAKHw&#10;0RPUBjyQvRW/QQ2CWe105xdMD4nuOsF4zAGzydIX2Tz0YHjMBcVx5iST+3+w7NPhiyWixdoVlCgY&#10;sEaPfPLkrZ5IHuQZjasw6sFgnJ/wGENjqs7ca/bNEaXXPagdv7NWjz2HFull4WZydnXGcQGkGT/q&#10;Fp+BvdcRaOrsELRDNQiiY5meTqUJVBgelvllnmUXlDD03ZRX5UUkl0D1fNtY599zPZCwqanF0kd0&#10;ONw7H9hA9RwSHnNainYrpIyG3TVrackBsE228YsJvAiTiow1zcsiTWcF/oqxTsu02PwJYxAeG16K&#10;oabXafhCEFRBt3eqjXsPQs575CzVUcig3ayin5opluxUn0a3T6is1XN/4zziptf2ByUj9nZN3fc9&#10;WE6J/KCwOjdZUYRhiEZRXuVo2HNPc+4BxRCqpp6Sebv2cYCicOYOq7gVUeBQ7pnJkTL2bNT9OF9h&#10;KM7tGPXrL7D6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KR8tBAqAgAATQQAAA4AAAAAAAAAAAAAAAAALgIAAGRycy9lMm9E&#10;b2MueG1sUEsBAi0AFAAGAAgAAAAhAO5sbrDbAAAABQEAAA8AAAAAAAAAAAAAAAAAhAQAAGRycy9k&#10;b3ducmV2LnhtbFBLBQYAAAAABAAEAPMAAACMBQAAAAA=&#10;" strokecolor="#c0504d" strokeweight="2pt">
                <v:textbox style="mso-fit-shape-to-text:t">
                  <w:txbxContent>
                    <w:p w14:paraId="145E2185" w14:textId="23799FD4" w:rsidR="00476426" w:rsidRPr="00383954" w:rsidRDefault="00476426" w:rsidP="00722D05">
                      <w:pPr>
                        <w:spacing w:before="0"/>
                        <w:rPr>
                          <w:b/>
                        </w:rPr>
                      </w:pPr>
                      <w:r>
                        <w:rPr>
                          <w:b/>
                        </w:rPr>
                        <w:t>Items 715</w:t>
                      </w:r>
                    </w:p>
                    <w:p w14:paraId="7C533E35" w14:textId="5F73C1C5" w:rsidR="00476426" w:rsidRPr="00AF090F" w:rsidRDefault="00476426"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0042D1BB" w14:textId="43965273" w:rsidR="001416D5" w:rsidRPr="0099246D" w:rsidRDefault="00A11DE7" w:rsidP="00CB41BB">
      <w:pPr>
        <w:pStyle w:val="ListParagraph"/>
        <w:numPr>
          <w:ilvl w:val="0"/>
          <w:numId w:val="25"/>
        </w:numPr>
      </w:pPr>
      <w:r w:rsidRPr="0099246D">
        <w:t>a</w:t>
      </w:r>
      <w:r w:rsidR="00C94E0E" w:rsidRPr="0099246D">
        <w:t>mend</w:t>
      </w:r>
      <w:r w:rsidRPr="0099246D">
        <w:t>ing</w:t>
      </w:r>
      <w:r w:rsidR="00C94E0E" w:rsidRPr="0099246D">
        <w:t xml:space="preserve"> the item </w:t>
      </w:r>
      <w:r w:rsidRPr="0099246D">
        <w:t xml:space="preserve">721, 723 and 732 </w:t>
      </w:r>
      <w:r w:rsidR="00C94E0E" w:rsidRPr="0099246D">
        <w:t>descriptors to</w:t>
      </w:r>
      <w:r w:rsidRPr="0099246D">
        <w:t xml:space="preserve"> include</w:t>
      </w:r>
      <w:r w:rsidR="001416D5" w:rsidRPr="0099246D">
        <w:t>:</w:t>
      </w:r>
    </w:p>
    <w:p w14:paraId="75D04B26" w14:textId="6C2A58A9" w:rsidR="00277F11" w:rsidRPr="0099246D" w:rsidRDefault="00C94E0E" w:rsidP="00CB41BB">
      <w:pPr>
        <w:pStyle w:val="ListParagraph"/>
        <w:numPr>
          <w:ilvl w:val="1"/>
          <w:numId w:val="26"/>
        </w:numPr>
      </w:pPr>
      <w:r w:rsidRPr="0099246D">
        <w:t xml:space="preserve">NPs as eligible providers, enabling </w:t>
      </w:r>
      <w:r w:rsidR="00277F11" w:rsidRPr="0099246D">
        <w:t xml:space="preserve">patients to access MBS </w:t>
      </w:r>
      <w:r w:rsidR="00774643" w:rsidRPr="0099246D">
        <w:t xml:space="preserve">rebates </w:t>
      </w:r>
      <w:r w:rsidR="00277F11" w:rsidRPr="0099246D">
        <w:t>for the preparation and review of chronic care management plans and the development of team care arrangements</w:t>
      </w:r>
      <w:r w:rsidR="005E5635" w:rsidRPr="0099246D">
        <w:t xml:space="preserve"> by NPs</w:t>
      </w:r>
    </w:p>
    <w:p w14:paraId="5843F369" w14:textId="35C47DB8" w:rsidR="006529FB" w:rsidRPr="0099246D" w:rsidRDefault="00C7330E" w:rsidP="00CB41BB">
      <w:pPr>
        <w:pStyle w:val="ListParagraph"/>
        <w:numPr>
          <w:ilvl w:val="1"/>
          <w:numId w:val="26"/>
        </w:numPr>
      </w:pPr>
      <w:r w:rsidRPr="0099246D">
        <w:t>an appropriate title that captures the intent of the chronic care management plans and team care arrangements (</w:t>
      </w:r>
      <w:r w:rsidR="00664770" w:rsidRPr="0099246D">
        <w:t>for example</w:t>
      </w:r>
      <w:r w:rsidRPr="0099246D">
        <w:t>, Patient-</w:t>
      </w:r>
      <w:r w:rsidR="00A11DE7" w:rsidRPr="0099246D">
        <w:t>c</w:t>
      </w:r>
      <w:r w:rsidRPr="0099246D">
        <w:t>entred Management Plan, Chronic Disease Management Plan)</w:t>
      </w:r>
      <w:r w:rsidR="00722D05" w:rsidRPr="0099246D">
        <w:t>,</w:t>
      </w:r>
      <w:r w:rsidR="002F5FC6" w:rsidRPr="0099246D">
        <w:t>.</w:t>
      </w:r>
      <w:r w:rsidR="00722D05" w:rsidRPr="0099246D">
        <w:t>and</w:t>
      </w:r>
    </w:p>
    <w:p w14:paraId="26E8A04D" w14:textId="6BA0106B" w:rsidR="00722D05" w:rsidRPr="0099246D" w:rsidRDefault="00722D05" w:rsidP="00CB41BB">
      <w:pPr>
        <w:pStyle w:val="ListParagraph"/>
        <w:numPr>
          <w:ilvl w:val="1"/>
          <w:numId w:val="26"/>
        </w:numPr>
      </w:pPr>
      <w:r w:rsidRPr="0099246D">
        <w:t>with proposed item descriptor (using item 701 as an example) as follows:</w:t>
      </w:r>
    </w:p>
    <w:p w14:paraId="76A2C284" w14:textId="4C55B7AF" w:rsidR="00722D05" w:rsidRPr="0099246D" w:rsidRDefault="00722D05" w:rsidP="00AF090F">
      <w:r w:rsidRPr="0099246D">
        <w:rPr>
          <w:noProof/>
        </w:rPr>
        <mc:AlternateContent>
          <mc:Choice Requires="wps">
            <w:drawing>
              <wp:inline distT="0" distB="0" distL="0" distR="0" wp14:anchorId="0C0D2E83" wp14:editId="70BE0585">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7588DBA" w14:textId="25268173" w:rsidR="00476426" w:rsidRPr="00383954" w:rsidRDefault="00476426" w:rsidP="00722D05">
                            <w:pPr>
                              <w:spacing w:before="0"/>
                              <w:rPr>
                                <w:b/>
                              </w:rPr>
                            </w:pPr>
                            <w:r>
                              <w:rPr>
                                <w:b/>
                              </w:rPr>
                              <w:t>Item 721</w:t>
                            </w:r>
                          </w:p>
                          <w:p w14:paraId="3B41C89A" w14:textId="6BD399C6" w:rsidR="00476426" w:rsidRPr="00AF090F" w:rsidRDefault="00476426"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0C0D2E83"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2KwIAAE0EAAAOAAAAZHJzL2Uyb0RvYy54bWysVNtu2zAMfR+wfxD0vviSpGmNOEWXLMOA&#10;7gK0+wBalmNhsqRJSuzs60vJaRp028swPwiiSB0dHpJe3g6dJAdundCqpNkkpYQrpmuhdiX9/rh9&#10;d02J86BqkFrxkh65o7ert2+WvSl4rlsta24JgihX9KakrfemSBLHWt6Bm2jDFTobbTvwaNpdUlvo&#10;Eb2TSZ6mV0mvbW2sZtw5PN2MTrqK+E3Dmf/aNI57IkuK3HxcbVyrsCarJRQ7C6YV7EQD/oFFB0Lh&#10;o2eoDXggeyt+g+oEs9rpxk+Y7hLdNILxmANmk6WvsnlowfCYC4rjzFkm9/9g2ZfDN0tEjbVbUKKg&#10;wxo98sGT93ogeZCnN67AqAeDcX7AYwyNqTpzr9kPR5Ret6B2/M5a3bccaqSXhZvJxdURxwWQqv+s&#10;a3wG9l5HoKGxXdAO1SCIjmU6nksTqDA8nOdXeZZNKWHou5kv5tNILoHi+baxzn/kuiNhU1KLpY/o&#10;cLh3PrCB4jkkPOa0FPVWSBkNu6vW0pIDYJts4xcTeBUmFelLms9naToq8FeMdTpPZ5s/YXTCY8NL&#10;0ZX0Og1fCIIi6PZB1XHvQchxj5ylOgkZtBtV9EM1xJJNw90gcqXrIypr9djfOI+4abX9RUmPvV1S&#10;93MPllMiPymszk02m4VhiMZsvsjRsJee6tIDiiFUST0l43bt4wBF4cwdVnErosAvTE6UsWej7qf5&#10;CkNxaceol7/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R+bJ2KwIAAE0EAAAOAAAAAAAAAAAAAAAAAC4CAABkcnMvZTJv&#10;RG9jLnhtbFBLAQItABQABgAIAAAAIQDubG6w2wAAAAUBAAAPAAAAAAAAAAAAAAAAAIUEAABkcnMv&#10;ZG93bnJldi54bWxQSwUGAAAAAAQABADzAAAAjQUAAAAA&#10;" strokecolor="#c0504d" strokeweight="2pt">
                <v:textbox style="mso-fit-shape-to-text:t">
                  <w:txbxContent>
                    <w:p w14:paraId="17588DBA" w14:textId="25268173" w:rsidR="00476426" w:rsidRPr="00383954" w:rsidRDefault="00476426" w:rsidP="00722D05">
                      <w:pPr>
                        <w:spacing w:before="0"/>
                        <w:rPr>
                          <w:b/>
                        </w:rPr>
                      </w:pPr>
                      <w:r>
                        <w:rPr>
                          <w:b/>
                        </w:rPr>
                        <w:t>Item 721</w:t>
                      </w:r>
                    </w:p>
                    <w:p w14:paraId="3B41C89A" w14:textId="6BD399C6" w:rsidR="00476426" w:rsidRPr="00AF090F" w:rsidRDefault="00476426"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51E8810F" w14:textId="4DBB79DB" w:rsidR="006529FB" w:rsidRPr="0099246D" w:rsidRDefault="005A00BF" w:rsidP="00AF090F">
      <w:pPr>
        <w:pStyle w:val="Bullet2"/>
        <w:numPr>
          <w:ilvl w:val="0"/>
          <w:numId w:val="0"/>
        </w:numPr>
        <w:ind w:left="360"/>
        <w:rPr>
          <w:i/>
          <w:lang w:val="en-AU"/>
        </w:rPr>
      </w:pPr>
      <w:r w:rsidRPr="0099246D">
        <w:rPr>
          <w:i/>
          <w:lang w:val="en-AU"/>
        </w:rPr>
        <w:br/>
      </w:r>
      <w:r w:rsidR="003774A7" w:rsidRPr="0099246D">
        <w:rPr>
          <w:i/>
          <w:lang w:val="en-AU"/>
        </w:rPr>
        <w:t xml:space="preserve">Note: </w:t>
      </w:r>
      <w:r w:rsidR="006529FB" w:rsidRPr="0099246D">
        <w:rPr>
          <w:i/>
          <w:lang w:val="en-AU"/>
        </w:rPr>
        <w:t xml:space="preserve">The Reference Group notes that this recommendation may need to be amended to reflect proposed changes by the </w:t>
      </w:r>
      <w:r w:rsidR="004A4451" w:rsidRPr="0099246D">
        <w:rPr>
          <w:i/>
          <w:lang w:val="en-AU"/>
        </w:rPr>
        <w:t>GPPCCC.</w:t>
      </w:r>
    </w:p>
    <w:p w14:paraId="59C07071" w14:textId="4FCB7404" w:rsidR="00277F11" w:rsidRPr="0099246D" w:rsidRDefault="005E4132" w:rsidP="00CB41BB">
      <w:pPr>
        <w:pStyle w:val="ListParagraph"/>
        <w:numPr>
          <w:ilvl w:val="0"/>
          <w:numId w:val="25"/>
        </w:numPr>
      </w:pPr>
      <w:r w:rsidRPr="0099246D">
        <w:t>a</w:t>
      </w:r>
      <w:r w:rsidR="003D3BAA" w:rsidRPr="0099246D">
        <w:t>mend</w:t>
      </w:r>
      <w:r w:rsidRPr="0099246D">
        <w:t>ing</w:t>
      </w:r>
      <w:r w:rsidR="003D3BAA" w:rsidRPr="0099246D">
        <w:t xml:space="preserve"> the item </w:t>
      </w:r>
      <w:r w:rsidR="003774A7" w:rsidRPr="0099246D">
        <w:t xml:space="preserve">729 and 731 </w:t>
      </w:r>
      <w:r w:rsidR="003D3BAA" w:rsidRPr="0099246D">
        <w:t>descriptors to include NPs, e</w:t>
      </w:r>
      <w:r w:rsidR="00277F11" w:rsidRPr="0099246D">
        <w:t>nabl</w:t>
      </w:r>
      <w:r w:rsidR="003D3BAA" w:rsidRPr="0099246D">
        <w:t>ing</w:t>
      </w:r>
      <w:r w:rsidR="00277F11" w:rsidRPr="0099246D">
        <w:t xml:space="preserve"> patients to access MBS </w:t>
      </w:r>
      <w:r w:rsidR="008B377B" w:rsidRPr="0099246D">
        <w:t xml:space="preserve">rebates </w:t>
      </w:r>
      <w:r w:rsidR="00277F11" w:rsidRPr="0099246D">
        <w:t xml:space="preserve">for </w:t>
      </w:r>
      <w:r w:rsidR="00C55172" w:rsidRPr="0099246D">
        <w:t xml:space="preserve">an NP’s </w:t>
      </w:r>
      <w:r w:rsidR="00277F11" w:rsidRPr="0099246D">
        <w:t>contribution to a multidisciplinary care plan</w:t>
      </w:r>
      <w:r w:rsidRPr="0099246D">
        <w:t xml:space="preserve">, </w:t>
      </w:r>
      <w:r w:rsidR="005A00BF" w:rsidRPr="0099246D">
        <w:t>with proposed item descriptor (using item 729 as an example) as follows:</w:t>
      </w:r>
    </w:p>
    <w:p w14:paraId="0F0DF209" w14:textId="6846C610" w:rsidR="005A00BF" w:rsidRPr="0099246D" w:rsidRDefault="005A00BF" w:rsidP="00AF090F">
      <w:r w:rsidRPr="0099246D">
        <w:rPr>
          <w:noProof/>
        </w:rPr>
        <mc:AlternateContent>
          <mc:Choice Requires="wps">
            <w:drawing>
              <wp:inline distT="0" distB="0" distL="0" distR="0" wp14:anchorId="7E294194" wp14:editId="0FC5CEF1">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0BA89FF" w14:textId="6BB11B8F" w:rsidR="00476426" w:rsidRPr="00383954" w:rsidRDefault="00476426" w:rsidP="005A00BF">
                            <w:pPr>
                              <w:spacing w:before="0"/>
                              <w:rPr>
                                <w:b/>
                              </w:rPr>
                            </w:pPr>
                            <w:r>
                              <w:rPr>
                                <w:b/>
                              </w:rPr>
                              <w:t>Item 729</w:t>
                            </w:r>
                          </w:p>
                          <w:p w14:paraId="3F4CEB21" w14:textId="197B83BC" w:rsidR="00476426" w:rsidRPr="00AF090F" w:rsidRDefault="00476426" w:rsidP="00AF090F">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wps:txbx>
                      <wps:bodyPr rot="0" vert="horz" wrap="square" lIns="91440" tIns="45720" rIns="91440" bIns="45720" anchor="t" anchorCtr="0">
                        <a:spAutoFit/>
                      </wps:bodyPr>
                    </wps:wsp>
                  </a:graphicData>
                </a:graphic>
              </wp:inline>
            </w:drawing>
          </mc:Choice>
          <mc:Fallback>
            <w:pict>
              <v:shape w14:anchorId="7E294194"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NkKwIAAE0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ZYKc16&#10;rNGjGD15DyPJgzyDcSVGPRiM8yMeY2hM1Zl74D8c0bDqmN6KO2th6ARrkF4WbiZnVyccF0Dq4TM0&#10;+AzbeYhAY2v7oB2qQRAdy3Q4lSZQ4Xg4zy/zLLughKPvZn41v4jkElY+3zbW+Y8CehI2FbVY+ojO&#10;9vfOBzasfA4JjzlQstlIpaJht/VKWbJn2Cab+MUEXoUpTYaK5vMiTScF/oqxSudpsf4TRi89NryS&#10;fUWv0/CFIFYG3T7oJu49k2raI2elj0IG7SYV/ViPsWRFuBtErqE5oLIWpv7GecRNB/YXJQP2dkXd&#10;zx2zghL1SWN1brKiCMMQjWJ+laNhzz31uYdpjlAV9ZRM25WPAxSFM3dYxY2MAr8wOVLGno26H+cr&#10;DMW5HaNe/gLL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UBXNkKwIAAE0EAAAOAAAAAAAAAAAAAAAAAC4CAABkcnMvZTJv&#10;RG9jLnhtbFBLAQItABQABgAIAAAAIQDubG6w2wAAAAUBAAAPAAAAAAAAAAAAAAAAAIUEAABkcnMv&#10;ZG93bnJldi54bWxQSwUGAAAAAAQABADzAAAAjQUAAAAA&#10;" strokecolor="#c0504d" strokeweight="2pt">
                <v:textbox style="mso-fit-shape-to-text:t">
                  <w:txbxContent>
                    <w:p w14:paraId="70BA89FF" w14:textId="6BB11B8F" w:rsidR="00476426" w:rsidRPr="00383954" w:rsidRDefault="00476426" w:rsidP="005A00BF">
                      <w:pPr>
                        <w:spacing w:before="0"/>
                        <w:rPr>
                          <w:b/>
                        </w:rPr>
                      </w:pPr>
                      <w:r>
                        <w:rPr>
                          <w:b/>
                        </w:rPr>
                        <w:t>Item 729</w:t>
                      </w:r>
                    </w:p>
                    <w:p w14:paraId="3F4CEB21" w14:textId="197B83BC" w:rsidR="00476426" w:rsidRPr="00AF090F" w:rsidRDefault="00476426" w:rsidP="00AF090F">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v:textbox>
                <w10:anchorlock/>
              </v:shape>
            </w:pict>
          </mc:Fallback>
        </mc:AlternateContent>
      </w:r>
    </w:p>
    <w:p w14:paraId="6379EB68" w14:textId="4D6051AE" w:rsidR="00C70284" w:rsidRPr="0099246D" w:rsidRDefault="005E4132" w:rsidP="00AF090F">
      <w:pPr>
        <w:ind w:left="431"/>
        <w:rPr>
          <w:i/>
        </w:rPr>
      </w:pPr>
      <w:r w:rsidRPr="0099246D">
        <w:rPr>
          <w:i/>
        </w:rPr>
        <w:t xml:space="preserve">Note: </w:t>
      </w:r>
      <w:r w:rsidR="00C70284" w:rsidRPr="0099246D">
        <w:rPr>
          <w:i/>
        </w:rPr>
        <w:t xml:space="preserve">The Reference Group notes that the </w:t>
      </w:r>
      <w:r w:rsidR="00AB3C8C" w:rsidRPr="0099246D">
        <w:rPr>
          <w:i/>
        </w:rPr>
        <w:t>GPPCCC</w:t>
      </w:r>
      <w:r w:rsidR="00C70284" w:rsidRPr="0099246D">
        <w:rPr>
          <w:i/>
        </w:rPr>
        <w:t xml:space="preserve"> referred a question on case conferencing to the Reference Group</w:t>
      </w:r>
      <w:r w:rsidR="00381D4B" w:rsidRPr="0099246D">
        <w:rPr>
          <w:i/>
        </w:rPr>
        <w:t>. S</w:t>
      </w:r>
      <w:r w:rsidR="00C70284" w:rsidRPr="0099246D">
        <w:rPr>
          <w:i/>
        </w:rPr>
        <w:t xml:space="preserve">ee </w:t>
      </w:r>
      <w:r w:rsidR="00C70284" w:rsidRPr="0099246D">
        <w:rPr>
          <w:i/>
        </w:rPr>
        <w:fldChar w:fldCharType="begin"/>
      </w:r>
      <w:r w:rsidR="00C70284" w:rsidRPr="0099246D">
        <w:rPr>
          <w:i/>
        </w:rPr>
        <w:instrText xml:space="preserve"> REF _Ref523750486 \r \h </w:instrText>
      </w:r>
      <w:r w:rsidRPr="0099246D">
        <w:rPr>
          <w:i/>
        </w:rPr>
        <w:instrText xml:space="preserve"> \* MERGEFORMAT </w:instrText>
      </w:r>
      <w:r w:rsidR="00C70284" w:rsidRPr="0099246D">
        <w:rPr>
          <w:i/>
        </w:rPr>
      </w:r>
      <w:r w:rsidR="00C70284" w:rsidRPr="0099246D">
        <w:rPr>
          <w:i/>
        </w:rPr>
        <w:fldChar w:fldCharType="separate"/>
      </w:r>
      <w:r w:rsidR="006103A7">
        <w:rPr>
          <w:i/>
        </w:rPr>
        <w:t>Appendix D</w:t>
      </w:r>
      <w:r w:rsidR="00C70284" w:rsidRPr="0099246D">
        <w:rPr>
          <w:i/>
        </w:rPr>
        <w:fldChar w:fldCharType="end"/>
      </w:r>
      <w:r w:rsidR="00C70284" w:rsidRPr="0099246D">
        <w:rPr>
          <w:i/>
        </w:rPr>
        <w:t xml:space="preserve"> for the Reference</w:t>
      </w:r>
      <w:r w:rsidR="00A1324B" w:rsidRPr="0099246D">
        <w:rPr>
          <w:i/>
        </w:rPr>
        <w:t xml:space="preserve"> Group’s response to the GPPCCC</w:t>
      </w:r>
      <w:r w:rsidR="005B6A66" w:rsidRPr="0099246D">
        <w:rPr>
          <w:i/>
        </w:rPr>
        <w:t>.</w:t>
      </w:r>
    </w:p>
    <w:p w14:paraId="37A95EDD" w14:textId="34CA23DD" w:rsidR="004166EF" w:rsidRPr="0099246D" w:rsidRDefault="005E4132" w:rsidP="00CB41BB">
      <w:pPr>
        <w:pStyle w:val="ListParagraph"/>
        <w:numPr>
          <w:ilvl w:val="0"/>
          <w:numId w:val="25"/>
        </w:numPr>
      </w:pPr>
      <w:r w:rsidRPr="0099246D">
        <w:t>a</w:t>
      </w:r>
      <w:r w:rsidR="006529FB" w:rsidRPr="0099246D">
        <w:t>mend</w:t>
      </w:r>
      <w:r w:rsidRPr="0099246D">
        <w:t>ing</w:t>
      </w:r>
      <w:r w:rsidR="006529FB" w:rsidRPr="0099246D">
        <w:t xml:space="preserve"> </w:t>
      </w:r>
      <w:r w:rsidR="002B097C" w:rsidRPr="0099246D">
        <w:t xml:space="preserve">the </w:t>
      </w:r>
      <w:r w:rsidR="006529FB" w:rsidRPr="0099246D">
        <w:t xml:space="preserve">item </w:t>
      </w:r>
      <w:r w:rsidRPr="0099246D">
        <w:t xml:space="preserve">2700 and 2701 </w:t>
      </w:r>
      <w:r w:rsidR="006529FB" w:rsidRPr="0099246D">
        <w:t>descriptor</w:t>
      </w:r>
      <w:r w:rsidR="00A97A94" w:rsidRPr="0099246D">
        <w:t>s</w:t>
      </w:r>
      <w:r w:rsidR="006529FB" w:rsidRPr="0099246D">
        <w:t xml:space="preserve"> to include NPs as eligible providers</w:t>
      </w:r>
      <w:r w:rsidRPr="0099246D">
        <w:t>,</w:t>
      </w:r>
    </w:p>
    <w:p w14:paraId="4248A733" w14:textId="48CFCC41" w:rsidR="006529FB" w:rsidRPr="0099246D" w:rsidRDefault="005E4132" w:rsidP="00CB41BB">
      <w:pPr>
        <w:pStyle w:val="ListParagraph"/>
        <w:numPr>
          <w:ilvl w:val="0"/>
          <w:numId w:val="25"/>
        </w:numPr>
      </w:pPr>
      <w:r w:rsidRPr="0099246D">
        <w:t>that n</w:t>
      </w:r>
      <w:r w:rsidR="006529FB" w:rsidRPr="0099246D">
        <w:t xml:space="preserve">o MBS item or </w:t>
      </w:r>
      <w:r w:rsidR="00277F11" w:rsidRPr="0099246D">
        <w:t xml:space="preserve">otherwise </w:t>
      </w:r>
      <w:r w:rsidR="006529FB" w:rsidRPr="0099246D">
        <w:t xml:space="preserve">subsidised activities relating to the planning, coordination and management of long-term health conditions </w:t>
      </w:r>
      <w:r w:rsidR="004D3010" w:rsidRPr="0099246D">
        <w:t>(for example,</w:t>
      </w:r>
      <w:r w:rsidR="006529FB" w:rsidRPr="0099246D">
        <w:t xml:space="preserve"> </w:t>
      </w:r>
      <w:r w:rsidR="00B36812" w:rsidRPr="0099246D">
        <w:t>C</w:t>
      </w:r>
      <w:r w:rsidR="004D3010" w:rsidRPr="0099246D">
        <w:t xml:space="preserve">losing the </w:t>
      </w:r>
      <w:r w:rsidR="00B36812" w:rsidRPr="0099246D">
        <w:t>G</w:t>
      </w:r>
      <w:r w:rsidR="004D3010" w:rsidRPr="0099246D">
        <w:t>ap</w:t>
      </w:r>
      <w:r w:rsidR="006529FB" w:rsidRPr="0099246D">
        <w:t xml:space="preserve"> </w:t>
      </w:r>
      <w:r w:rsidR="00D1089B" w:rsidRPr="0099246D">
        <w:t>i</w:t>
      </w:r>
      <w:r w:rsidR="006529FB" w:rsidRPr="0099246D">
        <w:t xml:space="preserve">nitiatives, </w:t>
      </w:r>
      <w:r w:rsidR="003C709A" w:rsidRPr="0099246D">
        <w:t>H</w:t>
      </w:r>
      <w:r w:rsidR="006529FB" w:rsidRPr="0099246D">
        <w:t xml:space="preserve">ome </w:t>
      </w:r>
      <w:r w:rsidR="003C709A" w:rsidRPr="0099246D">
        <w:t>M</w:t>
      </w:r>
      <w:r w:rsidR="006529FB" w:rsidRPr="0099246D">
        <w:t xml:space="preserve">edicines </w:t>
      </w:r>
      <w:r w:rsidR="003C709A" w:rsidRPr="0099246D">
        <w:t>R</w:t>
      </w:r>
      <w:r w:rsidR="006529FB" w:rsidRPr="0099246D">
        <w:t>eviews</w:t>
      </w:r>
      <w:r w:rsidR="003C709A" w:rsidRPr="0099246D">
        <w:t xml:space="preserve"> [HMRs]</w:t>
      </w:r>
      <w:r w:rsidR="006529FB" w:rsidRPr="0099246D">
        <w:t xml:space="preserve">, </w:t>
      </w:r>
      <w:r w:rsidR="00280A18" w:rsidRPr="0099246D">
        <w:t>i</w:t>
      </w:r>
      <w:r w:rsidR="006529FB" w:rsidRPr="0099246D">
        <w:t xml:space="preserve">ntegrated </w:t>
      </w:r>
      <w:r w:rsidR="00280A18" w:rsidRPr="0099246D">
        <w:t>t</w:t>
      </w:r>
      <w:r w:rsidR="006529FB" w:rsidRPr="0099246D">
        <w:t xml:space="preserve">eam </w:t>
      </w:r>
      <w:r w:rsidR="00280A18" w:rsidRPr="0099246D">
        <w:t>c</w:t>
      </w:r>
      <w:r w:rsidR="006529FB" w:rsidRPr="0099246D">
        <w:t xml:space="preserve">are) should result in greater disadvantage for </w:t>
      </w:r>
      <w:r w:rsidR="00336741" w:rsidRPr="0099246D">
        <w:t xml:space="preserve">Aboriginal and/or Torres Strait Islander </w:t>
      </w:r>
      <w:r w:rsidR="006529FB" w:rsidRPr="0099246D">
        <w:t>patients</w:t>
      </w:r>
      <w:r w:rsidR="004D6DFD" w:rsidRPr="0099246D">
        <w:t xml:space="preserve"> seeking and</w:t>
      </w:r>
      <w:r w:rsidR="006529FB" w:rsidRPr="0099246D">
        <w:t xml:space="preserve"> choosing a</w:t>
      </w:r>
      <w:r w:rsidR="00F05444" w:rsidRPr="0099246D">
        <w:t>n</w:t>
      </w:r>
      <w:r w:rsidR="006529FB" w:rsidRPr="0099246D">
        <w:t xml:space="preserve"> NP to manage their chronic health condition</w:t>
      </w:r>
      <w:r w:rsidRPr="0099246D">
        <w:t>, and</w:t>
      </w:r>
    </w:p>
    <w:p w14:paraId="784336C7" w14:textId="66DBB2DA" w:rsidR="006529FB" w:rsidRPr="0099246D" w:rsidRDefault="005E4132" w:rsidP="00CB41BB">
      <w:pPr>
        <w:pStyle w:val="ListParagraph"/>
        <w:numPr>
          <w:ilvl w:val="0"/>
          <w:numId w:val="25"/>
        </w:numPr>
      </w:pPr>
      <w:r w:rsidRPr="0099246D">
        <w:t>that a</w:t>
      </w:r>
      <w:r w:rsidR="006529FB" w:rsidRPr="0099246D">
        <w:t xml:space="preserve">ny future iterations of MBS items, Commonwealth-subsidised models of care, or funding arrangements relating to the primary care management and coordination of long-term health conditions </w:t>
      </w:r>
      <w:r w:rsidR="00710714" w:rsidRPr="0099246D">
        <w:t xml:space="preserve">should </w:t>
      </w:r>
      <w:r w:rsidR="006529FB" w:rsidRPr="0099246D">
        <w:t xml:space="preserve">consider that </w:t>
      </w:r>
      <w:r w:rsidR="00B37DB2" w:rsidRPr="0099246D">
        <w:t>a</w:t>
      </w:r>
      <w:r w:rsidR="000401E9" w:rsidRPr="0099246D">
        <w:t>n</w:t>
      </w:r>
      <w:r w:rsidR="006529FB" w:rsidRPr="0099246D">
        <w:t xml:space="preserve"> NP </w:t>
      </w:r>
      <w:r w:rsidR="00B37DB2" w:rsidRPr="0099246D">
        <w:t>may be a</w:t>
      </w:r>
      <w:r w:rsidR="006529FB" w:rsidRPr="0099246D">
        <w:t xml:space="preserve"> patient’s preferred primary care provider, as a safe and effective alternative to a </w:t>
      </w:r>
      <w:r w:rsidR="00984C6D" w:rsidRPr="0099246D">
        <w:t>GP.</w:t>
      </w:r>
    </w:p>
    <w:p w14:paraId="459955AC" w14:textId="0129C7D5" w:rsidR="006529FB" w:rsidRPr="0099246D" w:rsidRDefault="006529FB" w:rsidP="00CB41BB">
      <w:pPr>
        <w:pStyle w:val="Heading3Numbered"/>
        <w:numPr>
          <w:ilvl w:val="2"/>
          <w:numId w:val="22"/>
        </w:numPr>
        <w:rPr>
          <w:lang w:val="en-AU"/>
        </w:rPr>
      </w:pPr>
      <w:bookmarkStart w:id="126" w:name="_Toc15646612"/>
      <w:bookmarkEnd w:id="124"/>
      <w:r w:rsidRPr="0099246D">
        <w:rPr>
          <w:lang w:val="en-AU"/>
        </w:rPr>
        <w:t>Rationale</w:t>
      </w:r>
      <w:r w:rsidR="00FE51A0" w:rsidRPr="0099246D">
        <w:rPr>
          <w:lang w:val="en-AU"/>
        </w:rPr>
        <w:t xml:space="preserve"> </w:t>
      </w:r>
      <w:r w:rsidR="00403AAB" w:rsidRPr="0099246D">
        <w:rPr>
          <w:lang w:val="en-AU"/>
        </w:rPr>
        <w:t>1</w:t>
      </w:r>
      <w:bookmarkEnd w:id="126"/>
    </w:p>
    <w:p w14:paraId="2678782F" w14:textId="67D55F59" w:rsidR="006529FB" w:rsidRPr="0099246D" w:rsidRDefault="006529FB" w:rsidP="006529FB">
      <w:r w:rsidRPr="0099246D">
        <w:t xml:space="preserve">This recommendation </w:t>
      </w:r>
      <w:r w:rsidR="00E62FD0" w:rsidRPr="0099246D">
        <w:t xml:space="preserve">focuses </w:t>
      </w:r>
      <w:r w:rsidRPr="0099246D">
        <w:t>on ensuring high</w:t>
      </w:r>
      <w:r w:rsidR="00C7275C" w:rsidRPr="0099246D">
        <w:t>-</w:t>
      </w:r>
      <w:r w:rsidRPr="0099246D">
        <w:t xml:space="preserve">value care for patients with long-term, chronic health conditions and Aboriginal </w:t>
      </w:r>
      <w:r w:rsidR="00D03136" w:rsidRPr="0099246D">
        <w:t xml:space="preserve">and/or </w:t>
      </w:r>
      <w:r w:rsidRPr="0099246D">
        <w:t xml:space="preserve">Torres Strait Islander </w:t>
      </w:r>
      <w:r w:rsidR="004D6DFD" w:rsidRPr="0099246D">
        <w:t>people</w:t>
      </w:r>
      <w:r w:rsidR="00336741" w:rsidRPr="0099246D">
        <w:t>s</w:t>
      </w:r>
      <w:r w:rsidRPr="0099246D">
        <w:t>. It is intended to avoid fragmentation, delays</w:t>
      </w:r>
      <w:r w:rsidR="007169AC" w:rsidRPr="0099246D">
        <w:t xml:space="preserve"> </w:t>
      </w:r>
      <w:r w:rsidRPr="0099246D">
        <w:t xml:space="preserve">and other inequities in care for </w:t>
      </w:r>
      <w:r w:rsidR="000D6ABA" w:rsidRPr="0099246D">
        <w:t>patients whose primary health</w:t>
      </w:r>
      <w:r w:rsidR="00C54EB3" w:rsidRPr="0099246D">
        <w:t xml:space="preserve"> </w:t>
      </w:r>
      <w:r w:rsidR="000D6ABA" w:rsidRPr="0099246D">
        <w:t>care provider is an NP</w:t>
      </w:r>
      <w:r w:rsidRPr="0099246D">
        <w:t>. It is based on the following</w:t>
      </w:r>
      <w:r w:rsidR="00C54EB3" w:rsidRPr="0099246D">
        <w:t>.</w:t>
      </w:r>
    </w:p>
    <w:p w14:paraId="76A76E99" w14:textId="3AE3DB3F" w:rsidR="006529FB" w:rsidRPr="0099246D" w:rsidRDefault="006529FB" w:rsidP="006529FB">
      <w:pPr>
        <w:pStyle w:val="Bullet-green"/>
      </w:pPr>
      <w:r w:rsidRPr="0099246D">
        <w:t xml:space="preserve">The burden of chronic illness is </w:t>
      </w:r>
      <w:r w:rsidR="002F1574" w:rsidRPr="0099246D">
        <w:t xml:space="preserve">growing </w:t>
      </w:r>
      <w:r w:rsidRPr="0099246D">
        <w:t xml:space="preserve">in Australia, </w:t>
      </w:r>
      <w:r w:rsidR="009D2F45" w:rsidRPr="0099246D">
        <w:t xml:space="preserve">placing </w:t>
      </w:r>
      <w:r w:rsidRPr="0099246D">
        <w:t>increasing pressure on the health system. Th</w:t>
      </w:r>
      <w:r w:rsidR="00525581" w:rsidRPr="0099246D">
        <w:t>is</w:t>
      </w:r>
      <w:r w:rsidRPr="0099246D">
        <w:t xml:space="preserve"> pressure </w:t>
      </w:r>
      <w:r w:rsidR="00FA3076" w:rsidRPr="0099246D">
        <w:t xml:space="preserve">is </w:t>
      </w:r>
      <w:r w:rsidRPr="0099246D">
        <w:t>particularly felt within</w:t>
      </w:r>
      <w:r w:rsidR="007C7D2E" w:rsidRPr="0099246D">
        <w:t xml:space="preserve"> the following populations</w:t>
      </w:r>
      <w:r w:rsidR="00A15B88" w:rsidRPr="0099246D">
        <w:t>:</w:t>
      </w:r>
      <w:r w:rsidRPr="0099246D">
        <w:t xml:space="preserve">  </w:t>
      </w:r>
    </w:p>
    <w:p w14:paraId="104AE762" w14:textId="7FB7B737" w:rsidR="006529FB" w:rsidRPr="0099246D" w:rsidRDefault="00B65F19" w:rsidP="006529FB">
      <w:pPr>
        <w:pStyle w:val="Bullet2"/>
        <w:rPr>
          <w:lang w:val="en-AU"/>
        </w:rPr>
      </w:pPr>
      <w:r w:rsidRPr="0099246D">
        <w:rPr>
          <w:lang w:val="en-AU"/>
        </w:rPr>
        <w:t>Aboriginal and/or Torres Strait Islander peoples</w:t>
      </w:r>
      <w:r w:rsidR="006529FB" w:rsidRPr="0099246D">
        <w:rPr>
          <w:lang w:val="en-AU"/>
        </w:rPr>
        <w:t>: Chronic diseases were responsible for 64</w:t>
      </w:r>
      <w:r w:rsidR="00FD614C" w:rsidRPr="0099246D">
        <w:rPr>
          <w:lang w:val="en-AU"/>
        </w:rPr>
        <w:t xml:space="preserve"> per cent</w:t>
      </w:r>
      <w:r w:rsidR="006529FB" w:rsidRPr="0099246D">
        <w:rPr>
          <w:lang w:val="en-AU"/>
        </w:rPr>
        <w:t xml:space="preserve"> of the total disease burden among </w:t>
      </w:r>
      <w:r w:rsidRPr="0099246D">
        <w:rPr>
          <w:lang w:val="en-AU"/>
        </w:rPr>
        <w:t>Aboriginal and/or Torres Strait Islander people</w:t>
      </w:r>
      <w:r w:rsidR="00336741" w:rsidRPr="0099246D">
        <w:rPr>
          <w:lang w:val="en-AU"/>
        </w:rPr>
        <w:t>s</w:t>
      </w:r>
      <w:r w:rsidRPr="0099246D">
        <w:rPr>
          <w:lang w:val="en-AU"/>
        </w:rPr>
        <w:t xml:space="preserve"> </w:t>
      </w:r>
      <w:r w:rsidR="00824C37" w:rsidRPr="0099246D">
        <w:rPr>
          <w:lang w:val="en-AU"/>
        </w:rPr>
        <w:t>in 2011</w:t>
      </w:r>
      <w:r w:rsidR="00602FC0" w:rsidRPr="0099246D">
        <w:rPr>
          <w:lang w:val="en-AU"/>
        </w:rPr>
        <w:t>.</w:t>
      </w:r>
      <w:sdt>
        <w:sdtPr>
          <w:rPr>
            <w:lang w:val="en-AU"/>
          </w:rPr>
          <w:id w:val="441569659"/>
          <w:citation/>
        </w:sdtPr>
        <w:sdtContent>
          <w:r w:rsidR="00824C37" w:rsidRPr="0099246D">
            <w:rPr>
              <w:lang w:val="en-AU"/>
            </w:rPr>
            <w:fldChar w:fldCharType="begin"/>
          </w:r>
          <w:r w:rsidR="00824C37" w:rsidRPr="0099246D">
            <w:rPr>
              <w:lang w:val="en-AU"/>
            </w:rPr>
            <w:instrText xml:space="preserve"> CITATION Aus16 \l 3081 </w:instrText>
          </w:r>
          <w:r w:rsidR="00824C37" w:rsidRPr="0099246D">
            <w:rPr>
              <w:lang w:val="en-AU"/>
            </w:rPr>
            <w:fldChar w:fldCharType="separate"/>
          </w:r>
          <w:r w:rsidR="005733EB" w:rsidRPr="0099246D">
            <w:rPr>
              <w:lang w:val="en-AU"/>
            </w:rPr>
            <w:t xml:space="preserve"> (12)</w:t>
          </w:r>
          <w:r w:rsidR="00824C37" w:rsidRPr="0099246D">
            <w:rPr>
              <w:lang w:val="en-AU"/>
            </w:rPr>
            <w:fldChar w:fldCharType="end"/>
          </w:r>
        </w:sdtContent>
      </w:sdt>
      <w:r w:rsidR="00824C37" w:rsidRPr="0099246D">
        <w:rPr>
          <w:lang w:val="en-AU"/>
        </w:rPr>
        <w:t xml:space="preserve"> </w:t>
      </w:r>
      <w:r w:rsidR="005812D5" w:rsidRPr="0099246D">
        <w:rPr>
          <w:lang w:val="en-AU"/>
        </w:rPr>
        <w:t>There is a</w:t>
      </w:r>
      <w:r w:rsidR="006529FB" w:rsidRPr="0099246D">
        <w:rPr>
          <w:lang w:val="en-AU"/>
        </w:rPr>
        <w:t xml:space="preserve"> high burden of avoidable death</w:t>
      </w:r>
      <w:r w:rsidR="0002448C" w:rsidRPr="0099246D">
        <w:rPr>
          <w:lang w:val="en-AU"/>
        </w:rPr>
        <w:t xml:space="preserve"> among</w:t>
      </w:r>
      <w:r w:rsidR="006529FB" w:rsidRPr="0099246D">
        <w:rPr>
          <w:lang w:val="en-AU"/>
        </w:rPr>
        <w:t xml:space="preserve"> Aboriginal </w:t>
      </w:r>
      <w:r w:rsidR="00D03136" w:rsidRPr="0099246D">
        <w:rPr>
          <w:lang w:val="en-AU"/>
        </w:rPr>
        <w:t xml:space="preserve">and/or </w:t>
      </w:r>
      <w:r w:rsidR="006529FB" w:rsidRPr="0099246D">
        <w:rPr>
          <w:lang w:val="en-AU"/>
        </w:rPr>
        <w:t>Torres Strait Island</w:t>
      </w:r>
      <w:r w:rsidR="006570A5" w:rsidRPr="0099246D">
        <w:rPr>
          <w:lang w:val="en-AU"/>
        </w:rPr>
        <w:t xml:space="preserve">er </w:t>
      </w:r>
      <w:r w:rsidR="006529FB" w:rsidRPr="0099246D">
        <w:rPr>
          <w:lang w:val="en-AU"/>
        </w:rPr>
        <w:t>people</w:t>
      </w:r>
      <w:r w:rsidR="00D03136" w:rsidRPr="0099246D">
        <w:rPr>
          <w:lang w:val="en-AU"/>
        </w:rPr>
        <w:t>s</w:t>
      </w:r>
      <w:r w:rsidR="0002448C" w:rsidRPr="0099246D">
        <w:rPr>
          <w:lang w:val="en-AU"/>
        </w:rPr>
        <w:t>.</w:t>
      </w:r>
      <w:r w:rsidR="006529FB" w:rsidRPr="0099246D">
        <w:rPr>
          <w:lang w:val="en-AU"/>
        </w:rPr>
        <w:t xml:space="preserve"> </w:t>
      </w:r>
    </w:p>
    <w:p w14:paraId="249B6190" w14:textId="45233873" w:rsidR="006529FB" w:rsidRPr="0099246D" w:rsidRDefault="006529FB" w:rsidP="006529FB">
      <w:pPr>
        <w:pStyle w:val="Bullet2"/>
        <w:rPr>
          <w:lang w:val="en-AU"/>
        </w:rPr>
      </w:pPr>
      <w:r w:rsidRPr="0099246D">
        <w:rPr>
          <w:lang w:val="en-AU"/>
        </w:rPr>
        <w:t>Homeless populations: People ex</w:t>
      </w:r>
      <w:r w:rsidR="00824C37" w:rsidRPr="0099246D">
        <w:rPr>
          <w:lang w:val="en-AU"/>
        </w:rPr>
        <w:t>periencing homelessness are</w:t>
      </w:r>
      <w:r w:rsidRPr="0099246D">
        <w:rPr>
          <w:lang w:val="en-AU"/>
        </w:rPr>
        <w:t xml:space="preserve"> less likely to access primary and preventive health services</w:t>
      </w:r>
      <w:r w:rsidR="00813E9E" w:rsidRPr="0099246D">
        <w:rPr>
          <w:lang w:val="en-AU"/>
        </w:rPr>
        <w:t>.</w:t>
      </w:r>
      <w:r w:rsidRPr="0099246D">
        <w:rPr>
          <w:lang w:val="en-AU"/>
        </w:rPr>
        <w:t xml:space="preserve"> </w:t>
      </w:r>
      <w:sdt>
        <w:sdtPr>
          <w:rPr>
            <w:lang w:val="en-AU"/>
          </w:rPr>
          <w:id w:val="-1808936861"/>
          <w:citation/>
        </w:sdtPr>
        <w:sdtContent>
          <w:r w:rsidR="00653657" w:rsidRPr="0099246D">
            <w:rPr>
              <w:lang w:val="en-AU"/>
            </w:rPr>
            <w:fldChar w:fldCharType="begin"/>
          </w:r>
          <w:r w:rsidR="00653657" w:rsidRPr="0099246D">
            <w:rPr>
              <w:lang w:val="en-AU"/>
            </w:rPr>
            <w:instrText xml:space="preserve"> CITATION Moo07 \l 3081 </w:instrText>
          </w:r>
          <w:r w:rsidR="00653657" w:rsidRPr="0099246D">
            <w:rPr>
              <w:lang w:val="en-AU"/>
            </w:rPr>
            <w:fldChar w:fldCharType="separate"/>
          </w:r>
          <w:r w:rsidR="005733EB" w:rsidRPr="0099246D">
            <w:rPr>
              <w:lang w:val="en-AU"/>
            </w:rPr>
            <w:t>(13)</w:t>
          </w:r>
          <w:r w:rsidR="00653657" w:rsidRPr="0099246D">
            <w:rPr>
              <w:lang w:val="en-AU"/>
            </w:rPr>
            <w:fldChar w:fldCharType="end"/>
          </w:r>
        </w:sdtContent>
      </w:sdt>
      <w:r w:rsidRPr="0099246D">
        <w:rPr>
          <w:lang w:val="en-AU"/>
        </w:rPr>
        <w:t xml:space="preserve"> </w:t>
      </w:r>
      <w:r w:rsidR="00813E9E" w:rsidRPr="0099246D">
        <w:rPr>
          <w:lang w:val="en-AU"/>
        </w:rPr>
        <w:t xml:space="preserve">This </w:t>
      </w:r>
      <w:r w:rsidRPr="0099246D">
        <w:rPr>
          <w:lang w:val="en-AU"/>
        </w:rPr>
        <w:t>increase</w:t>
      </w:r>
      <w:r w:rsidR="00813E9E" w:rsidRPr="0099246D">
        <w:rPr>
          <w:lang w:val="en-AU"/>
        </w:rPr>
        <w:t>s the</w:t>
      </w:r>
      <w:r w:rsidRPr="0099246D">
        <w:rPr>
          <w:lang w:val="en-AU"/>
        </w:rPr>
        <w:t xml:space="preserve"> risk </w:t>
      </w:r>
      <w:r w:rsidR="009F0FDA" w:rsidRPr="0099246D">
        <w:rPr>
          <w:lang w:val="en-AU"/>
        </w:rPr>
        <w:t>of</w:t>
      </w:r>
      <w:r w:rsidRPr="0099246D">
        <w:rPr>
          <w:lang w:val="en-AU"/>
        </w:rPr>
        <w:t xml:space="preserve"> later-sta</w:t>
      </w:r>
      <w:r w:rsidR="00C7330E" w:rsidRPr="0099246D">
        <w:rPr>
          <w:lang w:val="en-AU"/>
        </w:rPr>
        <w:t>ge diagnosis of disease</w:t>
      </w:r>
      <w:r w:rsidR="001A413B" w:rsidRPr="0099246D">
        <w:rPr>
          <w:lang w:val="en-AU"/>
        </w:rPr>
        <w:t xml:space="preserve"> </w:t>
      </w:r>
      <w:sdt>
        <w:sdtPr>
          <w:rPr>
            <w:lang w:val="en-AU"/>
          </w:rPr>
          <w:id w:val="1107244808"/>
          <w:citation/>
        </w:sdtPr>
        <w:sdtContent>
          <w:r w:rsidR="001A413B" w:rsidRPr="0099246D">
            <w:rPr>
              <w:lang w:val="en-AU"/>
            </w:rPr>
            <w:fldChar w:fldCharType="begin"/>
          </w:r>
          <w:r w:rsidR="001A413B" w:rsidRPr="0099246D">
            <w:rPr>
              <w:lang w:val="en-AU"/>
            </w:rPr>
            <w:instrText xml:space="preserve"> CITATION Rie15 \l 3081 </w:instrText>
          </w:r>
          <w:r w:rsidR="001A413B" w:rsidRPr="0099246D">
            <w:rPr>
              <w:lang w:val="en-AU"/>
            </w:rPr>
            <w:fldChar w:fldCharType="separate"/>
          </w:r>
          <w:r w:rsidR="005733EB" w:rsidRPr="0099246D">
            <w:rPr>
              <w:lang w:val="en-AU"/>
            </w:rPr>
            <w:t>(14)</w:t>
          </w:r>
          <w:r w:rsidR="001A413B" w:rsidRPr="0099246D">
            <w:rPr>
              <w:lang w:val="en-AU"/>
            </w:rPr>
            <w:fldChar w:fldCharType="end"/>
          </w:r>
        </w:sdtContent>
      </w:sdt>
      <w:r w:rsidR="001A413B" w:rsidRPr="0099246D">
        <w:rPr>
          <w:lang w:val="en-AU"/>
        </w:rPr>
        <w:t xml:space="preserve">, </w:t>
      </w:r>
      <w:r w:rsidRPr="0099246D">
        <w:rPr>
          <w:lang w:val="en-AU"/>
        </w:rPr>
        <w:t>poor control of manageable conditions (</w:t>
      </w:r>
      <w:r w:rsidR="003864B3" w:rsidRPr="0099246D">
        <w:rPr>
          <w:lang w:val="en-AU"/>
        </w:rPr>
        <w:t>for example,</w:t>
      </w:r>
      <w:r w:rsidRPr="0099246D">
        <w:rPr>
          <w:lang w:val="en-AU"/>
        </w:rPr>
        <w:t xml:space="preserve"> hypertension, </w:t>
      </w:r>
      <w:r w:rsidR="004C520B" w:rsidRPr="0099246D">
        <w:rPr>
          <w:lang w:val="en-AU"/>
        </w:rPr>
        <w:t>and diabetes</w:t>
      </w:r>
      <w:r w:rsidRPr="0099246D">
        <w:rPr>
          <w:lang w:val="en-AU"/>
        </w:rPr>
        <w:t xml:space="preserve">) and </w:t>
      </w:r>
      <w:r w:rsidR="00906A1E" w:rsidRPr="0099246D">
        <w:rPr>
          <w:lang w:val="en-AU"/>
        </w:rPr>
        <w:t xml:space="preserve">hospitalisation </w:t>
      </w:r>
      <w:r w:rsidRPr="0099246D">
        <w:rPr>
          <w:lang w:val="en-AU"/>
        </w:rPr>
        <w:t>for preventable conditions (</w:t>
      </w:r>
      <w:r w:rsidR="00667C2C" w:rsidRPr="0099246D">
        <w:rPr>
          <w:lang w:val="en-AU"/>
        </w:rPr>
        <w:t>for example</w:t>
      </w:r>
      <w:r w:rsidRPr="0099246D">
        <w:rPr>
          <w:lang w:val="en-AU"/>
        </w:rPr>
        <w:t xml:space="preserve">, skin or respiratory conditions). </w:t>
      </w:r>
    </w:p>
    <w:p w14:paraId="77FA854F" w14:textId="69EAEC1F" w:rsidR="006529FB" w:rsidRPr="0099246D" w:rsidRDefault="006529FB" w:rsidP="00C7330E">
      <w:pPr>
        <w:pStyle w:val="Bullet2"/>
        <w:rPr>
          <w:lang w:val="en-AU"/>
        </w:rPr>
      </w:pPr>
      <w:r w:rsidRPr="0099246D">
        <w:rPr>
          <w:lang w:val="en-AU"/>
        </w:rPr>
        <w:t xml:space="preserve">Aged care: Care is provided not only in RACFs but </w:t>
      </w:r>
      <w:r w:rsidR="00D302EF" w:rsidRPr="0099246D">
        <w:rPr>
          <w:lang w:val="en-AU"/>
        </w:rPr>
        <w:t xml:space="preserve">increasingly </w:t>
      </w:r>
      <w:r w:rsidRPr="0099246D">
        <w:rPr>
          <w:lang w:val="en-AU"/>
        </w:rPr>
        <w:t>in the home and community setting. Many of the residents of aged care facilities have complex health care needs</w:t>
      </w:r>
      <w:r w:rsidR="00BF5FB1" w:rsidRPr="0099246D">
        <w:rPr>
          <w:lang w:val="en-AU"/>
        </w:rPr>
        <w:t>.</w:t>
      </w:r>
      <w:r w:rsidRPr="0099246D">
        <w:rPr>
          <w:lang w:val="en-AU"/>
        </w:rPr>
        <w:t xml:space="preserve"> </w:t>
      </w:r>
      <w:r w:rsidR="00BF5FB1" w:rsidRPr="0099246D">
        <w:rPr>
          <w:lang w:val="en-AU"/>
        </w:rPr>
        <w:t>W</w:t>
      </w:r>
      <w:r w:rsidRPr="0099246D">
        <w:rPr>
          <w:lang w:val="en-AU"/>
        </w:rPr>
        <w:t>hile the RACF population is growing rapidly, the number of GPs providing care in the</w:t>
      </w:r>
      <w:r w:rsidR="00824C37" w:rsidRPr="0099246D">
        <w:rPr>
          <w:lang w:val="en-AU"/>
        </w:rPr>
        <w:t>se facilities may be declining</w:t>
      </w:r>
      <w:r w:rsidR="00A633C2" w:rsidRPr="0099246D">
        <w:rPr>
          <w:lang w:val="en-AU"/>
        </w:rPr>
        <w:t>.</w:t>
      </w:r>
      <w:r w:rsidR="00824C37" w:rsidRPr="0099246D">
        <w:rPr>
          <w:lang w:val="en-AU"/>
        </w:rPr>
        <w:t xml:space="preserve"> </w:t>
      </w:r>
      <w:sdt>
        <w:sdtPr>
          <w:rPr>
            <w:lang w:val="en-AU"/>
          </w:rPr>
          <w:id w:val="1224955749"/>
          <w:citation/>
        </w:sdtPr>
        <w:sdtContent>
          <w:r w:rsidR="00C7330E" w:rsidRPr="0099246D">
            <w:rPr>
              <w:lang w:val="en-AU"/>
            </w:rPr>
            <w:fldChar w:fldCharType="begin"/>
          </w:r>
          <w:r w:rsidR="00C7330E" w:rsidRPr="0099246D">
            <w:rPr>
              <w:lang w:val="en-AU"/>
            </w:rPr>
            <w:instrText xml:space="preserve"> CITATION Aus18 \l 3081 </w:instrText>
          </w:r>
          <w:r w:rsidR="00C7330E" w:rsidRPr="0099246D">
            <w:rPr>
              <w:lang w:val="en-AU"/>
            </w:rPr>
            <w:fldChar w:fldCharType="separate"/>
          </w:r>
          <w:r w:rsidR="005733EB" w:rsidRPr="0099246D">
            <w:rPr>
              <w:lang w:val="en-AU"/>
            </w:rPr>
            <w:t>(15)</w:t>
          </w:r>
          <w:r w:rsidR="00C7330E" w:rsidRPr="0099246D">
            <w:rPr>
              <w:lang w:val="en-AU"/>
            </w:rPr>
            <w:fldChar w:fldCharType="end"/>
          </w:r>
        </w:sdtContent>
      </w:sdt>
    </w:p>
    <w:p w14:paraId="0632D6CA" w14:textId="18303B9C" w:rsidR="006529FB" w:rsidRPr="0099246D" w:rsidRDefault="00824C37" w:rsidP="00AF090F">
      <w:pPr>
        <w:pStyle w:val="Bullet-green"/>
      </w:pPr>
      <w:r w:rsidRPr="0099246D">
        <w:t xml:space="preserve">All patients, but particularly the marginalised groups outlined above, </w:t>
      </w:r>
      <w:r w:rsidR="006529FB" w:rsidRPr="0099246D">
        <w:t>should be supported and enabled to access health care provided by appropriate models of care</w:t>
      </w:r>
      <w:r w:rsidR="001A413B" w:rsidRPr="0099246D">
        <w:t xml:space="preserve">, including </w:t>
      </w:r>
      <w:r w:rsidR="00453D5B" w:rsidRPr="0099246D">
        <w:t>NPs</w:t>
      </w:r>
      <w:r w:rsidR="001A413B" w:rsidRPr="0099246D">
        <w:t xml:space="preserve"> </w:t>
      </w:r>
      <w:sdt>
        <w:sdtPr>
          <w:id w:val="-1476212865"/>
          <w:citation/>
        </w:sdtPr>
        <w:sdtContent>
          <w:r w:rsidR="001A413B" w:rsidRPr="0099246D">
            <w:fldChar w:fldCharType="begin"/>
          </w:r>
          <w:r w:rsidR="001A413B" w:rsidRPr="0099246D">
            <w:instrText xml:space="preserve"> CITATION Sta17 \l 3081 </w:instrText>
          </w:r>
          <w:r w:rsidR="001A413B" w:rsidRPr="0099246D">
            <w:fldChar w:fldCharType="separate"/>
          </w:r>
          <w:r w:rsidR="005733EB" w:rsidRPr="0099246D">
            <w:t>(16)</w:t>
          </w:r>
          <w:r w:rsidR="001A413B" w:rsidRPr="0099246D">
            <w:fldChar w:fldCharType="end"/>
          </w:r>
        </w:sdtContent>
      </w:sdt>
      <w:r w:rsidR="00A15B88" w:rsidRPr="0099246D">
        <w:t xml:space="preserve">. </w:t>
      </w:r>
      <w:r w:rsidR="006529FB" w:rsidRPr="0099246D">
        <w:t xml:space="preserve">There are specific considerations for the Aboriginal and Torres Strait Islander </w:t>
      </w:r>
      <w:r w:rsidR="00D03136" w:rsidRPr="0099246D">
        <w:t>H</w:t>
      </w:r>
      <w:r w:rsidR="006529FB" w:rsidRPr="0099246D">
        <w:t>ea</w:t>
      </w:r>
      <w:r w:rsidR="0045319A" w:rsidRPr="0099246D">
        <w:t xml:space="preserve">lth </w:t>
      </w:r>
      <w:r w:rsidR="00D03136" w:rsidRPr="0099246D">
        <w:t>A</w:t>
      </w:r>
      <w:r w:rsidR="0045319A" w:rsidRPr="0099246D">
        <w:t xml:space="preserve">ssessment </w:t>
      </w:r>
      <w:r w:rsidR="00D03136" w:rsidRPr="0099246D">
        <w:t>I</w:t>
      </w:r>
      <w:r w:rsidR="0045319A" w:rsidRPr="0099246D">
        <w:t xml:space="preserve">tem 715. </w:t>
      </w:r>
      <w:r w:rsidR="00D03136" w:rsidRPr="0099246D">
        <w:t>It</w:t>
      </w:r>
      <w:r w:rsidR="006529FB" w:rsidRPr="0099246D">
        <w:t xml:space="preserve"> is specifically focused on Aboriginal </w:t>
      </w:r>
      <w:r w:rsidR="00D03136" w:rsidRPr="0099246D">
        <w:t xml:space="preserve">and/or </w:t>
      </w:r>
      <w:r w:rsidR="006529FB" w:rsidRPr="0099246D">
        <w:t>Torres Strait Islander populations and is conducted across the lifespan</w:t>
      </w:r>
      <w:r w:rsidR="007D2C9B" w:rsidRPr="0099246D">
        <w:t xml:space="preserve"> of patients</w:t>
      </w:r>
      <w:r w:rsidR="006529FB" w:rsidRPr="0099246D">
        <w:t>. When a medical practitioner conducts a</w:t>
      </w:r>
      <w:r w:rsidR="005F1507" w:rsidRPr="0099246D">
        <w:t>n item</w:t>
      </w:r>
      <w:r w:rsidR="006529FB" w:rsidRPr="0099246D">
        <w:t xml:space="preserve"> 715 health assessment service</w:t>
      </w:r>
      <w:r w:rsidR="00C75DCF" w:rsidRPr="0099246D">
        <w:t>,</w:t>
      </w:r>
      <w:r w:rsidR="006529FB" w:rsidRPr="0099246D">
        <w:t xml:space="preserve"> it </w:t>
      </w:r>
      <w:r w:rsidR="0045319A" w:rsidRPr="0099246D">
        <w:t>enables several important</w:t>
      </w:r>
      <w:r w:rsidR="004B587C" w:rsidRPr="0099246D">
        <w:t>,</w:t>
      </w:r>
      <w:r w:rsidR="0045319A" w:rsidRPr="0099246D">
        <w:t xml:space="preserve"> subsidised health services. </w:t>
      </w:r>
      <w:r w:rsidR="00AF3C21" w:rsidRPr="0099246D">
        <w:t>These</w:t>
      </w:r>
      <w:r w:rsidR="0045319A" w:rsidRPr="0099246D">
        <w:t xml:space="preserve"> services </w:t>
      </w:r>
      <w:r w:rsidR="006529FB" w:rsidRPr="0099246D">
        <w:t xml:space="preserve">help mitigate the risk of </w:t>
      </w:r>
      <w:r w:rsidR="00D535AC" w:rsidRPr="0099246D">
        <w:t>developing</w:t>
      </w:r>
      <w:r w:rsidR="006529FB" w:rsidRPr="0099246D">
        <w:t xml:space="preserve"> chronic health conditions, assist with the early identification of such conditions, improve the quality of preventive care </w:t>
      </w:r>
      <w:r w:rsidR="006B2781" w:rsidRPr="0099246D">
        <w:t>provided</w:t>
      </w:r>
      <w:r w:rsidR="006529FB" w:rsidRPr="0099246D">
        <w:t>, and reinforce the requirement for multi-level care f</w:t>
      </w:r>
      <w:r w:rsidRPr="0099246D">
        <w:t xml:space="preserve">or this vulnerable population. </w:t>
      </w:r>
      <w:r w:rsidR="00657A3B" w:rsidRPr="0099246D">
        <w:t>This includes access to:</w:t>
      </w:r>
    </w:p>
    <w:p w14:paraId="05FC3249" w14:textId="18E8D27C" w:rsidR="00824C37" w:rsidRPr="0099246D" w:rsidRDefault="007A5E72" w:rsidP="00CB41BB">
      <w:pPr>
        <w:pStyle w:val="Dash3"/>
        <w:numPr>
          <w:ilvl w:val="0"/>
          <w:numId w:val="48"/>
        </w:numPr>
        <w:rPr>
          <w:lang w:val="en-AU"/>
        </w:rPr>
      </w:pPr>
      <w:r w:rsidRPr="0099246D">
        <w:rPr>
          <w:lang w:val="en-AU"/>
        </w:rPr>
        <w:t>C</w:t>
      </w:r>
      <w:r w:rsidR="006529FB" w:rsidRPr="0099246D">
        <w:rPr>
          <w:lang w:val="en-AU"/>
        </w:rPr>
        <w:t>ulturally</w:t>
      </w:r>
      <w:r w:rsidR="00A707DB" w:rsidRPr="0099246D">
        <w:rPr>
          <w:lang w:val="en-AU"/>
        </w:rPr>
        <w:t xml:space="preserve"> </w:t>
      </w:r>
      <w:r w:rsidR="006529FB" w:rsidRPr="0099246D">
        <w:rPr>
          <w:lang w:val="en-AU"/>
        </w:rPr>
        <w:t xml:space="preserve">appropriate care using </w:t>
      </w:r>
      <w:r w:rsidR="00824C37" w:rsidRPr="0099246D">
        <w:rPr>
          <w:lang w:val="en-AU"/>
        </w:rPr>
        <w:t xml:space="preserve">subsidised </w:t>
      </w:r>
      <w:r w:rsidR="006529FB" w:rsidRPr="0099246D">
        <w:rPr>
          <w:lang w:val="en-AU"/>
        </w:rPr>
        <w:t>enhanced follow-up services offered by nurs</w:t>
      </w:r>
      <w:r w:rsidR="00152407" w:rsidRPr="0099246D">
        <w:rPr>
          <w:lang w:val="en-AU"/>
        </w:rPr>
        <w:t>es and Aborigi</w:t>
      </w:r>
      <w:r w:rsidR="000D6ABA" w:rsidRPr="0099246D">
        <w:rPr>
          <w:lang w:val="en-AU"/>
        </w:rPr>
        <w:t xml:space="preserve">nal </w:t>
      </w:r>
      <w:r w:rsidR="00D03136" w:rsidRPr="0099246D">
        <w:rPr>
          <w:lang w:val="en-AU"/>
        </w:rPr>
        <w:t xml:space="preserve">and </w:t>
      </w:r>
      <w:r w:rsidR="000D6ABA" w:rsidRPr="0099246D">
        <w:rPr>
          <w:lang w:val="en-AU"/>
        </w:rPr>
        <w:t xml:space="preserve">Torres Strait Islander </w:t>
      </w:r>
      <w:r w:rsidR="00D03136" w:rsidRPr="0099246D">
        <w:rPr>
          <w:lang w:val="en-AU"/>
        </w:rPr>
        <w:t>h</w:t>
      </w:r>
      <w:r w:rsidR="00152407" w:rsidRPr="0099246D">
        <w:rPr>
          <w:lang w:val="en-AU"/>
        </w:rPr>
        <w:t xml:space="preserve">ealth </w:t>
      </w:r>
      <w:r w:rsidR="00D03136" w:rsidRPr="0099246D">
        <w:rPr>
          <w:lang w:val="en-AU"/>
        </w:rPr>
        <w:t>p</w:t>
      </w:r>
      <w:r w:rsidR="00152407" w:rsidRPr="0099246D">
        <w:rPr>
          <w:lang w:val="en-AU"/>
        </w:rPr>
        <w:t>ractitioners</w:t>
      </w:r>
      <w:r w:rsidR="006529FB" w:rsidRPr="0099246D">
        <w:rPr>
          <w:lang w:val="en-AU"/>
        </w:rPr>
        <w:t>. Th</w:t>
      </w:r>
      <w:r w:rsidR="007D0CA8" w:rsidRPr="0099246D">
        <w:rPr>
          <w:lang w:val="en-AU"/>
        </w:rPr>
        <w:t>e</w:t>
      </w:r>
      <w:r w:rsidR="006529FB" w:rsidRPr="0099246D">
        <w:rPr>
          <w:lang w:val="en-AU"/>
        </w:rPr>
        <w:t xml:space="preserve">se services are </w:t>
      </w:r>
      <w:r w:rsidR="00B073C3" w:rsidRPr="0099246D">
        <w:rPr>
          <w:lang w:val="en-AU"/>
        </w:rPr>
        <w:t xml:space="preserve">rebated </w:t>
      </w:r>
      <w:r w:rsidR="00152407" w:rsidRPr="0099246D">
        <w:rPr>
          <w:lang w:val="en-AU"/>
        </w:rPr>
        <w:t>through MBS item 10987</w:t>
      </w:r>
      <w:r w:rsidR="003C1652" w:rsidRPr="0099246D">
        <w:rPr>
          <w:lang w:val="en-AU"/>
        </w:rPr>
        <w:t>.</w:t>
      </w:r>
    </w:p>
    <w:p w14:paraId="377EE34F" w14:textId="050B9C51" w:rsidR="00824C37" w:rsidRPr="0099246D" w:rsidRDefault="00F45AB3" w:rsidP="00CB41BB">
      <w:pPr>
        <w:pStyle w:val="Dash3"/>
        <w:numPr>
          <w:ilvl w:val="0"/>
          <w:numId w:val="48"/>
        </w:numPr>
        <w:rPr>
          <w:lang w:val="en-AU"/>
        </w:rPr>
      </w:pPr>
      <w:r w:rsidRPr="0099246D">
        <w:rPr>
          <w:lang w:val="en-AU"/>
        </w:rPr>
        <w:t>S</w:t>
      </w:r>
      <w:r w:rsidR="006529FB" w:rsidRPr="0099246D">
        <w:rPr>
          <w:lang w:val="en-AU"/>
        </w:rPr>
        <w:t xml:space="preserve">ubsidised enhanced care services using allied health and Aboriginal </w:t>
      </w:r>
      <w:r w:rsidR="00CE1924" w:rsidRPr="0099246D">
        <w:rPr>
          <w:lang w:val="en-AU"/>
        </w:rPr>
        <w:t xml:space="preserve">and Torres Strait Islander </w:t>
      </w:r>
      <w:r w:rsidR="006529FB" w:rsidRPr="0099246D">
        <w:rPr>
          <w:lang w:val="en-AU"/>
        </w:rPr>
        <w:t>health workers</w:t>
      </w:r>
      <w:r w:rsidR="00040913" w:rsidRPr="0099246D">
        <w:rPr>
          <w:lang w:val="en-AU"/>
        </w:rPr>
        <w:t>. These services are rebated</w:t>
      </w:r>
      <w:r w:rsidR="006529FB" w:rsidRPr="0099246D">
        <w:rPr>
          <w:lang w:val="en-AU"/>
        </w:rPr>
        <w:t xml:space="preserve"> through MBS items 81300</w:t>
      </w:r>
      <w:r w:rsidR="001603A5" w:rsidRPr="0099246D">
        <w:rPr>
          <w:lang w:val="en-AU"/>
        </w:rPr>
        <w:t>–</w:t>
      </w:r>
      <w:r w:rsidR="006529FB" w:rsidRPr="0099246D">
        <w:rPr>
          <w:lang w:val="en-AU"/>
        </w:rPr>
        <w:t xml:space="preserve">81360. In many instances, income generated from nurses, </w:t>
      </w:r>
      <w:r w:rsidR="00152407" w:rsidRPr="0099246D">
        <w:rPr>
          <w:lang w:val="en-AU"/>
        </w:rPr>
        <w:t>Aborigin</w:t>
      </w:r>
      <w:r w:rsidR="000D6ABA" w:rsidRPr="0099246D">
        <w:rPr>
          <w:lang w:val="en-AU"/>
        </w:rPr>
        <w:t xml:space="preserve">al and Torres Strait Islander </w:t>
      </w:r>
      <w:r w:rsidR="00872914" w:rsidRPr="0099246D">
        <w:rPr>
          <w:lang w:val="en-AU"/>
        </w:rPr>
        <w:t>h</w:t>
      </w:r>
      <w:r w:rsidR="00152407" w:rsidRPr="0099246D">
        <w:rPr>
          <w:lang w:val="en-AU"/>
        </w:rPr>
        <w:t xml:space="preserve">ealth </w:t>
      </w:r>
      <w:r w:rsidR="00872914" w:rsidRPr="0099246D">
        <w:rPr>
          <w:lang w:val="en-AU"/>
        </w:rPr>
        <w:t>p</w:t>
      </w:r>
      <w:r w:rsidR="00152407" w:rsidRPr="0099246D">
        <w:rPr>
          <w:lang w:val="en-AU"/>
        </w:rPr>
        <w:t>ractitioners</w:t>
      </w:r>
      <w:r w:rsidR="008E41D0" w:rsidRPr="0099246D">
        <w:rPr>
          <w:lang w:val="en-AU"/>
        </w:rPr>
        <w:t>,</w:t>
      </w:r>
      <w:r w:rsidR="006529FB" w:rsidRPr="0099246D">
        <w:rPr>
          <w:lang w:val="en-AU"/>
        </w:rPr>
        <w:t xml:space="preserve"> and allied health workers through use of these items is not only used to pay for their professional services, but </w:t>
      </w:r>
      <w:r w:rsidR="00C26830" w:rsidRPr="0099246D">
        <w:rPr>
          <w:lang w:val="en-AU"/>
        </w:rPr>
        <w:t>also</w:t>
      </w:r>
      <w:r w:rsidR="004773FB" w:rsidRPr="0099246D">
        <w:rPr>
          <w:lang w:val="en-AU"/>
        </w:rPr>
        <w:t xml:space="preserve"> </w:t>
      </w:r>
      <w:r w:rsidR="006529FB" w:rsidRPr="0099246D">
        <w:rPr>
          <w:lang w:val="en-AU"/>
        </w:rPr>
        <w:t>support</w:t>
      </w:r>
      <w:r w:rsidR="0071397D" w:rsidRPr="0099246D">
        <w:rPr>
          <w:lang w:val="en-AU"/>
        </w:rPr>
        <w:t>s</w:t>
      </w:r>
      <w:r w:rsidR="006529FB" w:rsidRPr="0099246D">
        <w:rPr>
          <w:lang w:val="en-AU"/>
        </w:rPr>
        <w:t xml:space="preserve"> Aboriginal Community Controlled Health Centres and Abo</w:t>
      </w:r>
      <w:r w:rsidR="00824C37" w:rsidRPr="0099246D">
        <w:rPr>
          <w:lang w:val="en-AU"/>
        </w:rPr>
        <w:t>riginal Health Services</w:t>
      </w:r>
      <w:r w:rsidR="00637844" w:rsidRPr="0099246D">
        <w:rPr>
          <w:lang w:val="en-AU"/>
        </w:rPr>
        <w:t>.</w:t>
      </w:r>
    </w:p>
    <w:p w14:paraId="6766B4D5" w14:textId="6286668B" w:rsidR="006529FB" w:rsidRPr="0099246D" w:rsidRDefault="004D739E" w:rsidP="00CB41BB">
      <w:pPr>
        <w:pStyle w:val="Dash3"/>
        <w:numPr>
          <w:ilvl w:val="0"/>
          <w:numId w:val="48"/>
        </w:numPr>
        <w:rPr>
          <w:lang w:val="en-AU"/>
        </w:rPr>
      </w:pPr>
      <w:r w:rsidRPr="0099246D">
        <w:rPr>
          <w:lang w:val="en-AU"/>
        </w:rPr>
        <w:t>C</w:t>
      </w:r>
      <w:r w:rsidR="00BE20AE" w:rsidRPr="0099246D">
        <w:rPr>
          <w:lang w:val="en-AU"/>
        </w:rPr>
        <w:t>losing the Gap</w:t>
      </w:r>
      <w:r w:rsidR="006529FB" w:rsidRPr="0099246D">
        <w:rPr>
          <w:lang w:val="en-AU"/>
        </w:rPr>
        <w:t xml:space="preserve"> initiatives, including </w:t>
      </w:r>
      <w:r w:rsidR="0071397D" w:rsidRPr="0099246D">
        <w:rPr>
          <w:lang w:val="en-AU"/>
        </w:rPr>
        <w:t>i</w:t>
      </w:r>
      <w:r w:rsidR="006529FB" w:rsidRPr="0099246D">
        <w:rPr>
          <w:lang w:val="en-AU"/>
        </w:rPr>
        <w:t xml:space="preserve">ntegrated </w:t>
      </w:r>
      <w:r w:rsidR="0071397D" w:rsidRPr="0099246D">
        <w:rPr>
          <w:lang w:val="en-AU"/>
        </w:rPr>
        <w:t>t</w:t>
      </w:r>
      <w:r w:rsidR="006529FB" w:rsidRPr="0099246D">
        <w:rPr>
          <w:lang w:val="en-AU"/>
        </w:rPr>
        <w:t xml:space="preserve">eam </w:t>
      </w:r>
      <w:r w:rsidR="0071397D" w:rsidRPr="0099246D">
        <w:rPr>
          <w:lang w:val="en-AU"/>
        </w:rPr>
        <w:t>c</w:t>
      </w:r>
      <w:r w:rsidR="006529FB" w:rsidRPr="0099246D">
        <w:rPr>
          <w:lang w:val="en-AU"/>
        </w:rPr>
        <w:t xml:space="preserve">are funding through </w:t>
      </w:r>
      <w:r w:rsidR="00E206A6" w:rsidRPr="0099246D">
        <w:rPr>
          <w:lang w:val="en-AU"/>
        </w:rPr>
        <w:t>p</w:t>
      </w:r>
      <w:r w:rsidR="006529FB" w:rsidRPr="0099246D">
        <w:rPr>
          <w:lang w:val="en-AU"/>
        </w:rPr>
        <w:t xml:space="preserve">rimary </w:t>
      </w:r>
      <w:r w:rsidR="00E206A6" w:rsidRPr="0099246D">
        <w:rPr>
          <w:lang w:val="en-AU"/>
        </w:rPr>
        <w:t>h</w:t>
      </w:r>
      <w:r w:rsidR="006529FB" w:rsidRPr="0099246D">
        <w:rPr>
          <w:lang w:val="en-AU"/>
        </w:rPr>
        <w:t xml:space="preserve">ealth </w:t>
      </w:r>
      <w:r w:rsidR="00E206A6" w:rsidRPr="0099246D">
        <w:rPr>
          <w:lang w:val="en-AU"/>
        </w:rPr>
        <w:t>n</w:t>
      </w:r>
      <w:r w:rsidR="006529FB" w:rsidRPr="0099246D">
        <w:rPr>
          <w:lang w:val="en-AU"/>
        </w:rPr>
        <w:t xml:space="preserve">etworks, medication supply subsidies and practice incentive program payments that enhance service delivery for all Aboriginal </w:t>
      </w:r>
      <w:r w:rsidR="00D03136" w:rsidRPr="0099246D">
        <w:rPr>
          <w:lang w:val="en-AU"/>
        </w:rPr>
        <w:t xml:space="preserve">and/or </w:t>
      </w:r>
      <w:r w:rsidR="006529FB" w:rsidRPr="0099246D">
        <w:rPr>
          <w:lang w:val="en-AU"/>
        </w:rPr>
        <w:t xml:space="preserve">Torres Strait Islander </w:t>
      </w:r>
      <w:r w:rsidR="00D03136" w:rsidRPr="0099246D">
        <w:rPr>
          <w:lang w:val="en-AU"/>
        </w:rPr>
        <w:t>peoples</w:t>
      </w:r>
      <w:r w:rsidR="006529FB" w:rsidRPr="0099246D">
        <w:rPr>
          <w:lang w:val="en-AU"/>
        </w:rPr>
        <w:t xml:space="preserve">. Importantly, practice incentive payments relating to the </w:t>
      </w:r>
      <w:r w:rsidR="00106A8D" w:rsidRPr="0099246D">
        <w:rPr>
          <w:lang w:val="en-AU"/>
        </w:rPr>
        <w:t xml:space="preserve">item </w:t>
      </w:r>
      <w:r w:rsidR="006529FB" w:rsidRPr="0099246D">
        <w:rPr>
          <w:lang w:val="en-AU"/>
        </w:rPr>
        <w:t xml:space="preserve">715 health assessment support ongoing infrastructure and human resource requirements </w:t>
      </w:r>
      <w:r w:rsidR="00AA6BF6" w:rsidRPr="0099246D">
        <w:rPr>
          <w:lang w:val="en-AU"/>
        </w:rPr>
        <w:t xml:space="preserve">for </w:t>
      </w:r>
      <w:r w:rsidR="006529FB" w:rsidRPr="0099246D">
        <w:rPr>
          <w:lang w:val="en-AU"/>
        </w:rPr>
        <w:t>the delivery of health</w:t>
      </w:r>
      <w:r w:rsidR="002536D6" w:rsidRPr="0099246D">
        <w:rPr>
          <w:lang w:val="en-AU"/>
        </w:rPr>
        <w:t xml:space="preserve"> </w:t>
      </w:r>
      <w:r w:rsidR="006529FB" w:rsidRPr="0099246D">
        <w:rPr>
          <w:lang w:val="en-AU"/>
        </w:rPr>
        <w:t xml:space="preserve">care for Aboriginal </w:t>
      </w:r>
      <w:r w:rsidR="00D03136" w:rsidRPr="0099246D">
        <w:rPr>
          <w:lang w:val="en-AU"/>
        </w:rPr>
        <w:t xml:space="preserve">and/or </w:t>
      </w:r>
      <w:r w:rsidR="00824C37" w:rsidRPr="0099246D">
        <w:rPr>
          <w:lang w:val="en-AU"/>
        </w:rPr>
        <w:t xml:space="preserve">Torres Strait Islander </w:t>
      </w:r>
      <w:r w:rsidR="00AC4797" w:rsidRPr="0099246D">
        <w:rPr>
          <w:lang w:val="en-AU"/>
        </w:rPr>
        <w:t>people</w:t>
      </w:r>
      <w:r w:rsidR="00D03136" w:rsidRPr="0099246D">
        <w:rPr>
          <w:lang w:val="en-AU"/>
        </w:rPr>
        <w:t>s</w:t>
      </w:r>
      <w:r w:rsidR="0045319A" w:rsidRPr="0099246D">
        <w:rPr>
          <w:lang w:val="en-AU"/>
        </w:rPr>
        <w:t xml:space="preserve">. </w:t>
      </w:r>
      <w:r w:rsidR="00B926F5" w:rsidRPr="0099246D">
        <w:rPr>
          <w:lang w:val="en-AU"/>
        </w:rPr>
        <w:t>Excluding</w:t>
      </w:r>
      <w:r w:rsidR="0045319A" w:rsidRPr="0099246D">
        <w:rPr>
          <w:lang w:val="en-AU"/>
        </w:rPr>
        <w:t xml:space="preserve"> NPs from these initiatives results in significant disadvantage for </w:t>
      </w:r>
      <w:r w:rsidR="00917E41" w:rsidRPr="0099246D">
        <w:rPr>
          <w:lang w:val="en-AU"/>
        </w:rPr>
        <w:t xml:space="preserve">Aboriginal Health Services </w:t>
      </w:r>
      <w:r w:rsidR="0045319A" w:rsidRPr="0099246D">
        <w:rPr>
          <w:lang w:val="en-AU"/>
        </w:rPr>
        <w:t>u</w:t>
      </w:r>
      <w:r w:rsidR="00AD144F" w:rsidRPr="0099246D">
        <w:rPr>
          <w:lang w:val="en-AU"/>
        </w:rPr>
        <w:t>sing</w:t>
      </w:r>
      <w:r w:rsidR="0045319A" w:rsidRPr="0099246D">
        <w:rPr>
          <w:lang w:val="en-AU"/>
        </w:rPr>
        <w:t xml:space="preserve"> the services of NPs</w:t>
      </w:r>
      <w:r w:rsidR="009943CD" w:rsidRPr="0099246D">
        <w:rPr>
          <w:lang w:val="en-AU"/>
        </w:rPr>
        <w:t>.</w:t>
      </w:r>
    </w:p>
    <w:p w14:paraId="6A344B15" w14:textId="6E22C491" w:rsidR="006529FB" w:rsidRPr="0099246D" w:rsidRDefault="000D6ABA" w:rsidP="00AF090F">
      <w:pPr>
        <w:pStyle w:val="Bullet-green"/>
      </w:pPr>
      <w:r w:rsidRPr="0099246D">
        <w:t>NPs</w:t>
      </w:r>
      <w:r w:rsidR="0045319A" w:rsidRPr="0099246D">
        <w:t xml:space="preserve"> working with Aboriginal </w:t>
      </w:r>
      <w:r w:rsidR="00D03136" w:rsidRPr="0099246D">
        <w:t xml:space="preserve">and/or </w:t>
      </w:r>
      <w:r w:rsidR="0045319A" w:rsidRPr="0099246D">
        <w:t xml:space="preserve">Torres Strait Islander </w:t>
      </w:r>
      <w:r w:rsidR="003F5AF9" w:rsidRPr="0099246D">
        <w:t>people</w:t>
      </w:r>
      <w:r w:rsidR="00336741" w:rsidRPr="0099246D">
        <w:t>s</w:t>
      </w:r>
      <w:r w:rsidR="0045319A" w:rsidRPr="0099246D">
        <w:t xml:space="preserve">, whether in metropolitan or remote health services, are unable to </w:t>
      </w:r>
      <w:r w:rsidR="00BF4292" w:rsidRPr="0099246D">
        <w:t>provide</w:t>
      </w:r>
      <w:r w:rsidR="0000535A" w:rsidRPr="0099246D">
        <w:t xml:space="preserve"> </w:t>
      </w:r>
      <w:r w:rsidR="0045319A" w:rsidRPr="0099246D">
        <w:t xml:space="preserve">these subsidised health services </w:t>
      </w:r>
      <w:r w:rsidR="00AA710D" w:rsidRPr="0099246D">
        <w:t xml:space="preserve">because </w:t>
      </w:r>
      <w:r w:rsidR="0045319A" w:rsidRPr="0099246D">
        <w:t xml:space="preserve">they are not considered eligible providers under MBS item 715. They are unable to </w:t>
      </w:r>
      <w:r w:rsidR="001B1260" w:rsidRPr="0099246D">
        <w:t xml:space="preserve">facilitate </w:t>
      </w:r>
      <w:r w:rsidR="0045319A" w:rsidRPr="0099246D">
        <w:t xml:space="preserve">subsidised allied health care, culturally safe Aboriginal </w:t>
      </w:r>
      <w:r w:rsidR="0065737B" w:rsidRPr="0099246D">
        <w:t>and Torres Strait Islander h</w:t>
      </w:r>
      <w:r w:rsidR="0045319A" w:rsidRPr="0099246D">
        <w:t xml:space="preserve">ealth </w:t>
      </w:r>
      <w:r w:rsidR="0065737B" w:rsidRPr="0099246D">
        <w:t>w</w:t>
      </w:r>
      <w:r w:rsidR="0045319A" w:rsidRPr="0099246D">
        <w:t xml:space="preserve">orker </w:t>
      </w:r>
      <w:proofErr w:type="gramStart"/>
      <w:r w:rsidR="0045319A" w:rsidRPr="0099246D">
        <w:t>support, or</w:t>
      </w:r>
      <w:proofErr w:type="gramEnd"/>
      <w:r w:rsidR="0045319A" w:rsidRPr="0099246D">
        <w:t xml:space="preserve"> </w:t>
      </w:r>
      <w:r w:rsidR="00B342FE" w:rsidRPr="0099246D">
        <w:t>C</w:t>
      </w:r>
      <w:r w:rsidR="00A12E87" w:rsidRPr="0099246D">
        <w:t>losing the Gap</w:t>
      </w:r>
      <w:r w:rsidR="0045319A" w:rsidRPr="0099246D">
        <w:t xml:space="preserve"> pharmaceutical </w:t>
      </w:r>
      <w:r w:rsidR="00C66957" w:rsidRPr="0099246D">
        <w:t xml:space="preserve">rebates </w:t>
      </w:r>
      <w:r w:rsidR="0045319A" w:rsidRPr="0099246D">
        <w:t xml:space="preserve">for their </w:t>
      </w:r>
      <w:r w:rsidR="00C64A1D" w:rsidRPr="0099246D">
        <w:t>patients</w:t>
      </w:r>
      <w:r w:rsidR="0045319A" w:rsidRPr="0099246D">
        <w:t xml:space="preserve">. The lack </w:t>
      </w:r>
      <w:r w:rsidR="00C25EEF" w:rsidRPr="0099246D">
        <w:t xml:space="preserve">of </w:t>
      </w:r>
      <w:r w:rsidR="0045319A" w:rsidRPr="0099246D">
        <w:t xml:space="preserve">access to these </w:t>
      </w:r>
      <w:r w:rsidR="00272E04" w:rsidRPr="0099246D">
        <w:t xml:space="preserve">rebates </w:t>
      </w:r>
      <w:r w:rsidR="0045319A" w:rsidRPr="0099246D">
        <w:t xml:space="preserve">results in </w:t>
      </w:r>
      <w:r w:rsidR="00C64A1D" w:rsidRPr="0099246D">
        <w:t>patient</w:t>
      </w:r>
      <w:r w:rsidR="009D4D51" w:rsidRPr="0099246D">
        <w:t>s</w:t>
      </w:r>
      <w:r w:rsidR="0045319A" w:rsidRPr="0099246D">
        <w:t xml:space="preserve"> </w:t>
      </w:r>
      <w:r w:rsidR="009D4D51" w:rsidRPr="0099246D">
        <w:t xml:space="preserve">receiving </w:t>
      </w:r>
      <w:r w:rsidR="0045319A" w:rsidRPr="0099246D">
        <w:t>no</w:t>
      </w:r>
      <w:r w:rsidR="003E4041" w:rsidRPr="0099246D">
        <w:t xml:space="preserve"> clinical care</w:t>
      </w:r>
      <w:r w:rsidR="0045319A" w:rsidRPr="0099246D">
        <w:t xml:space="preserve">, </w:t>
      </w:r>
      <w:r w:rsidR="003E4041" w:rsidRPr="0099246D">
        <w:t xml:space="preserve">or </w:t>
      </w:r>
      <w:r w:rsidR="0045319A" w:rsidRPr="0099246D">
        <w:t>little or fragmented clinical care</w:t>
      </w:r>
      <w:r w:rsidR="003E4927" w:rsidRPr="0099246D">
        <w:t>,</w:t>
      </w:r>
      <w:r w:rsidR="0045319A" w:rsidRPr="0099246D">
        <w:t xml:space="preserve"> and in</w:t>
      </w:r>
      <w:r w:rsidR="004D6DFD" w:rsidRPr="0099246D">
        <w:t xml:space="preserve"> further </w:t>
      </w:r>
      <w:r w:rsidR="0050594E" w:rsidRPr="0099246D">
        <w:t xml:space="preserve">marginalisation </w:t>
      </w:r>
      <w:r w:rsidR="004D6DFD" w:rsidRPr="0099246D">
        <w:t xml:space="preserve">of an already vulnerable </w:t>
      </w:r>
      <w:r w:rsidR="00824C37" w:rsidRPr="0099246D">
        <w:t>group</w:t>
      </w:r>
      <w:r w:rsidR="00256E7E" w:rsidRPr="0099246D">
        <w:t>.</w:t>
      </w:r>
    </w:p>
    <w:p w14:paraId="7331608F" w14:textId="0AE02F2D" w:rsidR="006529FB" w:rsidRPr="0099246D" w:rsidRDefault="006529FB" w:rsidP="006529FB">
      <w:pPr>
        <w:pStyle w:val="Bullet-green"/>
      </w:pPr>
      <w:r w:rsidRPr="0099246D">
        <w:t xml:space="preserve">NPs </w:t>
      </w:r>
      <w:r w:rsidR="0045319A" w:rsidRPr="0099246D">
        <w:t xml:space="preserve">in Australia </w:t>
      </w:r>
      <w:r w:rsidRPr="0099246D">
        <w:t>provide high</w:t>
      </w:r>
      <w:r w:rsidR="00395048" w:rsidRPr="0099246D">
        <w:t>-</w:t>
      </w:r>
      <w:r w:rsidRPr="0099246D">
        <w:t xml:space="preserve">quality case management, care planning and care facilitation services for </w:t>
      </w:r>
      <w:r w:rsidR="00DA5613" w:rsidRPr="0099246D">
        <w:t xml:space="preserve">people </w:t>
      </w:r>
      <w:r w:rsidRPr="0099246D">
        <w:t xml:space="preserve">with long-term health conditions. </w:t>
      </w:r>
      <w:r w:rsidR="00D64860" w:rsidRPr="0099246D">
        <w:t>Their ability</w:t>
      </w:r>
      <w:r w:rsidRPr="0099246D">
        <w:t xml:space="preserve"> to diagnose, request and interpret diagnostic investigations, prescribe medicines and initiate referrals to other health professionals means they are well</w:t>
      </w:r>
      <w:r w:rsidR="00F370F4" w:rsidRPr="0099246D">
        <w:t xml:space="preserve"> </w:t>
      </w:r>
      <w:r w:rsidRPr="0099246D">
        <w:t xml:space="preserve">placed to serve as a primary provider of care for </w:t>
      </w:r>
      <w:r w:rsidR="000A5E8B" w:rsidRPr="0099246D">
        <w:t xml:space="preserve">people </w:t>
      </w:r>
      <w:r w:rsidRPr="0099246D">
        <w:t>with long-term health conditions</w:t>
      </w:r>
      <w:r w:rsidR="00D25E4D" w:rsidRPr="0099246D">
        <w:t>.</w:t>
      </w:r>
    </w:p>
    <w:p w14:paraId="4852386C" w14:textId="0303A7E0" w:rsidR="006529FB" w:rsidRPr="0099246D" w:rsidRDefault="006529FB" w:rsidP="006529FB">
      <w:pPr>
        <w:pStyle w:val="Bullet-green"/>
      </w:pPr>
      <w:r w:rsidRPr="0099246D">
        <w:t xml:space="preserve">Inequity in funding mechanisms should not </w:t>
      </w:r>
      <w:r w:rsidR="00B4159D" w:rsidRPr="0099246D">
        <w:t>prevent</w:t>
      </w:r>
      <w:r w:rsidRPr="0099246D">
        <w:t xml:space="preserve"> people </w:t>
      </w:r>
      <w:r w:rsidR="00380D7E" w:rsidRPr="0099246D">
        <w:t xml:space="preserve">from </w:t>
      </w:r>
      <w:r w:rsidRPr="0099246D">
        <w:t xml:space="preserve">receiving comprehensive, evidence-based care. Current MBS restrictions </w:t>
      </w:r>
      <w:r w:rsidR="00076A1D" w:rsidRPr="0099246D">
        <w:t>limit patient choice and result</w:t>
      </w:r>
      <w:r w:rsidRPr="0099246D">
        <w:t xml:space="preserve"> in fragmented care. They also prevent health services from optimising NPs</w:t>
      </w:r>
      <w:r w:rsidR="00E32321" w:rsidRPr="0099246D">
        <w:t>—</w:t>
      </w:r>
      <w:r w:rsidR="001507E9" w:rsidRPr="0099246D">
        <w:t>an underutilis</w:t>
      </w:r>
      <w:r w:rsidRPr="0099246D">
        <w:t>ed resource in Australia’s health care system</w:t>
      </w:r>
      <w:r w:rsidR="0099259C" w:rsidRPr="0099246D">
        <w:t>.</w:t>
      </w:r>
    </w:p>
    <w:p w14:paraId="154B656C" w14:textId="2305B881" w:rsidR="006529FB" w:rsidRPr="0099246D" w:rsidRDefault="006529FB" w:rsidP="00AF090F">
      <w:pPr>
        <w:pStyle w:val="Bullet-green"/>
      </w:pPr>
      <w:r w:rsidRPr="0099246D">
        <w:t xml:space="preserve">Patients </w:t>
      </w:r>
      <w:r w:rsidR="007A1B1C" w:rsidRPr="0099246D">
        <w:t xml:space="preserve">who choose </w:t>
      </w:r>
      <w:r w:rsidR="001507E9" w:rsidRPr="0099246D">
        <w:t>an NP as their health</w:t>
      </w:r>
      <w:r w:rsidR="00E4584A" w:rsidRPr="0099246D">
        <w:t xml:space="preserve"> </w:t>
      </w:r>
      <w:r w:rsidR="001507E9" w:rsidRPr="0099246D">
        <w:t>care provider</w:t>
      </w:r>
      <w:r w:rsidRPr="0099246D">
        <w:t xml:space="preserve"> are unable to access MBS </w:t>
      </w:r>
      <w:r w:rsidR="00D04997" w:rsidRPr="0099246D">
        <w:t xml:space="preserve">rebates </w:t>
      </w:r>
      <w:r w:rsidRPr="0099246D">
        <w:t xml:space="preserve">and as a result are limited in their choice of provider. This is particularly problematic where access to a medical practitioner is limited, and </w:t>
      </w:r>
      <w:r w:rsidR="00B30C3E" w:rsidRPr="0099246D">
        <w:t xml:space="preserve">for </w:t>
      </w:r>
      <w:r w:rsidRPr="0099246D">
        <w:t>marginalised and vulnerable populations.</w:t>
      </w:r>
    </w:p>
    <w:p w14:paraId="596CA0CB" w14:textId="33ECB5EE" w:rsidR="001A413B" w:rsidRPr="0099246D" w:rsidRDefault="001507E9" w:rsidP="00AF090F">
      <w:pPr>
        <w:pStyle w:val="Bullet-green"/>
      </w:pPr>
      <w:r w:rsidRPr="0099246D">
        <w:t>C</w:t>
      </w:r>
      <w:r w:rsidR="006529FB" w:rsidRPr="0099246D">
        <w:t>urrent restrictions result in fragment</w:t>
      </w:r>
      <w:r w:rsidR="000D6ABA" w:rsidRPr="0099246D">
        <w:t xml:space="preserve">ed and delayed care for </w:t>
      </w:r>
      <w:r w:rsidR="002233AB" w:rsidRPr="0099246D">
        <w:t>NP</w:t>
      </w:r>
      <w:r w:rsidR="00210DE0" w:rsidRPr="0099246D">
        <w:t xml:space="preserve"> </w:t>
      </w:r>
      <w:r w:rsidRPr="0099246D">
        <w:t>patient</w:t>
      </w:r>
      <w:r w:rsidR="000D6ABA" w:rsidRPr="0099246D">
        <w:t>s</w:t>
      </w:r>
      <w:r w:rsidRPr="0099246D">
        <w:t xml:space="preserve">, </w:t>
      </w:r>
      <w:r w:rsidR="006529FB" w:rsidRPr="0099246D">
        <w:t xml:space="preserve">as the NP must refer a patient to </w:t>
      </w:r>
      <w:r w:rsidRPr="0099246D">
        <w:t xml:space="preserve">a </w:t>
      </w:r>
      <w:r w:rsidR="004A4E78" w:rsidRPr="0099246D">
        <w:t>GP</w:t>
      </w:r>
      <w:r w:rsidRPr="0099246D">
        <w:t xml:space="preserve"> for a </w:t>
      </w:r>
      <w:r w:rsidR="009A7D82" w:rsidRPr="0099246D">
        <w:t>C</w:t>
      </w:r>
      <w:r w:rsidRPr="0099246D">
        <w:t xml:space="preserve">hronic </w:t>
      </w:r>
      <w:r w:rsidR="009A7D82" w:rsidRPr="0099246D">
        <w:t>D</w:t>
      </w:r>
      <w:r w:rsidRPr="0099246D">
        <w:t xml:space="preserve">isease </w:t>
      </w:r>
      <w:r w:rsidR="009A7D82" w:rsidRPr="0099246D">
        <w:t>M</w:t>
      </w:r>
      <w:r w:rsidRPr="0099246D">
        <w:t xml:space="preserve">anagement </w:t>
      </w:r>
      <w:r w:rsidR="009A7D82" w:rsidRPr="0099246D">
        <w:t>P</w:t>
      </w:r>
      <w:r w:rsidRPr="0099246D">
        <w:t>lan</w:t>
      </w:r>
      <w:r w:rsidR="00076A1D" w:rsidRPr="0099246D">
        <w:t xml:space="preserve">, </w:t>
      </w:r>
      <w:r w:rsidR="00B04CA1" w:rsidRPr="0099246D">
        <w:t>M</w:t>
      </w:r>
      <w:r w:rsidR="00076A1D" w:rsidRPr="0099246D">
        <w:t xml:space="preserve">ental </w:t>
      </w:r>
      <w:r w:rsidR="00B04CA1" w:rsidRPr="0099246D">
        <w:t>H</w:t>
      </w:r>
      <w:r w:rsidR="00076A1D" w:rsidRPr="0099246D">
        <w:t xml:space="preserve">ealth </w:t>
      </w:r>
      <w:r w:rsidR="00B04CA1" w:rsidRPr="0099246D">
        <w:t>T</w:t>
      </w:r>
      <w:r w:rsidR="00076A1D" w:rsidRPr="0099246D">
        <w:t xml:space="preserve">reatment </w:t>
      </w:r>
      <w:r w:rsidR="00B04CA1" w:rsidRPr="0099246D">
        <w:t>P</w:t>
      </w:r>
      <w:r w:rsidR="00076A1D" w:rsidRPr="0099246D">
        <w:t>lan</w:t>
      </w:r>
      <w:r w:rsidR="006529FB" w:rsidRPr="0099246D">
        <w:t xml:space="preserve"> or health assessment </w:t>
      </w:r>
      <w:r w:rsidRPr="0099246D">
        <w:t xml:space="preserve">to be </w:t>
      </w:r>
      <w:r w:rsidR="006C282F" w:rsidRPr="0099246D">
        <w:t xml:space="preserve">rebated </w:t>
      </w:r>
      <w:r w:rsidR="006529FB" w:rsidRPr="0099246D">
        <w:t>under the MBS</w:t>
      </w:r>
      <w:r w:rsidR="00E62FF6" w:rsidRPr="0099246D">
        <w:t>.</w:t>
      </w:r>
      <w:r w:rsidR="00B81F8C" w:rsidRPr="0099246D">
        <w:t xml:space="preserve"> </w:t>
      </w:r>
      <w:r w:rsidR="001A413B" w:rsidRPr="0099246D">
        <w:t xml:space="preserve">While MBS data cannot indicate why a referral occurred (and whether </w:t>
      </w:r>
      <w:r w:rsidR="00C86552" w:rsidRPr="0099246D">
        <w:t>it</w:t>
      </w:r>
      <w:r w:rsidR="001A413B" w:rsidRPr="0099246D">
        <w:t xml:space="preserve"> </w:t>
      </w:r>
      <w:r w:rsidR="00B50DDC" w:rsidRPr="0099246D">
        <w:t xml:space="preserve">represented </w:t>
      </w:r>
      <w:r w:rsidR="001A413B" w:rsidRPr="0099246D">
        <w:t>high</w:t>
      </w:r>
      <w:r w:rsidR="00944696" w:rsidRPr="0099246D">
        <w:t>-</w:t>
      </w:r>
      <w:r w:rsidR="001A413B" w:rsidRPr="0099246D">
        <w:t xml:space="preserve"> or low</w:t>
      </w:r>
      <w:r w:rsidR="00B50DDC" w:rsidRPr="0099246D">
        <w:t>-</w:t>
      </w:r>
      <w:r w:rsidR="001A413B" w:rsidRPr="0099246D">
        <w:t>value care), recent attendance data shows that same-day attendances with a GP following a</w:t>
      </w:r>
      <w:r w:rsidR="006742CA" w:rsidRPr="0099246D">
        <w:t>n</w:t>
      </w:r>
      <w:r w:rsidR="001A413B" w:rsidRPr="0099246D">
        <w:t xml:space="preserve"> NP attendance are higher for health assessment and GP Management Plan items than for general GP attendances (</w:t>
      </w:r>
      <w:r w:rsidR="001A413B" w:rsidRPr="0099246D">
        <w:fldChar w:fldCharType="begin"/>
      </w:r>
      <w:r w:rsidR="001A413B" w:rsidRPr="0099246D">
        <w:instrText xml:space="preserve"> REF _Ref523780416 \h </w:instrText>
      </w:r>
      <w:r w:rsidR="001A413B" w:rsidRPr="0099246D">
        <w:fldChar w:fldCharType="separate"/>
      </w:r>
      <w:r w:rsidR="006103A7" w:rsidRPr="0099246D">
        <w:t xml:space="preserve">Figure </w:t>
      </w:r>
      <w:r w:rsidR="006103A7">
        <w:rPr>
          <w:noProof/>
        </w:rPr>
        <w:t>3</w:t>
      </w:r>
      <w:r w:rsidR="001A413B" w:rsidRPr="0099246D">
        <w:fldChar w:fldCharType="end"/>
      </w:r>
      <w:r w:rsidR="001A413B" w:rsidRPr="0099246D">
        <w:t>)</w:t>
      </w:r>
      <w:r w:rsidR="00187CFB" w:rsidRPr="0099246D">
        <w:t>.</w:t>
      </w:r>
      <w:r w:rsidR="00B81F8C" w:rsidRPr="0099246D">
        <w:t xml:space="preserve"> T</w:t>
      </w:r>
      <w:r w:rsidR="00C44A3E" w:rsidRPr="0099246D">
        <w:t xml:space="preserve">hese restrictions unnecessary limit a </w:t>
      </w:r>
      <w:r w:rsidR="00C64A1D" w:rsidRPr="0099246D">
        <w:t>patient</w:t>
      </w:r>
      <w:r w:rsidR="00C44A3E" w:rsidRPr="0099246D">
        <w:t>'s choice of provider in the management of their long-term health</w:t>
      </w:r>
      <w:r w:rsidR="00500914" w:rsidRPr="0099246D">
        <w:t>.</w:t>
      </w:r>
      <w:r w:rsidR="00C44A3E" w:rsidRPr="0099246D">
        <w:t xml:space="preserve"> </w:t>
      </w:r>
      <w:r w:rsidR="006529FB" w:rsidRPr="0099246D">
        <w:t xml:space="preserve">These restrictions also create a financial disadvantage for health services </w:t>
      </w:r>
      <w:r w:rsidR="00846F5F" w:rsidRPr="0099246D">
        <w:t xml:space="preserve">that </w:t>
      </w:r>
      <w:r w:rsidR="006529FB" w:rsidRPr="0099246D">
        <w:t xml:space="preserve">employ NPs to meet </w:t>
      </w:r>
      <w:r w:rsidR="0045319A" w:rsidRPr="0099246D">
        <w:t>the needs of their communities</w:t>
      </w:r>
      <w:r w:rsidR="00A702DD" w:rsidRPr="0099246D">
        <w:t>.</w:t>
      </w:r>
    </w:p>
    <w:p w14:paraId="66EDCAE5" w14:textId="4297C979" w:rsidR="003D2051" w:rsidRPr="0099246D" w:rsidRDefault="003D2051" w:rsidP="00336741">
      <w:pPr>
        <w:pStyle w:val="Bullet-green"/>
      </w:pPr>
      <w:r w:rsidRPr="0099246D">
        <w:t>This recommendation may also have advantages from a system efficiency standpoint. Increasing point</w:t>
      </w:r>
      <w:r w:rsidR="00FE26FB" w:rsidRPr="0099246D">
        <w:t>-</w:t>
      </w:r>
      <w:r w:rsidRPr="0099246D">
        <w:t>of</w:t>
      </w:r>
      <w:r w:rsidR="00FE26FB" w:rsidRPr="0099246D">
        <w:t>-</w:t>
      </w:r>
      <w:r w:rsidRPr="0099246D">
        <w:t xml:space="preserve">care access to NPs will </w:t>
      </w:r>
      <w:r w:rsidR="00FF5708" w:rsidRPr="0099246D">
        <w:t>remove</w:t>
      </w:r>
      <w:r w:rsidRPr="0099246D">
        <w:t xml:space="preserve"> the need for onward referral for additional MBS services. This will reduce the current duplication and fragmentation experienced by many </w:t>
      </w:r>
      <w:r w:rsidR="00C64A1D" w:rsidRPr="0099246D">
        <w:t>patients</w:t>
      </w:r>
      <w:r w:rsidRPr="0099246D">
        <w:t xml:space="preserve">, particularly </w:t>
      </w:r>
      <w:r w:rsidR="00336741" w:rsidRPr="0099246D">
        <w:t xml:space="preserve">Aboriginal and/or Torres Strait Islander </w:t>
      </w:r>
      <w:r w:rsidR="00C64A1D" w:rsidRPr="0099246D">
        <w:t>peoples</w:t>
      </w:r>
      <w:r w:rsidRPr="0099246D">
        <w:t xml:space="preserve"> and those from marginalised communities, improving system efficiency</w:t>
      </w:r>
      <w:r w:rsidR="00CA760B" w:rsidRPr="0099246D">
        <w:t>.</w:t>
      </w:r>
    </w:p>
    <w:p w14:paraId="01841C7C" w14:textId="715D0084" w:rsidR="001A413B" w:rsidRPr="0099246D" w:rsidRDefault="001A413B" w:rsidP="001A413B">
      <w:pPr>
        <w:pStyle w:val="Caption"/>
      </w:pPr>
      <w:bookmarkStart w:id="127" w:name="_Ref523780416"/>
      <w:bookmarkStart w:id="128" w:name="_Ref523780407"/>
      <w:bookmarkStart w:id="129" w:name="_Toc535409871"/>
      <w:r w:rsidRPr="0099246D">
        <w:t xml:space="preserve">Figure </w:t>
      </w:r>
      <w:fldSimple w:instr=" SEQ Figure \* ARABIC ">
        <w:r w:rsidR="006103A7">
          <w:rPr>
            <w:noProof/>
          </w:rPr>
          <w:t>3</w:t>
        </w:r>
      </w:fldSimple>
      <w:bookmarkEnd w:id="127"/>
      <w:r w:rsidRPr="0099246D">
        <w:t>: Distribution of same-day attendances</w:t>
      </w:r>
      <w:bookmarkEnd w:id="128"/>
      <w:bookmarkEnd w:id="129"/>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1A413B" w:rsidRPr="0099246D" w14:paraId="2EDC1928" w14:textId="77777777" w:rsidTr="004C45E4">
        <w:trPr>
          <w:cantSplit/>
        </w:trPr>
        <w:tc>
          <w:tcPr>
            <w:tcW w:w="5000" w:type="pct"/>
          </w:tcPr>
          <w:p w14:paraId="376167E9" w14:textId="086048A7" w:rsidR="001A413B" w:rsidRPr="0099246D" w:rsidRDefault="001A413B">
            <w:pPr>
              <w:pStyle w:val="70exhtblnormal"/>
              <w:rPr>
                <w:lang w:val="en-AU"/>
              </w:rPr>
            </w:pPr>
            <w:r w:rsidRPr="0099246D">
              <w:rPr>
                <w:noProof/>
                <w:lang w:val="en-AU" w:eastAsia="en-AU"/>
              </w:rPr>
              <w:drawing>
                <wp:inline distT="0" distB="0" distL="0" distR="0" wp14:anchorId="1622375C" wp14:editId="744D47AD">
                  <wp:extent cx="4906645" cy="3671570"/>
                  <wp:effectExtent l="0" t="0" r="8255" b="5080"/>
                  <wp:docPr id="10" name="Picture 10" descr="Figure 3 demonstrates that most patients who saw a nurse practitioner in 2017-18, saw a GP within the next three weeks. For those who had a general attendance, 18% were on the same day as the nurse practitioner appointment; the majority were over 4 days afterwards. For those seeing a GP for a GPMP or health assessment, 34% were on the same day as their nurse practitioner attendance. " title="Figure 3: Distribution of same-day attend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r w:rsidR="008B112B" w:rsidRPr="0099246D" w14:paraId="0DDC01CF" w14:textId="77777777" w:rsidTr="004C45E4">
        <w:trPr>
          <w:cantSplit/>
        </w:trPr>
        <w:tc>
          <w:tcPr>
            <w:tcW w:w="5000" w:type="pct"/>
          </w:tcPr>
          <w:p w14:paraId="36C710CB" w14:textId="77777777" w:rsidR="008B112B" w:rsidRPr="0099246D" w:rsidRDefault="008B112B">
            <w:pPr>
              <w:pStyle w:val="70exhtblnormal"/>
              <w:rPr>
                <w:lang w:val="en-AU" w:eastAsia="en-AU"/>
              </w:rPr>
            </w:pPr>
          </w:p>
        </w:tc>
      </w:tr>
    </w:tbl>
    <w:p w14:paraId="3B32C3A5" w14:textId="1FA99154" w:rsidR="008B112B" w:rsidRPr="0099246D" w:rsidRDefault="00C9208B" w:rsidP="00C9208B">
      <w:pPr>
        <w:pStyle w:val="BoxText0"/>
        <w:rPr>
          <w:b/>
        </w:rPr>
      </w:pPr>
      <w:bookmarkStart w:id="130" w:name="_Toc520720924"/>
      <w:r w:rsidRPr="0099246D">
        <w:rPr>
          <w:b/>
        </w:rPr>
        <w:t>Case Study – Residential Aged Care Facilities</w:t>
      </w:r>
    </w:p>
    <w:p w14:paraId="3E722C90" w14:textId="06DD64F1" w:rsidR="00C9208B" w:rsidRPr="0099246D" w:rsidRDefault="00C9208B" w:rsidP="00C9208B">
      <w:pPr>
        <w:pStyle w:val="BoxText0"/>
      </w:pPr>
      <w:r w:rsidRPr="0099246D">
        <w:t>Mark is a</w:t>
      </w:r>
      <w:r w:rsidR="00147EEA" w:rsidRPr="0099246D">
        <w:t>n</w:t>
      </w:r>
      <w:r w:rsidRPr="0099246D">
        <w:t xml:space="preserve"> NP providing comprehensive clinical services to older </w:t>
      </w:r>
      <w:r w:rsidR="008E3652" w:rsidRPr="0099246D">
        <w:t>peopl</w:t>
      </w:r>
      <w:r w:rsidR="00376E91" w:rsidRPr="0099246D">
        <w:t>e</w:t>
      </w:r>
      <w:r w:rsidR="008E3652" w:rsidRPr="0099246D">
        <w:t xml:space="preserve"> </w:t>
      </w:r>
      <w:r w:rsidRPr="0099246D">
        <w:t xml:space="preserve">living in </w:t>
      </w:r>
      <w:r w:rsidR="00260E9D" w:rsidRPr="0099246D">
        <w:t>RACFs</w:t>
      </w:r>
      <w:r w:rsidRPr="0099246D">
        <w:t xml:space="preserve"> across the metropolitan area of Adelaide. He routinely sees residents who would not otherwise have access to timely primary care. A typical day may require Mark to assess, diagnose and </w:t>
      </w:r>
      <w:r w:rsidR="00586C81" w:rsidRPr="0099246D">
        <w:t xml:space="preserve">treat </w:t>
      </w:r>
      <w:r w:rsidRPr="0099246D">
        <w:t>minor or acute illnesses or injuries including infections, wounds, behavioural and psychological symptoms of dementia, musculoskeletal injuries</w:t>
      </w:r>
      <w:r w:rsidR="005C260E" w:rsidRPr="0099246D">
        <w:t xml:space="preserve"> and</w:t>
      </w:r>
      <w:r w:rsidRPr="0099246D">
        <w:t xml:space="preserve"> mental health episodes</w:t>
      </w:r>
      <w:r w:rsidR="00C42326" w:rsidRPr="0099246D">
        <w:t>,</w:t>
      </w:r>
      <w:r w:rsidRPr="0099246D">
        <w:t xml:space="preserve"> or</w:t>
      </w:r>
      <w:r w:rsidR="00C42326" w:rsidRPr="0099246D">
        <w:t xml:space="preserve"> to</w:t>
      </w:r>
      <w:r w:rsidRPr="0099246D">
        <w:t xml:space="preserve"> </w:t>
      </w:r>
      <w:r w:rsidR="001146A3" w:rsidRPr="0099246D">
        <w:t xml:space="preserve">provide </w:t>
      </w:r>
      <w:r w:rsidRPr="0099246D">
        <w:t>end</w:t>
      </w:r>
      <w:r w:rsidR="00E03631" w:rsidRPr="0099246D">
        <w:t>-</w:t>
      </w:r>
      <w:r w:rsidRPr="0099246D">
        <w:t>of</w:t>
      </w:r>
      <w:r w:rsidR="00E03631" w:rsidRPr="0099246D">
        <w:t>-</w:t>
      </w:r>
      <w:r w:rsidRPr="0099246D">
        <w:t>life care. This can involve a range of interventions and care</w:t>
      </w:r>
      <w:r w:rsidR="006F4B1E" w:rsidRPr="0099246D">
        <w:t xml:space="preserve"> coordination</w:t>
      </w:r>
      <w:r w:rsidRPr="0099246D">
        <w:t xml:space="preserve">; prescribing, titrating and/or ceasing medicines; ordering diagnostic investigations; and directly referring patients to other health professionals. </w:t>
      </w:r>
    </w:p>
    <w:p w14:paraId="12B79C2E" w14:textId="2F7F97CF" w:rsidR="00C44A3E" w:rsidRPr="0099246D" w:rsidRDefault="00C44A3E" w:rsidP="00C44A3E">
      <w:pPr>
        <w:pStyle w:val="BoxText0"/>
      </w:pPr>
      <w:r w:rsidRPr="0099246D">
        <w:t>However, residents can experience delays in receiving necessary diagnostic investigations as current MBS rules do not enable NPs to initiate many common diagnostic imaging tests otherwise subsidised in primary health</w:t>
      </w:r>
      <w:r w:rsidR="00EE4AD3" w:rsidRPr="0099246D">
        <w:t xml:space="preserve"> </w:t>
      </w:r>
      <w:r w:rsidRPr="0099246D">
        <w:t xml:space="preserve">care, such as ultrasounds and X-rays. This leads to fragmented and unnecessary duplication of services, either requiring a second attendance by a GP, or worse, an unnecessary transfer to an emergency department. </w:t>
      </w:r>
    </w:p>
    <w:p w14:paraId="3AC997AA" w14:textId="5CFFA4A2" w:rsidR="00C9208B" w:rsidRPr="0099246D" w:rsidRDefault="00C9208B" w:rsidP="00C9208B">
      <w:pPr>
        <w:pStyle w:val="BoxText0"/>
      </w:pPr>
      <w:r w:rsidRPr="0099246D">
        <w:t xml:space="preserve">Some residents may not have access to a GP </w:t>
      </w:r>
      <w:r w:rsidR="00EE4AD3" w:rsidRPr="0099246D">
        <w:t xml:space="preserve">who </w:t>
      </w:r>
      <w:r w:rsidRPr="0099246D">
        <w:t xml:space="preserve">conducts comprehensive medical assessments or team care arrangements, including accessing allied health services. Residents then do not have their chronic health conditions proactively assessed and monitored for early signs of </w:t>
      </w:r>
      <w:r w:rsidR="00210C9C" w:rsidRPr="0099246D">
        <w:t xml:space="preserve">deterioration, </w:t>
      </w:r>
      <w:r w:rsidRPr="0099246D">
        <w:t xml:space="preserve">increasing the </w:t>
      </w:r>
      <w:r w:rsidR="00210C9C" w:rsidRPr="0099246D">
        <w:t xml:space="preserve">incidence </w:t>
      </w:r>
      <w:r w:rsidRPr="0099246D">
        <w:t>of acute events</w:t>
      </w:r>
      <w:r w:rsidR="00C93A46" w:rsidRPr="0099246D">
        <w:t xml:space="preserve"> and</w:t>
      </w:r>
      <w:r w:rsidRPr="0099246D">
        <w:t xml:space="preserve"> hospitalisation or reducing their overall quality of life. Residents and RACF staff have asked Mark to assist in </w:t>
      </w:r>
      <w:r w:rsidR="006C6363" w:rsidRPr="0099246D">
        <w:t xml:space="preserve">the </w:t>
      </w:r>
      <w:r w:rsidRPr="0099246D">
        <w:t>provision of comprehensive health assessments</w:t>
      </w:r>
      <w:r w:rsidR="00A8239A" w:rsidRPr="0099246D">
        <w:t>,</w:t>
      </w:r>
      <w:r w:rsidRPr="0099246D">
        <w:t xml:space="preserve"> chronic disease management, case conferences and advance care planning</w:t>
      </w:r>
      <w:r w:rsidR="002D27F5" w:rsidRPr="0099246D">
        <w:t>.</w:t>
      </w:r>
      <w:r w:rsidRPr="0099246D">
        <w:t xml:space="preserve"> </w:t>
      </w:r>
      <w:r w:rsidR="002D27F5" w:rsidRPr="0099246D">
        <w:t>H</w:t>
      </w:r>
      <w:r w:rsidRPr="0099246D">
        <w:t>owever</w:t>
      </w:r>
      <w:r w:rsidR="00BF65FE" w:rsidRPr="0099246D">
        <w:t>,</w:t>
      </w:r>
      <w:r w:rsidRPr="0099246D">
        <w:t xml:space="preserve"> the allocated times fo</w:t>
      </w:r>
      <w:r w:rsidR="00BF65FE" w:rsidRPr="0099246D">
        <w:t>r NP professional attendances (i.e.</w:t>
      </w:r>
      <w:r w:rsidRPr="0099246D">
        <w:t xml:space="preserve"> </w:t>
      </w:r>
      <w:r w:rsidR="00BF65FE" w:rsidRPr="0099246D">
        <w:t xml:space="preserve">MBS items </w:t>
      </w:r>
      <w:r w:rsidRPr="0099246D">
        <w:t>82200</w:t>
      </w:r>
      <w:r w:rsidR="00347C2D" w:rsidRPr="0099246D">
        <w:t>–</w:t>
      </w:r>
      <w:r w:rsidRPr="0099246D">
        <w:t xml:space="preserve">82215) are not practically useful for </w:t>
      </w:r>
      <w:r w:rsidR="00BF65FE" w:rsidRPr="0099246D">
        <w:t xml:space="preserve">this </w:t>
      </w:r>
      <w:r w:rsidRPr="0099246D">
        <w:t>care.</w:t>
      </w:r>
    </w:p>
    <w:p w14:paraId="000477FD" w14:textId="6BDED5AF" w:rsidR="00CF7C15" w:rsidRPr="0099246D" w:rsidRDefault="00CF7C15" w:rsidP="00CB41BB">
      <w:pPr>
        <w:pStyle w:val="Heading3Numbered"/>
        <w:numPr>
          <w:ilvl w:val="2"/>
          <w:numId w:val="22"/>
        </w:numPr>
        <w:rPr>
          <w:lang w:val="en-AU"/>
        </w:rPr>
      </w:pPr>
      <w:bookmarkStart w:id="131" w:name="_Toc15646613"/>
      <w:bookmarkStart w:id="132" w:name="_Toc520720926"/>
      <w:bookmarkEnd w:id="130"/>
      <w:r w:rsidRPr="0099246D">
        <w:rPr>
          <w:lang w:val="en-AU"/>
        </w:rPr>
        <w:t>Recommendation 2 - Improve access to MBS-subsidised NP services in aged care settings</w:t>
      </w:r>
      <w:bookmarkEnd w:id="131"/>
    </w:p>
    <w:p w14:paraId="5EB89229" w14:textId="05286351" w:rsidR="00200466" w:rsidRPr="0099246D" w:rsidRDefault="00200466" w:rsidP="00AF090F">
      <w:r w:rsidRPr="0099246D">
        <w:t xml:space="preserve">The Reference Group recommends </w:t>
      </w:r>
      <w:r w:rsidR="0025299E" w:rsidRPr="0099246D">
        <w:t>enabling patients to access MBS rebates for NP services in aged care settings, particularly:</w:t>
      </w:r>
    </w:p>
    <w:p w14:paraId="3C27E71A" w14:textId="32F9AC46" w:rsidR="00C9208B" w:rsidRPr="0099246D" w:rsidRDefault="00F36E73" w:rsidP="00CB41BB">
      <w:pPr>
        <w:pStyle w:val="Bullet2"/>
        <w:numPr>
          <w:ilvl w:val="0"/>
          <w:numId w:val="43"/>
        </w:numPr>
        <w:rPr>
          <w:lang w:val="en-AU"/>
        </w:rPr>
      </w:pPr>
      <w:r w:rsidRPr="0099246D">
        <w:rPr>
          <w:lang w:val="en-AU"/>
        </w:rPr>
        <w:t>H</w:t>
      </w:r>
      <w:r w:rsidR="00C9208B" w:rsidRPr="0099246D">
        <w:rPr>
          <w:lang w:val="en-AU"/>
        </w:rPr>
        <w:t>ealth assessments, which are available for residents of RACFs and those aged over 75</w:t>
      </w:r>
    </w:p>
    <w:p w14:paraId="61D9A483" w14:textId="2F52C3A6" w:rsidR="00C9208B" w:rsidRPr="0099246D" w:rsidRDefault="00F36E73" w:rsidP="00CB41BB">
      <w:pPr>
        <w:pStyle w:val="Bullet2"/>
        <w:numPr>
          <w:ilvl w:val="0"/>
          <w:numId w:val="43"/>
        </w:numPr>
        <w:rPr>
          <w:lang w:val="en-AU"/>
        </w:rPr>
      </w:pPr>
      <w:r w:rsidRPr="0099246D">
        <w:rPr>
          <w:lang w:val="en-AU"/>
        </w:rPr>
        <w:t>H</w:t>
      </w:r>
      <w:r w:rsidR="00C9208B" w:rsidRPr="0099246D">
        <w:rPr>
          <w:lang w:val="en-AU"/>
        </w:rPr>
        <w:t xml:space="preserve">ealth assessments for Aboriginal </w:t>
      </w:r>
      <w:r w:rsidR="00D03136" w:rsidRPr="0099246D">
        <w:rPr>
          <w:lang w:val="en-AU"/>
        </w:rPr>
        <w:t xml:space="preserve">and/or </w:t>
      </w:r>
      <w:r w:rsidR="00C9208B" w:rsidRPr="0099246D">
        <w:rPr>
          <w:lang w:val="en-AU"/>
        </w:rPr>
        <w:t>Torres Strait Islander people</w:t>
      </w:r>
      <w:r w:rsidR="00336741" w:rsidRPr="0099246D">
        <w:rPr>
          <w:lang w:val="en-AU"/>
        </w:rPr>
        <w:t>s</w:t>
      </w:r>
    </w:p>
    <w:p w14:paraId="75892E26" w14:textId="15287AB5" w:rsidR="00C9208B" w:rsidRPr="0099246D" w:rsidRDefault="00F36E73" w:rsidP="00CB41BB">
      <w:pPr>
        <w:pStyle w:val="Bullet2"/>
        <w:numPr>
          <w:ilvl w:val="0"/>
          <w:numId w:val="43"/>
        </w:numPr>
        <w:rPr>
          <w:lang w:val="en-AU"/>
        </w:rPr>
      </w:pPr>
      <w:r w:rsidRPr="0099246D">
        <w:rPr>
          <w:lang w:val="en-AU"/>
        </w:rPr>
        <w:t>M</w:t>
      </w:r>
      <w:r w:rsidR="00C9208B" w:rsidRPr="0099246D">
        <w:rPr>
          <w:lang w:val="en-AU"/>
        </w:rPr>
        <w:t>anaging chronic disease</w:t>
      </w:r>
    </w:p>
    <w:p w14:paraId="2ABC4B9C" w14:textId="4CF820D9" w:rsidR="00C9208B" w:rsidRPr="0099246D" w:rsidRDefault="00F36E73" w:rsidP="00CB41BB">
      <w:pPr>
        <w:pStyle w:val="Bullet2"/>
        <w:numPr>
          <w:ilvl w:val="0"/>
          <w:numId w:val="43"/>
        </w:numPr>
        <w:rPr>
          <w:lang w:val="en-AU"/>
        </w:rPr>
      </w:pPr>
      <w:r w:rsidRPr="0099246D">
        <w:rPr>
          <w:lang w:val="en-AU"/>
        </w:rPr>
        <w:t>C</w:t>
      </w:r>
      <w:r w:rsidR="00C9208B" w:rsidRPr="0099246D">
        <w:rPr>
          <w:lang w:val="en-AU"/>
        </w:rPr>
        <w:t>ontributing to a multidisciplinary care plan, particularly for residents of RACFs (item 731)</w:t>
      </w:r>
      <w:r w:rsidR="0025299E" w:rsidRPr="0099246D">
        <w:rPr>
          <w:lang w:val="en-AU"/>
        </w:rPr>
        <w:t>, and</w:t>
      </w:r>
    </w:p>
    <w:p w14:paraId="14AD776A" w14:textId="78B4CE15" w:rsidR="00C9208B" w:rsidRPr="0099246D" w:rsidRDefault="00F36E73" w:rsidP="00CB41BB">
      <w:pPr>
        <w:pStyle w:val="Bullet2"/>
        <w:numPr>
          <w:ilvl w:val="0"/>
          <w:numId w:val="43"/>
        </w:numPr>
        <w:rPr>
          <w:lang w:val="en-AU"/>
        </w:rPr>
      </w:pPr>
      <w:r w:rsidRPr="0099246D">
        <w:rPr>
          <w:lang w:val="en-AU"/>
        </w:rPr>
        <w:t>Deve</w:t>
      </w:r>
      <w:r w:rsidR="00750016" w:rsidRPr="0099246D">
        <w:rPr>
          <w:lang w:val="en-AU"/>
        </w:rPr>
        <w:t>l</w:t>
      </w:r>
      <w:r w:rsidRPr="0099246D">
        <w:rPr>
          <w:lang w:val="en-AU"/>
        </w:rPr>
        <w:t>oping</w:t>
      </w:r>
      <w:r w:rsidR="00C9208B" w:rsidRPr="0099246D">
        <w:rPr>
          <w:lang w:val="en-AU"/>
        </w:rPr>
        <w:t xml:space="preserve"> a Mental Health Treatment Plan</w:t>
      </w:r>
      <w:r w:rsidR="003F3B83" w:rsidRPr="0099246D">
        <w:rPr>
          <w:lang w:val="en-AU"/>
        </w:rPr>
        <w:t>.</w:t>
      </w:r>
    </w:p>
    <w:p w14:paraId="65CC2ED1" w14:textId="2899B758" w:rsidR="0025299E" w:rsidRPr="0099246D" w:rsidRDefault="0025299E" w:rsidP="00AF090F">
      <w:pPr>
        <w:rPr>
          <w:i/>
        </w:rPr>
      </w:pPr>
      <w:bookmarkStart w:id="133" w:name="_Hlk523845081"/>
      <w:r w:rsidRPr="0099246D">
        <w:rPr>
          <w:i/>
        </w:rPr>
        <w:t>Notes:</w:t>
      </w:r>
    </w:p>
    <w:p w14:paraId="2C1B851C" w14:textId="46255B7E" w:rsidR="0025299E" w:rsidRPr="0099246D" w:rsidRDefault="0025299E" w:rsidP="00CB41BB">
      <w:pPr>
        <w:pStyle w:val="ListParagraph"/>
        <w:numPr>
          <w:ilvl w:val="0"/>
          <w:numId w:val="44"/>
        </w:numPr>
        <w:rPr>
          <w:i/>
        </w:rPr>
      </w:pPr>
      <w:r w:rsidRPr="0099246D">
        <w:rPr>
          <w:i/>
        </w:rPr>
        <w:t>This recommendation mirrors most of the recommended changes made at Recommendation 1.</w:t>
      </w:r>
    </w:p>
    <w:p w14:paraId="5DCAEBE2" w14:textId="5FE104D5" w:rsidR="00C9208B" w:rsidRPr="0099246D" w:rsidRDefault="00C9208B" w:rsidP="00CB41BB">
      <w:pPr>
        <w:pStyle w:val="ListParagraph"/>
        <w:numPr>
          <w:ilvl w:val="0"/>
          <w:numId w:val="44"/>
        </w:numPr>
        <w:rPr>
          <w:i/>
        </w:rPr>
      </w:pPr>
      <w:r w:rsidRPr="0099246D">
        <w:rPr>
          <w:i/>
        </w:rPr>
        <w:t xml:space="preserve">This recommendation </w:t>
      </w:r>
      <w:r w:rsidR="000D6ABA" w:rsidRPr="0099246D">
        <w:rPr>
          <w:i/>
        </w:rPr>
        <w:t>also reinforces</w:t>
      </w:r>
      <w:r w:rsidRPr="0099246D">
        <w:rPr>
          <w:i/>
        </w:rPr>
        <w:t xml:space="preserve"> the importance of Recommendation</w:t>
      </w:r>
      <w:r w:rsidR="002F5834" w:rsidRPr="0099246D">
        <w:rPr>
          <w:i/>
        </w:rPr>
        <w:t xml:space="preserve"> 5</w:t>
      </w:r>
      <w:r w:rsidRPr="0099246D">
        <w:rPr>
          <w:i/>
        </w:rPr>
        <w:t xml:space="preserve"> which</w:t>
      </w:r>
      <w:r w:rsidR="001B6310" w:rsidRPr="0099246D">
        <w:rPr>
          <w:i/>
        </w:rPr>
        <w:t xml:space="preserve"> proposes </w:t>
      </w:r>
      <w:r w:rsidRPr="0099246D">
        <w:rPr>
          <w:i/>
        </w:rPr>
        <w:t>a new item for a</w:t>
      </w:r>
      <w:r w:rsidR="005064E6" w:rsidRPr="0099246D">
        <w:rPr>
          <w:i/>
        </w:rPr>
        <w:t>n NP</w:t>
      </w:r>
      <w:r w:rsidRPr="0099246D">
        <w:rPr>
          <w:i/>
        </w:rPr>
        <w:t xml:space="preserve"> professional attendance lasting for at least 60</w:t>
      </w:r>
      <w:r w:rsidR="0025299E" w:rsidRPr="0099246D">
        <w:rPr>
          <w:i/>
        </w:rPr>
        <w:t> </w:t>
      </w:r>
      <w:r w:rsidRPr="0099246D">
        <w:rPr>
          <w:i/>
        </w:rPr>
        <w:t>minutes</w:t>
      </w:r>
      <w:r w:rsidR="004B7C9B" w:rsidRPr="0099246D">
        <w:rPr>
          <w:i/>
        </w:rPr>
        <w:t>.</w:t>
      </w:r>
    </w:p>
    <w:p w14:paraId="4CC816CA" w14:textId="0667464A" w:rsidR="00C9208B" w:rsidRPr="0099246D" w:rsidRDefault="00C9208B" w:rsidP="00B907D3">
      <w:pPr>
        <w:pStyle w:val="Heading3"/>
        <w:rPr>
          <w:lang w:val="en-AU"/>
        </w:rPr>
      </w:pPr>
      <w:bookmarkStart w:id="134" w:name="_Toc15646614"/>
      <w:bookmarkEnd w:id="133"/>
      <w:r w:rsidRPr="0099246D">
        <w:rPr>
          <w:lang w:val="en-AU"/>
        </w:rPr>
        <w:t>Rationale</w:t>
      </w:r>
      <w:r w:rsidR="00814020" w:rsidRPr="0099246D">
        <w:rPr>
          <w:lang w:val="en-AU"/>
        </w:rPr>
        <w:t xml:space="preserve"> </w:t>
      </w:r>
      <w:bookmarkEnd w:id="132"/>
      <w:r w:rsidRPr="0099246D">
        <w:rPr>
          <w:lang w:val="en-AU"/>
        </w:rPr>
        <w:t>2</w:t>
      </w:r>
      <w:bookmarkEnd w:id="134"/>
    </w:p>
    <w:p w14:paraId="331F2D7B" w14:textId="43004ACB" w:rsidR="00C9208B" w:rsidRPr="0099246D" w:rsidRDefault="00C9208B" w:rsidP="00C9208B">
      <w:r w:rsidRPr="0099246D">
        <w:t xml:space="preserve">This recommendation reiterates recommendations made elsewhere in the report to emphasise the importance of </w:t>
      </w:r>
      <w:r w:rsidR="001A4CD3" w:rsidRPr="0099246D">
        <w:t xml:space="preserve">ensuring </w:t>
      </w:r>
      <w:r w:rsidRPr="0099246D">
        <w:t xml:space="preserve">access to universal, affordable and coordinated care </w:t>
      </w:r>
      <w:r w:rsidR="00D075CA" w:rsidRPr="0099246D">
        <w:t xml:space="preserve">for </w:t>
      </w:r>
      <w:r w:rsidRPr="0099246D">
        <w:t xml:space="preserve">long-term health conditions for patients </w:t>
      </w:r>
      <w:r w:rsidR="00646BFE" w:rsidRPr="0099246D">
        <w:t xml:space="preserve">receiving </w:t>
      </w:r>
      <w:r w:rsidRPr="0099246D">
        <w:t>aged care</w:t>
      </w:r>
      <w:r w:rsidR="00646BFE" w:rsidRPr="0099246D">
        <w:t xml:space="preserve"> services in residential and community settings</w:t>
      </w:r>
      <w:r w:rsidRPr="0099246D">
        <w:t>. It is based on the following</w:t>
      </w:r>
      <w:r w:rsidR="00C3270F" w:rsidRPr="0099246D">
        <w:t>:</w:t>
      </w:r>
    </w:p>
    <w:p w14:paraId="33B878B6" w14:textId="7D421347" w:rsidR="00A15B88" w:rsidRPr="0099246D" w:rsidRDefault="00C9208B">
      <w:pPr>
        <w:pStyle w:val="Bullet-green"/>
      </w:pPr>
      <w:r w:rsidRPr="0099246D">
        <w:t>Increasing levels of frailty and complexity in physical and mental health in aged care settings requires access to continuity of care from appropriately qualified clinicians</w:t>
      </w:r>
      <w:r w:rsidR="00F77492" w:rsidRPr="0099246D">
        <w:t>.</w:t>
      </w:r>
      <w:r w:rsidR="00A15B88" w:rsidRPr="0099246D">
        <w:t xml:space="preserve"> </w:t>
      </w:r>
    </w:p>
    <w:p w14:paraId="560C55E7" w14:textId="405F475A" w:rsidR="00C9208B" w:rsidRPr="0099246D" w:rsidRDefault="00A15B88" w:rsidP="00AF090F">
      <w:pPr>
        <w:pStyle w:val="Bullet-green"/>
      </w:pPr>
      <w:r w:rsidRPr="0099246D">
        <w:t>N</w:t>
      </w:r>
      <w:r w:rsidR="000B64D2" w:rsidRPr="0099246D">
        <w:t>inety-seven</w:t>
      </w:r>
      <w:r w:rsidR="009D1668" w:rsidRPr="0099246D">
        <w:t xml:space="preserve"> per cent</w:t>
      </w:r>
      <w:r w:rsidR="00C9208B" w:rsidRPr="0099246D">
        <w:t xml:space="preserve"> of permanent RACF residents </w:t>
      </w:r>
      <w:r w:rsidR="00C6406F" w:rsidRPr="0099246D">
        <w:t xml:space="preserve">(as of </w:t>
      </w:r>
      <w:r w:rsidR="00C9208B" w:rsidRPr="0099246D">
        <w:t>30 June 2017</w:t>
      </w:r>
      <w:r w:rsidR="00C6406F" w:rsidRPr="0099246D">
        <w:t>)</w:t>
      </w:r>
      <w:r w:rsidR="00C9208B" w:rsidRPr="0099246D">
        <w:t xml:space="preserve"> had medium or high</w:t>
      </w:r>
      <w:r w:rsidR="00702FCF" w:rsidRPr="0099246D">
        <w:t>-</w:t>
      </w:r>
      <w:r w:rsidR="00C9208B" w:rsidRPr="0099246D">
        <w:t>level needs for complex health</w:t>
      </w:r>
      <w:r w:rsidR="005E12DA" w:rsidRPr="0099246D">
        <w:t xml:space="preserve"> </w:t>
      </w:r>
      <w:r w:rsidR="00C9208B" w:rsidRPr="0099246D">
        <w:t>care services, and 85</w:t>
      </w:r>
      <w:r w:rsidR="009C1651" w:rsidRPr="0099246D">
        <w:t xml:space="preserve"> per cent</w:t>
      </w:r>
      <w:r w:rsidR="00C9208B" w:rsidRPr="0099246D">
        <w:t xml:space="preserve"> had one or more diagnosed mental health or behavioural condition</w:t>
      </w:r>
      <w:r w:rsidR="006D23F5" w:rsidRPr="0099246D">
        <w:t xml:space="preserve"> </w:t>
      </w:r>
      <w:sdt>
        <w:sdtPr>
          <w:id w:val="932253496"/>
          <w:citation/>
        </w:sdtPr>
        <w:sdtContent>
          <w:r w:rsidR="006D23F5" w:rsidRPr="0099246D">
            <w:fldChar w:fldCharType="begin"/>
          </w:r>
          <w:r w:rsidR="006D23F5" w:rsidRPr="0099246D">
            <w:instrText xml:space="preserve"> CITATION Aus17 \l 3081 </w:instrText>
          </w:r>
          <w:r w:rsidR="006D23F5" w:rsidRPr="0099246D">
            <w:fldChar w:fldCharType="separate"/>
          </w:r>
          <w:r w:rsidR="005733EB" w:rsidRPr="0099246D">
            <w:t>(17)</w:t>
          </w:r>
          <w:r w:rsidR="006D23F5" w:rsidRPr="0099246D">
            <w:fldChar w:fldCharType="end"/>
          </w:r>
        </w:sdtContent>
      </w:sdt>
      <w:r w:rsidR="00C3270F" w:rsidRPr="0099246D">
        <w:t>.</w:t>
      </w:r>
    </w:p>
    <w:p w14:paraId="11C8CDD9" w14:textId="3C5AA8A4" w:rsidR="006D23F5" w:rsidRPr="0099246D" w:rsidRDefault="006D23F5" w:rsidP="00AF090F">
      <w:pPr>
        <w:pStyle w:val="Bullet-green"/>
      </w:pPr>
      <w:r w:rsidRPr="0099246D">
        <w:t xml:space="preserve">There are limitations </w:t>
      </w:r>
      <w:r w:rsidR="000D6ABA" w:rsidRPr="0099246D">
        <w:t>on the availability of</w:t>
      </w:r>
      <w:r w:rsidRPr="0099246D">
        <w:t xml:space="preserve"> </w:t>
      </w:r>
      <w:r w:rsidR="00646BFE" w:rsidRPr="0099246D">
        <w:t xml:space="preserve">primary care </w:t>
      </w:r>
      <w:r w:rsidR="00C9208B" w:rsidRPr="0099246D">
        <w:t>service</w:t>
      </w:r>
      <w:r w:rsidR="00646BFE" w:rsidRPr="0099246D">
        <w:t xml:space="preserve"> provision</w:t>
      </w:r>
      <w:r w:rsidR="00C9208B" w:rsidRPr="0099246D">
        <w:t xml:space="preserve"> in the aged care sector</w:t>
      </w:r>
      <w:r w:rsidR="00F70A54" w:rsidRPr="0099246D">
        <w:t>.</w:t>
      </w:r>
      <w:r w:rsidR="00A15B88" w:rsidRPr="0099246D">
        <w:t xml:space="preserve"> </w:t>
      </w:r>
      <w:r w:rsidRPr="0099246D">
        <w:t xml:space="preserve">Although MBS data shows increasing visits per patient in RACFs since </w:t>
      </w:r>
      <w:r w:rsidR="00925618" w:rsidRPr="0099246D">
        <w:t>2010 (</w:t>
      </w:r>
      <w:r w:rsidR="00925618" w:rsidRPr="0099246D">
        <w:fldChar w:fldCharType="begin"/>
      </w:r>
      <w:r w:rsidR="00925618" w:rsidRPr="0099246D">
        <w:instrText xml:space="preserve"> REF _Ref523753762 \h </w:instrText>
      </w:r>
      <w:r w:rsidR="00925618" w:rsidRPr="0099246D">
        <w:fldChar w:fldCharType="separate"/>
      </w:r>
      <w:r w:rsidR="006103A7" w:rsidRPr="0099246D">
        <w:t xml:space="preserve">Figure </w:t>
      </w:r>
      <w:r w:rsidR="006103A7">
        <w:rPr>
          <w:noProof/>
        </w:rPr>
        <w:t>4</w:t>
      </w:r>
      <w:r w:rsidR="00925618" w:rsidRPr="0099246D">
        <w:fldChar w:fldCharType="end"/>
      </w:r>
      <w:r w:rsidR="00925618" w:rsidRPr="0099246D">
        <w:t xml:space="preserve">), </w:t>
      </w:r>
      <w:r w:rsidRPr="0099246D">
        <w:t>a</w:t>
      </w:r>
      <w:r w:rsidR="00C9208B" w:rsidRPr="0099246D">
        <w:t xml:space="preserve"> recent survey of Australian </w:t>
      </w:r>
      <w:r w:rsidR="00484DBF" w:rsidRPr="0099246D">
        <w:t>GPs</w:t>
      </w:r>
      <w:r w:rsidR="00C9208B" w:rsidRPr="0099246D">
        <w:t xml:space="preserve"> highlighted that over 35</w:t>
      </w:r>
      <w:r w:rsidR="005E17D0" w:rsidRPr="0099246D">
        <w:t xml:space="preserve"> per cent</w:t>
      </w:r>
      <w:r w:rsidR="00C9208B" w:rsidRPr="0099246D">
        <w:t xml:space="preserve"> of the respondents who c</w:t>
      </w:r>
      <w:r w:rsidR="004478AC" w:rsidRPr="0099246D">
        <w:t>urrently visit patients in RACFs</w:t>
      </w:r>
      <w:r w:rsidR="00C9208B" w:rsidRPr="0099246D">
        <w:t xml:space="preserve"> intend to either not take on any new patients in RACFs, decrease their visits or stop visiting RACFs altogether</w:t>
      </w:r>
      <w:sdt>
        <w:sdtPr>
          <w:id w:val="-2005656717"/>
          <w:citation/>
        </w:sdtPr>
        <w:sdtContent>
          <w:r w:rsidRPr="0099246D">
            <w:fldChar w:fldCharType="begin"/>
          </w:r>
          <w:r w:rsidRPr="0099246D">
            <w:instrText xml:space="preserve"> CITATION Aus18 \l 3081 </w:instrText>
          </w:r>
          <w:r w:rsidRPr="0099246D">
            <w:fldChar w:fldCharType="separate"/>
          </w:r>
          <w:r w:rsidR="005733EB" w:rsidRPr="0099246D">
            <w:t xml:space="preserve"> (15)</w:t>
          </w:r>
          <w:r w:rsidRPr="0099246D">
            <w:fldChar w:fldCharType="end"/>
          </w:r>
        </w:sdtContent>
      </w:sdt>
      <w:r w:rsidR="00C3270F" w:rsidRPr="0099246D">
        <w:t>.</w:t>
      </w:r>
    </w:p>
    <w:p w14:paraId="42DA4260" w14:textId="0622F8F4" w:rsidR="00925618" w:rsidRPr="0099246D" w:rsidRDefault="00925618" w:rsidP="00925618">
      <w:pPr>
        <w:pStyle w:val="Caption"/>
      </w:pPr>
      <w:bookmarkStart w:id="135" w:name="_Ref523753762"/>
      <w:bookmarkStart w:id="136" w:name="_Toc535409872"/>
      <w:r w:rsidRPr="0099246D">
        <w:t xml:space="preserve">Figure </w:t>
      </w:r>
      <w:fldSimple w:instr=" SEQ Figure \* ARABIC ">
        <w:r w:rsidR="006103A7">
          <w:rPr>
            <w:noProof/>
          </w:rPr>
          <w:t>4</w:t>
        </w:r>
      </w:fldSimple>
      <w:bookmarkEnd w:id="135"/>
      <w:r w:rsidRPr="0099246D">
        <w:t xml:space="preserve">: Residential </w:t>
      </w:r>
      <w:r w:rsidR="00CE0E46" w:rsidRPr="0099246D">
        <w:t>a</w:t>
      </w:r>
      <w:r w:rsidRPr="0099246D">
        <w:t xml:space="preserve">ged </w:t>
      </w:r>
      <w:r w:rsidR="00CE0E46" w:rsidRPr="0099246D">
        <w:t>c</w:t>
      </w:r>
      <w:r w:rsidRPr="0099246D">
        <w:t xml:space="preserve">are </w:t>
      </w:r>
      <w:r w:rsidR="00CE0E46" w:rsidRPr="0099246D">
        <w:t>f</w:t>
      </w:r>
      <w:r w:rsidRPr="0099246D">
        <w:t>acility visits by GPs</w:t>
      </w:r>
      <w:bookmarkEnd w:id="136"/>
      <w:r w:rsidRPr="0099246D">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6D23F5" w:rsidRPr="0099246D" w14:paraId="5A538FCF" w14:textId="77777777" w:rsidTr="005E7153">
        <w:trPr>
          <w:cantSplit/>
        </w:trPr>
        <w:tc>
          <w:tcPr>
            <w:tcW w:w="5000" w:type="pct"/>
          </w:tcPr>
          <w:p w14:paraId="5F8DB487" w14:textId="546EC280" w:rsidR="006D23F5" w:rsidRPr="0099246D" w:rsidRDefault="006D23F5">
            <w:pPr>
              <w:pStyle w:val="70exhtblnormal"/>
              <w:rPr>
                <w:lang w:val="en-AU"/>
              </w:rPr>
            </w:pPr>
            <w:r w:rsidRPr="0099246D">
              <w:rPr>
                <w:noProof/>
                <w:lang w:val="en-AU" w:eastAsia="en-AU"/>
              </w:rPr>
              <w:drawing>
                <wp:inline distT="0" distB="0" distL="0" distR="0" wp14:anchorId="2E3EF345" wp14:editId="68ACF9B4">
                  <wp:extent cx="4906645" cy="3677285"/>
                  <wp:effectExtent l="0" t="0" r="8255" b="0"/>
                  <wp:docPr id="4" name="Picture 4" descr="Figure 4 demonstrates that the average residential aged care facility resident has 23 consultations per year (one appointment per 16 days) in 2016/17. This is up from 15 per year in 2010/11. " title="Figure 4: Residential aged care facility visits by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F0C9579" w14:textId="3503C2D3" w:rsidR="00C9208B" w:rsidRPr="0099246D" w:rsidRDefault="00C9208B" w:rsidP="00AF090F">
      <w:pPr>
        <w:pStyle w:val="Bullet-green"/>
      </w:pPr>
      <w:r w:rsidRPr="0099246D">
        <w:t xml:space="preserve">Many patients cannot continue to receive services from their </w:t>
      </w:r>
      <w:r w:rsidR="00646BFE" w:rsidRPr="0099246D">
        <w:t xml:space="preserve">usual </w:t>
      </w:r>
      <w:r w:rsidRPr="0099246D">
        <w:t>GP after moving into a</w:t>
      </w:r>
      <w:r w:rsidR="00544864" w:rsidRPr="0099246D">
        <w:t>n</w:t>
      </w:r>
      <w:r w:rsidRPr="0099246D">
        <w:t xml:space="preserve"> RACF, either because they have moved outside the GP practice</w:t>
      </w:r>
      <w:r w:rsidR="002E4196" w:rsidRPr="0099246D">
        <w:t>’</w:t>
      </w:r>
      <w:r w:rsidRPr="0099246D">
        <w:t xml:space="preserve">s boundaries, or </w:t>
      </w:r>
      <w:r w:rsidR="00907028" w:rsidRPr="0099246D">
        <w:t xml:space="preserve">because </w:t>
      </w:r>
      <w:r w:rsidRPr="0099246D">
        <w:t>the GP is unable or unwilling to visit RACFs</w:t>
      </w:r>
      <w:r w:rsidR="006D23F5" w:rsidRPr="0099246D">
        <w:t xml:space="preserve"> </w:t>
      </w:r>
      <w:sdt>
        <w:sdtPr>
          <w:id w:val="1716005747"/>
          <w:citation/>
        </w:sdtPr>
        <w:sdtContent>
          <w:r w:rsidR="006D23F5" w:rsidRPr="0099246D">
            <w:fldChar w:fldCharType="begin"/>
          </w:r>
          <w:r w:rsidR="006D23F5" w:rsidRPr="0099246D">
            <w:instrText xml:space="preserve"> CITATION Aus18 \l 3081 </w:instrText>
          </w:r>
          <w:r w:rsidR="006D23F5" w:rsidRPr="0099246D">
            <w:fldChar w:fldCharType="separate"/>
          </w:r>
          <w:r w:rsidR="005733EB" w:rsidRPr="0099246D">
            <w:t>(15)</w:t>
          </w:r>
          <w:r w:rsidR="006D23F5" w:rsidRPr="0099246D">
            <w:fldChar w:fldCharType="end"/>
          </w:r>
        </w:sdtContent>
      </w:sdt>
      <w:r w:rsidR="00C3270F" w:rsidRPr="0099246D">
        <w:t>.</w:t>
      </w:r>
    </w:p>
    <w:p w14:paraId="60CF1454" w14:textId="4EA5B865" w:rsidR="00C9208B" w:rsidRPr="0099246D" w:rsidRDefault="00C9208B" w:rsidP="00AF090F">
      <w:pPr>
        <w:pStyle w:val="Bullet-green"/>
      </w:pPr>
      <w:r w:rsidRPr="0099246D">
        <w:t>In the absence of timely, accessible primary care, these older people are often transferred to hospital emergency departments for treatment and/or admission. Delayed intervention may also result in avoidable deterioration in the older person</w:t>
      </w:r>
      <w:r w:rsidR="006217A3" w:rsidRPr="0099246D">
        <w:t>’</w:t>
      </w:r>
      <w:r w:rsidRPr="0099246D">
        <w:t xml:space="preserve">s health status and the </w:t>
      </w:r>
      <w:r w:rsidR="00097A92" w:rsidRPr="0099246D">
        <w:t xml:space="preserve">subsequent </w:t>
      </w:r>
      <w:r w:rsidRPr="0099246D">
        <w:t>need for more intensive use of health resources</w:t>
      </w:r>
      <w:r w:rsidR="00246A4F" w:rsidRPr="0099246D">
        <w:t>.</w:t>
      </w:r>
    </w:p>
    <w:p w14:paraId="034BBE66" w14:textId="469FD0A2" w:rsidR="00C9208B" w:rsidRPr="0099246D" w:rsidRDefault="00C9208B" w:rsidP="00AF090F">
      <w:pPr>
        <w:pStyle w:val="Bullet-green"/>
      </w:pPr>
      <w:r w:rsidRPr="0099246D">
        <w:t>Consumer representatives on the Reference Group also emphasi</w:t>
      </w:r>
      <w:r w:rsidR="004F4C51" w:rsidRPr="0099246D">
        <w:t>s</w:t>
      </w:r>
      <w:r w:rsidRPr="0099246D">
        <w:t xml:space="preserve">ed the limits this imposes on an older person’s access to responsive, appropriate, quality primary care and the commensurate increase </w:t>
      </w:r>
      <w:r w:rsidR="006E07BF" w:rsidRPr="0099246D">
        <w:t xml:space="preserve">in </w:t>
      </w:r>
      <w:r w:rsidRPr="0099246D">
        <w:t>stress for family carers a</w:t>
      </w:r>
      <w:r w:rsidR="006D23F5" w:rsidRPr="0099246D">
        <w:t>nd residential aged care staff</w:t>
      </w:r>
      <w:r w:rsidR="00C41310" w:rsidRPr="0099246D">
        <w:t>.</w:t>
      </w:r>
    </w:p>
    <w:p w14:paraId="0BD40767" w14:textId="39589108" w:rsidR="00C9208B" w:rsidRPr="0099246D" w:rsidRDefault="00C44A3E" w:rsidP="00C9208B">
      <w:pPr>
        <w:pStyle w:val="Bullet-green"/>
      </w:pPr>
      <w:r w:rsidRPr="0099246D">
        <w:t>Permanent residents</w:t>
      </w:r>
      <w:r w:rsidR="00C9208B" w:rsidRPr="0099246D">
        <w:t xml:space="preserve"> in RACFs or those receiving </w:t>
      </w:r>
      <w:r w:rsidR="000C5951" w:rsidRPr="0099246D">
        <w:t>Home Care Packages</w:t>
      </w:r>
      <w:r w:rsidR="00C9208B" w:rsidRPr="0099246D">
        <w:t xml:space="preserve"> </w:t>
      </w:r>
      <w:r w:rsidR="00E7501F" w:rsidRPr="0099246D">
        <w:t xml:space="preserve">(HCPs) </w:t>
      </w:r>
      <w:r w:rsidR="00C9208B" w:rsidRPr="0099246D">
        <w:t>in their hom</w:t>
      </w:r>
      <w:r w:rsidRPr="0099246D">
        <w:t xml:space="preserve">es cannot currently access MBS </w:t>
      </w:r>
      <w:r w:rsidR="00C50487" w:rsidRPr="0099246D">
        <w:t xml:space="preserve">rebates </w:t>
      </w:r>
      <w:r w:rsidR="00C9208B" w:rsidRPr="0099246D">
        <w:t xml:space="preserve">for comprehensive medical assessments, </w:t>
      </w:r>
      <w:r w:rsidR="0047317A" w:rsidRPr="0099246D">
        <w:t>C</w:t>
      </w:r>
      <w:r w:rsidR="00C9208B" w:rsidRPr="0099246D">
        <w:t xml:space="preserve">hronic </w:t>
      </w:r>
      <w:r w:rsidR="0047317A" w:rsidRPr="0099246D">
        <w:t>D</w:t>
      </w:r>
      <w:r w:rsidR="00C9208B" w:rsidRPr="0099246D">
        <w:t xml:space="preserve">isease </w:t>
      </w:r>
      <w:r w:rsidR="0047317A" w:rsidRPr="0099246D">
        <w:t>Ma</w:t>
      </w:r>
      <w:r w:rsidR="00C9208B" w:rsidRPr="0099246D">
        <w:t xml:space="preserve">nagement </w:t>
      </w:r>
      <w:r w:rsidR="0047317A" w:rsidRPr="0099246D">
        <w:t>P</w:t>
      </w:r>
      <w:r w:rsidR="00C9208B" w:rsidRPr="0099246D">
        <w:t>lans or other common MBS services when these are provided by a</w:t>
      </w:r>
      <w:r w:rsidR="007E6D99" w:rsidRPr="0099246D">
        <w:t>n</w:t>
      </w:r>
      <w:r w:rsidR="00C9208B" w:rsidRPr="0099246D">
        <w:t xml:space="preserve"> </w:t>
      </w:r>
      <w:r w:rsidR="007E6D99" w:rsidRPr="0099246D">
        <w:t>NP.</w:t>
      </w:r>
    </w:p>
    <w:p w14:paraId="602CC4AC" w14:textId="2D043C83" w:rsidR="00C9208B" w:rsidRPr="0099246D" w:rsidRDefault="004F4C51" w:rsidP="009E4AB4">
      <w:pPr>
        <w:pStyle w:val="Bullet-green"/>
      </w:pPr>
      <w:r w:rsidRPr="0099246D">
        <w:t>NPs</w:t>
      </w:r>
      <w:r w:rsidR="00C9208B" w:rsidRPr="0099246D">
        <w:t xml:space="preserve"> are effective providers of</w:t>
      </w:r>
      <w:r w:rsidR="000D6ABA" w:rsidRPr="0099246D">
        <w:t xml:space="preserve"> </w:t>
      </w:r>
      <w:r w:rsidR="000E0221" w:rsidRPr="0099246D">
        <w:t xml:space="preserve">preventive </w:t>
      </w:r>
      <w:r w:rsidR="000D6ABA" w:rsidRPr="0099246D">
        <w:t>and</w:t>
      </w:r>
      <w:r w:rsidR="00C9208B" w:rsidRPr="0099246D">
        <w:t xml:space="preserve"> </w:t>
      </w:r>
      <w:r w:rsidRPr="0099246D">
        <w:t>long-term</w:t>
      </w:r>
      <w:r w:rsidR="00C9208B" w:rsidRPr="0099246D">
        <w:t xml:space="preserve"> care in the aged care sector. </w:t>
      </w:r>
      <w:r w:rsidR="007B05B1" w:rsidRPr="0099246D">
        <w:t>For example, a</w:t>
      </w:r>
      <w:r w:rsidR="005E7153" w:rsidRPr="0099246D">
        <w:t xml:space="preserve"> study funded by the Department of Social Services, which reviewed 30 organisations using different NP models of care</w:t>
      </w:r>
      <w:r w:rsidR="007B05B1" w:rsidRPr="0099246D">
        <w:t xml:space="preserve"> </w:t>
      </w:r>
      <w:sdt>
        <w:sdtPr>
          <w:id w:val="510343269"/>
          <w:citation/>
        </w:sdtPr>
        <w:sdtContent>
          <w:r w:rsidR="007B05B1" w:rsidRPr="0099246D">
            <w:fldChar w:fldCharType="begin"/>
          </w:r>
          <w:r w:rsidR="007B05B1" w:rsidRPr="0099246D">
            <w:instrText xml:space="preserve"> CITATION Dav15 \l 3081 </w:instrText>
          </w:r>
          <w:r w:rsidR="007B05B1" w:rsidRPr="0099246D">
            <w:fldChar w:fldCharType="separate"/>
          </w:r>
          <w:r w:rsidR="005733EB" w:rsidRPr="0099246D">
            <w:t>(18)</w:t>
          </w:r>
          <w:r w:rsidR="007B05B1" w:rsidRPr="0099246D">
            <w:fldChar w:fldCharType="end"/>
          </w:r>
        </w:sdtContent>
      </w:sdt>
      <w:r w:rsidR="00C76469" w:rsidRPr="0099246D">
        <w:t>,</w:t>
      </w:r>
      <w:r w:rsidR="005E7153" w:rsidRPr="0099246D">
        <w:t xml:space="preserve"> </w:t>
      </w:r>
      <w:r w:rsidR="00C9208B" w:rsidRPr="0099246D">
        <w:t>found</w:t>
      </w:r>
      <w:r w:rsidR="005E7153" w:rsidRPr="0099246D">
        <w:t xml:space="preserve"> that NPs:</w:t>
      </w:r>
    </w:p>
    <w:p w14:paraId="6744D7DE" w14:textId="037E8D41" w:rsidR="005E7153" w:rsidRPr="0099246D" w:rsidRDefault="00660DF2" w:rsidP="00C9208B">
      <w:pPr>
        <w:pStyle w:val="Bullet2"/>
        <w:rPr>
          <w:lang w:val="en-AU"/>
        </w:rPr>
      </w:pPr>
      <w:r w:rsidRPr="0099246D">
        <w:rPr>
          <w:lang w:val="en-AU"/>
        </w:rPr>
        <w:t>S</w:t>
      </w:r>
      <w:r w:rsidR="005E7153" w:rsidRPr="0099246D">
        <w:rPr>
          <w:lang w:val="en-AU"/>
        </w:rPr>
        <w:t>pent more time with patients</w:t>
      </w:r>
      <w:r w:rsidR="00B85AFE" w:rsidRPr="0099246D">
        <w:rPr>
          <w:lang w:val="en-AU"/>
        </w:rPr>
        <w:t xml:space="preserve"> than </w:t>
      </w:r>
      <w:proofErr w:type="gramStart"/>
      <w:r w:rsidR="00B85AFE" w:rsidRPr="0099246D">
        <w:rPr>
          <w:lang w:val="en-AU"/>
        </w:rPr>
        <w:t>GPs</w:t>
      </w:r>
      <w:r w:rsidR="005E7153" w:rsidRPr="0099246D">
        <w:rPr>
          <w:lang w:val="en-AU"/>
        </w:rPr>
        <w:t>, and</w:t>
      </w:r>
      <w:proofErr w:type="gramEnd"/>
      <w:r w:rsidR="005E7153" w:rsidRPr="0099246D">
        <w:rPr>
          <w:lang w:val="en-AU"/>
        </w:rPr>
        <w:t xml:space="preserve"> </w:t>
      </w:r>
      <w:r w:rsidR="00C9208B" w:rsidRPr="0099246D">
        <w:rPr>
          <w:lang w:val="en-AU"/>
        </w:rPr>
        <w:t>were more accessible and able to initiate more timely ca</w:t>
      </w:r>
      <w:r w:rsidR="005E7153" w:rsidRPr="0099246D">
        <w:rPr>
          <w:lang w:val="en-AU"/>
        </w:rPr>
        <w:t>re</w:t>
      </w:r>
      <w:r w:rsidR="002C0FDD" w:rsidRPr="0099246D">
        <w:rPr>
          <w:lang w:val="en-AU"/>
        </w:rPr>
        <w:t>.</w:t>
      </w:r>
    </w:p>
    <w:p w14:paraId="5D473F90" w14:textId="26AC8371" w:rsidR="005E7153" w:rsidRPr="0099246D" w:rsidRDefault="009807D8" w:rsidP="00C9208B">
      <w:pPr>
        <w:pStyle w:val="Bullet2"/>
        <w:rPr>
          <w:lang w:val="en-AU"/>
        </w:rPr>
      </w:pPr>
      <w:r w:rsidRPr="0099246D">
        <w:rPr>
          <w:lang w:val="en-AU"/>
        </w:rPr>
        <w:t>V</w:t>
      </w:r>
      <w:r w:rsidR="00C9208B" w:rsidRPr="0099246D">
        <w:rPr>
          <w:lang w:val="en-AU"/>
        </w:rPr>
        <w:t>isited elderly people in their homes and thereby increased access to care for those who were not mobile or able to drive themselv</w:t>
      </w:r>
      <w:r w:rsidR="005E7153" w:rsidRPr="0099246D">
        <w:rPr>
          <w:lang w:val="en-AU"/>
        </w:rPr>
        <w:t>es to services</w:t>
      </w:r>
      <w:r w:rsidR="00855E0A" w:rsidRPr="0099246D">
        <w:rPr>
          <w:lang w:val="en-AU"/>
        </w:rPr>
        <w:t>.</w:t>
      </w:r>
    </w:p>
    <w:p w14:paraId="6E3B583C" w14:textId="21CC3FDB" w:rsidR="005E7153" w:rsidRPr="0099246D" w:rsidRDefault="00855E0A" w:rsidP="00C9208B">
      <w:pPr>
        <w:pStyle w:val="Bullet2"/>
        <w:rPr>
          <w:lang w:val="en-AU"/>
        </w:rPr>
      </w:pPr>
      <w:r w:rsidRPr="0099246D">
        <w:rPr>
          <w:lang w:val="en-AU"/>
        </w:rPr>
        <w:t>W</w:t>
      </w:r>
      <w:r w:rsidR="00C9208B" w:rsidRPr="0099246D">
        <w:rPr>
          <w:lang w:val="en-AU"/>
        </w:rPr>
        <w:t>ere able to review medicine regimes and</w:t>
      </w:r>
      <w:r w:rsidR="001A42C8" w:rsidRPr="0099246D">
        <w:rPr>
          <w:lang w:val="en-AU"/>
        </w:rPr>
        <w:t>,</w:t>
      </w:r>
      <w:r w:rsidR="00C9208B" w:rsidRPr="0099246D">
        <w:rPr>
          <w:lang w:val="en-AU"/>
        </w:rPr>
        <w:t xml:space="preserve"> in some cases, reduce unnecessary polypharmacy</w:t>
      </w:r>
      <w:r w:rsidR="00913416" w:rsidRPr="0099246D">
        <w:rPr>
          <w:lang w:val="en-AU"/>
        </w:rPr>
        <w:t>.</w:t>
      </w:r>
    </w:p>
    <w:p w14:paraId="3081EB8B" w14:textId="15F5BCC2" w:rsidR="00C9208B" w:rsidRPr="0099246D" w:rsidRDefault="00843E79" w:rsidP="00C9208B">
      <w:pPr>
        <w:pStyle w:val="Bullet2"/>
        <w:rPr>
          <w:lang w:val="en-AU"/>
        </w:rPr>
      </w:pPr>
      <w:r w:rsidRPr="0099246D">
        <w:rPr>
          <w:lang w:val="en-AU"/>
        </w:rPr>
        <w:t>P</w:t>
      </w:r>
      <w:r w:rsidR="00C9208B" w:rsidRPr="0099246D">
        <w:rPr>
          <w:lang w:val="en-AU"/>
        </w:rPr>
        <w:t xml:space="preserve">layed strong coordination roles in bringing together health professionals and family </w:t>
      </w:r>
      <w:proofErr w:type="gramStart"/>
      <w:r w:rsidR="00C9208B" w:rsidRPr="0099246D">
        <w:rPr>
          <w:lang w:val="en-AU"/>
        </w:rPr>
        <w:t>members</w:t>
      </w:r>
      <w:r w:rsidR="00D53B00" w:rsidRPr="0099246D">
        <w:rPr>
          <w:lang w:val="en-AU"/>
        </w:rPr>
        <w:t>,</w:t>
      </w:r>
      <w:r w:rsidR="00C9208B" w:rsidRPr="0099246D">
        <w:rPr>
          <w:lang w:val="en-AU"/>
        </w:rPr>
        <w:t xml:space="preserve"> and</w:t>
      </w:r>
      <w:proofErr w:type="gramEnd"/>
      <w:r w:rsidR="00C9208B" w:rsidRPr="0099246D">
        <w:rPr>
          <w:lang w:val="en-AU"/>
        </w:rPr>
        <w:t xml:space="preserve"> provided valuable translation of information into language the elderly person and their family could understand.</w:t>
      </w:r>
    </w:p>
    <w:p w14:paraId="033601BA" w14:textId="5EAD90C5" w:rsidR="00C9208B" w:rsidRPr="0099246D" w:rsidRDefault="005E7153" w:rsidP="005E7153">
      <w:pPr>
        <w:pStyle w:val="Bullet-green"/>
      </w:pPr>
      <w:r w:rsidRPr="0099246D">
        <w:t>In addition, e</w:t>
      </w:r>
      <w:r w:rsidR="00C9208B" w:rsidRPr="0099246D">
        <w:t xml:space="preserve">conomic efficiencies were gained through reductions in unnecessary transfers to acute health facilities, ambulance costs, hospital bed days and </w:t>
      </w:r>
      <w:r w:rsidR="00130993" w:rsidRPr="0099246D">
        <w:t xml:space="preserve">therefore </w:t>
      </w:r>
      <w:r w:rsidR="00C9208B" w:rsidRPr="0099246D">
        <w:t xml:space="preserve">hospital costs. The study estimated that </w:t>
      </w:r>
      <w:r w:rsidRPr="0099246D">
        <w:t>extending the tested models of care to all aged care settings would have saved $97 million in 2013</w:t>
      </w:r>
      <w:r w:rsidR="002D77E5" w:rsidRPr="0099246D">
        <w:t>/</w:t>
      </w:r>
      <w:r w:rsidRPr="0099246D">
        <w:t>14</w:t>
      </w:r>
      <w:r w:rsidR="00854627" w:rsidRPr="0099246D">
        <w:t xml:space="preserve"> </w:t>
      </w:r>
      <w:r w:rsidR="00C9208B" w:rsidRPr="0099246D">
        <w:t xml:space="preserve">from reductions in hospital bed days </w:t>
      </w:r>
      <w:r w:rsidRPr="0099246D">
        <w:t xml:space="preserve">alone </w:t>
      </w:r>
      <w:sdt>
        <w:sdtPr>
          <w:id w:val="-1752508284"/>
          <w:citation/>
        </w:sdtPr>
        <w:sdtContent>
          <w:r w:rsidRPr="0099246D">
            <w:fldChar w:fldCharType="begin"/>
          </w:r>
          <w:r w:rsidRPr="0099246D">
            <w:instrText xml:space="preserve"> CITATION Dav15 \l 3081 </w:instrText>
          </w:r>
          <w:r w:rsidRPr="0099246D">
            <w:fldChar w:fldCharType="separate"/>
          </w:r>
          <w:r w:rsidR="005733EB" w:rsidRPr="0099246D">
            <w:t>(18)</w:t>
          </w:r>
          <w:r w:rsidRPr="0099246D">
            <w:fldChar w:fldCharType="end"/>
          </w:r>
        </w:sdtContent>
      </w:sdt>
      <w:r w:rsidR="00C3270F" w:rsidRPr="0099246D">
        <w:t>.</w:t>
      </w:r>
    </w:p>
    <w:p w14:paraId="5C9DB4A3" w14:textId="6A583905" w:rsidR="00F9447E" w:rsidRPr="0099246D" w:rsidRDefault="008B3DCF" w:rsidP="00B907D3">
      <w:pPr>
        <w:pStyle w:val="Heading3"/>
        <w:rPr>
          <w:lang w:val="en-AU"/>
        </w:rPr>
      </w:pPr>
      <w:bookmarkStart w:id="137" w:name="_Toc520720929"/>
      <w:bookmarkStart w:id="138" w:name="_Toc15646615"/>
      <w:r w:rsidRPr="0099246D">
        <w:rPr>
          <w:lang w:val="en-AU"/>
        </w:rPr>
        <w:t xml:space="preserve">Recommendation </w:t>
      </w:r>
      <w:bookmarkEnd w:id="137"/>
      <w:r w:rsidRPr="0099246D">
        <w:rPr>
          <w:lang w:val="en-AU"/>
        </w:rPr>
        <w:t>3</w:t>
      </w:r>
      <w:bookmarkStart w:id="139" w:name="_Toc523828108"/>
      <w:r w:rsidR="00641B09" w:rsidRPr="0099246D">
        <w:rPr>
          <w:lang w:val="en-AU"/>
        </w:rPr>
        <w:t xml:space="preserve"> - </w:t>
      </w:r>
      <w:r w:rsidR="00A5109F" w:rsidRPr="0099246D">
        <w:rPr>
          <w:lang w:val="en-AU"/>
        </w:rPr>
        <w:t>Enable Domiciliary Medication Management Reviews (DMMRs) and Residential Medication Management Reviews (RMMRs) to be initiated by NPs</w:t>
      </w:r>
      <w:bookmarkEnd w:id="138"/>
    </w:p>
    <w:p w14:paraId="41A6AADE" w14:textId="7AEC54CC" w:rsidR="00641B09" w:rsidRPr="0099246D" w:rsidRDefault="00641B09" w:rsidP="00AF090F">
      <w:r w:rsidRPr="0099246D">
        <w:t>The Reference Group recommends:</w:t>
      </w:r>
    </w:p>
    <w:p w14:paraId="23738D58" w14:textId="51DC86B3" w:rsidR="0001380F" w:rsidRPr="0099246D" w:rsidRDefault="004B507D" w:rsidP="00CB41BB">
      <w:pPr>
        <w:pStyle w:val="ListParagraph"/>
        <w:numPr>
          <w:ilvl w:val="0"/>
          <w:numId w:val="31"/>
        </w:numPr>
      </w:pPr>
      <w:r w:rsidRPr="0099246D">
        <w:t>enab</w:t>
      </w:r>
      <w:r w:rsidR="00641B09" w:rsidRPr="0099246D">
        <w:t>ling</w:t>
      </w:r>
      <w:r w:rsidRPr="0099246D">
        <w:t xml:space="preserve"> </w:t>
      </w:r>
      <w:r w:rsidR="0001380F" w:rsidRPr="0099246D">
        <w:t>patients to access MBS rebates for NP-requested medication management reviews</w:t>
      </w:r>
      <w:r w:rsidR="003E6A1C" w:rsidRPr="0099246D">
        <w:t xml:space="preserve"> (MMRs)</w:t>
      </w:r>
      <w:r w:rsidR="00641B09" w:rsidRPr="0099246D">
        <w:t xml:space="preserve"> and DMMRs</w:t>
      </w:r>
      <w:r w:rsidR="00693C21" w:rsidRPr="0099246D">
        <w:t>, through items 900 and 903</w:t>
      </w:r>
    </w:p>
    <w:bookmarkEnd w:id="139"/>
    <w:p w14:paraId="4B8CD87E" w14:textId="17A63AD1" w:rsidR="008B3DCF" w:rsidRPr="0099246D" w:rsidRDefault="008B3DCF" w:rsidP="00CB41BB">
      <w:pPr>
        <w:pStyle w:val="ListParagraph"/>
        <w:numPr>
          <w:ilvl w:val="0"/>
          <w:numId w:val="31"/>
        </w:numPr>
      </w:pPr>
      <w:r w:rsidRPr="0099246D">
        <w:t>that the same rules that apply to GP</w:t>
      </w:r>
      <w:r w:rsidR="00FE5446" w:rsidRPr="0099246D">
        <w:t>-</w:t>
      </w:r>
      <w:r w:rsidR="00854627" w:rsidRPr="0099246D">
        <w:t xml:space="preserve">requested </w:t>
      </w:r>
      <w:r w:rsidR="00FE5446" w:rsidRPr="0099246D">
        <w:t>m</w:t>
      </w:r>
      <w:r w:rsidRPr="0099246D">
        <w:t xml:space="preserve">edication </w:t>
      </w:r>
      <w:r w:rsidR="00FE5446" w:rsidRPr="0099246D">
        <w:t>r</w:t>
      </w:r>
      <w:r w:rsidRPr="0099246D">
        <w:t xml:space="preserve">eviews </w:t>
      </w:r>
      <w:r w:rsidR="00C3270F" w:rsidRPr="0099246D">
        <w:t>sh</w:t>
      </w:r>
      <w:r w:rsidRPr="0099246D">
        <w:t>ould apply to NP-</w:t>
      </w:r>
      <w:r w:rsidR="00854627" w:rsidRPr="0099246D">
        <w:t xml:space="preserve">requested </w:t>
      </w:r>
      <w:r w:rsidR="000D6ABA" w:rsidRPr="0099246D">
        <w:t>reviews</w:t>
      </w:r>
      <w:r w:rsidRPr="0099246D">
        <w:t xml:space="preserve">, including gaining consent from the patient or carer, giving results to the patient, and developing a plan to assist the patient </w:t>
      </w:r>
      <w:r w:rsidR="00A51D67" w:rsidRPr="0099246D">
        <w:t xml:space="preserve">with </w:t>
      </w:r>
      <w:r w:rsidRPr="0099246D">
        <w:t>manag</w:t>
      </w:r>
      <w:r w:rsidR="00A51D67" w:rsidRPr="0099246D">
        <w:t>ing</w:t>
      </w:r>
      <w:r w:rsidRPr="0099246D">
        <w:t xml:space="preserve"> the medication</w:t>
      </w:r>
    </w:p>
    <w:p w14:paraId="755A242D" w14:textId="1691B509" w:rsidR="008B3DCF" w:rsidRPr="0099246D" w:rsidRDefault="00C3270F" w:rsidP="00CB41BB">
      <w:pPr>
        <w:pStyle w:val="ListParagraph"/>
        <w:numPr>
          <w:ilvl w:val="0"/>
          <w:numId w:val="31"/>
        </w:numPr>
      </w:pPr>
      <w:r w:rsidRPr="0099246D">
        <w:t>a</w:t>
      </w:r>
      <w:r w:rsidR="008B3DCF" w:rsidRPr="0099246D">
        <w:t>ccess to rebates for NP-</w:t>
      </w:r>
      <w:r w:rsidR="00C44A3E" w:rsidRPr="0099246D">
        <w:t xml:space="preserve">initiated </w:t>
      </w:r>
      <w:r w:rsidR="00213149" w:rsidRPr="0099246D">
        <w:t>m</w:t>
      </w:r>
      <w:r w:rsidR="008B3DCF" w:rsidRPr="0099246D">
        <w:t xml:space="preserve">edication </w:t>
      </w:r>
      <w:r w:rsidR="00213149" w:rsidRPr="0099246D">
        <w:t>r</w:t>
      </w:r>
      <w:r w:rsidR="008B3DCF" w:rsidRPr="0099246D">
        <w:t xml:space="preserve">eviews should apply to both the </w:t>
      </w:r>
      <w:r w:rsidR="00860481" w:rsidRPr="0099246D">
        <w:t>NP</w:t>
      </w:r>
      <w:r w:rsidR="008B3DCF" w:rsidRPr="0099246D">
        <w:t xml:space="preserve"> and the pharmacy component</w:t>
      </w:r>
      <w:r w:rsidR="00432069" w:rsidRPr="0099246D">
        <w:t>s</w:t>
      </w:r>
      <w:r w:rsidR="008B3DCF" w:rsidRPr="0099246D">
        <w:t xml:space="preserve"> of these reviews (whether via </w:t>
      </w:r>
      <w:r w:rsidR="00770989" w:rsidRPr="0099246D">
        <w:t xml:space="preserve">the </w:t>
      </w:r>
      <w:r w:rsidR="008B3DCF" w:rsidRPr="0099246D">
        <w:t>MBS or</w:t>
      </w:r>
      <w:r w:rsidR="00C03DA3" w:rsidRPr="0099246D">
        <w:t xml:space="preserve"> a</w:t>
      </w:r>
      <w:r w:rsidR="008B3DCF" w:rsidRPr="0099246D">
        <w:t xml:space="preserve"> </w:t>
      </w:r>
      <w:r w:rsidR="00152407" w:rsidRPr="0099246D">
        <w:t>Six</w:t>
      </w:r>
      <w:r w:rsidR="008B3DCF" w:rsidRPr="0099246D">
        <w:t>th</w:t>
      </w:r>
      <w:r w:rsidR="00152407" w:rsidRPr="0099246D">
        <w:t xml:space="preserve"> Community Pharmacy A</w:t>
      </w:r>
      <w:r w:rsidR="008B3DCF" w:rsidRPr="0099246D">
        <w:t>greement</w:t>
      </w:r>
      <w:r w:rsidR="007B6DA8" w:rsidRPr="0099246D">
        <w:t>)</w:t>
      </w:r>
    </w:p>
    <w:p w14:paraId="683BC6AA" w14:textId="6EDAE2B9" w:rsidR="008B3DCF" w:rsidRPr="0099246D" w:rsidRDefault="0092290B" w:rsidP="00CB41BB">
      <w:pPr>
        <w:pStyle w:val="ListParagraph"/>
        <w:numPr>
          <w:ilvl w:val="0"/>
          <w:numId w:val="31"/>
        </w:numPr>
      </w:pPr>
      <w:r w:rsidRPr="0099246D">
        <w:t>P</w:t>
      </w:r>
      <w:r w:rsidR="008B3DCF" w:rsidRPr="0099246D">
        <w:t>harmacist report</w:t>
      </w:r>
      <w:r w:rsidRPr="0099246D">
        <w:t>s should be supplied</w:t>
      </w:r>
      <w:r w:rsidR="008B3DCF" w:rsidRPr="0099246D">
        <w:t xml:space="preserve"> to the </w:t>
      </w:r>
      <w:r w:rsidR="00512D15" w:rsidRPr="0099246D">
        <w:t>NP</w:t>
      </w:r>
      <w:r w:rsidR="008B3DCF" w:rsidRPr="0099246D">
        <w:t xml:space="preserve"> where they are the patient's lead clinician</w:t>
      </w:r>
      <w:r w:rsidR="00C3270F" w:rsidRPr="0099246D">
        <w:t>, and</w:t>
      </w:r>
    </w:p>
    <w:p w14:paraId="5E6F4EDC" w14:textId="5E38C5D9" w:rsidR="008B3DCF" w:rsidRPr="0099246D" w:rsidRDefault="00C3270F" w:rsidP="00CB41BB">
      <w:pPr>
        <w:pStyle w:val="ListParagraph"/>
        <w:numPr>
          <w:ilvl w:val="0"/>
          <w:numId w:val="31"/>
        </w:numPr>
      </w:pPr>
      <w:r w:rsidRPr="0099246D">
        <w:t>a</w:t>
      </w:r>
      <w:r w:rsidR="008B3DCF" w:rsidRPr="0099246D">
        <w:t xml:space="preserve"> copy of the DMMR/RMMR </w:t>
      </w:r>
      <w:r w:rsidR="00827692" w:rsidRPr="0099246D">
        <w:t xml:space="preserve">should be uploaded </w:t>
      </w:r>
      <w:r w:rsidR="008B3DCF" w:rsidRPr="0099246D">
        <w:t>to My Health Record</w:t>
      </w:r>
      <w:r w:rsidR="000C3718" w:rsidRPr="0099246D">
        <w:t>, with permission from the patient (or legal substitute decision-maker)</w:t>
      </w:r>
      <w:r w:rsidR="00951A97" w:rsidRPr="0099246D">
        <w:t>.</w:t>
      </w:r>
    </w:p>
    <w:p w14:paraId="6F31329F" w14:textId="151AF0D9" w:rsidR="008B3DCF" w:rsidRPr="0099246D" w:rsidRDefault="008B3DCF" w:rsidP="00B907D3">
      <w:pPr>
        <w:pStyle w:val="Heading3"/>
        <w:rPr>
          <w:lang w:val="en-AU"/>
        </w:rPr>
      </w:pPr>
      <w:bookmarkStart w:id="140" w:name="_Toc520720930"/>
      <w:bookmarkStart w:id="141" w:name="_Toc15646616"/>
      <w:r w:rsidRPr="0099246D">
        <w:rPr>
          <w:lang w:val="en-AU"/>
        </w:rPr>
        <w:t>Rationale</w:t>
      </w:r>
      <w:r w:rsidR="006E5545" w:rsidRPr="0099246D">
        <w:rPr>
          <w:lang w:val="en-AU"/>
        </w:rPr>
        <w:t xml:space="preserve"> </w:t>
      </w:r>
      <w:bookmarkEnd w:id="140"/>
      <w:r w:rsidRPr="0099246D">
        <w:rPr>
          <w:lang w:val="en-AU"/>
        </w:rPr>
        <w:t>3</w:t>
      </w:r>
      <w:bookmarkEnd w:id="141"/>
    </w:p>
    <w:p w14:paraId="217C4848" w14:textId="3A48810A" w:rsidR="00C602EB" w:rsidRPr="0099246D" w:rsidRDefault="00641B09">
      <w:pPr>
        <w:pStyle w:val="Bullet-green"/>
        <w:numPr>
          <w:ilvl w:val="0"/>
          <w:numId w:val="0"/>
        </w:numPr>
      </w:pPr>
      <w:r w:rsidRPr="0099246D">
        <w:t>T</w:t>
      </w:r>
      <w:r w:rsidR="00C602EB" w:rsidRPr="0099246D">
        <w:t>his recommendation focuses on</w:t>
      </w:r>
      <w:r w:rsidR="007B05B1" w:rsidRPr="0099246D">
        <w:t xml:space="preserve"> increasing access and</w:t>
      </w:r>
      <w:r w:rsidR="00C602EB" w:rsidRPr="0099246D">
        <w:t xml:space="preserve"> </w:t>
      </w:r>
      <w:r w:rsidR="007B05B1" w:rsidRPr="0099246D">
        <w:t>reducing fragmentation of care</w:t>
      </w:r>
      <w:r w:rsidR="00C602EB" w:rsidRPr="0099246D">
        <w:t>. It is based on the following</w:t>
      </w:r>
      <w:r w:rsidR="00A15B88" w:rsidRPr="0099246D">
        <w:t>:</w:t>
      </w:r>
    </w:p>
    <w:p w14:paraId="5D26B633" w14:textId="0A8B29E3" w:rsidR="008B3DCF" w:rsidRPr="0099246D" w:rsidRDefault="008B3DCF" w:rsidP="00AF090F">
      <w:pPr>
        <w:pStyle w:val="Bullet-green"/>
      </w:pPr>
      <w:r w:rsidRPr="0099246D">
        <w:rPr>
          <w:rFonts w:eastAsiaTheme="minorEastAsia"/>
        </w:rPr>
        <w:t xml:space="preserve">There are a significant number of hospital admissions due to </w:t>
      </w:r>
      <w:r w:rsidR="006C5093" w:rsidRPr="0099246D">
        <w:rPr>
          <w:rFonts w:eastAsiaTheme="minorEastAsia"/>
        </w:rPr>
        <w:t xml:space="preserve">medication-related </w:t>
      </w:r>
      <w:r w:rsidRPr="0099246D">
        <w:rPr>
          <w:rFonts w:eastAsiaTheme="minorEastAsia"/>
        </w:rPr>
        <w:t>misadventure</w:t>
      </w:r>
      <w:r w:rsidR="00500B9E" w:rsidRPr="0099246D">
        <w:rPr>
          <w:rFonts w:eastAsiaTheme="minorEastAsia"/>
        </w:rPr>
        <w:t>.</w:t>
      </w:r>
      <w:r w:rsidR="000F5620" w:rsidRPr="0099246D">
        <w:rPr>
          <w:rFonts w:eastAsiaTheme="minorEastAsia"/>
        </w:rPr>
        <w:t xml:space="preserve"> </w:t>
      </w:r>
      <w:r w:rsidR="00DC4B08" w:rsidRPr="0099246D">
        <w:t>In its 2013 literature review on medication safety,</w:t>
      </w:r>
      <w:r w:rsidR="0025390F" w:rsidRPr="0099246D">
        <w:t xml:space="preserve"> the Australian Commission</w:t>
      </w:r>
      <w:r w:rsidR="008653C6" w:rsidRPr="0099246D">
        <w:t xml:space="preserve"> on Safety and Quality in Health Care stated: </w:t>
      </w:r>
      <w:r w:rsidR="003F3FDE" w:rsidRPr="0099246D">
        <w:t>“</w:t>
      </w:r>
      <w:r w:rsidRPr="0099246D">
        <w:t>Medication-related hospital admissions have previously been estimated to comprise 2</w:t>
      </w:r>
      <w:r w:rsidR="003F3FDE" w:rsidRPr="0099246D">
        <w:t xml:space="preserve"> per cent</w:t>
      </w:r>
      <w:r w:rsidRPr="0099246D">
        <w:t xml:space="preserve"> to 3</w:t>
      </w:r>
      <w:r w:rsidR="003F3FDE" w:rsidRPr="0099246D">
        <w:t xml:space="preserve"> per cent</w:t>
      </w:r>
      <w:r w:rsidRPr="0099246D">
        <w:t xml:space="preserve"> of all Australian hospital admissions, with rising estimates of prevalence when sub-populations are studied. For example, 12</w:t>
      </w:r>
      <w:r w:rsidR="00AD27F9" w:rsidRPr="0099246D">
        <w:t xml:space="preserve"> per cent</w:t>
      </w:r>
      <w:r w:rsidRPr="0099246D">
        <w:t xml:space="preserve"> of all medical admissions and 20</w:t>
      </w:r>
      <w:r w:rsidR="00BF0260" w:rsidRPr="0099246D">
        <w:t xml:space="preserve"> per cent</w:t>
      </w:r>
      <w:r w:rsidRPr="0099246D">
        <w:t xml:space="preserve"> to 30</w:t>
      </w:r>
      <w:r w:rsidR="00BF0260" w:rsidRPr="0099246D">
        <w:t xml:space="preserve"> per cent</w:t>
      </w:r>
      <w:r w:rsidRPr="0099246D">
        <w:t xml:space="preserve"> of all admissions in the population aged 65 years and over are estimated to be medication-related</w:t>
      </w:r>
      <w:r w:rsidR="0097531A" w:rsidRPr="0099246D">
        <w:t>.”</w:t>
      </w:r>
      <w:sdt>
        <w:sdtPr>
          <w:id w:val="-1431198126"/>
          <w:citation/>
        </w:sdtPr>
        <w:sdtContent>
          <w:r w:rsidR="00D27A2A" w:rsidRPr="0099246D">
            <w:fldChar w:fldCharType="begin"/>
          </w:r>
          <w:r w:rsidR="00D27A2A" w:rsidRPr="0099246D">
            <w:instrText xml:space="preserve"> CITATION Aus13 \l 3081 </w:instrText>
          </w:r>
          <w:r w:rsidR="00D27A2A" w:rsidRPr="0099246D">
            <w:fldChar w:fldCharType="separate"/>
          </w:r>
          <w:r w:rsidR="005733EB" w:rsidRPr="0099246D">
            <w:t xml:space="preserve"> (19)</w:t>
          </w:r>
          <w:r w:rsidR="00D27A2A" w:rsidRPr="0099246D">
            <w:fldChar w:fldCharType="end"/>
          </w:r>
        </w:sdtContent>
      </w:sdt>
      <w:r w:rsidR="00641B09" w:rsidRPr="0099246D">
        <w:t>.</w:t>
      </w:r>
    </w:p>
    <w:p w14:paraId="3128A7AF" w14:textId="40CEA30E" w:rsidR="008B3DCF" w:rsidRPr="0099246D" w:rsidRDefault="00C64029" w:rsidP="008B3DCF">
      <w:pPr>
        <w:pStyle w:val="Bullet-green"/>
      </w:pPr>
      <w:r w:rsidRPr="0099246D">
        <w:rPr>
          <w:rFonts w:eastAsiaTheme="minorEastAsia"/>
        </w:rPr>
        <w:t>I</w:t>
      </w:r>
      <w:r w:rsidR="006C5093" w:rsidRPr="0099246D">
        <w:rPr>
          <w:rFonts w:eastAsiaTheme="minorEastAsia"/>
        </w:rPr>
        <w:t>ncrease</w:t>
      </w:r>
      <w:r w:rsidR="00A87437" w:rsidRPr="0099246D">
        <w:rPr>
          <w:rFonts w:eastAsiaTheme="minorEastAsia"/>
        </w:rPr>
        <w:t>d use</w:t>
      </w:r>
      <w:r w:rsidR="006C5093" w:rsidRPr="0099246D">
        <w:rPr>
          <w:rFonts w:eastAsiaTheme="minorEastAsia"/>
        </w:rPr>
        <w:t xml:space="preserve"> </w:t>
      </w:r>
      <w:r w:rsidR="00A87437" w:rsidRPr="0099246D">
        <w:rPr>
          <w:rFonts w:eastAsiaTheme="minorEastAsia"/>
        </w:rPr>
        <w:t>of</w:t>
      </w:r>
      <w:r w:rsidR="006C5093" w:rsidRPr="0099246D">
        <w:rPr>
          <w:rFonts w:eastAsiaTheme="minorEastAsia"/>
        </w:rPr>
        <w:t xml:space="preserve"> </w:t>
      </w:r>
      <w:r w:rsidR="008B3DCF" w:rsidRPr="0099246D">
        <w:rPr>
          <w:rFonts w:eastAsiaTheme="minorEastAsia"/>
        </w:rPr>
        <w:t>DMMR</w:t>
      </w:r>
      <w:r w:rsidR="00E46680" w:rsidRPr="0099246D">
        <w:rPr>
          <w:rFonts w:eastAsiaTheme="minorEastAsia"/>
        </w:rPr>
        <w:t>s</w:t>
      </w:r>
      <w:r w:rsidR="008B3DCF" w:rsidRPr="0099246D">
        <w:rPr>
          <w:rFonts w:eastAsiaTheme="minorEastAsia"/>
        </w:rPr>
        <w:t>/</w:t>
      </w:r>
      <w:r w:rsidR="00746CFA" w:rsidRPr="0099246D">
        <w:rPr>
          <w:rFonts w:eastAsiaTheme="minorEastAsia"/>
        </w:rPr>
        <w:t>HMR</w:t>
      </w:r>
      <w:r w:rsidR="008B3DCF" w:rsidRPr="0099246D">
        <w:rPr>
          <w:rFonts w:eastAsiaTheme="minorEastAsia"/>
        </w:rPr>
        <w:t>s and RMMRs</w:t>
      </w:r>
      <w:r w:rsidR="00E71614" w:rsidRPr="0099246D">
        <w:rPr>
          <w:rFonts w:eastAsiaTheme="minorEastAsia"/>
        </w:rPr>
        <w:t xml:space="preserve"> can improve medication management and reduce hospital admissions by</w:t>
      </w:r>
      <w:r w:rsidR="008B3DCF" w:rsidRPr="0099246D">
        <w:rPr>
          <w:rFonts w:eastAsiaTheme="minorEastAsia"/>
        </w:rPr>
        <w:t xml:space="preserve"> providing comprehensive care and risk management</w:t>
      </w:r>
      <w:r w:rsidR="000D15DE" w:rsidRPr="0099246D">
        <w:rPr>
          <w:rFonts w:eastAsiaTheme="minorEastAsia"/>
        </w:rPr>
        <w:t>.</w:t>
      </w:r>
    </w:p>
    <w:p w14:paraId="75D32E2A" w14:textId="52523144" w:rsidR="008B3DCF" w:rsidRPr="0099246D" w:rsidRDefault="008B3DCF" w:rsidP="008B3DCF">
      <w:pPr>
        <w:pStyle w:val="Bullet-green"/>
      </w:pPr>
      <w:r w:rsidRPr="0099246D">
        <w:rPr>
          <w:rFonts w:eastAsiaTheme="minorEastAsia"/>
        </w:rPr>
        <w:t>These reviews are sometimes overlooked, delayed or prevented where access to a GP is limited</w:t>
      </w:r>
      <w:r w:rsidR="00364BD6" w:rsidRPr="0099246D">
        <w:rPr>
          <w:rFonts w:eastAsiaTheme="minorEastAsia"/>
        </w:rPr>
        <w:t>.</w:t>
      </w:r>
    </w:p>
    <w:p w14:paraId="419F080E" w14:textId="3638EE19" w:rsidR="008B3DCF" w:rsidRPr="0099246D" w:rsidRDefault="008B3DCF" w:rsidP="008B3DCF">
      <w:pPr>
        <w:pStyle w:val="Bullet-green"/>
      </w:pPr>
      <w:r w:rsidRPr="0099246D">
        <w:rPr>
          <w:rFonts w:eastAsiaTheme="minorEastAsia"/>
        </w:rPr>
        <w:t>Enabling rebates for NP-</w:t>
      </w:r>
      <w:r w:rsidR="006C5093" w:rsidRPr="0099246D">
        <w:rPr>
          <w:rFonts w:eastAsiaTheme="minorEastAsia"/>
        </w:rPr>
        <w:t xml:space="preserve">requested </w:t>
      </w:r>
      <w:r w:rsidR="00301721" w:rsidRPr="0099246D">
        <w:rPr>
          <w:rFonts w:eastAsiaTheme="minorEastAsia"/>
        </w:rPr>
        <w:t>M</w:t>
      </w:r>
      <w:r w:rsidRPr="0099246D">
        <w:rPr>
          <w:rFonts w:eastAsiaTheme="minorEastAsia"/>
        </w:rPr>
        <w:t xml:space="preserve">MRs </w:t>
      </w:r>
      <w:r w:rsidR="000D6ABA" w:rsidRPr="0099246D">
        <w:rPr>
          <w:rFonts w:eastAsiaTheme="minorEastAsia"/>
        </w:rPr>
        <w:t>will</w:t>
      </w:r>
      <w:r w:rsidRPr="0099246D">
        <w:rPr>
          <w:rFonts w:eastAsiaTheme="minorEastAsia"/>
        </w:rPr>
        <w:t xml:space="preserve"> assist with </w:t>
      </w:r>
      <w:r w:rsidR="00301721" w:rsidRPr="0099246D">
        <w:rPr>
          <w:rFonts w:eastAsiaTheme="minorEastAsia"/>
        </w:rPr>
        <w:t xml:space="preserve">reducing </w:t>
      </w:r>
      <w:r w:rsidR="00974CA4" w:rsidRPr="0099246D">
        <w:rPr>
          <w:rFonts w:eastAsiaTheme="minorEastAsia"/>
        </w:rPr>
        <w:t xml:space="preserve">the </w:t>
      </w:r>
      <w:r w:rsidRPr="0099246D">
        <w:rPr>
          <w:rFonts w:eastAsiaTheme="minorEastAsia"/>
        </w:rPr>
        <w:t>delays in care noted above, medication misadventure and the risk of medication-related hospital admissions</w:t>
      </w:r>
      <w:r w:rsidR="00BD3B86" w:rsidRPr="0099246D">
        <w:rPr>
          <w:rFonts w:eastAsiaTheme="minorEastAsia"/>
        </w:rPr>
        <w:t>.</w:t>
      </w:r>
    </w:p>
    <w:p w14:paraId="0D04D23D" w14:textId="00F84245" w:rsidR="008B3DCF" w:rsidRPr="0099246D" w:rsidRDefault="008B3DCF" w:rsidP="008B3DCF">
      <w:pPr>
        <w:pStyle w:val="Bullet-green"/>
      </w:pPr>
      <w:r w:rsidRPr="0099246D">
        <w:rPr>
          <w:rFonts w:eastAsiaTheme="minorEastAsia"/>
        </w:rPr>
        <w:t>Enabling rebates for NP-</w:t>
      </w:r>
      <w:r w:rsidR="00301721" w:rsidRPr="0099246D">
        <w:rPr>
          <w:rFonts w:eastAsiaTheme="minorEastAsia"/>
        </w:rPr>
        <w:t xml:space="preserve">requested </w:t>
      </w:r>
      <w:r w:rsidR="000D6ABA" w:rsidRPr="0099246D">
        <w:rPr>
          <w:rFonts w:eastAsiaTheme="minorEastAsia"/>
        </w:rPr>
        <w:t>MMRs will</w:t>
      </w:r>
      <w:r w:rsidRPr="0099246D">
        <w:rPr>
          <w:rFonts w:eastAsiaTheme="minorEastAsia"/>
        </w:rPr>
        <w:t xml:space="preserve"> </w:t>
      </w:r>
      <w:r w:rsidR="00BA3705" w:rsidRPr="0099246D">
        <w:rPr>
          <w:rFonts w:eastAsiaTheme="minorEastAsia"/>
        </w:rPr>
        <w:t xml:space="preserve">also </w:t>
      </w:r>
      <w:r w:rsidRPr="0099246D">
        <w:rPr>
          <w:rFonts w:eastAsiaTheme="minorEastAsia"/>
        </w:rPr>
        <w:t xml:space="preserve">help to ensure </w:t>
      </w:r>
      <w:r w:rsidR="00301721" w:rsidRPr="0099246D">
        <w:rPr>
          <w:rFonts w:eastAsiaTheme="minorEastAsia"/>
        </w:rPr>
        <w:t xml:space="preserve">continuity </w:t>
      </w:r>
      <w:r w:rsidRPr="0099246D">
        <w:rPr>
          <w:rFonts w:eastAsiaTheme="minorEastAsia"/>
        </w:rPr>
        <w:t>of care for patients</w:t>
      </w:r>
      <w:r w:rsidR="00330EAD" w:rsidRPr="0099246D">
        <w:rPr>
          <w:rFonts w:eastAsiaTheme="minorEastAsia"/>
        </w:rPr>
        <w:t>.</w:t>
      </w:r>
    </w:p>
    <w:p w14:paraId="0D0216C6" w14:textId="4D726E3F" w:rsidR="008B3DCF" w:rsidRPr="0099246D" w:rsidRDefault="005132C7" w:rsidP="00AF090F">
      <w:pPr>
        <w:pStyle w:val="Bullet-green"/>
      </w:pPr>
      <w:r w:rsidRPr="0099246D">
        <w:t>A p</w:t>
      </w:r>
      <w:r w:rsidR="008B3DCF" w:rsidRPr="0099246D">
        <w:t>atient</w:t>
      </w:r>
      <w:r w:rsidRPr="0099246D">
        <w:t>’s</w:t>
      </w:r>
      <w:r w:rsidR="008B3DCF" w:rsidRPr="0099246D">
        <w:t xml:space="preserve"> risk increases </w:t>
      </w:r>
      <w:r w:rsidR="00F828FF" w:rsidRPr="0099246D">
        <w:t xml:space="preserve">when </w:t>
      </w:r>
      <w:r w:rsidR="008B3DCF" w:rsidRPr="0099246D">
        <w:t xml:space="preserve">they see multiple providers who may prescribe medications. It is essential that the patient has a lead clinician </w:t>
      </w:r>
      <w:r w:rsidR="00410CE5" w:rsidRPr="0099246D">
        <w:t xml:space="preserve">acting </w:t>
      </w:r>
      <w:r w:rsidR="008B3DCF" w:rsidRPr="0099246D">
        <w:t xml:space="preserve">as care gatekeeper to help manage and coordinate their health </w:t>
      </w:r>
      <w:r w:rsidR="006E3CE1" w:rsidRPr="0099246D">
        <w:t>(</w:t>
      </w:r>
      <w:r w:rsidR="008B3DCF" w:rsidRPr="0099246D">
        <w:t>including management of medications</w:t>
      </w:r>
      <w:r w:rsidR="006E3CE1" w:rsidRPr="0099246D">
        <w:t>)</w:t>
      </w:r>
      <w:r w:rsidR="008B3DCF" w:rsidRPr="0099246D">
        <w:t>, and to seek further advice as needed</w:t>
      </w:r>
      <w:r w:rsidR="004B372B" w:rsidRPr="0099246D">
        <w:t>.</w:t>
      </w:r>
    </w:p>
    <w:p w14:paraId="24306EA4" w14:textId="076B2940" w:rsidR="008B3DCF" w:rsidRPr="0099246D" w:rsidRDefault="008B3DCF" w:rsidP="00AF090F">
      <w:pPr>
        <w:pStyle w:val="Bullet-green"/>
      </w:pPr>
      <w:r w:rsidRPr="0099246D">
        <w:t xml:space="preserve">This is particularly true for </w:t>
      </w:r>
      <w:r w:rsidR="00261D5B" w:rsidRPr="0099246D">
        <w:t xml:space="preserve">marginalised </w:t>
      </w:r>
      <w:r w:rsidRPr="0099246D">
        <w:t>groups who have trouble accessing GP care and are often treated by NPs</w:t>
      </w:r>
      <w:r w:rsidR="000F5620" w:rsidRPr="0099246D">
        <w:t>, p</w:t>
      </w:r>
      <w:r w:rsidR="008C531E" w:rsidRPr="0099246D">
        <w:t>roviding c</w:t>
      </w:r>
      <w:r w:rsidR="0064041D" w:rsidRPr="0099246D">
        <w:t>onsistency in care giving</w:t>
      </w:r>
      <w:r w:rsidRPr="0099246D">
        <w:t xml:space="preserve"> and building trusting relationships is</w:t>
      </w:r>
      <w:r w:rsidR="006C13BE" w:rsidRPr="0099246D">
        <w:t xml:space="preserve"> a</w:t>
      </w:r>
      <w:r w:rsidRPr="0099246D">
        <w:t xml:space="preserve"> key concern for these groups</w:t>
      </w:r>
      <w:r w:rsidR="00BA5EF8" w:rsidRPr="0099246D">
        <w:t>.</w:t>
      </w:r>
    </w:p>
    <w:p w14:paraId="2A6101FB" w14:textId="71627816" w:rsidR="00171DA8" w:rsidRPr="0099246D" w:rsidRDefault="008B3DCF" w:rsidP="00AF090F">
      <w:pPr>
        <w:pStyle w:val="Bullet-green"/>
      </w:pPr>
      <w:r w:rsidRPr="0099246D">
        <w:t xml:space="preserve">This is also true for patients in outer rural and remote areas, who may not have regular access to a GP. Some </w:t>
      </w:r>
      <w:r w:rsidR="00301721" w:rsidRPr="0099246D">
        <w:t xml:space="preserve">primary care </w:t>
      </w:r>
      <w:r w:rsidRPr="0099246D">
        <w:t>clinics are managed by a</w:t>
      </w:r>
      <w:r w:rsidR="008507C4" w:rsidRPr="0099246D">
        <w:t>n</w:t>
      </w:r>
      <w:r w:rsidRPr="0099246D">
        <w:t xml:space="preserve"> NP</w:t>
      </w:r>
      <w:r w:rsidR="00AA2225" w:rsidRPr="0099246D">
        <w:t>, who functions</w:t>
      </w:r>
      <w:r w:rsidRPr="0099246D">
        <w:t xml:space="preserve"> as the senior/lead clinician and the consistent point of contact for patient care and </w:t>
      </w:r>
      <w:r w:rsidR="00660B6B" w:rsidRPr="0099246D">
        <w:t xml:space="preserve">chronic disease management </w:t>
      </w:r>
      <w:r w:rsidRPr="0099246D">
        <w:t>coordination</w:t>
      </w:r>
      <w:r w:rsidR="00031A91" w:rsidRPr="0099246D">
        <w:t>.</w:t>
      </w:r>
    </w:p>
    <w:p w14:paraId="6695BD05" w14:textId="19B7C05D" w:rsidR="00B62A7E" w:rsidRPr="0099246D" w:rsidRDefault="006529FB" w:rsidP="00817015">
      <w:pPr>
        <w:pStyle w:val="Heading2"/>
        <w:rPr>
          <w:lang w:val="en-AU"/>
        </w:rPr>
      </w:pPr>
      <w:bookmarkStart w:id="142" w:name="_Toc15646617"/>
      <w:r w:rsidRPr="0099246D">
        <w:rPr>
          <w:lang w:val="en-AU"/>
        </w:rPr>
        <w:t xml:space="preserve">Enabling </w:t>
      </w:r>
      <w:r w:rsidR="0031117D" w:rsidRPr="0099246D">
        <w:rPr>
          <w:lang w:val="en-AU"/>
        </w:rPr>
        <w:t>n</w:t>
      </w:r>
      <w:r w:rsidRPr="0099246D">
        <w:rPr>
          <w:lang w:val="en-AU"/>
        </w:rPr>
        <w:t xml:space="preserve">urse </w:t>
      </w:r>
      <w:r w:rsidR="0031117D" w:rsidRPr="0099246D">
        <w:rPr>
          <w:lang w:val="en-AU"/>
        </w:rPr>
        <w:t>p</w:t>
      </w:r>
      <w:r w:rsidRPr="0099246D">
        <w:rPr>
          <w:lang w:val="en-AU"/>
        </w:rPr>
        <w:t>ractitioner care for all Australians</w:t>
      </w:r>
      <w:bookmarkEnd w:id="142"/>
    </w:p>
    <w:p w14:paraId="6B2C419C" w14:textId="72EABFDB" w:rsidR="00196888" w:rsidRPr="0099246D" w:rsidRDefault="000D6ABA" w:rsidP="00B907D3">
      <w:pPr>
        <w:pStyle w:val="Heading3"/>
        <w:rPr>
          <w:lang w:val="en-AU"/>
        </w:rPr>
      </w:pPr>
      <w:bookmarkStart w:id="143" w:name="_Toc15646618"/>
      <w:bookmarkStart w:id="144" w:name="_Ref523761546"/>
      <w:bookmarkStart w:id="145" w:name="_Toc523828111"/>
      <w:r w:rsidRPr="0099246D">
        <w:rPr>
          <w:lang w:val="en-AU"/>
        </w:rPr>
        <w:t xml:space="preserve">Recommendation 4 </w:t>
      </w:r>
      <w:r w:rsidR="000F5620" w:rsidRPr="0099246D">
        <w:rPr>
          <w:lang w:val="en-AU"/>
        </w:rPr>
        <w:t>–</w:t>
      </w:r>
      <w:r w:rsidR="00641B09" w:rsidRPr="0099246D">
        <w:rPr>
          <w:lang w:val="en-AU"/>
        </w:rPr>
        <w:t xml:space="preserve"> </w:t>
      </w:r>
      <w:r w:rsidR="00A5109F" w:rsidRPr="0099246D">
        <w:rPr>
          <w:lang w:val="en-AU"/>
        </w:rPr>
        <w:t>Significantly increase the schedule fee assigned to current MBS NP professional attendance items</w:t>
      </w:r>
      <w:r w:rsidR="00A5109F">
        <w:rPr>
          <w:lang w:val="en-AU"/>
        </w:rPr>
        <w:t xml:space="preserve"> to more appropriately reflect the complexity of care provided</w:t>
      </w:r>
      <w:bookmarkEnd w:id="143"/>
    </w:p>
    <w:p w14:paraId="1CCD3359" w14:textId="172495E4" w:rsidR="00130CC4" w:rsidRPr="0099246D" w:rsidRDefault="00641B09" w:rsidP="00AF090F">
      <w:r w:rsidRPr="0099246D">
        <w:t>The Reference Group recommends s</w:t>
      </w:r>
      <w:r w:rsidR="000D6ABA" w:rsidRPr="0099246D">
        <w:t>ignificantly increas</w:t>
      </w:r>
      <w:r w:rsidRPr="0099246D">
        <w:t>ing</w:t>
      </w:r>
      <w:r w:rsidR="000D6ABA" w:rsidRPr="0099246D">
        <w:t xml:space="preserve"> the schedule fee </w:t>
      </w:r>
      <w:r w:rsidR="003952AD" w:rsidRPr="0099246D">
        <w:t>assigned to current MBS</w:t>
      </w:r>
      <w:r w:rsidR="00BE1F41" w:rsidRPr="0099246D">
        <w:t xml:space="preserve"> </w:t>
      </w:r>
      <w:r w:rsidR="000D6ABA" w:rsidRPr="0099246D">
        <w:t>NP professional attendance items</w:t>
      </w:r>
      <w:bookmarkEnd w:id="144"/>
      <w:bookmarkEnd w:id="145"/>
      <w:r w:rsidRPr="0099246D">
        <w:t xml:space="preserve"> (</w:t>
      </w:r>
      <w:r w:rsidR="000F5620" w:rsidRPr="0099246D">
        <w:t>i</w:t>
      </w:r>
      <w:r w:rsidRPr="0099246D">
        <w:t>tems 82200, 82205, 82210 and 82215).</w:t>
      </w:r>
    </w:p>
    <w:p w14:paraId="49D28B50" w14:textId="7AA23C48" w:rsidR="0019567F" w:rsidRPr="0099246D" w:rsidRDefault="00B62A7E" w:rsidP="00B907D3">
      <w:pPr>
        <w:pStyle w:val="Heading3"/>
        <w:rPr>
          <w:lang w:val="en-AU"/>
        </w:rPr>
      </w:pPr>
      <w:bookmarkStart w:id="146" w:name="_Toc524088212"/>
      <w:bookmarkStart w:id="147" w:name="_Toc524088285"/>
      <w:bookmarkStart w:id="148" w:name="_Toc524104209"/>
      <w:bookmarkStart w:id="149" w:name="_Toc524088213"/>
      <w:bookmarkStart w:id="150" w:name="_Toc524088286"/>
      <w:bookmarkStart w:id="151" w:name="_Toc524104210"/>
      <w:bookmarkStart w:id="152" w:name="_Ref523767135"/>
      <w:bookmarkStart w:id="153" w:name="_Toc15646619"/>
      <w:bookmarkEnd w:id="146"/>
      <w:bookmarkEnd w:id="147"/>
      <w:bookmarkEnd w:id="148"/>
      <w:bookmarkEnd w:id="149"/>
      <w:bookmarkEnd w:id="150"/>
      <w:bookmarkEnd w:id="151"/>
      <w:r w:rsidRPr="0099246D">
        <w:rPr>
          <w:lang w:val="en-AU"/>
        </w:rPr>
        <w:t>Rationale</w:t>
      </w:r>
      <w:r w:rsidR="008D5F57" w:rsidRPr="0099246D">
        <w:rPr>
          <w:lang w:val="en-AU"/>
        </w:rPr>
        <w:t xml:space="preserve"> </w:t>
      </w:r>
      <w:bookmarkEnd w:id="152"/>
      <w:r w:rsidR="00641B09" w:rsidRPr="0099246D">
        <w:rPr>
          <w:lang w:val="en-AU"/>
        </w:rPr>
        <w:t>4</w:t>
      </w:r>
      <w:bookmarkEnd w:id="153"/>
    </w:p>
    <w:p w14:paraId="30F860F2" w14:textId="3F44C92D" w:rsidR="00641B09" w:rsidRPr="0099246D" w:rsidRDefault="00641B09" w:rsidP="00641B09">
      <w:r w:rsidRPr="0099246D">
        <w:t xml:space="preserve">This recommendation focuses on ensuring that attendance items reflect best practice and enable the provision of high-quality care to </w:t>
      </w:r>
      <w:proofErr w:type="gramStart"/>
      <w:r w:rsidRPr="0099246D">
        <w:t>underserved</w:t>
      </w:r>
      <w:proofErr w:type="gramEnd"/>
      <w:r w:rsidRPr="0099246D">
        <w:t xml:space="preserve"> populations. It is based on the following</w:t>
      </w:r>
      <w:r w:rsidR="000F5620" w:rsidRPr="0099246D">
        <w:t>:</w:t>
      </w:r>
    </w:p>
    <w:p w14:paraId="697A401B" w14:textId="6FD61CFD" w:rsidR="00641B09" w:rsidRPr="0099246D" w:rsidRDefault="00641B09" w:rsidP="00AF090F">
      <w:pPr>
        <w:pStyle w:val="Bullet-green"/>
      </w:pPr>
      <w:r w:rsidRPr="0099246D">
        <w:t xml:space="preserve">This will enable patient access and </w:t>
      </w:r>
      <w:proofErr w:type="gramStart"/>
      <w:r w:rsidRPr="0099246D">
        <w:t>choice, and</w:t>
      </w:r>
      <w:proofErr w:type="gramEnd"/>
      <w:r w:rsidRPr="0099246D">
        <w:t xml:space="preserve"> promote workforce sustainability in the primary health care setting.</w:t>
      </w:r>
    </w:p>
    <w:p w14:paraId="6900A2BF" w14:textId="77777777" w:rsidR="000F5620" w:rsidRPr="0099246D" w:rsidRDefault="000F5620" w:rsidP="000F5620">
      <w:pPr>
        <w:pStyle w:val="Bullet-green"/>
      </w:pPr>
      <w:r w:rsidRPr="0099246D">
        <w:t>Current research highlights the role of NPs as providers of high-value primary care.</w:t>
      </w:r>
    </w:p>
    <w:p w14:paraId="2D376A49" w14:textId="3CEF814E" w:rsidR="0019567F" w:rsidRPr="0099246D" w:rsidRDefault="00641B09" w:rsidP="00327665">
      <w:pPr>
        <w:pStyle w:val="Bullet-green"/>
      </w:pPr>
      <w:r w:rsidRPr="0099246D">
        <w:t>T</w:t>
      </w:r>
      <w:r w:rsidR="0019567F" w:rsidRPr="0099246D">
        <w:t xml:space="preserve">here is a need </w:t>
      </w:r>
      <w:r w:rsidR="000035E2" w:rsidRPr="0099246D">
        <w:t xml:space="preserve">to </w:t>
      </w:r>
      <w:r w:rsidR="0019567F" w:rsidRPr="0099246D">
        <w:t>improve access to high</w:t>
      </w:r>
      <w:r w:rsidR="00DC3AAE" w:rsidRPr="0099246D">
        <w:t>-</w:t>
      </w:r>
      <w:r w:rsidR="00301721" w:rsidRPr="0099246D">
        <w:t xml:space="preserve">quality </w:t>
      </w:r>
      <w:r w:rsidR="0019567F" w:rsidRPr="0099246D">
        <w:t>primary care in Australia, particularly in rural</w:t>
      </w:r>
      <w:r w:rsidR="0095763A" w:rsidRPr="0099246D">
        <w:t xml:space="preserve"> and </w:t>
      </w:r>
      <w:r w:rsidR="0019567F" w:rsidRPr="0099246D">
        <w:t>remote areas</w:t>
      </w:r>
      <w:r w:rsidR="00301721" w:rsidRPr="0099246D">
        <w:t xml:space="preserve">, and </w:t>
      </w:r>
      <w:r w:rsidR="00AC1019" w:rsidRPr="0099246D">
        <w:t xml:space="preserve">for </w:t>
      </w:r>
      <w:r w:rsidR="00301721" w:rsidRPr="0099246D">
        <w:t>marginalised and vulnerable populations</w:t>
      </w:r>
      <w:r w:rsidR="00F97995" w:rsidRPr="0099246D">
        <w:t>.</w:t>
      </w:r>
    </w:p>
    <w:p w14:paraId="7D0C3DB2" w14:textId="4B405D95" w:rsidR="00AC1019" w:rsidRPr="0099246D" w:rsidRDefault="00AC1019" w:rsidP="00AF090F">
      <w:pPr>
        <w:pStyle w:val="Bullet-green"/>
      </w:pPr>
      <w:r w:rsidRPr="0099246D">
        <w:t xml:space="preserve">In </w:t>
      </w:r>
      <w:r w:rsidR="009056DC" w:rsidRPr="0099246D">
        <w:t xml:space="preserve">a recent </w:t>
      </w:r>
      <w:r w:rsidRPr="0099246D">
        <w:t xml:space="preserve">study of </w:t>
      </w:r>
      <w:r w:rsidR="009056DC" w:rsidRPr="0099246D">
        <w:t xml:space="preserve">GP clinics </w:t>
      </w:r>
      <w:r w:rsidR="000001E0" w:rsidRPr="0099246D">
        <w:t xml:space="preserve">in </w:t>
      </w:r>
      <w:r w:rsidRPr="0099246D">
        <w:t>northern New South Wales, almost 20</w:t>
      </w:r>
      <w:r w:rsidR="000569FF" w:rsidRPr="0099246D">
        <w:t xml:space="preserve"> per cent</w:t>
      </w:r>
      <w:r w:rsidRPr="0099246D">
        <w:t xml:space="preserve"> of general practices could not offer an appointment, and less than 50</w:t>
      </w:r>
      <w:r w:rsidR="00B233C1" w:rsidRPr="0099246D">
        <w:t xml:space="preserve"> per cent</w:t>
      </w:r>
      <w:r w:rsidRPr="0099246D">
        <w:t xml:space="preserve"> could offer a same-day appointment </w:t>
      </w:r>
      <w:sdt>
        <w:sdtPr>
          <w:id w:val="-788665738"/>
          <w:citation/>
        </w:sdtPr>
        <w:sdtContent>
          <w:r w:rsidRPr="0099246D">
            <w:fldChar w:fldCharType="begin"/>
          </w:r>
          <w:r w:rsidRPr="0099246D">
            <w:instrText xml:space="preserve"> CITATION Joa17 \l 3081 </w:instrText>
          </w:r>
          <w:r w:rsidRPr="0099246D">
            <w:fldChar w:fldCharType="separate"/>
          </w:r>
          <w:r w:rsidR="005733EB" w:rsidRPr="0099246D">
            <w:t>(20)</w:t>
          </w:r>
          <w:r w:rsidRPr="0099246D">
            <w:fldChar w:fldCharType="end"/>
          </w:r>
        </w:sdtContent>
      </w:sdt>
      <w:r w:rsidR="00641B09" w:rsidRPr="0099246D">
        <w:t>.</w:t>
      </w:r>
    </w:p>
    <w:p w14:paraId="75DC0C81" w14:textId="371524AD" w:rsidR="0019567F" w:rsidRPr="0099246D" w:rsidRDefault="009056DC" w:rsidP="00AF090F">
      <w:pPr>
        <w:pStyle w:val="Bullet-green"/>
      </w:pPr>
      <w:r w:rsidRPr="0099246D">
        <w:t>There are</w:t>
      </w:r>
      <w:r w:rsidR="002E7757" w:rsidRPr="0099246D">
        <w:t xml:space="preserve"> fewer </w:t>
      </w:r>
      <w:r w:rsidRPr="0099246D">
        <w:t xml:space="preserve">MBS </w:t>
      </w:r>
      <w:r w:rsidR="002E7757" w:rsidRPr="0099246D">
        <w:t>primary c</w:t>
      </w:r>
      <w:r w:rsidRPr="0099246D">
        <w:t xml:space="preserve">are attendances </w:t>
      </w:r>
      <w:r w:rsidR="002E7757" w:rsidRPr="0099246D">
        <w:t>in</w:t>
      </w:r>
      <w:r w:rsidR="006529FB" w:rsidRPr="0099246D">
        <w:t xml:space="preserve"> rural</w:t>
      </w:r>
      <w:r w:rsidR="00A01F3F" w:rsidRPr="0099246D">
        <w:t xml:space="preserve"> and </w:t>
      </w:r>
      <w:r w:rsidR="006529FB" w:rsidRPr="0099246D">
        <w:t>remote areas</w:t>
      </w:r>
      <w:r w:rsidR="00C51028" w:rsidRPr="0099246D">
        <w:t>,</w:t>
      </w:r>
      <w:r w:rsidR="006529FB" w:rsidRPr="0099246D">
        <w:t xml:space="preserve"> compared to the </w:t>
      </w:r>
      <w:r w:rsidR="0019567F" w:rsidRPr="0099246D">
        <w:t xml:space="preserve">rest of </w:t>
      </w:r>
      <w:r w:rsidR="00AC1019" w:rsidRPr="0099246D">
        <w:t>Australia (</w:t>
      </w:r>
      <w:r w:rsidR="00AC1019" w:rsidRPr="0099246D">
        <w:fldChar w:fldCharType="begin"/>
      </w:r>
      <w:r w:rsidR="00AC1019" w:rsidRPr="0099246D">
        <w:instrText xml:space="preserve"> REF _Ref523757921 \h </w:instrText>
      </w:r>
      <w:r w:rsidR="000F5620" w:rsidRPr="0099246D">
        <w:instrText xml:space="preserve"> \* MERGEFORMAT </w:instrText>
      </w:r>
      <w:r w:rsidR="00AC1019" w:rsidRPr="0099246D">
        <w:fldChar w:fldCharType="separate"/>
      </w:r>
      <w:r w:rsidR="006103A7" w:rsidRPr="0099246D">
        <w:t xml:space="preserve">Figure </w:t>
      </w:r>
      <w:r w:rsidR="006103A7">
        <w:t>5</w:t>
      </w:r>
      <w:r w:rsidR="00AC1019" w:rsidRPr="0099246D">
        <w:fldChar w:fldCharType="end"/>
      </w:r>
      <w:r w:rsidR="00AC1019" w:rsidRPr="0099246D">
        <w:t>)</w:t>
      </w:r>
      <w:r w:rsidR="003927AE" w:rsidRPr="0099246D">
        <w:t>.</w:t>
      </w:r>
    </w:p>
    <w:p w14:paraId="5F7FFE67" w14:textId="27028058" w:rsidR="00AC1019" w:rsidRPr="0099246D" w:rsidRDefault="00AC1019" w:rsidP="00FF1181">
      <w:pPr>
        <w:pStyle w:val="Caption"/>
        <w:spacing w:before="360"/>
      </w:pPr>
      <w:bookmarkStart w:id="154" w:name="_Ref523757921"/>
      <w:bookmarkStart w:id="155" w:name="_Toc535409873"/>
      <w:r w:rsidRPr="0099246D">
        <w:t xml:space="preserve">Figure </w:t>
      </w:r>
      <w:fldSimple w:instr=" SEQ Figure \* ARABIC ">
        <w:r w:rsidR="006103A7">
          <w:rPr>
            <w:noProof/>
          </w:rPr>
          <w:t>5</w:t>
        </w:r>
      </w:fldSimple>
      <w:bookmarkEnd w:id="154"/>
      <w:r w:rsidRPr="0099246D">
        <w:t xml:space="preserve">: MBS attendances by </w:t>
      </w:r>
      <w:r w:rsidR="00ED29AE" w:rsidRPr="0099246D">
        <w:t>primary care providers</w:t>
      </w:r>
      <w:r w:rsidR="005C20C1" w:rsidRPr="0099246D">
        <w:t>,</w:t>
      </w:r>
      <w:r w:rsidRPr="0099246D">
        <w:t xml:space="preserve"> by remoteness area</w:t>
      </w:r>
      <w:bookmarkEnd w:id="15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AC1019" w:rsidRPr="0099246D" w14:paraId="6F61BC0F" w14:textId="77777777" w:rsidTr="00481FCD">
        <w:trPr>
          <w:cantSplit/>
        </w:trPr>
        <w:tc>
          <w:tcPr>
            <w:tcW w:w="5000" w:type="pct"/>
          </w:tcPr>
          <w:p w14:paraId="0690783F" w14:textId="5C3518F6" w:rsidR="00AC1019" w:rsidRPr="0099246D" w:rsidRDefault="00AC1019">
            <w:pPr>
              <w:pStyle w:val="70exhtblnormal"/>
              <w:rPr>
                <w:lang w:val="en-AU"/>
              </w:rPr>
            </w:pPr>
            <w:r w:rsidRPr="0099246D">
              <w:rPr>
                <w:noProof/>
                <w:lang w:val="en-AU" w:eastAsia="en-AU"/>
              </w:rPr>
              <w:drawing>
                <wp:inline distT="0" distB="0" distL="0" distR="0" wp14:anchorId="101C30BD" wp14:editId="3B4E375C">
                  <wp:extent cx="4906645" cy="3672840"/>
                  <wp:effectExtent l="0" t="0" r="8255" b="3810"/>
                  <wp:docPr id="7" name="Picture 7" descr="Figure 5 is a bar graph which highlights that theere are fewer MBS primary care attendances in remote and very remote areas for combined nurse practitioner and GP attendances.  " title="Figure 5: MBS attendances by primary care provider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6645" cy="367284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658809D" w14:textId="2B1376D3" w:rsidR="00B938FA" w:rsidRPr="0099246D" w:rsidRDefault="00B938FA" w:rsidP="00D566B9">
      <w:pPr>
        <w:pStyle w:val="Bullet-green"/>
        <w:numPr>
          <w:ilvl w:val="0"/>
          <w:numId w:val="0"/>
        </w:numPr>
      </w:pP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BD2A07" w:rsidRPr="0099246D" w14:paraId="3EB4E5BC" w14:textId="77777777" w:rsidTr="00BB7A0C">
        <w:trPr>
          <w:cantSplit/>
        </w:trPr>
        <w:tc>
          <w:tcPr>
            <w:tcW w:w="5000" w:type="pct"/>
          </w:tcPr>
          <w:p w14:paraId="42E986F4" w14:textId="135BDFDA" w:rsidR="00BD2A07" w:rsidRPr="0099246D" w:rsidRDefault="00BD2A07" w:rsidP="00BD2A07">
            <w:pPr>
              <w:rPr>
                <w:b/>
                <w:sz w:val="20"/>
                <w:szCs w:val="20"/>
              </w:rPr>
            </w:pPr>
            <w:bookmarkStart w:id="156" w:name="_Ref522737099"/>
            <w:bookmarkStart w:id="157" w:name="_Toc535409874"/>
            <w:r w:rsidRPr="0099246D">
              <w:rPr>
                <w:b/>
                <w:sz w:val="20"/>
                <w:szCs w:val="20"/>
              </w:rPr>
              <w:t xml:space="preserve">Figure </w:t>
            </w:r>
            <w:r w:rsidR="00896B36" w:rsidRPr="0099246D">
              <w:rPr>
                <w:b/>
                <w:sz w:val="20"/>
                <w:szCs w:val="20"/>
              </w:rPr>
              <w:fldChar w:fldCharType="begin"/>
            </w:r>
            <w:r w:rsidR="00896B36" w:rsidRPr="0099246D">
              <w:rPr>
                <w:b/>
                <w:sz w:val="20"/>
                <w:szCs w:val="20"/>
              </w:rPr>
              <w:instrText xml:space="preserve"> SEQ Figure \* ARABIC </w:instrText>
            </w:r>
            <w:r w:rsidR="00896B36" w:rsidRPr="0099246D">
              <w:rPr>
                <w:b/>
                <w:sz w:val="20"/>
                <w:szCs w:val="20"/>
              </w:rPr>
              <w:fldChar w:fldCharType="separate"/>
            </w:r>
            <w:r w:rsidR="006103A7">
              <w:rPr>
                <w:b/>
                <w:noProof/>
                <w:sz w:val="20"/>
                <w:szCs w:val="20"/>
              </w:rPr>
              <w:t>6</w:t>
            </w:r>
            <w:r w:rsidR="00896B36" w:rsidRPr="0099246D">
              <w:rPr>
                <w:b/>
                <w:sz w:val="20"/>
                <w:szCs w:val="20"/>
              </w:rPr>
              <w:fldChar w:fldCharType="end"/>
            </w:r>
            <w:bookmarkEnd w:id="156"/>
            <w:r w:rsidRPr="0099246D">
              <w:rPr>
                <w:b/>
                <w:sz w:val="20"/>
                <w:szCs w:val="20"/>
              </w:rPr>
              <w:t xml:space="preserve">: </w:t>
            </w:r>
            <w:r w:rsidR="00ED29AE" w:rsidRPr="0099246D">
              <w:rPr>
                <w:b/>
                <w:sz w:val="20"/>
                <w:szCs w:val="20"/>
              </w:rPr>
              <w:t>Growth in NPs in Australia and within the MBS</w:t>
            </w:r>
            <w:bookmarkEnd w:id="157"/>
          </w:p>
          <w:p w14:paraId="13EB2346" w14:textId="77777777" w:rsidR="00BD2A07" w:rsidRPr="0099246D" w:rsidRDefault="00BD2A07" w:rsidP="00BB7A0C">
            <w:r w:rsidRPr="0099246D">
              <w:rPr>
                <w:noProof/>
              </w:rPr>
              <w:drawing>
                <wp:inline distT="0" distB="0" distL="0" distR="0" wp14:anchorId="3CDE24B4" wp14:editId="717E5504">
                  <wp:extent cx="4906645" cy="3669665"/>
                  <wp:effectExtent l="0" t="0" r="8255" b="6985"/>
                  <wp:docPr id="2" name="Picture 2" descr="Figure 6 demonstrates that while the number of MBS-registered nurse practitioners is growing, it is not keeping pace with the overall growth in registered nurse practitioners across Australia. " title="Figure 6: Growth in nurse practitioners in Australia and within the 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6645" cy="36696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D82C004" w14:textId="77777777" w:rsidR="00BD2A07" w:rsidRPr="0099246D" w:rsidRDefault="00BD2A07" w:rsidP="00BD2A07">
      <w:pPr>
        <w:pStyle w:val="Bullet-green"/>
        <w:numPr>
          <w:ilvl w:val="0"/>
          <w:numId w:val="0"/>
        </w:numPr>
      </w:pPr>
    </w:p>
    <w:p w14:paraId="0CE6648D" w14:textId="77DC806C" w:rsidR="00D566B9" w:rsidRPr="0099246D" w:rsidRDefault="00D566B9">
      <w:pPr>
        <w:pStyle w:val="Bullet-green"/>
      </w:pPr>
      <w:r w:rsidRPr="0099246D">
        <w:t xml:space="preserve">In Australia, the NP workforce is growing, but the rate of growth is slowing. </w:t>
      </w:r>
      <w:r w:rsidR="004C76C2" w:rsidRPr="0099246D">
        <w:t>G</w:t>
      </w:r>
      <w:r w:rsidRPr="0099246D">
        <w:t>rowth of the NP workforce within the MBS is slowing more dramatically, and from a much smaller base (</w:t>
      </w:r>
      <w:r w:rsidRPr="0099246D">
        <w:fldChar w:fldCharType="begin"/>
      </w:r>
      <w:r w:rsidRPr="0099246D">
        <w:instrText xml:space="preserve"> REF _Ref522737099 \h </w:instrText>
      </w:r>
      <w:r w:rsidR="000F5620" w:rsidRPr="0099246D">
        <w:instrText xml:space="preserve"> \* MERGEFORMAT </w:instrText>
      </w:r>
      <w:r w:rsidRPr="0099246D">
        <w:fldChar w:fldCharType="separate"/>
      </w:r>
      <w:r w:rsidR="006103A7" w:rsidRPr="006103A7">
        <w:t>Figure 6</w:t>
      </w:r>
      <w:r w:rsidRPr="0099246D">
        <w:fldChar w:fldCharType="end"/>
      </w:r>
      <w:r w:rsidRPr="0099246D">
        <w:t>)</w:t>
      </w:r>
      <w:r w:rsidR="00721F22" w:rsidRPr="0099246D">
        <w:t>.</w:t>
      </w:r>
    </w:p>
    <w:p w14:paraId="4AE0D0D3" w14:textId="2FEFD634" w:rsidR="00F322DE" w:rsidRPr="0099246D" w:rsidRDefault="0019567F" w:rsidP="00327665">
      <w:pPr>
        <w:pStyle w:val="Bullet-green"/>
      </w:pPr>
      <w:r w:rsidRPr="0099246D">
        <w:t xml:space="preserve">Financial sustainability </w:t>
      </w:r>
      <w:r w:rsidR="00285E72" w:rsidRPr="0099246D">
        <w:t xml:space="preserve">has been </w:t>
      </w:r>
      <w:r w:rsidRPr="0099246D">
        <w:t>identified as a major limitation for NP</w:t>
      </w:r>
      <w:r w:rsidR="009F7AE6" w:rsidRPr="0099246D">
        <w:t xml:space="preserve"> </w:t>
      </w:r>
      <w:r w:rsidR="006B462F" w:rsidRPr="0099246D">
        <w:t>models of care</w:t>
      </w:r>
      <w:r w:rsidR="009056DC" w:rsidRPr="0099246D">
        <w:t xml:space="preserve"> in private practice settings</w:t>
      </w:r>
      <w:r w:rsidR="006B462F" w:rsidRPr="0099246D">
        <w:t xml:space="preserve">, particularly when relying on </w:t>
      </w:r>
      <w:r w:rsidR="008D7B39" w:rsidRPr="0099246D">
        <w:t>a bulk</w:t>
      </w:r>
      <w:r w:rsidR="00301721" w:rsidRPr="0099246D">
        <w:t>-</w:t>
      </w:r>
      <w:r w:rsidR="008D7B39" w:rsidRPr="0099246D">
        <w:t>billing fee model</w:t>
      </w:r>
      <w:r w:rsidR="00394765" w:rsidRPr="0099246D">
        <w:t xml:space="preserve"> </w:t>
      </w:r>
      <w:sdt>
        <w:sdtPr>
          <w:id w:val="-522326697"/>
          <w:citation/>
        </w:sdtPr>
        <w:sdtContent>
          <w:r w:rsidR="00394765" w:rsidRPr="0099246D">
            <w:fldChar w:fldCharType="begin"/>
          </w:r>
          <w:r w:rsidR="00394765" w:rsidRPr="0099246D">
            <w:instrText xml:space="preserve"> CITATION Hel15 \l 3081 </w:instrText>
          </w:r>
          <w:r w:rsidR="00394765" w:rsidRPr="0099246D">
            <w:fldChar w:fldCharType="separate"/>
          </w:r>
          <w:r w:rsidR="005733EB" w:rsidRPr="0099246D">
            <w:t>(21)</w:t>
          </w:r>
          <w:r w:rsidR="00394765" w:rsidRPr="0099246D">
            <w:fldChar w:fldCharType="end"/>
          </w:r>
        </w:sdtContent>
      </w:sdt>
      <w:r w:rsidR="00641B09" w:rsidRPr="0099246D">
        <w:t>.</w:t>
      </w:r>
      <w:bookmarkStart w:id="158" w:name="_Hlk523845299"/>
    </w:p>
    <w:p w14:paraId="01AE8F26" w14:textId="483EE812" w:rsidR="00AC25F4" w:rsidRPr="0099246D" w:rsidRDefault="00C44A3E" w:rsidP="00AF090F">
      <w:pPr>
        <w:pStyle w:val="Bullet-green"/>
      </w:pPr>
      <w:proofErr w:type="gramStart"/>
      <w:r w:rsidRPr="0099246D">
        <w:t>The majority of</w:t>
      </w:r>
      <w:proofErr w:type="gramEnd"/>
      <w:r w:rsidRPr="0099246D">
        <w:t xml:space="preserve"> NP models of care find it difficult to cover the cost of providing care without charging patients out</w:t>
      </w:r>
      <w:r w:rsidR="001364D1" w:rsidRPr="0099246D">
        <w:t>-</w:t>
      </w:r>
      <w:r w:rsidRPr="0099246D">
        <w:t>of</w:t>
      </w:r>
      <w:r w:rsidR="001364D1" w:rsidRPr="0099246D">
        <w:t>-</w:t>
      </w:r>
      <w:r w:rsidRPr="0099246D">
        <w:t>pocket fees</w:t>
      </w:r>
      <w:r w:rsidR="00A75BB9" w:rsidRPr="0099246D">
        <w:t>. This is</w:t>
      </w:r>
      <w:r w:rsidRPr="0099246D">
        <w:t xml:space="preserve"> counter</w:t>
      </w:r>
      <w:r w:rsidR="00182220" w:rsidRPr="0099246D">
        <w:t>-</w:t>
      </w:r>
      <w:r w:rsidRPr="0099246D">
        <w:t xml:space="preserve">intuitive for NPs </w:t>
      </w:r>
      <w:r w:rsidR="00F322DE" w:rsidRPr="0099246D">
        <w:t xml:space="preserve">who are working </w:t>
      </w:r>
      <w:r w:rsidRPr="0099246D">
        <w:t>to provide services to underserved and marginalised populations</w:t>
      </w:r>
      <w:r w:rsidR="00F30DCA" w:rsidRPr="0099246D">
        <w:t>,</w:t>
      </w:r>
      <w:r w:rsidRPr="0099246D">
        <w:t xml:space="preserve"> and unnecessarily burdensome for the communities they serve</w:t>
      </w:r>
      <w:r w:rsidR="000F5620" w:rsidRPr="0099246D">
        <w:t>.</w:t>
      </w:r>
      <w:r w:rsidR="00213F61" w:rsidRPr="0099246D">
        <w:t xml:space="preserve"> </w:t>
      </w:r>
      <w:bookmarkEnd w:id="158"/>
      <w:r w:rsidR="00FA2E74" w:rsidRPr="0099246D">
        <w:t>The</w:t>
      </w:r>
      <w:r w:rsidR="00F1777D" w:rsidRPr="0099246D">
        <w:t xml:space="preserve"> combination of low </w:t>
      </w:r>
      <w:r w:rsidR="00301721" w:rsidRPr="0099246D">
        <w:t xml:space="preserve">MBS </w:t>
      </w:r>
      <w:r w:rsidR="00F1777D" w:rsidRPr="0099246D">
        <w:t xml:space="preserve">rebates and low </w:t>
      </w:r>
      <w:r w:rsidR="009F48F3" w:rsidRPr="0099246D">
        <w:t xml:space="preserve">out-of-pocket fees </w:t>
      </w:r>
      <w:r w:rsidR="00F1777D" w:rsidRPr="0099246D">
        <w:t>makes it difficult for</w:t>
      </w:r>
      <w:r w:rsidR="00AC25F4" w:rsidRPr="0099246D">
        <w:t xml:space="preserve"> </w:t>
      </w:r>
      <w:r w:rsidR="00F1777D" w:rsidRPr="0099246D">
        <w:t xml:space="preserve">most </w:t>
      </w:r>
      <w:r w:rsidR="0019567F" w:rsidRPr="0099246D">
        <w:t>NP</w:t>
      </w:r>
      <w:r w:rsidR="006B462F" w:rsidRPr="0099246D">
        <w:t xml:space="preserve"> models of care</w:t>
      </w:r>
      <w:r w:rsidR="0019567F" w:rsidRPr="0099246D">
        <w:t xml:space="preserve"> to cover </w:t>
      </w:r>
      <w:r w:rsidR="00F1777D" w:rsidRPr="0099246D">
        <w:t>their costs</w:t>
      </w:r>
      <w:r w:rsidR="00D566B9" w:rsidRPr="0099246D">
        <w:t xml:space="preserve">, </w:t>
      </w:r>
      <w:r w:rsidR="001836B8" w:rsidRPr="0099246D">
        <w:t>creating</w:t>
      </w:r>
      <w:r w:rsidR="00D566B9" w:rsidRPr="0099246D">
        <w:t xml:space="preserve"> a disincentive for any employer wishing to engage an NP, such as an Aboriginal Medical </w:t>
      </w:r>
      <w:r w:rsidR="00287073" w:rsidRPr="0099246D">
        <w:t>Service</w:t>
      </w:r>
      <w:r w:rsidR="000F5620" w:rsidRPr="0099246D">
        <w:t xml:space="preserve"> (Figure 7)</w:t>
      </w:r>
      <w:r w:rsidR="00733D38" w:rsidRPr="0099246D">
        <w:t>.</w:t>
      </w:r>
    </w:p>
    <w:p w14:paraId="13B73339" w14:textId="0431FC83" w:rsidR="00ED29AE" w:rsidRPr="0099246D" w:rsidRDefault="00394765" w:rsidP="00AF090F">
      <w:pPr>
        <w:pStyle w:val="Bullet-green"/>
      </w:pPr>
      <w:r w:rsidRPr="0099246D">
        <w:t xml:space="preserve">In a mixed-methods evaluation of NP models in aged care, a key challenge was the financial sustainability of </w:t>
      </w:r>
      <w:r w:rsidR="00370749" w:rsidRPr="0099246D">
        <w:t>private practice</w:t>
      </w:r>
      <w:r w:rsidRPr="0099246D">
        <w:t xml:space="preserve"> NP models due to the low MBS schedule fee assigned to NP professional attendance items. </w:t>
      </w:r>
      <w:r w:rsidR="0080649F" w:rsidRPr="0099246D">
        <w:t>Thirty per cent</w:t>
      </w:r>
      <w:r w:rsidRPr="0099246D">
        <w:t xml:space="preserve"> of NP-led services ceased to operate due to financial non-viability</w:t>
      </w:r>
      <w:r w:rsidR="000F5620" w:rsidRPr="0099246D">
        <w:t xml:space="preserve"> </w:t>
      </w:r>
      <w:r w:rsidRPr="0099246D">
        <w:t>(3)</w:t>
      </w:r>
      <w:bookmarkStart w:id="159" w:name="_Hlk523845379"/>
      <w:r w:rsidR="00641B09" w:rsidRPr="0099246D">
        <w:t>.</w:t>
      </w:r>
    </w:p>
    <w:p w14:paraId="090BE3D7" w14:textId="56CFABF6" w:rsidR="00ED29AE" w:rsidRPr="0099246D" w:rsidRDefault="00ED29AE" w:rsidP="00ED29AE">
      <w:pPr>
        <w:pStyle w:val="Caption"/>
      </w:pPr>
      <w:bookmarkStart w:id="160" w:name="ExhibitNum"/>
      <w:bookmarkStart w:id="161" w:name="_Toc535409875"/>
      <w:bookmarkEnd w:id="160"/>
      <w:r w:rsidRPr="0099246D">
        <w:t xml:space="preserve">Figure </w:t>
      </w:r>
      <w:fldSimple w:instr=" SEQ Figure \* ARABIC ">
        <w:r w:rsidR="006103A7">
          <w:rPr>
            <w:noProof/>
          </w:rPr>
          <w:t>7</w:t>
        </w:r>
      </w:fldSimple>
      <w:r w:rsidRPr="0099246D">
        <w:t xml:space="preserve">: Bulk-billing and </w:t>
      </w:r>
      <w:r w:rsidR="00714E31" w:rsidRPr="0099246D">
        <w:t>out-of-pocket</w:t>
      </w:r>
      <w:r w:rsidRPr="0099246D">
        <w:t xml:space="preserve"> rates</w:t>
      </w:r>
      <w:bookmarkEnd w:id="16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ED29AE" w:rsidRPr="0099246D" w14:paraId="643714CE" w14:textId="77777777" w:rsidTr="00CE2C6E">
        <w:trPr>
          <w:cantSplit/>
        </w:trPr>
        <w:tc>
          <w:tcPr>
            <w:tcW w:w="5000" w:type="pct"/>
          </w:tcPr>
          <w:p w14:paraId="283068F4" w14:textId="3A898A31" w:rsidR="00ED29AE" w:rsidRPr="0099246D" w:rsidRDefault="00ED29AE">
            <w:pPr>
              <w:pStyle w:val="70exhtblnormal"/>
              <w:rPr>
                <w:lang w:val="en-AU"/>
              </w:rPr>
            </w:pPr>
            <w:r w:rsidRPr="0099246D">
              <w:rPr>
                <w:noProof/>
                <w:lang w:val="en-AU" w:eastAsia="en-AU"/>
              </w:rPr>
              <w:drawing>
                <wp:inline distT="0" distB="0" distL="0" distR="0" wp14:anchorId="351DC0ED" wp14:editId="34A6C7E1">
                  <wp:extent cx="4906352" cy="2889912"/>
                  <wp:effectExtent l="0" t="0" r="8890" b="5715"/>
                  <wp:docPr id="16" name="Picture 16"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9237" cy="2891611"/>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bookmarkEnd w:id="159"/>
    <w:p w14:paraId="65826FDE" w14:textId="454CA3C6" w:rsidR="0019567F" w:rsidRPr="0099246D" w:rsidRDefault="009C68C2" w:rsidP="00586736">
      <w:pPr>
        <w:pStyle w:val="Bullet-green"/>
        <w:spacing w:before="360"/>
      </w:pPr>
      <w:r w:rsidRPr="0099246D">
        <w:t>Significantly i</w:t>
      </w:r>
      <w:r w:rsidR="0019567F" w:rsidRPr="0099246D">
        <w:t>ncreasing rebates</w:t>
      </w:r>
      <w:r w:rsidR="009F7AE6" w:rsidRPr="0099246D">
        <w:t xml:space="preserve"> for </w:t>
      </w:r>
      <w:r w:rsidR="00132E9F" w:rsidRPr="0099246D">
        <w:t xml:space="preserve">NP professional </w:t>
      </w:r>
      <w:r w:rsidR="009F7AE6" w:rsidRPr="0099246D">
        <w:t>attendance items</w:t>
      </w:r>
      <w:r w:rsidR="0019567F" w:rsidRPr="0099246D">
        <w:t xml:space="preserve"> will improve patients’ </w:t>
      </w:r>
      <w:r w:rsidRPr="0099246D">
        <w:t xml:space="preserve">ability to </w:t>
      </w:r>
      <w:r w:rsidR="0019567F" w:rsidRPr="0099246D">
        <w:t xml:space="preserve">access </w:t>
      </w:r>
      <w:r w:rsidR="00C96DC9" w:rsidRPr="0099246D">
        <w:t>NP services and</w:t>
      </w:r>
      <w:r w:rsidR="00586736" w:rsidRPr="0099246D">
        <w:t>,</w:t>
      </w:r>
      <w:r w:rsidR="00C96DC9" w:rsidRPr="0099246D">
        <w:t xml:space="preserve"> in turn, </w:t>
      </w:r>
      <w:r w:rsidR="00586736" w:rsidRPr="0099246D">
        <w:t xml:space="preserve">improve their </w:t>
      </w:r>
      <w:r w:rsidR="00C96DC9" w:rsidRPr="0099246D">
        <w:t>care provider</w:t>
      </w:r>
      <w:r w:rsidR="005548BD" w:rsidRPr="0099246D">
        <w:t xml:space="preserve"> choices</w:t>
      </w:r>
      <w:r w:rsidR="00586736" w:rsidRPr="0099246D">
        <w:t>.</w:t>
      </w:r>
    </w:p>
    <w:p w14:paraId="285C7B4A" w14:textId="666A1C9A" w:rsidR="00651A4B" w:rsidRPr="0099246D" w:rsidRDefault="009056DC" w:rsidP="00AF090F">
      <w:pPr>
        <w:pStyle w:val="Bullet-green"/>
      </w:pPr>
      <w:r w:rsidRPr="0099246D">
        <w:t>This recommendation</w:t>
      </w:r>
      <w:r w:rsidR="0019567F" w:rsidRPr="0099246D">
        <w:t xml:space="preserve"> will improve NPs’ ability to cover</w:t>
      </w:r>
      <w:r w:rsidR="00AC25F4" w:rsidRPr="0099246D">
        <w:t xml:space="preserve"> </w:t>
      </w:r>
      <w:r w:rsidR="00A958D5" w:rsidRPr="0099246D">
        <w:t xml:space="preserve">the </w:t>
      </w:r>
      <w:r w:rsidR="0019567F" w:rsidRPr="0099246D">
        <w:t>costs of care provision</w:t>
      </w:r>
      <w:r w:rsidR="004570E7" w:rsidRPr="0099246D">
        <w:t>,</w:t>
      </w:r>
      <w:r w:rsidR="005E75C6" w:rsidRPr="0099246D">
        <w:t xml:space="preserve"> leading to a </w:t>
      </w:r>
      <w:r w:rsidR="00651A4B" w:rsidRPr="0099246D">
        <w:t xml:space="preserve">more financially viable model </w:t>
      </w:r>
      <w:r w:rsidR="00B52651" w:rsidRPr="0099246D">
        <w:t xml:space="preserve">that allows </w:t>
      </w:r>
      <w:r w:rsidR="005E75C6" w:rsidRPr="0099246D">
        <w:t xml:space="preserve">them to </w:t>
      </w:r>
      <w:r w:rsidR="00651A4B" w:rsidRPr="0099246D">
        <w:t xml:space="preserve">provide services </w:t>
      </w:r>
      <w:r w:rsidR="00C96DC9" w:rsidRPr="0099246D">
        <w:t>in the primary care setting</w:t>
      </w:r>
      <w:r w:rsidR="00D175CB" w:rsidRPr="0099246D">
        <w:t xml:space="preserve">, </w:t>
      </w:r>
      <w:r w:rsidR="007A5FDE" w:rsidRPr="0099246D">
        <w:t>including</w:t>
      </w:r>
      <w:r w:rsidR="00C96DC9" w:rsidRPr="0099246D">
        <w:t xml:space="preserve"> </w:t>
      </w:r>
      <w:r w:rsidR="004359A1" w:rsidRPr="0099246D">
        <w:t xml:space="preserve">to </w:t>
      </w:r>
      <w:r w:rsidR="00C96DC9" w:rsidRPr="0099246D">
        <w:t xml:space="preserve">underserved and </w:t>
      </w:r>
      <w:r w:rsidR="00D175CB" w:rsidRPr="0099246D">
        <w:t>marginalised</w:t>
      </w:r>
      <w:r w:rsidR="00C96DC9" w:rsidRPr="0099246D">
        <w:t xml:space="preserve"> populations</w:t>
      </w:r>
      <w:r w:rsidR="0038616C" w:rsidRPr="0099246D">
        <w:t xml:space="preserve"> such as Abori</w:t>
      </w:r>
      <w:r w:rsidR="00BD2A07" w:rsidRPr="0099246D">
        <w:t xml:space="preserve">ginal </w:t>
      </w:r>
      <w:r w:rsidR="00D03136" w:rsidRPr="0099246D">
        <w:t xml:space="preserve">and/or </w:t>
      </w:r>
      <w:r w:rsidR="00BD2A07" w:rsidRPr="0099246D">
        <w:t>Torres Strait Island</w:t>
      </w:r>
      <w:r w:rsidR="00D03136" w:rsidRPr="0099246D">
        <w:t>er</w:t>
      </w:r>
      <w:r w:rsidR="00BD2A07" w:rsidRPr="0099246D">
        <w:t xml:space="preserve"> people</w:t>
      </w:r>
      <w:r w:rsidR="00B65F19" w:rsidRPr="0099246D">
        <w:t>s</w:t>
      </w:r>
      <w:r w:rsidR="0038616C" w:rsidRPr="0099246D">
        <w:t>, rural and remote</w:t>
      </w:r>
      <w:r w:rsidR="00BD2A07" w:rsidRPr="0099246D">
        <w:t xml:space="preserve"> populations, the homeless and aged </w:t>
      </w:r>
      <w:r w:rsidR="00C64A1D" w:rsidRPr="0099246D">
        <w:t>patients</w:t>
      </w:r>
      <w:r w:rsidR="00747F5C" w:rsidRPr="0099246D">
        <w:t>. It would also</w:t>
      </w:r>
      <w:r w:rsidR="00D175CB" w:rsidRPr="0099246D">
        <w:t xml:space="preserve"> </w:t>
      </w:r>
      <w:r w:rsidR="00C96DC9" w:rsidRPr="0099246D">
        <w:t>support</w:t>
      </w:r>
      <w:r w:rsidR="00651A4B" w:rsidRPr="0099246D">
        <w:t xml:space="preserve"> the rate of growth of this provider group</w:t>
      </w:r>
      <w:r w:rsidR="00BE2DD9" w:rsidRPr="0099246D">
        <w:t>.</w:t>
      </w:r>
    </w:p>
    <w:p w14:paraId="7EF27BD4" w14:textId="381A3AFB" w:rsidR="0019567F" w:rsidRPr="0099246D" w:rsidRDefault="007A5FDE" w:rsidP="00AF090F">
      <w:pPr>
        <w:pStyle w:val="Bullet-green"/>
      </w:pPr>
      <w:r w:rsidRPr="0099246D">
        <w:t>This recommendation</w:t>
      </w:r>
      <w:r w:rsidR="0019567F" w:rsidRPr="0099246D">
        <w:t xml:space="preserve"> </w:t>
      </w:r>
      <w:r w:rsidR="00F237CC" w:rsidRPr="0099246D">
        <w:t>may</w:t>
      </w:r>
      <w:r w:rsidR="00F1777D" w:rsidRPr="0099246D">
        <w:t xml:space="preserve"> particularly</w:t>
      </w:r>
      <w:r w:rsidR="0019567F" w:rsidRPr="0099246D">
        <w:t xml:space="preserve"> improve rural and remote patients’ access to and choice of</w:t>
      </w:r>
      <w:r w:rsidR="0000647E" w:rsidRPr="0099246D">
        <w:t xml:space="preserve"> primary</w:t>
      </w:r>
      <w:r w:rsidR="0019567F" w:rsidRPr="0099246D">
        <w:t xml:space="preserve"> care</w:t>
      </w:r>
      <w:r w:rsidR="00F237CC" w:rsidRPr="0099246D">
        <w:t xml:space="preserve"> provider</w:t>
      </w:r>
      <w:r w:rsidRPr="0099246D">
        <w:t xml:space="preserve">. MBS data shows that NPs provide a </w:t>
      </w:r>
      <w:r w:rsidR="00D566B9" w:rsidRPr="0099246D">
        <w:t xml:space="preserve">relatively high </w:t>
      </w:r>
      <w:r w:rsidRPr="0099246D">
        <w:t xml:space="preserve">percentage </w:t>
      </w:r>
      <w:r w:rsidR="00F237CC" w:rsidRPr="0099246D">
        <w:t xml:space="preserve">of </w:t>
      </w:r>
      <w:r w:rsidRPr="0099246D">
        <w:t>MBS</w:t>
      </w:r>
      <w:r w:rsidR="00F237CC" w:rsidRPr="0099246D">
        <w:t xml:space="preserve"> services</w:t>
      </w:r>
      <w:r w:rsidRPr="0099246D">
        <w:t xml:space="preserve"> in rural and remote areas</w:t>
      </w:r>
      <w:r w:rsidR="000F5620" w:rsidRPr="0099246D">
        <w:t xml:space="preserve"> (Figure 8)</w:t>
      </w:r>
      <w:r w:rsidR="007D0AF2" w:rsidRPr="0099246D">
        <w:t>.</w:t>
      </w:r>
    </w:p>
    <w:p w14:paraId="49B8CDAA" w14:textId="4286F784" w:rsidR="00481FCD" w:rsidRPr="0099246D" w:rsidRDefault="00481FCD" w:rsidP="00481FCD">
      <w:pPr>
        <w:pStyle w:val="Caption"/>
      </w:pPr>
      <w:bookmarkStart w:id="162" w:name="_Toc535409876"/>
      <w:r w:rsidRPr="0099246D">
        <w:t xml:space="preserve">Figure </w:t>
      </w:r>
      <w:fldSimple w:instr=" SEQ Figure \* ARABIC ">
        <w:r w:rsidR="006103A7">
          <w:rPr>
            <w:noProof/>
          </w:rPr>
          <w:t>8</w:t>
        </w:r>
      </w:fldSimple>
      <w:r w:rsidRPr="0099246D">
        <w:t>: NP attendances by remoteness area</w:t>
      </w:r>
      <w:bookmarkEnd w:id="162"/>
    </w:p>
    <w:tbl>
      <w:tblPr>
        <w:tblW w:w="4879"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111"/>
      </w:tblGrid>
      <w:tr w:rsidR="00481FCD" w:rsidRPr="0099246D" w14:paraId="3E86E4F4" w14:textId="77777777" w:rsidTr="00AF090F">
        <w:trPr>
          <w:cantSplit/>
          <w:trHeight w:val="5335"/>
        </w:trPr>
        <w:tc>
          <w:tcPr>
            <w:tcW w:w="5000" w:type="pct"/>
          </w:tcPr>
          <w:p w14:paraId="4B0FF716" w14:textId="309F8B8D" w:rsidR="00481FCD" w:rsidRPr="0099246D" w:rsidRDefault="00481FCD">
            <w:pPr>
              <w:pStyle w:val="70exhtblnormal"/>
              <w:rPr>
                <w:lang w:val="en-AU"/>
              </w:rPr>
            </w:pPr>
            <w:r w:rsidRPr="0099246D">
              <w:rPr>
                <w:noProof/>
                <w:lang w:val="en-AU" w:eastAsia="en-AU"/>
              </w:rPr>
              <w:drawing>
                <wp:inline distT="0" distB="0" distL="0" distR="0" wp14:anchorId="12E9DFD1" wp14:editId="269D3ADB">
                  <wp:extent cx="4906645" cy="3672840"/>
                  <wp:effectExtent l="0" t="0" r="8255" b="3810"/>
                  <wp:docPr id="9" name="Picture 9" descr="Figure 8 demonstrates that there are more nurse practitioners per capita in rural and remote areas than in major cities. " title="Figure 8: Nurse practitioner attendance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6645" cy="367284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0366B0F7" w14:textId="0CAD5A25" w:rsidR="002E7757" w:rsidRPr="0099246D" w:rsidRDefault="007A5FDE" w:rsidP="003F7587">
      <w:pPr>
        <w:pStyle w:val="Bullet-green"/>
        <w:spacing w:before="360"/>
      </w:pPr>
      <w:r w:rsidRPr="0099246D">
        <w:t>This recommendation</w:t>
      </w:r>
      <w:r w:rsidR="002E7757" w:rsidRPr="0099246D">
        <w:t xml:space="preserve"> will also improve equity within the MBS fee structure, aligning </w:t>
      </w:r>
      <w:r w:rsidR="00974DEC" w:rsidRPr="0099246D">
        <w:t>NP</w:t>
      </w:r>
      <w:r w:rsidR="00F1777D" w:rsidRPr="0099246D">
        <w:t xml:space="preserve"> rebates more closely </w:t>
      </w:r>
      <w:r w:rsidR="003F7587" w:rsidRPr="0099246D">
        <w:t xml:space="preserve">with </w:t>
      </w:r>
      <w:r w:rsidR="00F1777D" w:rsidRPr="0099246D">
        <w:t>those</w:t>
      </w:r>
      <w:r w:rsidR="002E7757" w:rsidRPr="0099246D">
        <w:t xml:space="preserve"> for other practitioners </w:t>
      </w:r>
      <w:r w:rsidR="00850755" w:rsidRPr="0099246D">
        <w:t>with similar qualifications, expertise</w:t>
      </w:r>
      <w:r w:rsidR="00F1777D" w:rsidRPr="0099246D">
        <w:t xml:space="preserve"> and experience</w:t>
      </w:r>
      <w:r w:rsidR="00931812" w:rsidRPr="0099246D">
        <w:t>.</w:t>
      </w:r>
    </w:p>
    <w:p w14:paraId="25F8CF4B" w14:textId="0CB0F0F4" w:rsidR="00651A4B" w:rsidRPr="0099246D" w:rsidRDefault="00A97CEA" w:rsidP="00AF090F">
      <w:pPr>
        <w:pStyle w:val="Bullet-green"/>
      </w:pPr>
      <w:r w:rsidRPr="0099246D">
        <w:t>NPs receive</w:t>
      </w:r>
      <w:r w:rsidR="00AF61D8" w:rsidRPr="0099246D">
        <w:t xml:space="preserve"> half the per-minute rate of </w:t>
      </w:r>
      <w:r w:rsidR="001C24C4" w:rsidRPr="0099246D">
        <w:t>c</w:t>
      </w:r>
      <w:r w:rsidR="00AF61D8" w:rsidRPr="0099246D">
        <w:t xml:space="preserve">linical </w:t>
      </w:r>
      <w:r w:rsidR="001C24C4" w:rsidRPr="0099246D">
        <w:t>p</w:t>
      </w:r>
      <w:r w:rsidR="00AF61D8" w:rsidRPr="0099246D">
        <w:t xml:space="preserve">sychologists, despite comparable levels of </w:t>
      </w:r>
      <w:r w:rsidR="00DB5492" w:rsidRPr="0099246D">
        <w:t xml:space="preserve">education </w:t>
      </w:r>
      <w:r w:rsidR="00AF61D8" w:rsidRPr="0099246D">
        <w:t>(</w:t>
      </w:r>
      <w:r w:rsidR="00C76AE7" w:rsidRPr="0099246D">
        <w:t>m</w:t>
      </w:r>
      <w:r w:rsidR="00AF61D8" w:rsidRPr="0099246D">
        <w:t>aster</w:t>
      </w:r>
      <w:r w:rsidR="00C76AE7" w:rsidRPr="0099246D">
        <w:t>’</w:t>
      </w:r>
      <w:r w:rsidR="00AF61D8" w:rsidRPr="0099246D">
        <w:t>s level)</w:t>
      </w:r>
      <w:r w:rsidR="00442938" w:rsidRPr="0099246D">
        <w:t xml:space="preserve"> and comparable advanced practice experience requirements</w:t>
      </w:r>
      <w:r w:rsidR="00BE4876" w:rsidRPr="0099246D">
        <w:t>.</w:t>
      </w:r>
      <w:r w:rsidR="000F5620" w:rsidRPr="0099246D">
        <w:t xml:space="preserve"> </w:t>
      </w:r>
      <w:r w:rsidR="00651A4B" w:rsidRPr="0099246D">
        <w:t xml:space="preserve">The per-minute rate for a </w:t>
      </w:r>
      <w:r w:rsidR="00AD4BE8" w:rsidRPr="0099246D">
        <w:t>c</w:t>
      </w:r>
      <w:r w:rsidR="00651A4B" w:rsidRPr="0099246D">
        <w:t xml:space="preserve">linical </w:t>
      </w:r>
      <w:r w:rsidR="00AD4BE8" w:rsidRPr="0099246D">
        <w:t>p</w:t>
      </w:r>
      <w:r w:rsidR="00651A4B" w:rsidRPr="0099246D">
        <w:t xml:space="preserve">sychologist providing a 50-minute session is $2.49, </w:t>
      </w:r>
      <w:r w:rsidR="004E0B1F" w:rsidRPr="0099246D">
        <w:t xml:space="preserve">compared to </w:t>
      </w:r>
      <w:r w:rsidR="00651A4B" w:rsidRPr="0099246D">
        <w:t>$1.24</w:t>
      </w:r>
      <w:r w:rsidR="00F40D86" w:rsidRPr="0099246D">
        <w:t xml:space="preserve"> a </w:t>
      </w:r>
      <w:r w:rsidR="00651A4B" w:rsidRPr="0099246D">
        <w:t>minute for a 40-minute attendance by an NP (assum</w:t>
      </w:r>
      <w:r w:rsidR="00DE0564" w:rsidRPr="0099246D">
        <w:t>ing</w:t>
      </w:r>
      <w:r w:rsidR="004E465B" w:rsidRPr="0099246D">
        <w:t xml:space="preserve"> the</w:t>
      </w:r>
      <w:r w:rsidR="00651A4B" w:rsidRPr="0099246D">
        <w:t xml:space="preserve"> minimum appointment time for each provider</w:t>
      </w:r>
      <w:r w:rsidR="00260089" w:rsidRPr="0099246D">
        <w:t xml:space="preserve">; </w:t>
      </w:r>
      <w:r w:rsidR="00651A4B" w:rsidRPr="0099246D">
        <w:t>MBS, 2018)</w:t>
      </w:r>
      <w:r w:rsidR="001F55C5" w:rsidRPr="0099246D">
        <w:t>.</w:t>
      </w:r>
    </w:p>
    <w:p w14:paraId="55353EB2" w14:textId="75DD810A" w:rsidR="00AF61D8" w:rsidRPr="0099246D" w:rsidRDefault="00A97CEA" w:rsidP="00AF090F">
      <w:pPr>
        <w:pStyle w:val="Bullet-green"/>
      </w:pPr>
      <w:r w:rsidRPr="0099246D">
        <w:t xml:space="preserve">The </w:t>
      </w:r>
      <w:r w:rsidR="00AF61D8" w:rsidRPr="0099246D">
        <w:t xml:space="preserve">NP per-minute attendance </w:t>
      </w:r>
      <w:r w:rsidRPr="0099246D">
        <w:t xml:space="preserve">rebate </w:t>
      </w:r>
      <w:r w:rsidR="00AF61D8" w:rsidRPr="0099246D">
        <w:t>rate is</w:t>
      </w:r>
      <w:r w:rsidR="00CF020D" w:rsidRPr="0099246D">
        <w:t xml:space="preserve"> also</w:t>
      </w:r>
      <w:r w:rsidR="00AF61D8" w:rsidRPr="0099246D">
        <w:t xml:space="preserve"> less</w:t>
      </w:r>
      <w:r w:rsidR="00D175CB" w:rsidRPr="0099246D">
        <w:t xml:space="preserve"> than half </w:t>
      </w:r>
      <w:r w:rsidR="001573BD" w:rsidRPr="0099246D">
        <w:t>of the rebate rate for</w:t>
      </w:r>
      <w:r w:rsidR="00D175CB" w:rsidRPr="0099246D">
        <w:t xml:space="preserve"> GPs</w:t>
      </w:r>
      <w:r w:rsidR="00F1777D" w:rsidRPr="0099246D">
        <w:t xml:space="preserve"> for a </w:t>
      </w:r>
      <w:r w:rsidR="005A24CF" w:rsidRPr="0099246D">
        <w:t>40</w:t>
      </w:r>
      <w:r w:rsidR="00F1777D" w:rsidRPr="0099246D">
        <w:t>-minute attendance</w:t>
      </w:r>
      <w:r w:rsidR="00D175CB" w:rsidRPr="0099246D">
        <w:t>, despite</w:t>
      </w:r>
      <w:r w:rsidR="00AF61D8" w:rsidRPr="0099246D">
        <w:t xml:space="preserve"> </w:t>
      </w:r>
      <w:r w:rsidR="00D175CB" w:rsidRPr="0099246D">
        <w:t xml:space="preserve">often </w:t>
      </w:r>
      <w:r w:rsidR="00AF61D8" w:rsidRPr="0099246D">
        <w:t xml:space="preserve">undertaking similar activities during </w:t>
      </w:r>
      <w:r w:rsidR="00850755" w:rsidRPr="0099246D">
        <w:t xml:space="preserve">professional </w:t>
      </w:r>
      <w:r w:rsidR="00FF16C9" w:rsidRPr="0099246D">
        <w:t>attendances, with evidence to suggest comparable outcomes</w:t>
      </w:r>
      <w:r w:rsidR="000F6728" w:rsidRPr="0099246D">
        <w:t xml:space="preserve"> </w:t>
      </w:r>
      <w:sdt>
        <w:sdtPr>
          <w:id w:val="130446916"/>
          <w:citation/>
        </w:sdtPr>
        <w:sdtContent>
          <w:r w:rsidR="00FF16C9" w:rsidRPr="0099246D">
            <w:fldChar w:fldCharType="begin"/>
          </w:r>
          <w:r w:rsidR="00FF16C9" w:rsidRPr="0099246D">
            <w:instrText xml:space="preserve"> CITATION Lau18 \l 3081 </w:instrText>
          </w:r>
          <w:r w:rsidR="00FF16C9" w:rsidRPr="0099246D">
            <w:fldChar w:fldCharType="separate"/>
          </w:r>
          <w:r w:rsidR="005733EB" w:rsidRPr="0099246D">
            <w:t>(22)</w:t>
          </w:r>
          <w:r w:rsidR="00FF16C9" w:rsidRPr="0099246D">
            <w:fldChar w:fldCharType="end"/>
          </w:r>
        </w:sdtContent>
      </w:sdt>
      <w:r w:rsidR="00152407" w:rsidRPr="0099246D">
        <w:t xml:space="preserve"> </w:t>
      </w:r>
      <w:sdt>
        <w:sdtPr>
          <w:id w:val="1892306464"/>
          <w:citation/>
        </w:sdtPr>
        <w:sdtContent>
          <w:r w:rsidR="00152407" w:rsidRPr="0099246D">
            <w:fldChar w:fldCharType="begin"/>
          </w:r>
          <w:r w:rsidR="00152407" w:rsidRPr="0099246D">
            <w:instrText xml:space="preserve"> CITATION van16 \l 3081 </w:instrText>
          </w:r>
          <w:r w:rsidR="00152407" w:rsidRPr="0099246D">
            <w:fldChar w:fldCharType="separate"/>
          </w:r>
          <w:r w:rsidR="005733EB" w:rsidRPr="0099246D">
            <w:t>(23)</w:t>
          </w:r>
          <w:r w:rsidR="00152407" w:rsidRPr="0099246D">
            <w:fldChar w:fldCharType="end"/>
          </w:r>
        </w:sdtContent>
      </w:sdt>
      <w:r w:rsidR="000F6728" w:rsidRPr="0099246D">
        <w:t>.</w:t>
      </w:r>
    </w:p>
    <w:p w14:paraId="207463DA" w14:textId="6D30E882" w:rsidR="000910D0" w:rsidRPr="0099246D" w:rsidRDefault="0019567F" w:rsidP="006529FB">
      <w:pPr>
        <w:pStyle w:val="Bullet-green"/>
      </w:pPr>
      <w:r w:rsidRPr="0099246D">
        <w:t xml:space="preserve">The </w:t>
      </w:r>
      <w:r w:rsidR="00936458" w:rsidRPr="0099246D">
        <w:t>Reference Group</w:t>
      </w:r>
      <w:r w:rsidRPr="0099246D">
        <w:t xml:space="preserve"> recognises that </w:t>
      </w:r>
      <w:r w:rsidR="007A5FDE" w:rsidRPr="0099246D">
        <w:t>this recommendation</w:t>
      </w:r>
      <w:r w:rsidR="00E47D46" w:rsidRPr="0099246D">
        <w:t xml:space="preserve"> </w:t>
      </w:r>
      <w:r w:rsidR="00D74B2A" w:rsidRPr="0099246D">
        <w:t xml:space="preserve">will </w:t>
      </w:r>
      <w:r w:rsidRPr="0099246D">
        <w:t xml:space="preserve">only partially solve the issue of limited access to </w:t>
      </w:r>
      <w:r w:rsidR="007A5FDE" w:rsidRPr="0099246D">
        <w:t>NP</w:t>
      </w:r>
      <w:r w:rsidR="00B43CD7" w:rsidRPr="0099246D">
        <w:t xml:space="preserve"> care</w:t>
      </w:r>
      <w:r w:rsidR="00052E40" w:rsidRPr="0099246D">
        <w:t>.</w:t>
      </w:r>
      <w:r w:rsidR="007A1814" w:rsidRPr="0099246D">
        <w:t xml:space="preserve"> </w:t>
      </w:r>
      <w:r w:rsidR="00052E40" w:rsidRPr="0099246D">
        <w:t>H</w:t>
      </w:r>
      <w:r w:rsidR="007A1814" w:rsidRPr="0099246D">
        <w:t>owever</w:t>
      </w:r>
      <w:r w:rsidR="00ED4A79" w:rsidRPr="0099246D">
        <w:t>,</w:t>
      </w:r>
      <w:r w:rsidR="007A1814" w:rsidRPr="0099246D">
        <w:t xml:space="preserve"> it is a vitally important component</w:t>
      </w:r>
      <w:r w:rsidR="00B43CD7" w:rsidRPr="0099246D">
        <w:t xml:space="preserve">. Other </w:t>
      </w:r>
      <w:r w:rsidRPr="0099246D">
        <w:t xml:space="preserve">recommendations </w:t>
      </w:r>
      <w:r w:rsidR="00B43CD7" w:rsidRPr="0099246D">
        <w:t xml:space="preserve">in the report address additional </w:t>
      </w:r>
      <w:r w:rsidRPr="0099246D">
        <w:t>barriers to access</w:t>
      </w:r>
      <w:r w:rsidR="0036054F" w:rsidRPr="0099246D">
        <w:t>.</w:t>
      </w:r>
      <w:r w:rsidRPr="0099246D">
        <w:t xml:space="preserve"> </w:t>
      </w:r>
    </w:p>
    <w:p w14:paraId="6BFA052C" w14:textId="25539661" w:rsidR="00EE6232" w:rsidRPr="0099246D" w:rsidRDefault="00EE6232" w:rsidP="00B907D3">
      <w:pPr>
        <w:pStyle w:val="Heading3"/>
        <w:rPr>
          <w:lang w:val="en-AU"/>
        </w:rPr>
      </w:pPr>
      <w:bookmarkStart w:id="163" w:name="_Toc15646620"/>
      <w:bookmarkStart w:id="164" w:name="_Ref523852189"/>
      <w:r w:rsidRPr="0099246D">
        <w:rPr>
          <w:lang w:val="en-AU"/>
        </w:rPr>
        <w:t>Recommendation 5</w:t>
      </w:r>
      <w:r w:rsidR="00B71211" w:rsidRPr="0099246D">
        <w:rPr>
          <w:lang w:val="en-AU"/>
        </w:rPr>
        <w:t xml:space="preserve"> - Longer NP attendances to support the delivery of complex and comprehensive care</w:t>
      </w:r>
      <w:bookmarkEnd w:id="163"/>
    </w:p>
    <w:p w14:paraId="2C27681B" w14:textId="2F798F04" w:rsidR="006C29FD" w:rsidRPr="0099246D" w:rsidRDefault="00B71211" w:rsidP="00AF090F">
      <w:r w:rsidRPr="0099246D">
        <w:t>The Reference Group recommends c</w:t>
      </w:r>
      <w:r w:rsidR="000D6ABA" w:rsidRPr="0099246D">
        <w:t>reat</w:t>
      </w:r>
      <w:r w:rsidRPr="0099246D">
        <w:t>ing</w:t>
      </w:r>
      <w:r w:rsidR="000D6ABA" w:rsidRPr="0099246D">
        <w:t xml:space="preserve"> a new MBS item for longer NP attendances</w:t>
      </w:r>
      <w:r w:rsidR="00B665F7" w:rsidRPr="0099246D">
        <w:t xml:space="preserve"> </w:t>
      </w:r>
      <w:r w:rsidR="003018BA" w:rsidRPr="0099246D">
        <w:t>to</w:t>
      </w:r>
      <w:r w:rsidR="000D6ABA" w:rsidRPr="0099246D">
        <w:t xml:space="preserve"> support </w:t>
      </w:r>
      <w:r w:rsidR="00B16FC3" w:rsidRPr="0099246D">
        <w:t xml:space="preserve">the </w:t>
      </w:r>
      <w:r w:rsidR="000D6ABA" w:rsidRPr="0099246D">
        <w:t>delivery of complex and comprehensive care</w:t>
      </w:r>
      <w:bookmarkEnd w:id="164"/>
      <w:r w:rsidR="00641B09" w:rsidRPr="0099246D">
        <w:t xml:space="preserve">, with the </w:t>
      </w:r>
      <w:r w:rsidR="005C3712" w:rsidRPr="0099246D">
        <w:t>proposed item descriptor as follows:</w:t>
      </w:r>
    </w:p>
    <w:p w14:paraId="719C57C0" w14:textId="5039EE28" w:rsidR="00641B09" w:rsidRPr="0099246D" w:rsidRDefault="00641B09" w:rsidP="00AF090F">
      <w:r w:rsidRPr="0099246D">
        <w:rPr>
          <w:noProof/>
        </w:rPr>
        <mc:AlternateContent>
          <mc:Choice Requires="wps">
            <w:drawing>
              <wp:inline distT="0" distB="0" distL="0" distR="0" wp14:anchorId="597245D4" wp14:editId="0FEDB2EE">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D6A8027" w14:textId="509E9F37" w:rsidR="00476426" w:rsidRPr="00383954" w:rsidRDefault="00476426" w:rsidP="00641B09">
                            <w:pPr>
                              <w:spacing w:before="0"/>
                              <w:rPr>
                                <w:b/>
                              </w:rPr>
                            </w:pPr>
                            <w:r>
                              <w:rPr>
                                <w:b/>
                              </w:rPr>
                              <w:t>New I</w:t>
                            </w:r>
                            <w:r w:rsidRPr="0047508A">
                              <w:rPr>
                                <w:b/>
                              </w:rPr>
                              <w:t>tem</w:t>
                            </w:r>
                            <w:r>
                              <w:rPr>
                                <w:b/>
                              </w:rPr>
                              <w:t xml:space="preserve"> 822AA</w:t>
                            </w:r>
                          </w:p>
                          <w:p w14:paraId="10DB02F8" w14:textId="216D81AC" w:rsidR="00476426" w:rsidRDefault="00476426" w:rsidP="00AF090F">
                            <w:pPr>
                              <w:rPr>
                                <w:b/>
                              </w:rPr>
                            </w:pPr>
                            <w:r w:rsidRPr="00162230">
                              <w:rPr>
                                <w:rFonts w:eastAsiaTheme="minorEastAsia"/>
                              </w:rPr>
                              <w:t>Professional attendance by a participating NP lasting at least 60 minutes</w:t>
                            </w:r>
                            <w:r>
                              <w:rPr>
                                <w:rFonts w:eastAsiaTheme="minorEastAsia"/>
                              </w:rPr>
                              <w:t>.</w:t>
                            </w:r>
                          </w:p>
                        </w:txbxContent>
                      </wps:txbx>
                      <wps:bodyPr rot="0" vert="horz" wrap="square" lIns="91440" tIns="45720" rIns="91440" bIns="45720" anchor="t" anchorCtr="0">
                        <a:spAutoFit/>
                      </wps:bodyPr>
                    </wps:wsp>
                  </a:graphicData>
                </a:graphic>
              </wp:inline>
            </w:drawing>
          </mc:Choice>
          <mc:Fallback>
            <w:pict>
              <v:shape w14:anchorId="597245D4"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F0KgIAAEwEAAAOAAAAZHJzL2Uyb0RvYy54bWysVNtu2zAMfR+wfxD0vthx43Y14hRdsgwD&#10;ugvQ7gNoWY6F6TZJid19/Sg5TYNuexnmB0EUqaPDQ9LLm1FJcuDOC6NrOp/llHDNTCv0rqbfHrZv&#10;3lLiA+gWpNG8po/c05vV61fLwVa8ML2RLXcEQbSvBlvTPgRbZZlnPVfgZ8Zyjc7OOAUBTbfLWgcD&#10;oiuZFXl+mQ3GtdYZxr3H083kpKuE33WchS9d53kgsqbILaTVpbWJa7ZaQrVzYHvBjjTgH1goEBof&#10;PUFtIADZO/EblBLMGW+6MGNGZabrBOMpB8xmnr/I5r4Hy1MuKI63J5n8/4Nlnw9fHRFtTbFQGhSW&#10;6IGPgbwzIymiOoP1FQbdWwwLIx5jlVOm3t4Z9t0TbdY96B2/dc4MPYcW2c3jzezs6oTjI0gzfDIt&#10;PgP7YBLQ2DkVpUMxCKJjlR5PlYlUGB6WxWUxn19QwtB3XV6VF4lcBtXTbet8+MCNInFTU4eVT+hw&#10;uPMhsoHqKSQ+5o0U7VZImQy3a9bSkQNgl2zTlxJ4ESY1GWpalIs8nxT4K8Y6L/PF5k8YSgTsdykU&#10;Cp7HLwZBFXV7r9u0DyDktEfOUh+FjNpNKoaxGVPFyng3ityY9hGVdWZqbxxH3PTG/aRkwNauqf+x&#10;B8cpkR81Vud6vljEWUjGorwq0HDnnubcA5ohVE0DJdN2HdL8JOHsLVZxK5LAz0yOlLFlk+7H8Yoz&#10;cW6nqOefwOoXA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KV2QXQqAgAATAQAAA4AAAAAAAAAAAAAAAAALgIAAGRycy9lMm9E&#10;b2MueG1sUEsBAi0AFAAGAAgAAAAhAO5sbrDbAAAABQEAAA8AAAAAAAAAAAAAAAAAhAQAAGRycy9k&#10;b3ducmV2LnhtbFBLBQYAAAAABAAEAPMAAACMBQAAAAA=&#10;" strokecolor="#c0504d" strokeweight="2pt">
                <v:textbox style="mso-fit-shape-to-text:t">
                  <w:txbxContent>
                    <w:p w14:paraId="3D6A8027" w14:textId="509E9F37" w:rsidR="00476426" w:rsidRPr="00383954" w:rsidRDefault="00476426" w:rsidP="00641B09">
                      <w:pPr>
                        <w:spacing w:before="0"/>
                        <w:rPr>
                          <w:b/>
                        </w:rPr>
                      </w:pPr>
                      <w:r>
                        <w:rPr>
                          <w:b/>
                        </w:rPr>
                        <w:t>New I</w:t>
                      </w:r>
                      <w:r w:rsidRPr="0047508A">
                        <w:rPr>
                          <w:b/>
                        </w:rPr>
                        <w:t>tem</w:t>
                      </w:r>
                      <w:r>
                        <w:rPr>
                          <w:b/>
                        </w:rPr>
                        <w:t xml:space="preserve"> 822AA</w:t>
                      </w:r>
                    </w:p>
                    <w:p w14:paraId="10DB02F8" w14:textId="216D81AC" w:rsidR="00476426" w:rsidRDefault="00476426" w:rsidP="00AF090F">
                      <w:pPr>
                        <w:rPr>
                          <w:b/>
                        </w:rPr>
                      </w:pPr>
                      <w:r w:rsidRPr="00162230">
                        <w:rPr>
                          <w:rFonts w:eastAsiaTheme="minorEastAsia"/>
                        </w:rPr>
                        <w:t>Professional attendance by a participating NP lasting at least 60 minutes</w:t>
                      </w:r>
                      <w:r>
                        <w:rPr>
                          <w:rFonts w:eastAsiaTheme="minorEastAsia"/>
                        </w:rPr>
                        <w:t>.</w:t>
                      </w:r>
                    </w:p>
                  </w:txbxContent>
                </v:textbox>
                <w10:anchorlock/>
              </v:shape>
            </w:pict>
          </mc:Fallback>
        </mc:AlternateContent>
      </w:r>
    </w:p>
    <w:p w14:paraId="09FB48C4" w14:textId="5F5169D5" w:rsidR="001A5CEA" w:rsidRPr="0099246D" w:rsidRDefault="001A5CEA" w:rsidP="00B907D3">
      <w:pPr>
        <w:pStyle w:val="Heading3"/>
        <w:rPr>
          <w:lang w:val="en-AU"/>
        </w:rPr>
      </w:pPr>
      <w:bookmarkStart w:id="165" w:name="_Toc520917340"/>
      <w:bookmarkStart w:id="166" w:name="_Toc15646621"/>
      <w:r w:rsidRPr="0099246D">
        <w:rPr>
          <w:lang w:val="en-AU"/>
        </w:rPr>
        <w:t>Rationale</w:t>
      </w:r>
      <w:r w:rsidR="006369CE" w:rsidRPr="0099246D">
        <w:rPr>
          <w:lang w:val="en-AU"/>
        </w:rPr>
        <w:t xml:space="preserve"> </w:t>
      </w:r>
      <w:bookmarkEnd w:id="165"/>
      <w:r w:rsidR="003373D9" w:rsidRPr="0099246D">
        <w:rPr>
          <w:lang w:val="en-AU"/>
        </w:rPr>
        <w:t>5</w:t>
      </w:r>
      <w:bookmarkEnd w:id="166"/>
    </w:p>
    <w:p w14:paraId="08234A1E" w14:textId="5155F3F5" w:rsidR="001A5CEA" w:rsidRPr="0099246D" w:rsidRDefault="001A5CEA" w:rsidP="001A5CEA">
      <w:r w:rsidRPr="0099246D">
        <w:t xml:space="preserve">This recommendation </w:t>
      </w:r>
      <w:r w:rsidR="00C6799D" w:rsidRPr="0099246D">
        <w:t xml:space="preserve">focuses </w:t>
      </w:r>
      <w:r w:rsidRPr="0099246D">
        <w:t xml:space="preserve">on ensuring </w:t>
      </w:r>
      <w:r w:rsidR="00152E5E" w:rsidRPr="0099246D">
        <w:t xml:space="preserve">that </w:t>
      </w:r>
      <w:r w:rsidR="009F7AE6" w:rsidRPr="0099246D">
        <w:t xml:space="preserve">attendance </w:t>
      </w:r>
      <w:r w:rsidRPr="0099246D">
        <w:t>items</w:t>
      </w:r>
      <w:r w:rsidR="009F7AE6" w:rsidRPr="0099246D">
        <w:t xml:space="preserve"> reflect best practice and enable </w:t>
      </w:r>
      <w:r w:rsidR="00DF4E8F" w:rsidRPr="0099246D">
        <w:t xml:space="preserve">the provision of </w:t>
      </w:r>
      <w:r w:rsidR="00F317D3" w:rsidRPr="0099246D">
        <w:t>high</w:t>
      </w:r>
      <w:r w:rsidR="004417EF" w:rsidRPr="0099246D">
        <w:t>-</w:t>
      </w:r>
      <w:r w:rsidR="00F317D3" w:rsidRPr="0099246D">
        <w:t xml:space="preserve">quality care to </w:t>
      </w:r>
      <w:proofErr w:type="gramStart"/>
      <w:r w:rsidRPr="0099246D">
        <w:t>un</w:t>
      </w:r>
      <w:r w:rsidR="00C44A3E" w:rsidRPr="0099246D">
        <w:t>derserved</w:t>
      </w:r>
      <w:proofErr w:type="gramEnd"/>
      <w:r w:rsidRPr="0099246D">
        <w:t xml:space="preserve"> populations. It is based on the following</w:t>
      </w:r>
      <w:r w:rsidR="000F6728" w:rsidRPr="0099246D">
        <w:t>:</w:t>
      </w:r>
    </w:p>
    <w:p w14:paraId="4CDF1C3E" w14:textId="1A803688" w:rsidR="001A5CEA" w:rsidRPr="0099246D" w:rsidRDefault="001A5CEA" w:rsidP="001A5CEA">
      <w:pPr>
        <w:pStyle w:val="Bullet-green"/>
      </w:pPr>
      <w:r w:rsidRPr="0099246D">
        <w:t>The current time-tiered items for NP at</w:t>
      </w:r>
      <w:r w:rsidR="00C56094" w:rsidRPr="0099246D">
        <w:t>tendances do not reflect best</w:t>
      </w:r>
      <w:r w:rsidRPr="0099246D">
        <w:t xml:space="preserve"> practice</w:t>
      </w:r>
      <w:r w:rsidR="00F01C82" w:rsidRPr="0099246D">
        <w:t>. A</w:t>
      </w:r>
      <w:r w:rsidR="00AC1988" w:rsidRPr="0099246D">
        <w:t xml:space="preserve"> range of care often needs to be provided in </w:t>
      </w:r>
      <w:r w:rsidRPr="0099246D">
        <w:t xml:space="preserve">attendances lasting more than 60 minutes. </w:t>
      </w:r>
      <w:r w:rsidR="001E78F0" w:rsidRPr="0099246D">
        <w:t>For example:</w:t>
      </w:r>
    </w:p>
    <w:p w14:paraId="47F855AB" w14:textId="64BF490D" w:rsidR="00CC4D95" w:rsidRPr="0099246D" w:rsidRDefault="001A5CEA" w:rsidP="00AF090F">
      <w:pPr>
        <w:pStyle w:val="Bullet2"/>
        <w:rPr>
          <w:lang w:val="en-AU"/>
        </w:rPr>
      </w:pPr>
      <w:r w:rsidRPr="0099246D">
        <w:rPr>
          <w:lang w:val="en-AU"/>
        </w:rPr>
        <w:t>Palliative care</w:t>
      </w:r>
      <w:r w:rsidR="000F6728" w:rsidRPr="0099246D">
        <w:rPr>
          <w:lang w:val="en-AU"/>
        </w:rPr>
        <w:t xml:space="preserve">: </w:t>
      </w:r>
      <w:r w:rsidR="00A97CEA" w:rsidRPr="0099246D">
        <w:rPr>
          <w:lang w:val="en-AU"/>
        </w:rPr>
        <w:t>These</w:t>
      </w:r>
      <w:r w:rsidR="00CC4D95" w:rsidRPr="0099246D">
        <w:rPr>
          <w:lang w:val="en-AU"/>
        </w:rPr>
        <w:t xml:space="preserve"> attendances often last for at least an hour</w:t>
      </w:r>
      <w:r w:rsidR="007A1814" w:rsidRPr="0099246D">
        <w:rPr>
          <w:lang w:val="en-AU"/>
        </w:rPr>
        <w:t xml:space="preserve"> </w:t>
      </w:r>
      <w:r w:rsidR="00CC4D95" w:rsidRPr="0099246D">
        <w:rPr>
          <w:lang w:val="en-AU"/>
        </w:rPr>
        <w:t xml:space="preserve">due to the complexity of </w:t>
      </w:r>
      <w:r w:rsidR="003057CE" w:rsidRPr="0099246D">
        <w:rPr>
          <w:lang w:val="en-AU"/>
        </w:rPr>
        <w:t xml:space="preserve">the </w:t>
      </w:r>
      <w:r w:rsidR="00CC4D95" w:rsidRPr="0099246D">
        <w:rPr>
          <w:lang w:val="en-AU"/>
        </w:rPr>
        <w:t>care provided</w:t>
      </w:r>
      <w:r w:rsidR="00E772D4" w:rsidRPr="0099246D">
        <w:rPr>
          <w:lang w:val="en-AU"/>
        </w:rPr>
        <w:t>, wh</w:t>
      </w:r>
      <w:r w:rsidR="00B56F94" w:rsidRPr="0099246D">
        <w:rPr>
          <w:lang w:val="en-AU"/>
        </w:rPr>
        <w:t>ich</w:t>
      </w:r>
      <w:r w:rsidR="007A1814" w:rsidRPr="0099246D">
        <w:rPr>
          <w:lang w:val="en-AU"/>
        </w:rPr>
        <w:t xml:space="preserve"> cannot be postponed or broken down into multiple shorter attend</w:t>
      </w:r>
      <w:r w:rsidR="00FF16C9" w:rsidRPr="0099246D">
        <w:rPr>
          <w:lang w:val="en-AU"/>
        </w:rPr>
        <w:t>a</w:t>
      </w:r>
      <w:r w:rsidR="007A1814" w:rsidRPr="0099246D">
        <w:rPr>
          <w:lang w:val="en-AU"/>
        </w:rPr>
        <w:t>nces</w:t>
      </w:r>
      <w:r w:rsidR="00CC4D95" w:rsidRPr="0099246D">
        <w:rPr>
          <w:lang w:val="en-AU"/>
        </w:rPr>
        <w:t>. This can include a combination of pain and symptom management, psychosocial support, prescribing or adjusting multiple medications, referral to other health professionals and some procedural activities (such as insertion of urinary catheters)</w:t>
      </w:r>
      <w:r w:rsidR="00646A21" w:rsidRPr="0099246D">
        <w:rPr>
          <w:lang w:val="en-AU"/>
        </w:rPr>
        <w:t>.</w:t>
      </w:r>
    </w:p>
    <w:p w14:paraId="3C7AF4B0" w14:textId="6FEAA46D" w:rsidR="00C125EE" w:rsidRPr="0099246D" w:rsidRDefault="001A5CEA" w:rsidP="00AF090F">
      <w:pPr>
        <w:pStyle w:val="Bullet2"/>
        <w:rPr>
          <w:lang w:val="en-AU"/>
        </w:rPr>
      </w:pPr>
      <w:r w:rsidRPr="0099246D">
        <w:rPr>
          <w:lang w:val="en-AU"/>
        </w:rPr>
        <w:t>Health care services for Aboriginal and Torres Strait Islander people</w:t>
      </w:r>
      <w:r w:rsidR="00336741" w:rsidRPr="0099246D">
        <w:rPr>
          <w:lang w:val="en-AU"/>
        </w:rPr>
        <w:t>s</w:t>
      </w:r>
      <w:r w:rsidR="000F6728" w:rsidRPr="0099246D">
        <w:rPr>
          <w:lang w:val="en-AU"/>
        </w:rPr>
        <w:t xml:space="preserve">: </w:t>
      </w:r>
      <w:r w:rsidR="0033448B" w:rsidRPr="0099246D">
        <w:rPr>
          <w:lang w:val="en-AU"/>
        </w:rPr>
        <w:t xml:space="preserve">Many </w:t>
      </w:r>
      <w:r w:rsidR="00707C32" w:rsidRPr="0099246D">
        <w:rPr>
          <w:lang w:val="en-AU"/>
        </w:rPr>
        <w:t xml:space="preserve">Aboriginal </w:t>
      </w:r>
      <w:r w:rsidR="00D03136" w:rsidRPr="0099246D">
        <w:rPr>
          <w:lang w:val="en-AU"/>
        </w:rPr>
        <w:t xml:space="preserve">and/or </w:t>
      </w:r>
      <w:r w:rsidR="00707C32" w:rsidRPr="0099246D">
        <w:rPr>
          <w:lang w:val="en-AU"/>
        </w:rPr>
        <w:t>Torres Strait Islander people</w:t>
      </w:r>
      <w:r w:rsidR="00336741" w:rsidRPr="0099246D">
        <w:rPr>
          <w:lang w:val="en-AU"/>
        </w:rPr>
        <w:t>s</w:t>
      </w:r>
      <w:r w:rsidR="00707C32" w:rsidRPr="0099246D">
        <w:rPr>
          <w:lang w:val="en-AU"/>
        </w:rPr>
        <w:t xml:space="preserve"> </w:t>
      </w:r>
      <w:r w:rsidR="0033448B" w:rsidRPr="0099246D">
        <w:rPr>
          <w:lang w:val="en-AU"/>
        </w:rPr>
        <w:t>have more than one chronic disease. Monitoring activities</w:t>
      </w:r>
      <w:r w:rsidR="0049307D" w:rsidRPr="0099246D">
        <w:rPr>
          <w:lang w:val="en-AU"/>
        </w:rPr>
        <w:t>,</w:t>
      </w:r>
      <w:r w:rsidR="0033448B" w:rsidRPr="0099246D">
        <w:rPr>
          <w:lang w:val="en-AU"/>
        </w:rPr>
        <w:t xml:space="preserve"> </w:t>
      </w:r>
      <w:r w:rsidR="00C125EE" w:rsidRPr="0099246D">
        <w:rPr>
          <w:lang w:val="en-AU"/>
        </w:rPr>
        <w:t>engaging in a culturally safe way (</w:t>
      </w:r>
      <w:r w:rsidR="007038E1" w:rsidRPr="0099246D">
        <w:rPr>
          <w:lang w:val="en-AU"/>
        </w:rPr>
        <w:t xml:space="preserve">which guides </w:t>
      </w:r>
      <w:r w:rsidR="00C125EE" w:rsidRPr="0099246D">
        <w:rPr>
          <w:lang w:val="en-AU"/>
        </w:rPr>
        <w:t>the location</w:t>
      </w:r>
      <w:r w:rsidR="00A154C1" w:rsidRPr="0099246D">
        <w:rPr>
          <w:lang w:val="en-AU"/>
        </w:rPr>
        <w:t xml:space="preserve"> of the attendance,</w:t>
      </w:r>
      <w:r w:rsidR="00C125EE" w:rsidRPr="0099246D">
        <w:rPr>
          <w:lang w:val="en-AU"/>
        </w:rPr>
        <w:t xml:space="preserve"> and</w:t>
      </w:r>
      <w:r w:rsidR="00A154C1" w:rsidRPr="0099246D">
        <w:rPr>
          <w:lang w:val="en-AU"/>
        </w:rPr>
        <w:t xml:space="preserve"> the</w:t>
      </w:r>
      <w:r w:rsidR="00C125EE" w:rsidRPr="0099246D">
        <w:rPr>
          <w:lang w:val="en-AU"/>
        </w:rPr>
        <w:t xml:space="preserve"> additional family, kin and community involved)</w:t>
      </w:r>
      <w:r w:rsidR="001739FB" w:rsidRPr="0099246D">
        <w:rPr>
          <w:lang w:val="en-AU"/>
        </w:rPr>
        <w:t xml:space="preserve"> and </w:t>
      </w:r>
      <w:r w:rsidR="00DB4318" w:rsidRPr="0099246D">
        <w:rPr>
          <w:lang w:val="en-AU"/>
        </w:rPr>
        <w:t xml:space="preserve">providing </w:t>
      </w:r>
      <w:r w:rsidR="0033448B" w:rsidRPr="0099246D">
        <w:rPr>
          <w:lang w:val="en-AU"/>
        </w:rPr>
        <w:t>education on treatment and management</w:t>
      </w:r>
      <w:r w:rsidR="007B2AD0" w:rsidRPr="0099246D">
        <w:rPr>
          <w:lang w:val="en-AU"/>
        </w:rPr>
        <w:t>, taking language and literacy difficulties into account</w:t>
      </w:r>
      <w:r w:rsidR="00895299" w:rsidRPr="0099246D">
        <w:rPr>
          <w:lang w:val="en-AU"/>
        </w:rPr>
        <w:t>,</w:t>
      </w:r>
      <w:r w:rsidR="0033448B" w:rsidRPr="0099246D">
        <w:rPr>
          <w:lang w:val="en-AU"/>
        </w:rPr>
        <w:t xml:space="preserve"> can be time</w:t>
      </w:r>
      <w:r w:rsidR="00451DE6" w:rsidRPr="0099246D">
        <w:rPr>
          <w:lang w:val="en-AU"/>
        </w:rPr>
        <w:t>-</w:t>
      </w:r>
      <w:r w:rsidR="0033448B" w:rsidRPr="0099246D">
        <w:rPr>
          <w:lang w:val="en-AU"/>
        </w:rPr>
        <w:t>consuming to achieve</w:t>
      </w:r>
      <w:r w:rsidR="00036F3B" w:rsidRPr="0099246D">
        <w:rPr>
          <w:lang w:val="en-AU"/>
        </w:rPr>
        <w:t xml:space="preserve"> the</w:t>
      </w:r>
      <w:r w:rsidR="0033448B" w:rsidRPr="0099246D">
        <w:rPr>
          <w:lang w:val="en-AU"/>
        </w:rPr>
        <w:t xml:space="preserve"> best outcomes for the </w:t>
      </w:r>
      <w:r w:rsidR="00707C32" w:rsidRPr="0099246D">
        <w:rPr>
          <w:lang w:val="en-AU"/>
        </w:rPr>
        <w:t>patient</w:t>
      </w:r>
      <w:r w:rsidR="007520E7" w:rsidRPr="0099246D">
        <w:rPr>
          <w:lang w:val="en-AU"/>
        </w:rPr>
        <w:t>.</w:t>
      </w:r>
    </w:p>
    <w:p w14:paraId="3A4A8BD8" w14:textId="41D21C7C" w:rsidR="00CC4D95" w:rsidRPr="0099246D" w:rsidRDefault="001A5CEA" w:rsidP="00AF090F">
      <w:pPr>
        <w:pStyle w:val="Bullet2"/>
        <w:rPr>
          <w:lang w:val="en-AU"/>
        </w:rPr>
      </w:pPr>
      <w:r w:rsidRPr="0099246D">
        <w:rPr>
          <w:lang w:val="en-AU"/>
        </w:rPr>
        <w:t>Care for patients with dementia</w:t>
      </w:r>
      <w:r w:rsidR="000F6728" w:rsidRPr="0099246D">
        <w:rPr>
          <w:lang w:val="en-AU"/>
        </w:rPr>
        <w:t xml:space="preserve">: </w:t>
      </w:r>
      <w:r w:rsidR="00CC4D95" w:rsidRPr="0099246D">
        <w:rPr>
          <w:lang w:val="en-AU"/>
        </w:rPr>
        <w:t>Patients with dementia have cognitive impairments that make clinical assessment, shared care planning and procedural care more complicate</w:t>
      </w:r>
      <w:r w:rsidR="002C7AB0" w:rsidRPr="0099246D">
        <w:rPr>
          <w:lang w:val="en-AU"/>
        </w:rPr>
        <w:t>d.</w:t>
      </w:r>
      <w:r w:rsidR="00CC4D95" w:rsidRPr="0099246D">
        <w:rPr>
          <w:lang w:val="en-AU"/>
        </w:rPr>
        <w:t xml:space="preserve"> </w:t>
      </w:r>
      <w:r w:rsidR="002C7AB0" w:rsidRPr="0099246D">
        <w:rPr>
          <w:lang w:val="en-AU"/>
        </w:rPr>
        <w:t>L</w:t>
      </w:r>
      <w:r w:rsidR="00CC4D95" w:rsidRPr="0099246D">
        <w:rPr>
          <w:lang w:val="en-AU"/>
        </w:rPr>
        <w:t>onger consultation times</w:t>
      </w:r>
      <w:r w:rsidR="00923775" w:rsidRPr="0099246D">
        <w:rPr>
          <w:lang w:val="en-AU"/>
        </w:rPr>
        <w:t xml:space="preserve"> are needed</w:t>
      </w:r>
      <w:r w:rsidR="00CC4D95" w:rsidRPr="0099246D">
        <w:rPr>
          <w:lang w:val="en-AU"/>
        </w:rPr>
        <w:t xml:space="preserve"> to deliver effective</w:t>
      </w:r>
      <w:r w:rsidR="006E03B8" w:rsidRPr="0099246D">
        <w:rPr>
          <w:lang w:val="en-AU"/>
        </w:rPr>
        <w:t>,</w:t>
      </w:r>
      <w:r w:rsidR="00CC4D95" w:rsidRPr="0099246D">
        <w:rPr>
          <w:lang w:val="en-AU"/>
        </w:rPr>
        <w:t xml:space="preserve"> best</w:t>
      </w:r>
      <w:r w:rsidR="006E03B8" w:rsidRPr="0099246D">
        <w:rPr>
          <w:lang w:val="en-AU"/>
        </w:rPr>
        <w:t>-</w:t>
      </w:r>
      <w:r w:rsidR="00CC4D95" w:rsidRPr="0099246D">
        <w:rPr>
          <w:lang w:val="en-AU"/>
        </w:rPr>
        <w:t xml:space="preserve">practice care. This is relevant not just for formal cognitive screening/testing, but also </w:t>
      </w:r>
      <w:r w:rsidR="006E03B8" w:rsidRPr="0099246D">
        <w:rPr>
          <w:lang w:val="en-AU"/>
        </w:rPr>
        <w:t xml:space="preserve">for </w:t>
      </w:r>
      <w:r w:rsidR="00CC4D95" w:rsidRPr="0099246D">
        <w:rPr>
          <w:lang w:val="en-AU"/>
        </w:rPr>
        <w:t>the more routine primary care attendances</w:t>
      </w:r>
      <w:r w:rsidR="0077017F" w:rsidRPr="0099246D">
        <w:rPr>
          <w:lang w:val="en-AU"/>
        </w:rPr>
        <w:t>.</w:t>
      </w:r>
    </w:p>
    <w:p w14:paraId="57152765" w14:textId="4F3BB787" w:rsidR="00CC4D95" w:rsidRPr="0099246D" w:rsidRDefault="00CC4D95" w:rsidP="00AF090F">
      <w:pPr>
        <w:pStyle w:val="Bullet2"/>
        <w:rPr>
          <w:lang w:val="en-AU"/>
        </w:rPr>
      </w:pPr>
      <w:r w:rsidRPr="0099246D">
        <w:rPr>
          <w:lang w:val="en-AU"/>
        </w:rPr>
        <w:t xml:space="preserve">Specialist </w:t>
      </w:r>
      <w:r w:rsidR="005209AF" w:rsidRPr="0099246D">
        <w:rPr>
          <w:lang w:val="en-AU"/>
        </w:rPr>
        <w:t>w</w:t>
      </w:r>
      <w:r w:rsidRPr="0099246D">
        <w:rPr>
          <w:lang w:val="en-AU"/>
        </w:rPr>
        <w:t xml:space="preserve">ound </w:t>
      </w:r>
      <w:r w:rsidR="005209AF" w:rsidRPr="0099246D">
        <w:rPr>
          <w:lang w:val="en-AU"/>
        </w:rPr>
        <w:t>c</w:t>
      </w:r>
      <w:r w:rsidRPr="0099246D">
        <w:rPr>
          <w:lang w:val="en-AU"/>
        </w:rPr>
        <w:t>are</w:t>
      </w:r>
      <w:r w:rsidR="000F6728" w:rsidRPr="0099246D">
        <w:rPr>
          <w:lang w:val="en-AU"/>
        </w:rPr>
        <w:t xml:space="preserve">: </w:t>
      </w:r>
      <w:r w:rsidRPr="0099246D">
        <w:rPr>
          <w:lang w:val="en-AU"/>
        </w:rPr>
        <w:t>Consultations frequently take 60 minutes or longer to undertake various chronic wound assessment/treatments</w:t>
      </w:r>
      <w:r w:rsidR="00EC595A" w:rsidRPr="0099246D">
        <w:rPr>
          <w:lang w:val="en-AU"/>
        </w:rPr>
        <w:t>,</w:t>
      </w:r>
      <w:r w:rsidRPr="0099246D">
        <w:rPr>
          <w:lang w:val="en-AU"/>
        </w:rPr>
        <w:t xml:space="preserve"> including ankle-brachial pressure index measurement, chronic wound debridement and effective patient education</w:t>
      </w:r>
      <w:r w:rsidR="00B35EDF" w:rsidRPr="0099246D">
        <w:rPr>
          <w:lang w:val="en-AU"/>
        </w:rPr>
        <w:t>.</w:t>
      </w:r>
    </w:p>
    <w:p w14:paraId="6195237C" w14:textId="32D851E8" w:rsidR="00CC4D95" w:rsidRPr="0099246D" w:rsidRDefault="00CC4D95" w:rsidP="00AF090F">
      <w:pPr>
        <w:pStyle w:val="Bullet2"/>
        <w:rPr>
          <w:lang w:val="en-AU"/>
        </w:rPr>
      </w:pPr>
      <w:r w:rsidRPr="0099246D">
        <w:rPr>
          <w:lang w:val="en-AU"/>
        </w:rPr>
        <w:t>Diabetes care</w:t>
      </w:r>
      <w:r w:rsidR="000F6728" w:rsidRPr="0099246D">
        <w:rPr>
          <w:lang w:val="en-AU"/>
        </w:rPr>
        <w:t xml:space="preserve">: </w:t>
      </w:r>
      <w:r w:rsidRPr="0099246D">
        <w:rPr>
          <w:lang w:val="en-AU"/>
        </w:rPr>
        <w:t xml:space="preserve">A specialist diabetes </w:t>
      </w:r>
      <w:r w:rsidR="00974DEC" w:rsidRPr="0099246D">
        <w:rPr>
          <w:lang w:val="en-AU"/>
        </w:rPr>
        <w:t>NP</w:t>
      </w:r>
      <w:r w:rsidRPr="0099246D">
        <w:rPr>
          <w:lang w:val="en-AU"/>
        </w:rPr>
        <w:t xml:space="preserve"> would require over 60 minutes with a patient to download and interpret data from a continuous blood glucose monitor then initiate treatment changes</w:t>
      </w:r>
      <w:r w:rsidR="00B65572" w:rsidRPr="0099246D">
        <w:rPr>
          <w:lang w:val="en-AU"/>
        </w:rPr>
        <w:t>,</w:t>
      </w:r>
      <w:r w:rsidRPr="0099246D">
        <w:rPr>
          <w:lang w:val="en-AU"/>
        </w:rPr>
        <w:t xml:space="preserve"> including patient education. Similarly, starting a patient on an insulin pump routinely takes more than one hour</w:t>
      </w:r>
      <w:r w:rsidR="00B9539A" w:rsidRPr="0099246D">
        <w:rPr>
          <w:lang w:val="en-AU"/>
        </w:rPr>
        <w:t>.</w:t>
      </w:r>
    </w:p>
    <w:p w14:paraId="0E30F117" w14:textId="2FCAFA1D" w:rsidR="00707C32" w:rsidRPr="0099246D" w:rsidRDefault="00295735" w:rsidP="00707C32">
      <w:pPr>
        <w:pStyle w:val="Bullet-green"/>
      </w:pPr>
      <w:r w:rsidRPr="0099246D">
        <w:t>T</w:t>
      </w:r>
      <w:r w:rsidR="00707C32" w:rsidRPr="0099246D">
        <w:t xml:space="preserve">he length of </w:t>
      </w:r>
      <w:r w:rsidRPr="0099246D">
        <w:t>attenda</w:t>
      </w:r>
      <w:r w:rsidR="007A1814" w:rsidRPr="0099246D">
        <w:t xml:space="preserve">nces </w:t>
      </w:r>
      <w:r w:rsidR="00707C32" w:rsidRPr="0099246D">
        <w:t>is affected by several factors,</w:t>
      </w:r>
      <w:r w:rsidR="00FF16C9" w:rsidRPr="0099246D">
        <w:t xml:space="preserve"> including patient age and socioeconomic status. </w:t>
      </w:r>
      <w:r w:rsidR="00C44A3E" w:rsidRPr="0099246D">
        <w:t>Longer attendances</w:t>
      </w:r>
      <w:r w:rsidR="00707C32" w:rsidRPr="0099246D">
        <w:t xml:space="preserve"> are </w:t>
      </w:r>
      <w:r w:rsidR="00FF16C9" w:rsidRPr="0099246D">
        <w:t>also an</w:t>
      </w:r>
      <w:r w:rsidR="00707C32" w:rsidRPr="0099246D">
        <w:t xml:space="preserve"> inherent consequence of the incre</w:t>
      </w:r>
      <w:r w:rsidR="00A97CEA" w:rsidRPr="0099246D">
        <w:t>asing burden of chronic disease</w:t>
      </w:r>
      <w:r w:rsidRPr="0099246D">
        <w:t xml:space="preserve"> </w:t>
      </w:r>
      <w:sdt>
        <w:sdtPr>
          <w:id w:val="-2144496352"/>
          <w:citation/>
        </w:sdtPr>
        <w:sdtContent>
          <w:r w:rsidRPr="0099246D">
            <w:fldChar w:fldCharType="begin"/>
          </w:r>
          <w:r w:rsidRPr="0099246D">
            <w:instrText xml:space="preserve"> CITATION Hel05 \l 3081 </w:instrText>
          </w:r>
          <w:r w:rsidRPr="0099246D">
            <w:fldChar w:fldCharType="separate"/>
          </w:r>
          <w:r w:rsidR="005733EB" w:rsidRPr="0099246D">
            <w:t>(24)</w:t>
          </w:r>
          <w:r w:rsidRPr="0099246D">
            <w:fldChar w:fldCharType="end"/>
          </w:r>
        </w:sdtContent>
      </w:sdt>
      <w:r w:rsidR="00B71211" w:rsidRPr="0099246D">
        <w:t>.</w:t>
      </w:r>
    </w:p>
    <w:p w14:paraId="7F8CD5D6" w14:textId="76C19EF4" w:rsidR="00F317D3" w:rsidRPr="0099246D" w:rsidRDefault="00C44A3E" w:rsidP="00C56094">
      <w:pPr>
        <w:pStyle w:val="Bullet-green"/>
      </w:pPr>
      <w:r w:rsidRPr="0099246D">
        <w:t xml:space="preserve">The cost of providing longer attendances is difficult for NPs to meet without charging high </w:t>
      </w:r>
      <w:r w:rsidR="00657175" w:rsidRPr="0099246D">
        <w:t>out</w:t>
      </w:r>
      <w:r w:rsidR="00575F25" w:rsidRPr="0099246D">
        <w:t>-</w:t>
      </w:r>
      <w:r w:rsidR="00657175" w:rsidRPr="0099246D">
        <w:t>of</w:t>
      </w:r>
      <w:r w:rsidR="00575F25" w:rsidRPr="0099246D">
        <w:t>-</w:t>
      </w:r>
      <w:r w:rsidR="00657175" w:rsidRPr="0099246D">
        <w:t>pocket costs</w:t>
      </w:r>
      <w:r w:rsidR="0069607B" w:rsidRPr="0099246D">
        <w:t xml:space="preserve"> or spreading care over multiple, shorter visits</w:t>
      </w:r>
      <w:r w:rsidR="00A7234E" w:rsidRPr="0099246D">
        <w:t>.</w:t>
      </w:r>
      <w:r w:rsidR="0069607B" w:rsidRPr="0099246D">
        <w:t xml:space="preserve"> </w:t>
      </w:r>
      <w:r w:rsidR="00A7234E" w:rsidRPr="0099246D">
        <w:t xml:space="preserve">This means that </w:t>
      </w:r>
      <w:r w:rsidR="009205B2" w:rsidRPr="0099246D">
        <w:t xml:space="preserve">while there is </w:t>
      </w:r>
      <w:r w:rsidR="00C628F3" w:rsidRPr="0099246D">
        <w:t xml:space="preserve">a need </w:t>
      </w:r>
      <w:r w:rsidR="009205B2" w:rsidRPr="0099246D">
        <w:t>for these services</w:t>
      </w:r>
      <w:r w:rsidR="00707C32" w:rsidRPr="0099246D">
        <w:t>,</w:t>
      </w:r>
      <w:r w:rsidR="009205B2" w:rsidRPr="0099246D">
        <w:t xml:space="preserve"> </w:t>
      </w:r>
      <w:r w:rsidR="00C64A1D" w:rsidRPr="0099246D">
        <w:t xml:space="preserve">patients </w:t>
      </w:r>
      <w:r w:rsidR="009205B2" w:rsidRPr="0099246D">
        <w:t>are unable to access them</w:t>
      </w:r>
      <w:r w:rsidR="00A93F34" w:rsidRPr="0099246D">
        <w:t>.</w:t>
      </w:r>
    </w:p>
    <w:p w14:paraId="2A5D6320" w14:textId="1FC35AA9" w:rsidR="00C9208B" w:rsidRPr="0099246D" w:rsidRDefault="00266078" w:rsidP="00AF090F">
      <w:pPr>
        <w:pStyle w:val="Bullet-green"/>
      </w:pPr>
      <w:r>
        <w:t>T</w:t>
      </w:r>
      <w:r w:rsidR="00295735" w:rsidRPr="0099246D">
        <w:t>he p</w:t>
      </w:r>
      <w:r w:rsidR="00A97CEA" w:rsidRPr="0099246D">
        <w:t xml:space="preserve">atient rebate for an attendance of </w:t>
      </w:r>
      <w:r w:rsidR="00295735" w:rsidRPr="0099246D">
        <w:t>at least 40 minutes (</w:t>
      </w:r>
      <w:r w:rsidR="00EF2E93" w:rsidRPr="0099246D">
        <w:t xml:space="preserve">item </w:t>
      </w:r>
      <w:r w:rsidR="00295735" w:rsidRPr="0099246D">
        <w:t>82215) is already</w:t>
      </w:r>
      <w:r w:rsidR="007A1814" w:rsidRPr="0099246D">
        <w:t xml:space="preserve"> </w:t>
      </w:r>
      <w:r w:rsidR="00A97CEA" w:rsidRPr="0099246D">
        <w:t>too low to be financially viable</w:t>
      </w:r>
      <w:r w:rsidR="005C5720" w:rsidRPr="0099246D">
        <w:t>.</w:t>
      </w:r>
      <w:r w:rsidR="00A97CEA" w:rsidRPr="0099246D">
        <w:t xml:space="preserve"> </w:t>
      </w:r>
      <w:r w:rsidR="005C5720" w:rsidRPr="0099246D">
        <w:t>T</w:t>
      </w:r>
      <w:r w:rsidR="00A97CEA" w:rsidRPr="0099246D">
        <w:t>his item cannot sustainably cover an attendance of over 60 minutes</w:t>
      </w:r>
      <w:r w:rsidR="008E0425" w:rsidRPr="0099246D">
        <w:t>.</w:t>
      </w:r>
    </w:p>
    <w:p w14:paraId="1C0C3FDC" w14:textId="1CCCA205" w:rsidR="007A0814" w:rsidRPr="0099246D" w:rsidRDefault="00C9208B" w:rsidP="00B907D3">
      <w:pPr>
        <w:pStyle w:val="Heading3"/>
        <w:rPr>
          <w:lang w:val="en-AU"/>
        </w:rPr>
      </w:pPr>
      <w:bookmarkStart w:id="167" w:name="_Toc520720933"/>
      <w:bookmarkStart w:id="168" w:name="_Toc15646622"/>
      <w:r w:rsidRPr="0099246D">
        <w:rPr>
          <w:lang w:val="en-AU"/>
        </w:rPr>
        <w:t xml:space="preserve">Recommendation </w:t>
      </w:r>
      <w:bookmarkEnd w:id="167"/>
      <w:r w:rsidR="00DF5F00" w:rsidRPr="0099246D">
        <w:rPr>
          <w:lang w:val="en-AU"/>
        </w:rPr>
        <w:t>6</w:t>
      </w:r>
      <w:r w:rsidRPr="0099246D">
        <w:rPr>
          <w:lang w:val="en-AU"/>
        </w:rPr>
        <w:t xml:space="preserve"> </w:t>
      </w:r>
      <w:r w:rsidR="00AF3676" w:rsidRPr="0099246D">
        <w:rPr>
          <w:lang w:val="en-AU"/>
        </w:rPr>
        <w:t>–</w:t>
      </w:r>
      <w:r w:rsidR="00A21ABD" w:rsidRPr="0099246D">
        <w:rPr>
          <w:lang w:val="en-AU"/>
        </w:rPr>
        <w:t xml:space="preserve"> </w:t>
      </w:r>
      <w:r w:rsidR="00602388" w:rsidRPr="0099246D">
        <w:rPr>
          <w:lang w:val="en-AU"/>
        </w:rPr>
        <w:t>Enable patients to access MBS rebates for after-hours or emergency care provided by NPs</w:t>
      </w:r>
      <w:r w:rsidR="00602388">
        <w:rPr>
          <w:lang w:val="en-AU"/>
        </w:rPr>
        <w:t xml:space="preserve"> to facilitate care provided in the most appropriate settings and in a timely manner</w:t>
      </w:r>
      <w:bookmarkEnd w:id="168"/>
    </w:p>
    <w:p w14:paraId="554D2C0C" w14:textId="77777777" w:rsidR="00A21ABD" w:rsidRPr="0099246D" w:rsidRDefault="00A21ABD" w:rsidP="00AF090F">
      <w:r w:rsidRPr="0099246D">
        <w:t>The Reference Group recommends:</w:t>
      </w:r>
    </w:p>
    <w:p w14:paraId="339DA707" w14:textId="17B68D2E" w:rsidR="00C9208B" w:rsidRPr="0099246D" w:rsidRDefault="00A21ABD" w:rsidP="00CB41BB">
      <w:pPr>
        <w:pStyle w:val="ListParagraph"/>
        <w:numPr>
          <w:ilvl w:val="0"/>
          <w:numId w:val="38"/>
        </w:numPr>
      </w:pPr>
      <w:r w:rsidRPr="0099246D">
        <w:t>e</w:t>
      </w:r>
      <w:r w:rsidR="00152407" w:rsidRPr="0099246D">
        <w:t>nabl</w:t>
      </w:r>
      <w:r w:rsidRPr="0099246D">
        <w:t>ing</w:t>
      </w:r>
      <w:r w:rsidR="00152407" w:rsidRPr="0099246D">
        <w:t xml:space="preserve"> patient</w:t>
      </w:r>
      <w:r w:rsidR="000D6ABA" w:rsidRPr="0099246D">
        <w:t>s to</w:t>
      </w:r>
      <w:r w:rsidR="00152407" w:rsidRPr="0099246D">
        <w:t xml:space="preserve"> access MBS rebates </w:t>
      </w:r>
      <w:r w:rsidR="002F5834" w:rsidRPr="0099246D">
        <w:t>for after-hours or emergency care provided by NPs</w:t>
      </w:r>
    </w:p>
    <w:p w14:paraId="1D6ABFDB" w14:textId="5152E33E" w:rsidR="00A21ABD" w:rsidRPr="0099246D" w:rsidRDefault="001215F3" w:rsidP="00CB41BB">
      <w:pPr>
        <w:pStyle w:val="ListParagraph"/>
        <w:numPr>
          <w:ilvl w:val="0"/>
          <w:numId w:val="38"/>
        </w:numPr>
      </w:pPr>
      <w:r w:rsidRPr="0099246D">
        <w:t xml:space="preserve">modifying </w:t>
      </w:r>
      <w:r w:rsidR="00C9208B" w:rsidRPr="0099246D">
        <w:t xml:space="preserve">MBS items </w:t>
      </w:r>
      <w:r w:rsidR="007678BB" w:rsidRPr="0099246D">
        <w:t xml:space="preserve">that </w:t>
      </w:r>
      <w:r w:rsidR="00C9208B" w:rsidRPr="0099246D">
        <w:t>support patient access to emergency</w:t>
      </w:r>
      <w:r w:rsidR="00D10F30" w:rsidRPr="0099246D">
        <w:t xml:space="preserve"> and </w:t>
      </w:r>
      <w:r w:rsidR="00C9208B" w:rsidRPr="0099246D">
        <w:t>after</w:t>
      </w:r>
      <w:r w:rsidR="00E64CBA" w:rsidRPr="0099246D">
        <w:t>-</w:t>
      </w:r>
      <w:r w:rsidR="00C9208B" w:rsidRPr="0099246D">
        <w:t>hours assessment and treatment by vocationally qualified GPs and GP registrars to include care provided by NPs</w:t>
      </w:r>
      <w:r w:rsidR="00A21ABD" w:rsidRPr="0099246D">
        <w:t>, examples of item numbers that should be revised include:</w:t>
      </w:r>
    </w:p>
    <w:p w14:paraId="14345C6E" w14:textId="2764EB37" w:rsidR="00A21ABD" w:rsidRPr="0099246D" w:rsidRDefault="00A21ABD" w:rsidP="00CB41BB">
      <w:pPr>
        <w:pStyle w:val="ListParagraph"/>
        <w:numPr>
          <w:ilvl w:val="1"/>
          <w:numId w:val="38"/>
        </w:numPr>
        <w:ind w:left="1134"/>
      </w:pPr>
      <w:r w:rsidRPr="0099246D">
        <w:t>Items 761–769 for professional attendance (other than attendance at consulting rooms, a hospital or a residential aged care facility or a service to which another item in the table applies)</w:t>
      </w:r>
    </w:p>
    <w:p w14:paraId="32050A39" w14:textId="528BE68E" w:rsidR="00A21ABD" w:rsidRPr="0099246D" w:rsidRDefault="00A21ABD" w:rsidP="00CB41BB">
      <w:pPr>
        <w:pStyle w:val="ListParagraph"/>
        <w:numPr>
          <w:ilvl w:val="1"/>
          <w:numId w:val="38"/>
        </w:numPr>
        <w:ind w:left="1134"/>
      </w:pPr>
      <w:r w:rsidRPr="0099246D">
        <w:t>Items 772–789 for 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by a medical practitioner—an attendance on one or more patients at one residential aged care facility on one occasion—each patient, and</w:t>
      </w:r>
    </w:p>
    <w:p w14:paraId="10805138" w14:textId="77777777" w:rsidR="00AF3676" w:rsidRPr="0099246D" w:rsidRDefault="00A21ABD" w:rsidP="00CB41BB">
      <w:pPr>
        <w:pStyle w:val="ListParagraph"/>
        <w:numPr>
          <w:ilvl w:val="1"/>
          <w:numId w:val="38"/>
        </w:numPr>
        <w:ind w:left="1134"/>
      </w:pPr>
      <w:r w:rsidRPr="0099246D">
        <w:t>Items 585–600 for urgent attendance after hours</w:t>
      </w:r>
      <w:r w:rsidR="00AF3676" w:rsidRPr="0099246D">
        <w:t>,</w:t>
      </w:r>
    </w:p>
    <w:p w14:paraId="421D756F" w14:textId="5C18AEAD" w:rsidR="00C9208B" w:rsidRPr="0099246D" w:rsidRDefault="00AF3676" w:rsidP="00AF090F">
      <w:pPr>
        <w:ind w:left="410"/>
      </w:pPr>
      <w:r w:rsidRPr="0099246D">
        <w:t>and</w:t>
      </w:r>
    </w:p>
    <w:p w14:paraId="7F2EFE82" w14:textId="39F1FB90" w:rsidR="00C9208B" w:rsidRPr="0099246D" w:rsidRDefault="00C9208B" w:rsidP="00CB41BB">
      <w:pPr>
        <w:pStyle w:val="ListParagraph"/>
        <w:numPr>
          <w:ilvl w:val="0"/>
          <w:numId w:val="38"/>
        </w:numPr>
      </w:pPr>
      <w:r w:rsidRPr="0099246D">
        <w:t xml:space="preserve">applying the restrictions, controls and requirements </w:t>
      </w:r>
      <w:r w:rsidR="00B05F2E" w:rsidRPr="0099246D">
        <w:t>that were introduced</w:t>
      </w:r>
      <w:r w:rsidRPr="0099246D">
        <w:t xml:space="preserve"> to MBS emergency</w:t>
      </w:r>
      <w:r w:rsidR="00EA0B1E" w:rsidRPr="0099246D">
        <w:t xml:space="preserve"> and</w:t>
      </w:r>
      <w:r w:rsidRPr="0099246D">
        <w:t xml:space="preserve"> after</w:t>
      </w:r>
      <w:r w:rsidR="007B67FC" w:rsidRPr="0099246D">
        <w:t>-</w:t>
      </w:r>
      <w:r w:rsidRPr="0099246D">
        <w:t xml:space="preserve">hours care in March 2018. </w:t>
      </w:r>
    </w:p>
    <w:p w14:paraId="7183E133" w14:textId="432FB779" w:rsidR="00C9208B" w:rsidRPr="0099246D" w:rsidRDefault="00C9208B" w:rsidP="00B907D3">
      <w:pPr>
        <w:pStyle w:val="Heading3"/>
        <w:rPr>
          <w:lang w:val="en-AU"/>
        </w:rPr>
      </w:pPr>
      <w:bookmarkStart w:id="169" w:name="_Toc520720934"/>
      <w:bookmarkStart w:id="170" w:name="_Toc15646623"/>
      <w:r w:rsidRPr="0099246D">
        <w:rPr>
          <w:lang w:val="en-AU"/>
        </w:rPr>
        <w:t>Rationale</w:t>
      </w:r>
      <w:r w:rsidR="00F208AF" w:rsidRPr="0099246D">
        <w:rPr>
          <w:lang w:val="en-AU"/>
        </w:rPr>
        <w:t xml:space="preserve"> </w:t>
      </w:r>
      <w:bookmarkEnd w:id="169"/>
      <w:r w:rsidR="00DF5F00" w:rsidRPr="0099246D">
        <w:rPr>
          <w:lang w:val="en-AU"/>
        </w:rPr>
        <w:t>6</w:t>
      </w:r>
      <w:bookmarkEnd w:id="170"/>
    </w:p>
    <w:p w14:paraId="6B636420" w14:textId="189E7B85" w:rsidR="00C9208B" w:rsidRPr="0099246D" w:rsidRDefault="000D6ABA" w:rsidP="00C9208B">
      <w:r w:rsidRPr="0099246D">
        <w:t>This recommendation</w:t>
      </w:r>
      <w:r w:rsidR="00F37D0B" w:rsidRPr="0099246D">
        <w:t xml:space="preserve"> focuses </w:t>
      </w:r>
      <w:r w:rsidRPr="0099246D">
        <w:t>on ensuring that timely, high</w:t>
      </w:r>
      <w:r w:rsidR="00766B68" w:rsidRPr="0099246D">
        <w:t>-</w:t>
      </w:r>
      <w:r w:rsidRPr="0099246D">
        <w:t xml:space="preserve">quality care is available to </w:t>
      </w:r>
      <w:r w:rsidR="00C64A1D" w:rsidRPr="0099246D">
        <w:t>patient</w:t>
      </w:r>
      <w:r w:rsidRPr="0099246D">
        <w:t>s in the right location at the right time. It is based on the following</w:t>
      </w:r>
      <w:r w:rsidR="00A21ABD" w:rsidRPr="0099246D">
        <w:t>:</w:t>
      </w:r>
      <w:r w:rsidR="00DC29DE" w:rsidRPr="0099246D">
        <w:t xml:space="preserve"> </w:t>
      </w:r>
    </w:p>
    <w:p w14:paraId="7BC78570" w14:textId="4B9D5022" w:rsidR="00B77DCF" w:rsidRPr="0099246D" w:rsidRDefault="000C3828" w:rsidP="00B77DCF">
      <w:pPr>
        <w:pStyle w:val="Bullet-green"/>
      </w:pPr>
      <w:r w:rsidRPr="0099246D">
        <w:t>The MBS acknowledges the need</w:t>
      </w:r>
      <w:r w:rsidR="00183BD8" w:rsidRPr="0099246D">
        <w:t xml:space="preserve"> </w:t>
      </w:r>
      <w:r w:rsidR="00B77DCF" w:rsidRPr="0099246D">
        <w:t>for after</w:t>
      </w:r>
      <w:r w:rsidR="00F7294F" w:rsidRPr="0099246D">
        <w:t>-</w:t>
      </w:r>
      <w:r w:rsidR="00B77DCF" w:rsidRPr="0099246D">
        <w:t xml:space="preserve">hours and emergency care </w:t>
      </w:r>
      <w:r w:rsidR="00983768" w:rsidRPr="0099246D">
        <w:t xml:space="preserve">through </w:t>
      </w:r>
      <w:r w:rsidR="00B77DCF" w:rsidRPr="0099246D">
        <w:t xml:space="preserve">the existence of items </w:t>
      </w:r>
      <w:r w:rsidR="00623F1C" w:rsidRPr="0099246D">
        <w:t xml:space="preserve">that </w:t>
      </w:r>
      <w:r w:rsidR="00B77DCF" w:rsidRPr="0099246D">
        <w:t xml:space="preserve">reimburse </w:t>
      </w:r>
      <w:r w:rsidR="0047574D" w:rsidRPr="0099246D">
        <w:t xml:space="preserve">this </w:t>
      </w:r>
      <w:r w:rsidR="00B77DCF" w:rsidRPr="0099246D">
        <w:t xml:space="preserve">care </w:t>
      </w:r>
      <w:r w:rsidR="00D514A3" w:rsidRPr="0099246D">
        <w:t xml:space="preserve">when </w:t>
      </w:r>
      <w:r w:rsidR="00B77DCF" w:rsidRPr="0099246D">
        <w:t>provided by medical practitioners</w:t>
      </w:r>
      <w:r w:rsidR="00D9547C" w:rsidRPr="0099246D">
        <w:t>.</w:t>
      </w:r>
    </w:p>
    <w:p w14:paraId="1CDCBE11" w14:textId="75E8C040" w:rsidR="000D6ABA" w:rsidRPr="0099246D" w:rsidRDefault="000D6ABA" w:rsidP="000D6ABA">
      <w:pPr>
        <w:pStyle w:val="Bullet-green"/>
      </w:pPr>
      <w:r w:rsidRPr="0099246D">
        <w:t>The Reference Group feels th</w:t>
      </w:r>
      <w:r w:rsidR="00E12359" w:rsidRPr="0099246D">
        <w:t>at this recommendation would</w:t>
      </w:r>
      <w:r w:rsidRPr="0099246D">
        <w:t xml:space="preserve"> particular</w:t>
      </w:r>
      <w:r w:rsidR="00E12359" w:rsidRPr="0099246D">
        <w:t>ly</w:t>
      </w:r>
      <w:r w:rsidRPr="0099246D">
        <w:t xml:space="preserve"> benefit patients </w:t>
      </w:r>
      <w:r w:rsidR="00AA4E33" w:rsidRPr="0099246D">
        <w:t xml:space="preserve">who require </w:t>
      </w:r>
      <w:r w:rsidRPr="0099246D">
        <w:t xml:space="preserve">care </w:t>
      </w:r>
      <w:r w:rsidR="007409B4" w:rsidRPr="0099246D">
        <w:t xml:space="preserve">but </w:t>
      </w:r>
      <w:r w:rsidRPr="0099246D">
        <w:t>do not have access to readily available health practitioners after hours</w:t>
      </w:r>
      <w:r w:rsidR="009551C7" w:rsidRPr="0099246D">
        <w:t>—</w:t>
      </w:r>
      <w:r w:rsidRPr="0099246D">
        <w:t xml:space="preserve">for example, </w:t>
      </w:r>
      <w:r w:rsidR="009551C7" w:rsidRPr="0099246D">
        <w:t xml:space="preserve">those in </w:t>
      </w:r>
      <w:r w:rsidRPr="0099246D">
        <w:t xml:space="preserve">RACFs, hostels, </w:t>
      </w:r>
      <w:r w:rsidR="00410D59" w:rsidRPr="0099246D">
        <w:t xml:space="preserve">or </w:t>
      </w:r>
      <w:r w:rsidRPr="0099246D">
        <w:t>palliative or community nursing services.</w:t>
      </w:r>
    </w:p>
    <w:p w14:paraId="30571A44" w14:textId="6800AA5B" w:rsidR="00B77DCF" w:rsidRPr="0099246D" w:rsidRDefault="002548F4" w:rsidP="00B77DCF">
      <w:pPr>
        <w:pStyle w:val="Bullet-green"/>
      </w:pPr>
      <w:r w:rsidRPr="0099246D">
        <w:t>There</w:t>
      </w:r>
      <w:r w:rsidR="00B77DCF" w:rsidRPr="0099246D">
        <w:t xml:space="preserve"> are</w:t>
      </w:r>
      <w:r w:rsidRPr="0099246D">
        <w:t xml:space="preserve"> currently</w:t>
      </w:r>
      <w:r w:rsidR="00B77DCF" w:rsidRPr="0099246D">
        <w:t xml:space="preserve"> no MBS </w:t>
      </w:r>
      <w:r w:rsidR="003550D5" w:rsidRPr="0099246D">
        <w:t xml:space="preserve">rebates </w:t>
      </w:r>
      <w:r w:rsidR="00B77DCF" w:rsidRPr="0099246D">
        <w:t xml:space="preserve">for patients who receive emergency </w:t>
      </w:r>
      <w:r w:rsidR="00B16F56" w:rsidRPr="0099246D">
        <w:t xml:space="preserve">or </w:t>
      </w:r>
      <w:r w:rsidR="00B77DCF" w:rsidRPr="0099246D">
        <w:t>after</w:t>
      </w:r>
      <w:r w:rsidR="003004E6" w:rsidRPr="0099246D">
        <w:t>-</w:t>
      </w:r>
      <w:r w:rsidR="00B77DCF" w:rsidRPr="0099246D">
        <w:t xml:space="preserve">hours assessment and care </w:t>
      </w:r>
      <w:r w:rsidR="002E5A4F" w:rsidRPr="0099246D">
        <w:t>from</w:t>
      </w:r>
      <w:r w:rsidR="00B77DCF" w:rsidRPr="0099246D">
        <w:t xml:space="preserve"> a</w:t>
      </w:r>
      <w:r w:rsidR="003C15CF" w:rsidRPr="0099246D">
        <w:t xml:space="preserve">n </w:t>
      </w:r>
      <w:r w:rsidR="00B77DCF" w:rsidRPr="0099246D">
        <w:t>NP, even when the NP may be best placed to provide this care (</w:t>
      </w:r>
      <w:r w:rsidR="00DC6ADB" w:rsidRPr="0099246D">
        <w:t xml:space="preserve">e.g. </w:t>
      </w:r>
      <w:r w:rsidR="002844A6" w:rsidRPr="0099246D">
        <w:t>for</w:t>
      </w:r>
      <w:r w:rsidR="00B77DCF" w:rsidRPr="0099246D">
        <w:t xml:space="preserve"> geograph</w:t>
      </w:r>
      <w:r w:rsidR="0051025D" w:rsidRPr="0099246D">
        <w:t>ical reasons,</w:t>
      </w:r>
      <w:r w:rsidR="00B77DCF" w:rsidRPr="0099246D">
        <w:t xml:space="preserve"> or</w:t>
      </w:r>
      <w:r w:rsidR="0051025D" w:rsidRPr="0099246D">
        <w:t xml:space="preserve"> because of</w:t>
      </w:r>
      <w:r w:rsidR="00B77DCF" w:rsidRPr="0099246D">
        <w:t xml:space="preserve"> a pre-existing role in caring for the patient)</w:t>
      </w:r>
      <w:r w:rsidR="00E36863" w:rsidRPr="0099246D">
        <w:t>.</w:t>
      </w:r>
    </w:p>
    <w:p w14:paraId="3C6C8C81" w14:textId="57BC6BF2" w:rsidR="00C9208B" w:rsidRPr="0099246D" w:rsidRDefault="00C9208B" w:rsidP="00C9208B">
      <w:pPr>
        <w:pStyle w:val="Bullet-green"/>
      </w:pPr>
      <w:r w:rsidRPr="0099246D">
        <w:t xml:space="preserve">This results in reduced access to timely, appropriate assessment and treatment. This could </w:t>
      </w:r>
      <w:r w:rsidR="00BE238C" w:rsidRPr="0099246D">
        <w:t xml:space="preserve">prevent </w:t>
      </w:r>
      <w:r w:rsidRPr="0099246D">
        <w:t xml:space="preserve">patients </w:t>
      </w:r>
      <w:r w:rsidR="007E56A8" w:rsidRPr="0099246D">
        <w:t xml:space="preserve">from </w:t>
      </w:r>
      <w:r w:rsidRPr="0099246D">
        <w:t xml:space="preserve">seeking </w:t>
      </w:r>
      <w:r w:rsidR="00C7549B" w:rsidRPr="0099246D">
        <w:t xml:space="preserve">the </w:t>
      </w:r>
      <w:r w:rsidR="00AF024E" w:rsidRPr="0099246D">
        <w:t xml:space="preserve">necessary </w:t>
      </w:r>
      <w:r w:rsidRPr="0099246D">
        <w:t xml:space="preserve">care </w:t>
      </w:r>
      <w:r w:rsidR="00BF7AED" w:rsidRPr="0099246D">
        <w:t>(leading to worsening</w:t>
      </w:r>
      <w:r w:rsidRPr="0099246D">
        <w:t xml:space="preserve"> health issues</w:t>
      </w:r>
      <w:r w:rsidR="00BF7AED" w:rsidRPr="0099246D">
        <w:t>)</w:t>
      </w:r>
      <w:r w:rsidR="006440B2" w:rsidRPr="0099246D">
        <w:t>,</w:t>
      </w:r>
      <w:r w:rsidRPr="0099246D">
        <w:t xml:space="preserve"> or</w:t>
      </w:r>
      <w:r w:rsidR="004B3D05" w:rsidRPr="0099246D">
        <w:t xml:space="preserve"> prompt them to</w:t>
      </w:r>
      <w:r w:rsidRPr="0099246D">
        <w:t xml:space="preserve"> seek care within emergency departments where their needs may be a lower priority</w:t>
      </w:r>
      <w:r w:rsidR="006440B2" w:rsidRPr="0099246D">
        <w:t>.</w:t>
      </w:r>
    </w:p>
    <w:p w14:paraId="42F247B4" w14:textId="728614E1" w:rsidR="00C9208B" w:rsidRPr="0099246D" w:rsidRDefault="00C9208B" w:rsidP="00C9208B">
      <w:pPr>
        <w:pStyle w:val="Bullet-green"/>
      </w:pPr>
      <w:r w:rsidRPr="0099246D">
        <w:t xml:space="preserve">Enabling patients to access these rebates when an NP is providing care would have beneficial outcomes for patients. In particular, the Reference Group believes this change </w:t>
      </w:r>
      <w:r w:rsidR="006440B2" w:rsidRPr="0099246D">
        <w:t xml:space="preserve">would </w:t>
      </w:r>
      <w:r w:rsidR="00FA7676" w:rsidRPr="0099246D">
        <w:t xml:space="preserve">offer patients an alternative to seeking care at emergency departments, </w:t>
      </w:r>
      <w:r w:rsidR="00A66E6F" w:rsidRPr="0099246D">
        <w:t xml:space="preserve">and would </w:t>
      </w:r>
      <w:r w:rsidRPr="0099246D">
        <w:t>have a positive effect on:</w:t>
      </w:r>
    </w:p>
    <w:p w14:paraId="63B5A2B9" w14:textId="1CDBE025" w:rsidR="00C9208B" w:rsidRPr="0099246D" w:rsidRDefault="00D117B3" w:rsidP="00C9208B">
      <w:pPr>
        <w:pStyle w:val="Bullet2"/>
        <w:rPr>
          <w:lang w:val="en-AU"/>
        </w:rPr>
      </w:pPr>
      <w:r w:rsidRPr="0099246D">
        <w:rPr>
          <w:lang w:val="en-AU"/>
        </w:rPr>
        <w:t>A</w:t>
      </w:r>
      <w:r w:rsidR="00C9208B" w:rsidRPr="0099246D">
        <w:rPr>
          <w:lang w:val="en-AU"/>
        </w:rPr>
        <w:t>chieving the goals of the Closing the Gap strategy</w:t>
      </w:r>
      <w:r w:rsidR="00521AF1" w:rsidRPr="0099246D">
        <w:rPr>
          <w:lang w:val="en-AU"/>
        </w:rPr>
        <w:t>.</w:t>
      </w:r>
      <w:r w:rsidR="00C9208B" w:rsidRPr="0099246D">
        <w:rPr>
          <w:lang w:val="en-AU"/>
        </w:rPr>
        <w:t xml:space="preserve"> </w:t>
      </w:r>
    </w:p>
    <w:p w14:paraId="20DB36EC" w14:textId="11B16669" w:rsidR="00C9208B" w:rsidRPr="0099246D" w:rsidRDefault="00085645" w:rsidP="00C9208B">
      <w:pPr>
        <w:pStyle w:val="Bullet2"/>
        <w:rPr>
          <w:rFonts w:eastAsiaTheme="minorHAnsi"/>
          <w:lang w:val="en-AU"/>
        </w:rPr>
      </w:pPr>
      <w:r w:rsidRPr="0099246D">
        <w:rPr>
          <w:lang w:val="en-AU"/>
        </w:rPr>
        <w:t>The</w:t>
      </w:r>
      <w:r w:rsidR="00C9208B" w:rsidRPr="0099246D">
        <w:rPr>
          <w:lang w:val="en-AU"/>
        </w:rPr>
        <w:t xml:space="preserve"> quality of </w:t>
      </w:r>
      <w:r w:rsidR="00AF024E" w:rsidRPr="0099246D">
        <w:rPr>
          <w:lang w:val="en-AU"/>
        </w:rPr>
        <w:t xml:space="preserve">palliative and </w:t>
      </w:r>
      <w:r w:rsidR="00C9208B" w:rsidRPr="0099246D">
        <w:rPr>
          <w:lang w:val="en-AU"/>
        </w:rPr>
        <w:t>end</w:t>
      </w:r>
      <w:r w:rsidR="00F81D05" w:rsidRPr="0099246D">
        <w:rPr>
          <w:lang w:val="en-AU"/>
        </w:rPr>
        <w:t>-</w:t>
      </w:r>
      <w:r w:rsidR="00C9208B" w:rsidRPr="0099246D">
        <w:rPr>
          <w:lang w:val="en-AU"/>
        </w:rPr>
        <w:t>of</w:t>
      </w:r>
      <w:r w:rsidR="00F81D05" w:rsidRPr="0099246D">
        <w:rPr>
          <w:lang w:val="en-AU"/>
        </w:rPr>
        <w:t>-</w:t>
      </w:r>
      <w:r w:rsidR="00C9208B" w:rsidRPr="0099246D">
        <w:rPr>
          <w:lang w:val="en-AU"/>
        </w:rPr>
        <w:t>life care</w:t>
      </w:r>
      <w:r w:rsidR="00D83619" w:rsidRPr="0099246D">
        <w:rPr>
          <w:lang w:val="en-AU"/>
        </w:rPr>
        <w:t>.</w:t>
      </w:r>
    </w:p>
    <w:p w14:paraId="151C5899" w14:textId="229E590A" w:rsidR="00B77DCF" w:rsidRPr="0099246D" w:rsidRDefault="00575125" w:rsidP="00B77DCF">
      <w:pPr>
        <w:pStyle w:val="Bullet2"/>
        <w:rPr>
          <w:rFonts w:eastAsiaTheme="minorHAnsi"/>
          <w:lang w:val="en-AU"/>
        </w:rPr>
      </w:pPr>
      <w:r w:rsidRPr="0099246D">
        <w:rPr>
          <w:lang w:val="en-AU"/>
        </w:rPr>
        <w:t>Access</w:t>
      </w:r>
      <w:r w:rsidR="00B77DCF" w:rsidRPr="0099246D">
        <w:rPr>
          <w:lang w:val="en-AU"/>
        </w:rPr>
        <w:t xml:space="preserve"> to timely care for residents of RACFs</w:t>
      </w:r>
      <w:r w:rsidR="00C70215" w:rsidRPr="0099246D">
        <w:rPr>
          <w:lang w:val="en-AU"/>
        </w:rPr>
        <w:t>.</w:t>
      </w:r>
    </w:p>
    <w:p w14:paraId="782C94AE" w14:textId="1FEB8A9C" w:rsidR="007F5765" w:rsidRPr="0099246D" w:rsidRDefault="000D6ABA" w:rsidP="00B907D3">
      <w:pPr>
        <w:pStyle w:val="Heading3"/>
        <w:rPr>
          <w:lang w:val="en-AU"/>
        </w:rPr>
      </w:pPr>
      <w:bookmarkStart w:id="171" w:name="_Toc520720937"/>
      <w:bookmarkStart w:id="172" w:name="_Toc15646624"/>
      <w:bookmarkStart w:id="173" w:name="_Toc523828117"/>
      <w:r w:rsidRPr="0099246D">
        <w:rPr>
          <w:lang w:val="en-AU"/>
        </w:rPr>
        <w:t xml:space="preserve">Recommendation </w:t>
      </w:r>
      <w:bookmarkEnd w:id="171"/>
      <w:r w:rsidRPr="0099246D">
        <w:rPr>
          <w:lang w:val="en-AU"/>
        </w:rPr>
        <w:t xml:space="preserve">7 </w:t>
      </w:r>
      <w:r w:rsidR="00DC6ADB" w:rsidRPr="0099246D">
        <w:rPr>
          <w:lang w:val="en-AU"/>
        </w:rPr>
        <w:t>–</w:t>
      </w:r>
      <w:r w:rsidR="00AE4CC8" w:rsidRPr="0099246D">
        <w:rPr>
          <w:lang w:val="en-AU"/>
        </w:rPr>
        <w:t xml:space="preserve"> </w:t>
      </w:r>
      <w:r w:rsidR="00DC6ADB" w:rsidRPr="0099246D">
        <w:rPr>
          <w:lang w:val="en-AU"/>
        </w:rPr>
        <w:t>Enable patients to a</w:t>
      </w:r>
      <w:r w:rsidR="00AE4CC8" w:rsidRPr="0099246D">
        <w:rPr>
          <w:lang w:val="en-AU"/>
        </w:rPr>
        <w:t>ccess MBS rebates for NP care received outside of a clinic setting</w:t>
      </w:r>
      <w:bookmarkEnd w:id="172"/>
    </w:p>
    <w:p w14:paraId="144F86B5" w14:textId="57C7BAC8" w:rsidR="006A487C" w:rsidRPr="0099246D" w:rsidRDefault="00AE4CC8" w:rsidP="00AF090F">
      <w:r w:rsidRPr="0099246D">
        <w:t>The Reference Group recommends</w:t>
      </w:r>
      <w:r w:rsidR="00A21ABD" w:rsidRPr="0099246D">
        <w:t xml:space="preserve"> </w:t>
      </w:r>
      <w:r w:rsidRPr="0099246D">
        <w:t>e</w:t>
      </w:r>
      <w:r w:rsidR="00CC694F" w:rsidRPr="0099246D">
        <w:t>nabl</w:t>
      </w:r>
      <w:r w:rsidRPr="0099246D">
        <w:t>ing</w:t>
      </w:r>
      <w:r w:rsidR="00CC694F" w:rsidRPr="0099246D">
        <w:t xml:space="preserve"> patients to access </w:t>
      </w:r>
      <w:r w:rsidR="002F26A8" w:rsidRPr="0099246D">
        <w:t xml:space="preserve">MBS </w:t>
      </w:r>
      <w:r w:rsidR="00871713" w:rsidRPr="0099246D">
        <w:t>rebates</w:t>
      </w:r>
      <w:r w:rsidR="00CC694F" w:rsidRPr="0099246D">
        <w:t xml:space="preserve"> for NP care recei</w:t>
      </w:r>
      <w:r w:rsidR="00E5162F" w:rsidRPr="0099246D">
        <w:t>ved outside of a clinic setting</w:t>
      </w:r>
      <w:r w:rsidRPr="0099246D">
        <w:t xml:space="preserve"> by </w:t>
      </w:r>
      <w:r w:rsidR="006E38A6" w:rsidRPr="0099246D">
        <w:t>creating</w:t>
      </w:r>
      <w:r w:rsidR="007F5765" w:rsidRPr="0099246D">
        <w:t xml:space="preserve"> new items</w:t>
      </w:r>
      <w:r w:rsidR="008B46DA" w:rsidRPr="0099246D">
        <w:t xml:space="preserve"> for NP professional attendances </w:t>
      </w:r>
      <w:r w:rsidR="007F5765" w:rsidRPr="0099246D">
        <w:t>(</w:t>
      </w:r>
      <w:r w:rsidR="00022337" w:rsidRPr="0099246D">
        <w:t xml:space="preserve">items </w:t>
      </w:r>
      <w:r w:rsidR="007F5765" w:rsidRPr="0099246D">
        <w:t>822BB, 822CC, 822DD and 822EE)</w:t>
      </w:r>
      <w:r w:rsidR="00DC6ADB" w:rsidRPr="0099246D">
        <w:t xml:space="preserve"> with the proposed </w:t>
      </w:r>
      <w:r w:rsidRPr="0099246D">
        <w:t>descriptor</w:t>
      </w:r>
      <w:r w:rsidR="00DC6ADB" w:rsidRPr="0099246D">
        <w:t>s</w:t>
      </w:r>
      <w:r w:rsidRPr="0099246D">
        <w:t xml:space="preserve"> </w:t>
      </w:r>
      <w:bookmarkEnd w:id="173"/>
      <w:r w:rsidR="00A67D58" w:rsidRPr="0099246D">
        <w:t>(using an attendance of less than 20 minutes as an example)</w:t>
      </w:r>
      <w:r w:rsidR="00FC0A95" w:rsidRPr="0099246D">
        <w:t xml:space="preserve"> is as follows</w:t>
      </w:r>
      <w:r w:rsidR="006A487C" w:rsidRPr="0099246D">
        <w:t>:</w:t>
      </w:r>
    </w:p>
    <w:p w14:paraId="18D99302" w14:textId="04497634" w:rsidR="00AE4CC8" w:rsidRPr="0099246D" w:rsidRDefault="00AE4CC8" w:rsidP="00AF090F">
      <w:r w:rsidRPr="0099246D">
        <w:rPr>
          <w:noProof/>
        </w:rPr>
        <mc:AlternateContent>
          <mc:Choice Requires="wps">
            <w:drawing>
              <wp:inline distT="0" distB="0" distL="0" distR="0" wp14:anchorId="11486C1B" wp14:editId="2267F8AA">
                <wp:extent cx="5262113" cy="957532"/>
                <wp:effectExtent l="0" t="0" r="15240" b="1841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2D6BAA5" w14:textId="650808B4" w:rsidR="00476426" w:rsidRPr="00383954" w:rsidRDefault="00476426" w:rsidP="00AE4CC8">
                            <w:pPr>
                              <w:spacing w:before="0"/>
                              <w:rPr>
                                <w:b/>
                              </w:rPr>
                            </w:pPr>
                            <w:r>
                              <w:rPr>
                                <w:b/>
                              </w:rPr>
                              <w:t>New I</w:t>
                            </w:r>
                            <w:r w:rsidRPr="0047508A">
                              <w:rPr>
                                <w:b/>
                              </w:rPr>
                              <w:t>tem</w:t>
                            </w:r>
                            <w:r>
                              <w:rPr>
                                <w:b/>
                              </w:rPr>
                              <w:t>s – Example descriptor</w:t>
                            </w:r>
                          </w:p>
                          <w:p w14:paraId="7E2BFF69" w14:textId="2D9D29F5" w:rsidR="00476426" w:rsidRDefault="00476426" w:rsidP="00AF090F">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wps:txbx>
                      <wps:bodyPr rot="0" vert="horz" wrap="square" lIns="91440" tIns="45720" rIns="91440" bIns="45720" anchor="t" anchorCtr="0">
                        <a:spAutoFit/>
                      </wps:bodyPr>
                    </wps:wsp>
                  </a:graphicData>
                </a:graphic>
              </wp:inline>
            </w:drawing>
          </mc:Choice>
          <mc:Fallback>
            <w:pict>
              <v:shape w14:anchorId="11486C1B"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PKgIAAEwEAAAOAAAAZHJzL2Uyb0RvYy54bWysVNtu2zAMfR+wfxD0vvjSOG2NOEWXLMOA&#10;7gK0+wBZlmNhsqhJSuzu60vJaRp028swPwiiSB0dHpJe3oy9IgdhnQRd0WyWUiI0h0bqXUW/P2zf&#10;XVHiPNMNU6BFRR+Fozert2+WgylFDh2oRliCINqVg6lo570pk8TxTvTMzcAIjc4WbM88mnaXNJYN&#10;iN6rJE/TRTKAbYwFLpzD083kpKuI37aC+69t64QnqqLIzcfVxrUOa7JasnJnmekkP9Jg/8CiZ1Lj&#10;oyeoDfOM7K38DaqX3IKD1s849Am0reQi5oDZZOmrbO47ZkTMBcVx5iST+3+w/MvhmyWyqeiCEs16&#10;LNGDGD15DyPJgzqDcSUG3RsM8yMeY5Vjps7cAf/hiIZ1x/RO3FoLQydYg+yycDM5uzrhuABSD5+h&#10;wWfY3kMEGlvbB+lQDILoWKXHU2UCFY6HRb7Is+yCEo6+6+KyuIjkElY+3zbW+Y8CehI2FbVY+YjO&#10;DnfOBzasfA4JjzlQstlKpaJhd/VaWXJg2CXb+MUEXoUpTYaK5sU8TScF/oqxTot0vvkTRi899ruS&#10;fUWv0vCFIFYG3T7oJu49k2raI2elj0IG7SYV/ViPx4phfBC5huYRlbUwtTeOI246sL8oGbC1K+p+&#10;7pkVlKhPGqtznc3nYRaiMS8uczTsuac+9zDNEaqinpJpu/ZxfqJw5haruJVR4BcmR8rYslH343iF&#10;mTi3Y9TLT2D1B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EhKL88qAgAATAQAAA4AAAAAAAAAAAAAAAAALgIAAGRycy9lMm9E&#10;b2MueG1sUEsBAi0AFAAGAAgAAAAhAO5sbrDbAAAABQEAAA8AAAAAAAAAAAAAAAAAhAQAAGRycy9k&#10;b3ducmV2LnhtbFBLBQYAAAAABAAEAPMAAACMBQAAAAA=&#10;" strokecolor="#c0504d" strokeweight="2pt">
                <v:textbox style="mso-fit-shape-to-text:t">
                  <w:txbxContent>
                    <w:p w14:paraId="52D6BAA5" w14:textId="650808B4" w:rsidR="00476426" w:rsidRPr="00383954" w:rsidRDefault="00476426" w:rsidP="00AE4CC8">
                      <w:pPr>
                        <w:spacing w:before="0"/>
                        <w:rPr>
                          <w:b/>
                        </w:rPr>
                      </w:pPr>
                      <w:r>
                        <w:rPr>
                          <w:b/>
                        </w:rPr>
                        <w:t>New I</w:t>
                      </w:r>
                      <w:r w:rsidRPr="0047508A">
                        <w:rPr>
                          <w:b/>
                        </w:rPr>
                        <w:t>tem</w:t>
                      </w:r>
                      <w:r>
                        <w:rPr>
                          <w:b/>
                        </w:rPr>
                        <w:t>s – Example descriptor</w:t>
                      </w:r>
                    </w:p>
                    <w:p w14:paraId="7E2BFF69" w14:textId="2D9D29F5" w:rsidR="00476426" w:rsidRDefault="00476426" w:rsidP="00AF090F">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v:textbox>
                <w10:anchorlock/>
              </v:shape>
            </w:pict>
          </mc:Fallback>
        </mc:AlternateContent>
      </w:r>
    </w:p>
    <w:p w14:paraId="42ECAEAD" w14:textId="3CF3E65E" w:rsidR="00612FE3" w:rsidRPr="0099246D" w:rsidRDefault="00A21ABD" w:rsidP="00AF090F">
      <w:pPr>
        <w:rPr>
          <w:i/>
        </w:rPr>
      </w:pPr>
      <w:r w:rsidRPr="0099246D">
        <w:rPr>
          <w:i/>
        </w:rPr>
        <w:t xml:space="preserve">Note: </w:t>
      </w:r>
      <w:r w:rsidR="00C9208B" w:rsidRPr="0099246D">
        <w:rPr>
          <w:i/>
        </w:rPr>
        <w:t>The Reference Group notes that these items could parallel the existing GP professional attendances for out</w:t>
      </w:r>
      <w:r w:rsidR="006A487C" w:rsidRPr="0099246D">
        <w:rPr>
          <w:i/>
        </w:rPr>
        <w:t>-</w:t>
      </w:r>
      <w:r w:rsidR="00C9208B" w:rsidRPr="0099246D">
        <w:rPr>
          <w:i/>
        </w:rPr>
        <w:t>of</w:t>
      </w:r>
      <w:r w:rsidR="006A487C" w:rsidRPr="0099246D">
        <w:rPr>
          <w:i/>
        </w:rPr>
        <w:t>-</w:t>
      </w:r>
      <w:r w:rsidR="00C9208B" w:rsidRPr="0099246D">
        <w:rPr>
          <w:i/>
        </w:rPr>
        <w:t>rooms visits</w:t>
      </w:r>
      <w:r w:rsidR="006A487C" w:rsidRPr="0099246D">
        <w:rPr>
          <w:i/>
        </w:rPr>
        <w:t>.</w:t>
      </w:r>
    </w:p>
    <w:p w14:paraId="77640E67" w14:textId="76B267E3" w:rsidR="00C9208B" w:rsidRPr="0099246D" w:rsidRDefault="00C9208B" w:rsidP="00B907D3">
      <w:pPr>
        <w:pStyle w:val="Heading3"/>
        <w:rPr>
          <w:lang w:val="en-AU"/>
        </w:rPr>
      </w:pPr>
      <w:bookmarkStart w:id="174" w:name="_Toc520720938"/>
      <w:bookmarkStart w:id="175" w:name="_Toc15646625"/>
      <w:r w:rsidRPr="0099246D">
        <w:rPr>
          <w:lang w:val="en-AU"/>
        </w:rPr>
        <w:t>Rationale</w:t>
      </w:r>
      <w:r w:rsidR="006E7B16" w:rsidRPr="0099246D">
        <w:rPr>
          <w:lang w:val="en-AU"/>
        </w:rPr>
        <w:t xml:space="preserve"> </w:t>
      </w:r>
      <w:bookmarkEnd w:id="174"/>
      <w:r w:rsidR="00DF5F00" w:rsidRPr="0099246D">
        <w:rPr>
          <w:lang w:val="en-AU"/>
        </w:rPr>
        <w:t>7</w:t>
      </w:r>
      <w:bookmarkEnd w:id="175"/>
    </w:p>
    <w:p w14:paraId="548971EA" w14:textId="3302B222" w:rsidR="00C9208B" w:rsidRPr="0099246D" w:rsidRDefault="00C9208B" w:rsidP="00C9208B">
      <w:r w:rsidRPr="0099246D">
        <w:t>This recommendation</w:t>
      </w:r>
      <w:r w:rsidR="00E9417B" w:rsidRPr="0099246D">
        <w:t xml:space="preserve"> focuses</w:t>
      </w:r>
      <w:r w:rsidRPr="0099246D">
        <w:t xml:space="preserve"> on ensuring that appropriate and sustainable primary care is available to all Australians in the right location at the right time. It is based on the following</w:t>
      </w:r>
      <w:r w:rsidR="00AE4CC8" w:rsidRPr="0099246D">
        <w:t>:</w:t>
      </w:r>
    </w:p>
    <w:p w14:paraId="37E3F872" w14:textId="48B8B291" w:rsidR="00C9208B" w:rsidRPr="0099246D" w:rsidRDefault="00C9208B" w:rsidP="00C9208B">
      <w:pPr>
        <w:pStyle w:val="Bullet-green"/>
      </w:pPr>
      <w:r w:rsidRPr="0099246D">
        <w:t xml:space="preserve">Enabling rebates for </w:t>
      </w:r>
      <w:r w:rsidR="00082B72" w:rsidRPr="0099246D">
        <w:t xml:space="preserve">care received in </w:t>
      </w:r>
      <w:r w:rsidRPr="0099246D">
        <w:t>out</w:t>
      </w:r>
      <w:r w:rsidR="00FB1323" w:rsidRPr="0099246D">
        <w:t>-</w:t>
      </w:r>
      <w:r w:rsidRPr="0099246D">
        <w:t>of</w:t>
      </w:r>
      <w:r w:rsidR="00FB1323" w:rsidRPr="0099246D">
        <w:t>-</w:t>
      </w:r>
      <w:r w:rsidRPr="0099246D">
        <w:t>rooms or out</w:t>
      </w:r>
      <w:r w:rsidR="00641828" w:rsidRPr="0099246D">
        <w:t>-</w:t>
      </w:r>
      <w:r w:rsidRPr="0099246D">
        <w:t>of</w:t>
      </w:r>
      <w:r w:rsidR="00641828" w:rsidRPr="0099246D">
        <w:t>-</w:t>
      </w:r>
      <w:r w:rsidRPr="0099246D">
        <w:t>clinic settings would parallel the structure of GP professional attendance items</w:t>
      </w:r>
      <w:r w:rsidR="000B189B" w:rsidRPr="0099246D">
        <w:t>.</w:t>
      </w:r>
    </w:p>
    <w:p w14:paraId="386CAB09" w14:textId="597DF1FD" w:rsidR="00C9208B" w:rsidRPr="0099246D" w:rsidRDefault="00C9208B" w:rsidP="00D76D35">
      <w:pPr>
        <w:pStyle w:val="Bullet-green"/>
      </w:pPr>
      <w:r w:rsidRPr="0099246D">
        <w:t xml:space="preserve">This structure would enable more precise records to be maintained </w:t>
      </w:r>
      <w:r w:rsidR="009411C2" w:rsidRPr="0099246D">
        <w:t>(</w:t>
      </w:r>
      <w:r w:rsidRPr="0099246D">
        <w:t>through MBS item number tracking</w:t>
      </w:r>
      <w:r w:rsidR="009411C2" w:rsidRPr="0099246D">
        <w:t>)</w:t>
      </w:r>
      <w:r w:rsidRPr="0099246D">
        <w:t xml:space="preserve"> </w:t>
      </w:r>
      <w:r w:rsidR="003B0A71" w:rsidRPr="0099246D">
        <w:t>on</w:t>
      </w:r>
      <w:r w:rsidRPr="0099246D">
        <w:t xml:space="preserve"> how frequently NP services are </w:t>
      </w:r>
      <w:r w:rsidR="00D76D35" w:rsidRPr="0099246D">
        <w:t>provided in non-clinic setting</w:t>
      </w:r>
      <w:r w:rsidR="00A52417" w:rsidRPr="0099246D">
        <w:t>s.</w:t>
      </w:r>
    </w:p>
    <w:p w14:paraId="11868A86" w14:textId="7B8E54DE" w:rsidR="00DF5F00" w:rsidRPr="0099246D" w:rsidRDefault="000D6ABA" w:rsidP="00DF5F00">
      <w:pPr>
        <w:pStyle w:val="Heading2"/>
        <w:rPr>
          <w:lang w:val="en-AU"/>
        </w:rPr>
      </w:pPr>
      <w:bookmarkStart w:id="176" w:name="_Toc15646626"/>
      <w:r w:rsidRPr="0099246D">
        <w:rPr>
          <w:lang w:val="en-AU"/>
        </w:rPr>
        <w:t>Address</w:t>
      </w:r>
      <w:r w:rsidR="00D35440" w:rsidRPr="0099246D">
        <w:rPr>
          <w:lang w:val="en-AU"/>
        </w:rPr>
        <w:t>ing</w:t>
      </w:r>
      <w:r w:rsidRPr="0099246D">
        <w:rPr>
          <w:lang w:val="en-AU"/>
        </w:rPr>
        <w:t xml:space="preserve"> system inefficiencies caused by current MBS arrangements</w:t>
      </w:r>
      <w:bookmarkEnd w:id="176"/>
      <w:r w:rsidRPr="0099246D">
        <w:rPr>
          <w:lang w:val="en-AU"/>
        </w:rPr>
        <w:t xml:space="preserve"> </w:t>
      </w:r>
    </w:p>
    <w:p w14:paraId="29A08F31" w14:textId="2F5FCF00" w:rsidR="00F343F4" w:rsidRPr="0099246D" w:rsidRDefault="00036F83" w:rsidP="00B907D3">
      <w:pPr>
        <w:pStyle w:val="Heading3"/>
        <w:rPr>
          <w:lang w:val="en-AU"/>
        </w:rPr>
      </w:pPr>
      <w:bookmarkStart w:id="177" w:name="_Toc15646627"/>
      <w:r w:rsidRPr="0099246D">
        <w:rPr>
          <w:lang w:val="en-AU"/>
        </w:rPr>
        <w:t>R</w:t>
      </w:r>
      <w:r w:rsidR="00DF5F00" w:rsidRPr="0099246D">
        <w:rPr>
          <w:lang w:val="en-AU"/>
        </w:rPr>
        <w:t>ecommendation 8</w:t>
      </w:r>
      <w:r w:rsidR="005E4132" w:rsidRPr="0099246D">
        <w:rPr>
          <w:lang w:val="en-AU"/>
        </w:rPr>
        <w:t xml:space="preserve"> </w:t>
      </w:r>
      <w:r w:rsidR="00AE4CC8" w:rsidRPr="0099246D">
        <w:rPr>
          <w:lang w:val="en-AU"/>
        </w:rPr>
        <w:t>–</w:t>
      </w:r>
      <w:r w:rsidR="005E4132" w:rsidRPr="0099246D">
        <w:rPr>
          <w:lang w:val="en-AU"/>
        </w:rPr>
        <w:t xml:space="preserve"> </w:t>
      </w:r>
      <w:r w:rsidR="00AE4CC8" w:rsidRPr="0099246D">
        <w:rPr>
          <w:lang w:val="en-AU"/>
        </w:rPr>
        <w:t>R</w:t>
      </w:r>
      <w:r w:rsidR="00121317" w:rsidRPr="0099246D">
        <w:rPr>
          <w:lang w:val="en-AU"/>
        </w:rPr>
        <w:t xml:space="preserve">emove the mandated </w:t>
      </w:r>
      <w:r w:rsidR="001C0578">
        <w:rPr>
          <w:lang w:val="en-AU"/>
        </w:rPr>
        <w:t>legislat</w:t>
      </w:r>
      <w:r w:rsidR="00852E62">
        <w:rPr>
          <w:lang w:val="en-AU"/>
        </w:rPr>
        <w:t xml:space="preserve">ed </w:t>
      </w:r>
      <w:r w:rsidR="00121317" w:rsidRPr="0099246D">
        <w:rPr>
          <w:lang w:val="en-AU"/>
        </w:rPr>
        <w:t>r</w:t>
      </w:r>
      <w:r w:rsidR="00AE4CC8" w:rsidRPr="0099246D">
        <w:rPr>
          <w:lang w:val="en-AU"/>
        </w:rPr>
        <w:t>equirement</w:t>
      </w:r>
      <w:r w:rsidR="00852E62">
        <w:rPr>
          <w:lang w:val="en-AU"/>
        </w:rPr>
        <w:t>s</w:t>
      </w:r>
      <w:r w:rsidR="00AE4CC8" w:rsidRPr="0099246D">
        <w:rPr>
          <w:lang w:val="en-AU"/>
        </w:rPr>
        <w:t xml:space="preserve"> for </w:t>
      </w:r>
      <w:r w:rsidR="00DB768E" w:rsidRPr="0099246D">
        <w:rPr>
          <w:lang w:val="en-AU"/>
        </w:rPr>
        <w:t>NPs to form collaborative arrangements</w:t>
      </w:r>
      <w:bookmarkEnd w:id="177"/>
    </w:p>
    <w:p w14:paraId="45AF5678" w14:textId="0BAB235C" w:rsidR="00A97CEA" w:rsidRPr="0099246D" w:rsidRDefault="00DB768E" w:rsidP="00AF090F">
      <w:r w:rsidRPr="0099246D">
        <w:rPr>
          <w:lang w:eastAsia="en-US"/>
        </w:rPr>
        <w:t>The Reference Group recommends removing</w:t>
      </w:r>
      <w:r w:rsidR="00AE4CC8" w:rsidRPr="0099246D">
        <w:rPr>
          <w:lang w:eastAsia="en-US"/>
        </w:rPr>
        <w:t xml:space="preserve"> </w:t>
      </w:r>
      <w:r w:rsidR="00AE4CC8" w:rsidRPr="0099246D">
        <w:t xml:space="preserve">the </w:t>
      </w:r>
      <w:r w:rsidR="004626EF" w:rsidRPr="0099246D">
        <w:t xml:space="preserve">mandated </w:t>
      </w:r>
      <w:r w:rsidR="0005128E" w:rsidRPr="0099246D">
        <w:t xml:space="preserve">requirement for </w:t>
      </w:r>
      <w:r w:rsidR="00974DEC" w:rsidRPr="0099246D">
        <w:t>NP</w:t>
      </w:r>
      <w:r w:rsidR="00310B10" w:rsidRPr="0099246D">
        <w:t xml:space="preserve">s to form </w:t>
      </w:r>
      <w:r w:rsidR="0005128E" w:rsidRPr="0099246D">
        <w:t>collaborative arrangements</w:t>
      </w:r>
      <w:r w:rsidR="00911637" w:rsidRPr="0099246D">
        <w:t>,</w:t>
      </w:r>
      <w:r w:rsidR="0005128E" w:rsidRPr="0099246D">
        <w:t xml:space="preserve"> </w:t>
      </w:r>
      <w:r w:rsidR="00310B10" w:rsidRPr="0099246D">
        <w:t xml:space="preserve">in accordance with the </w:t>
      </w:r>
      <w:r w:rsidR="0005128E" w:rsidRPr="0099246D">
        <w:rPr>
          <w:i/>
        </w:rPr>
        <w:t xml:space="preserve">National Health (Collaborative arrangements for </w:t>
      </w:r>
      <w:r w:rsidR="00974DEC" w:rsidRPr="0099246D">
        <w:rPr>
          <w:i/>
        </w:rPr>
        <w:t>NP</w:t>
      </w:r>
      <w:r w:rsidR="0005128E" w:rsidRPr="0099246D">
        <w:rPr>
          <w:i/>
        </w:rPr>
        <w:t>s) Det</w:t>
      </w:r>
      <w:r w:rsidR="00310B10" w:rsidRPr="0099246D">
        <w:rPr>
          <w:i/>
        </w:rPr>
        <w:t>ermination 2010</w:t>
      </w:r>
      <w:r w:rsidR="003F27C2" w:rsidRPr="0099246D">
        <w:t>.</w:t>
      </w:r>
      <w:r w:rsidR="00E25D2F" w:rsidRPr="0099246D">
        <w:t xml:space="preserve"> </w:t>
      </w:r>
    </w:p>
    <w:p w14:paraId="7322347B" w14:textId="04A7D762" w:rsidR="00A82D04" w:rsidRPr="0099246D" w:rsidRDefault="00036F83" w:rsidP="00B907D3">
      <w:pPr>
        <w:pStyle w:val="Heading3"/>
        <w:rPr>
          <w:lang w:val="en-AU"/>
        </w:rPr>
      </w:pPr>
      <w:bookmarkStart w:id="178" w:name="_Toc15646628"/>
      <w:r w:rsidRPr="0099246D">
        <w:rPr>
          <w:lang w:val="en-AU"/>
        </w:rPr>
        <w:t>Rationale</w:t>
      </w:r>
      <w:r w:rsidR="007523BC" w:rsidRPr="0099246D">
        <w:rPr>
          <w:lang w:val="en-AU"/>
        </w:rPr>
        <w:t xml:space="preserve"> </w:t>
      </w:r>
      <w:r w:rsidR="00DF5F00" w:rsidRPr="0099246D">
        <w:rPr>
          <w:lang w:val="en-AU"/>
        </w:rPr>
        <w:t>8</w:t>
      </w:r>
      <w:bookmarkEnd w:id="178"/>
    </w:p>
    <w:p w14:paraId="024451EA" w14:textId="7CED3151" w:rsidR="00A82D04" w:rsidRPr="0099246D" w:rsidRDefault="002747CD" w:rsidP="0088331B">
      <w:r w:rsidRPr="0099246D">
        <w:t>This</w:t>
      </w:r>
      <w:r w:rsidR="00C0458D" w:rsidRPr="0099246D">
        <w:t xml:space="preserve"> recommendation </w:t>
      </w:r>
      <w:r w:rsidR="00E134E2" w:rsidRPr="0099246D">
        <w:t xml:space="preserve">focuses </w:t>
      </w:r>
      <w:r w:rsidR="00C0458D" w:rsidRPr="0099246D">
        <w:t xml:space="preserve">on </w:t>
      </w:r>
      <w:r w:rsidR="000D6ABA" w:rsidRPr="0099246D">
        <w:t>the provision of</w:t>
      </w:r>
      <w:r w:rsidR="00310B10" w:rsidRPr="0099246D">
        <w:t xml:space="preserve"> affordable, universal and high</w:t>
      </w:r>
      <w:r w:rsidR="0085495B" w:rsidRPr="0099246D">
        <w:t>-</w:t>
      </w:r>
      <w:r w:rsidR="00310B10" w:rsidRPr="0099246D">
        <w:t>value care for patients, par</w:t>
      </w:r>
      <w:r w:rsidR="00E25D2F" w:rsidRPr="0099246D">
        <w:t xml:space="preserve">ticularly in underserved areas. </w:t>
      </w:r>
      <w:r w:rsidR="00C0458D" w:rsidRPr="0099246D">
        <w:t>It is based on the following</w:t>
      </w:r>
      <w:r w:rsidR="005E4132" w:rsidRPr="0099246D">
        <w:t>:</w:t>
      </w:r>
    </w:p>
    <w:p w14:paraId="629756A4" w14:textId="3289ECE2" w:rsidR="00DB768E" w:rsidRPr="0099246D" w:rsidRDefault="00DB768E" w:rsidP="00DB768E">
      <w:pPr>
        <w:pStyle w:val="Bullet-green"/>
      </w:pPr>
      <w:r w:rsidRPr="0099246D">
        <w:t xml:space="preserve">A collaborative arrangement is defined as an arrangement between an eligible NP and a specified medical officer that must provide for consultation, referral and transfer of care as clinically relevant </w:t>
      </w:r>
      <w:sdt>
        <w:sdtPr>
          <w:id w:val="1130592762"/>
          <w:citation/>
        </w:sdtPr>
        <w:sdtContent>
          <w:r w:rsidRPr="0099246D">
            <w:fldChar w:fldCharType="begin"/>
          </w:r>
          <w:r w:rsidRPr="0099246D">
            <w:instrText xml:space="preserve"> CITATION Dep121 \l 3081 </w:instrText>
          </w:r>
          <w:r w:rsidRPr="0099246D">
            <w:fldChar w:fldCharType="separate"/>
          </w:r>
          <w:r w:rsidRPr="0099246D">
            <w:t>(25)</w:t>
          </w:r>
          <w:r w:rsidRPr="0099246D">
            <w:fldChar w:fldCharType="end"/>
          </w:r>
        </w:sdtContent>
      </w:sdt>
      <w:r w:rsidR="00AE4CC8" w:rsidRPr="0099246D">
        <w:t>.</w:t>
      </w:r>
    </w:p>
    <w:p w14:paraId="78541002" w14:textId="77777777" w:rsidR="00DB768E" w:rsidRPr="0099246D" w:rsidRDefault="00DB768E" w:rsidP="00DB768E">
      <w:pPr>
        <w:pStyle w:val="Bullet-green"/>
      </w:pPr>
      <w:r w:rsidRPr="0099246D">
        <w:t xml:space="preserve">The Reference Group noted that this recommendation has implications for NP participation in the PBS. </w:t>
      </w:r>
    </w:p>
    <w:p w14:paraId="346F044C" w14:textId="40EE767F" w:rsidR="00D805D0" w:rsidRPr="0099246D" w:rsidRDefault="00DB768E" w:rsidP="00DB768E">
      <w:pPr>
        <w:pStyle w:val="Bullet-green"/>
      </w:pPr>
      <w:r w:rsidRPr="0099246D">
        <w:t xml:space="preserve"> </w:t>
      </w:r>
      <w:r w:rsidR="000D6ABA" w:rsidRPr="0099246D">
        <w:t>Collaborative arrangements have become an impediment to growth of the NP role in improving access to quality care for all Australians</w:t>
      </w:r>
      <w:r w:rsidR="003C6E86" w:rsidRPr="0099246D">
        <w:t>. This was a key finding of the National Health and Hos</w:t>
      </w:r>
      <w:r w:rsidR="00BA143B" w:rsidRPr="0099246D">
        <w:t xml:space="preserve">pitals Reform Commission </w:t>
      </w:r>
      <w:sdt>
        <w:sdtPr>
          <w:id w:val="-613054749"/>
          <w:citation/>
        </w:sdtPr>
        <w:sdtContent>
          <w:r w:rsidR="00BA143B" w:rsidRPr="0099246D">
            <w:fldChar w:fldCharType="begin"/>
          </w:r>
          <w:r w:rsidR="00BA143B" w:rsidRPr="0099246D">
            <w:instrText xml:space="preserve"> CITATION Nat09 \l 3081 </w:instrText>
          </w:r>
          <w:r w:rsidR="00BA143B" w:rsidRPr="0099246D">
            <w:fldChar w:fldCharType="separate"/>
          </w:r>
          <w:r w:rsidR="005733EB" w:rsidRPr="0099246D">
            <w:t>(26)</w:t>
          </w:r>
          <w:r w:rsidR="00BA143B" w:rsidRPr="0099246D">
            <w:fldChar w:fldCharType="end"/>
          </w:r>
        </w:sdtContent>
      </w:sdt>
      <w:r w:rsidR="005E4132" w:rsidRPr="0099246D">
        <w:t>.</w:t>
      </w:r>
      <w:r w:rsidR="00EC518D" w:rsidRPr="0099246D">
        <w:t xml:space="preserve"> </w:t>
      </w:r>
      <w:r w:rsidR="00974DEC" w:rsidRPr="0099246D">
        <w:t>NP</w:t>
      </w:r>
      <w:r w:rsidR="003C6E86" w:rsidRPr="0099246D">
        <w:t xml:space="preserve">s have </w:t>
      </w:r>
      <w:r w:rsidR="00711B43" w:rsidRPr="0099246D">
        <w:t xml:space="preserve">also </w:t>
      </w:r>
      <w:r w:rsidR="003C6E86" w:rsidRPr="0099246D">
        <w:t>reported that c</w:t>
      </w:r>
      <w:r w:rsidR="00A97CEA" w:rsidRPr="0099246D">
        <w:t xml:space="preserve">ollaborative arrangements </w:t>
      </w:r>
      <w:r w:rsidR="003C6E86" w:rsidRPr="0099246D">
        <w:t>wor</w:t>
      </w:r>
      <w:r w:rsidR="0023724B" w:rsidRPr="0099246D">
        <w:t>k</w:t>
      </w:r>
      <w:r w:rsidR="005270CD" w:rsidRPr="0099246D">
        <w:t xml:space="preserve"> against true collaboration </w:t>
      </w:r>
      <w:sdt>
        <w:sdtPr>
          <w:id w:val="-182131787"/>
          <w:citation/>
        </w:sdtPr>
        <w:sdtContent>
          <w:r w:rsidR="005270CD" w:rsidRPr="0099246D">
            <w:fldChar w:fldCharType="begin"/>
          </w:r>
          <w:r w:rsidR="005270CD" w:rsidRPr="0099246D">
            <w:instrText xml:space="preserve"> CITATION Cur17 \l 3081 </w:instrText>
          </w:r>
          <w:r w:rsidR="005270CD" w:rsidRPr="0099246D">
            <w:fldChar w:fldCharType="separate"/>
          </w:r>
          <w:r w:rsidR="005733EB" w:rsidRPr="0099246D">
            <w:t>(27)</w:t>
          </w:r>
          <w:r w:rsidR="005270CD" w:rsidRPr="0099246D">
            <w:fldChar w:fldCharType="end"/>
          </w:r>
        </w:sdtContent>
      </w:sdt>
      <w:sdt>
        <w:sdtPr>
          <w:id w:val="1075403496"/>
          <w:citation/>
        </w:sdtPr>
        <w:sdtContent>
          <w:r w:rsidR="00221AA5" w:rsidRPr="0099246D">
            <w:fldChar w:fldCharType="begin"/>
          </w:r>
          <w:r w:rsidR="00221AA5" w:rsidRPr="0099246D">
            <w:instrText xml:space="preserve"> CITATION Ver16 \l 3081 </w:instrText>
          </w:r>
          <w:r w:rsidR="00221AA5" w:rsidRPr="0099246D">
            <w:fldChar w:fldCharType="separate"/>
          </w:r>
          <w:r w:rsidR="005733EB" w:rsidRPr="0099246D">
            <w:t xml:space="preserve"> (28)</w:t>
          </w:r>
          <w:r w:rsidR="00221AA5" w:rsidRPr="0099246D">
            <w:fldChar w:fldCharType="end"/>
          </w:r>
        </w:sdtContent>
      </w:sdt>
      <w:r w:rsidR="005E4132" w:rsidRPr="0099246D">
        <w:t>.</w:t>
      </w:r>
    </w:p>
    <w:p w14:paraId="120741F9" w14:textId="1744C8F8" w:rsidR="00843E94" w:rsidRPr="0099246D" w:rsidRDefault="003C6E86" w:rsidP="003C6E86">
      <w:pPr>
        <w:pStyle w:val="Bullet-green"/>
      </w:pPr>
      <w:r w:rsidRPr="0099246D">
        <w:t>Some of the reasons for this are</w:t>
      </w:r>
      <w:r w:rsidR="005E4132" w:rsidRPr="0099246D">
        <w:t>:</w:t>
      </w:r>
      <w:r w:rsidR="000E0446" w:rsidRPr="0099246D">
        <w:t xml:space="preserve"> </w:t>
      </w:r>
    </w:p>
    <w:p w14:paraId="413577EE" w14:textId="1AAFAB52" w:rsidR="003C6E86" w:rsidRPr="0099246D" w:rsidRDefault="00A97CEA" w:rsidP="00AF090F">
      <w:pPr>
        <w:pStyle w:val="Bullet2"/>
        <w:rPr>
          <w:lang w:val="en-AU"/>
        </w:rPr>
      </w:pPr>
      <w:r w:rsidRPr="0099246D">
        <w:rPr>
          <w:lang w:val="en-AU"/>
        </w:rPr>
        <w:t>Collaborative arrangements can be difficult to develop</w:t>
      </w:r>
      <w:r w:rsidR="00843E94" w:rsidRPr="0099246D">
        <w:rPr>
          <w:lang w:val="en-AU"/>
        </w:rPr>
        <w:t>, particularly i</w:t>
      </w:r>
      <w:r w:rsidR="0032021A" w:rsidRPr="0099246D">
        <w:rPr>
          <w:lang w:val="en-AU"/>
        </w:rPr>
        <w:t>n rural and remote areas</w:t>
      </w:r>
      <w:r w:rsidR="00AA6CE4" w:rsidRPr="0099246D">
        <w:rPr>
          <w:lang w:val="en-AU"/>
        </w:rPr>
        <w:t xml:space="preserve"> </w:t>
      </w:r>
      <w:sdt>
        <w:sdtPr>
          <w:rPr>
            <w:lang w:val="en-AU"/>
          </w:rPr>
          <w:id w:val="1973172036"/>
          <w:citation/>
        </w:sdtPr>
        <w:sdtContent>
          <w:r w:rsidR="00AA6CE4" w:rsidRPr="0099246D">
            <w:rPr>
              <w:lang w:val="en-AU"/>
            </w:rPr>
            <w:fldChar w:fldCharType="begin"/>
          </w:r>
          <w:r w:rsidR="00AA6CE4" w:rsidRPr="0099246D">
            <w:rPr>
              <w:lang w:val="en-AU"/>
            </w:rPr>
            <w:instrText xml:space="preserve"> CITATION Cur17 \l 3081 </w:instrText>
          </w:r>
          <w:r w:rsidR="00AA6CE4" w:rsidRPr="0099246D">
            <w:rPr>
              <w:lang w:val="en-AU"/>
            </w:rPr>
            <w:fldChar w:fldCharType="separate"/>
          </w:r>
          <w:r w:rsidR="00AA6CE4" w:rsidRPr="0099246D">
            <w:rPr>
              <w:lang w:val="en-AU"/>
            </w:rPr>
            <w:t>(27)</w:t>
          </w:r>
          <w:r w:rsidR="00AA6CE4" w:rsidRPr="0099246D">
            <w:rPr>
              <w:lang w:val="en-AU"/>
            </w:rPr>
            <w:fldChar w:fldCharType="end"/>
          </w:r>
        </w:sdtContent>
      </w:sdt>
      <w:r w:rsidR="00AA6CE4" w:rsidRPr="0099246D">
        <w:rPr>
          <w:lang w:val="en-AU"/>
        </w:rPr>
        <w:t>.</w:t>
      </w:r>
      <w:r w:rsidR="00121317" w:rsidRPr="0099246D">
        <w:rPr>
          <w:lang w:val="en-AU"/>
        </w:rPr>
        <w:t xml:space="preserve"> T</w:t>
      </w:r>
      <w:r w:rsidR="003C6E86" w:rsidRPr="0099246D">
        <w:rPr>
          <w:lang w:val="en-AU"/>
        </w:rPr>
        <w:t>he availability and accessibility of medical practitioners with whom</w:t>
      </w:r>
      <w:r w:rsidR="00175401" w:rsidRPr="0099246D">
        <w:rPr>
          <w:lang w:val="en-AU"/>
        </w:rPr>
        <w:t xml:space="preserve"> an NP</w:t>
      </w:r>
      <w:r w:rsidR="003C6E86" w:rsidRPr="0099246D">
        <w:rPr>
          <w:lang w:val="en-AU"/>
        </w:rPr>
        <w:t xml:space="preserve"> </w:t>
      </w:r>
      <w:r w:rsidR="009C5F69" w:rsidRPr="0099246D">
        <w:rPr>
          <w:lang w:val="en-AU"/>
        </w:rPr>
        <w:t>can</w:t>
      </w:r>
      <w:r w:rsidR="003C6E86" w:rsidRPr="0099246D">
        <w:rPr>
          <w:lang w:val="en-AU"/>
        </w:rPr>
        <w:t> establish the mandated collaborative arrangement</w:t>
      </w:r>
      <w:r w:rsidR="00CC5564" w:rsidRPr="0099246D">
        <w:rPr>
          <w:lang w:val="en-AU"/>
        </w:rPr>
        <w:t>—</w:t>
      </w:r>
      <w:r w:rsidR="00221AA5" w:rsidRPr="0099246D">
        <w:rPr>
          <w:lang w:val="en-AU"/>
        </w:rPr>
        <w:t>when this is the selected form of collaboration</w:t>
      </w:r>
      <w:r w:rsidR="00CC5564" w:rsidRPr="0099246D">
        <w:rPr>
          <w:lang w:val="en-AU"/>
        </w:rPr>
        <w:t>—</w:t>
      </w:r>
      <w:r w:rsidR="003C6E86" w:rsidRPr="0099246D">
        <w:rPr>
          <w:lang w:val="en-AU"/>
        </w:rPr>
        <w:t>remains a challenge in some rural and remote locations</w:t>
      </w:r>
      <w:r w:rsidR="00922427" w:rsidRPr="0099246D">
        <w:rPr>
          <w:lang w:val="en-AU"/>
        </w:rPr>
        <w:t>,</w:t>
      </w:r>
      <w:r w:rsidR="003C6E86" w:rsidRPr="0099246D">
        <w:rPr>
          <w:lang w:val="en-AU"/>
        </w:rPr>
        <w:t xml:space="preserve"> reducing patient access to </w:t>
      </w:r>
      <w:r w:rsidR="00974DEC" w:rsidRPr="0099246D">
        <w:rPr>
          <w:lang w:val="en-AU"/>
        </w:rPr>
        <w:t>NP</w:t>
      </w:r>
      <w:r w:rsidR="003C6E86" w:rsidRPr="0099246D">
        <w:rPr>
          <w:lang w:val="en-AU"/>
        </w:rPr>
        <w:t xml:space="preserve"> care</w:t>
      </w:r>
      <w:r w:rsidR="004C520B">
        <w:rPr>
          <w:lang w:val="en-AU"/>
        </w:rPr>
        <w:t xml:space="preserve">. </w:t>
      </w:r>
      <w:r w:rsidR="003C6E86" w:rsidRPr="0099246D">
        <w:rPr>
          <w:lang w:val="en-AU"/>
        </w:rPr>
        <w:t>In addition, difficulty recruiting a medical practitioner to collaborate with</w:t>
      </w:r>
      <w:r w:rsidR="000D7B9F" w:rsidRPr="0099246D">
        <w:rPr>
          <w:lang w:val="en-AU"/>
        </w:rPr>
        <w:t xml:space="preserve"> (</w:t>
      </w:r>
      <w:r w:rsidR="003C6E86" w:rsidRPr="0099246D">
        <w:rPr>
          <w:lang w:val="en-AU"/>
        </w:rPr>
        <w:t>when that is the selected mechanism</w:t>
      </w:r>
      <w:r w:rsidR="000D7B9F" w:rsidRPr="0099246D">
        <w:rPr>
          <w:lang w:val="en-AU"/>
        </w:rPr>
        <w:t>)</w:t>
      </w:r>
      <w:r w:rsidR="003C6E86" w:rsidRPr="0099246D">
        <w:rPr>
          <w:lang w:val="en-AU"/>
        </w:rPr>
        <w:t> and resistance to </w:t>
      </w:r>
      <w:r w:rsidR="00974DEC" w:rsidRPr="0099246D">
        <w:rPr>
          <w:lang w:val="en-AU"/>
        </w:rPr>
        <w:t>NP</w:t>
      </w:r>
      <w:r w:rsidR="003C6E86" w:rsidRPr="0099246D">
        <w:rPr>
          <w:lang w:val="en-AU"/>
        </w:rPr>
        <w:t xml:space="preserve"> referrals has been reported by some </w:t>
      </w:r>
      <w:r w:rsidR="00974DEC" w:rsidRPr="0099246D">
        <w:rPr>
          <w:lang w:val="en-AU"/>
        </w:rPr>
        <w:t>NP</w:t>
      </w:r>
      <w:r w:rsidR="003C6E86" w:rsidRPr="0099246D">
        <w:rPr>
          <w:lang w:val="en-AU"/>
        </w:rPr>
        <w:t>s in primary care</w:t>
      </w:r>
      <w:r w:rsidR="001654FB" w:rsidRPr="0099246D">
        <w:rPr>
          <w:lang w:val="en-AU"/>
        </w:rPr>
        <w:t>.</w:t>
      </w:r>
    </w:p>
    <w:p w14:paraId="6D66B213" w14:textId="3904AAD2" w:rsidR="00E25D2F" w:rsidRPr="0099246D" w:rsidRDefault="00FC0E37" w:rsidP="00AF090F">
      <w:pPr>
        <w:pStyle w:val="Bullet2"/>
        <w:rPr>
          <w:lang w:val="en-AU"/>
        </w:rPr>
      </w:pPr>
      <w:r w:rsidRPr="0099246D">
        <w:rPr>
          <w:lang w:val="en-AU"/>
        </w:rPr>
        <w:t>Requiring an</w:t>
      </w:r>
      <w:r w:rsidR="00E25D2F" w:rsidRPr="0099246D">
        <w:rPr>
          <w:lang w:val="en-AU"/>
        </w:rPr>
        <w:t xml:space="preserve"> </w:t>
      </w:r>
      <w:r w:rsidR="00974DEC" w:rsidRPr="0099246D">
        <w:rPr>
          <w:lang w:val="en-AU"/>
        </w:rPr>
        <w:t>NP</w:t>
      </w:r>
      <w:r w:rsidR="004A1B0A" w:rsidRPr="0099246D">
        <w:rPr>
          <w:lang w:val="en-AU"/>
        </w:rPr>
        <w:t xml:space="preserve"> to</w:t>
      </w:r>
      <w:r w:rsidR="00E25D2F" w:rsidRPr="0099246D">
        <w:rPr>
          <w:lang w:val="en-AU"/>
        </w:rPr>
        <w:t xml:space="preserve"> establish a collaborative agreement </w:t>
      </w:r>
      <w:r w:rsidR="00E23856" w:rsidRPr="0099246D">
        <w:rPr>
          <w:lang w:val="en-AU"/>
        </w:rPr>
        <w:t>makes them dependent on</w:t>
      </w:r>
      <w:r w:rsidR="00E25D2F" w:rsidRPr="0099246D">
        <w:rPr>
          <w:lang w:val="en-AU"/>
        </w:rPr>
        <w:t xml:space="preserve"> the willingness and availability of medical practitioner</w:t>
      </w:r>
      <w:r w:rsidR="00FE064B" w:rsidRPr="0099246D">
        <w:rPr>
          <w:lang w:val="en-AU"/>
        </w:rPr>
        <w:t>s</w:t>
      </w:r>
      <w:r w:rsidR="00E25D2F" w:rsidRPr="0099246D">
        <w:rPr>
          <w:lang w:val="en-AU"/>
        </w:rPr>
        <w:t xml:space="preserve"> to participate</w:t>
      </w:r>
      <w:r w:rsidR="00221AA5" w:rsidRPr="0099246D">
        <w:rPr>
          <w:lang w:val="en-AU"/>
        </w:rPr>
        <w:t xml:space="preserve"> (when this is the selected form of arrangement)</w:t>
      </w:r>
      <w:r w:rsidR="00E85891" w:rsidRPr="0099246D">
        <w:rPr>
          <w:lang w:val="en-AU"/>
        </w:rPr>
        <w:t xml:space="preserve">, but </w:t>
      </w:r>
      <w:r w:rsidR="00E25D2F" w:rsidRPr="0099246D">
        <w:rPr>
          <w:lang w:val="en-AU"/>
        </w:rPr>
        <w:t xml:space="preserve">there is no requirement for </w:t>
      </w:r>
      <w:r w:rsidR="005270CD" w:rsidRPr="0099246D">
        <w:rPr>
          <w:lang w:val="en-AU"/>
        </w:rPr>
        <w:t>medical practitioners to do so</w:t>
      </w:r>
      <w:r w:rsidR="001654FB" w:rsidRPr="0099246D">
        <w:rPr>
          <w:lang w:val="en-AU"/>
        </w:rPr>
        <w:t>.</w:t>
      </w:r>
    </w:p>
    <w:p w14:paraId="3B46AA8C" w14:textId="4459A450" w:rsidR="003C6E86" w:rsidRPr="0099246D" w:rsidRDefault="007B05B1" w:rsidP="003C6E86">
      <w:pPr>
        <w:pStyle w:val="Bullet2"/>
        <w:rPr>
          <w:lang w:val="en-AU"/>
        </w:rPr>
      </w:pPr>
      <w:r w:rsidRPr="0099246D">
        <w:rPr>
          <w:lang w:val="en-AU"/>
        </w:rPr>
        <w:t>Collaborative arrangements can affect perceptions of the</w:t>
      </w:r>
      <w:r w:rsidR="00D849E3" w:rsidRPr="0099246D">
        <w:rPr>
          <w:lang w:val="en-AU"/>
        </w:rPr>
        <w:t xml:space="preserve"> autonomy </w:t>
      </w:r>
      <w:r w:rsidR="00843E94" w:rsidRPr="0099246D">
        <w:rPr>
          <w:lang w:val="en-AU"/>
        </w:rPr>
        <w:t xml:space="preserve">of </w:t>
      </w:r>
      <w:r w:rsidR="00974DEC" w:rsidRPr="0099246D">
        <w:rPr>
          <w:lang w:val="en-AU"/>
        </w:rPr>
        <w:t>NP</w:t>
      </w:r>
      <w:r w:rsidR="00843E94" w:rsidRPr="0099246D">
        <w:rPr>
          <w:lang w:val="en-AU"/>
        </w:rPr>
        <w:t>s as legitimate health care providers</w:t>
      </w:r>
      <w:r w:rsidR="005F7D7D" w:rsidRPr="0099246D">
        <w:rPr>
          <w:lang w:val="en-AU"/>
        </w:rPr>
        <w:t>.</w:t>
      </w:r>
    </w:p>
    <w:p w14:paraId="21098278" w14:textId="5A826323" w:rsidR="00D849E3" w:rsidRPr="0099246D" w:rsidRDefault="00B11DBD" w:rsidP="00B11DBD">
      <w:pPr>
        <w:pStyle w:val="Bullet-green"/>
      </w:pPr>
      <w:r w:rsidRPr="0099246D">
        <w:t>T</w:t>
      </w:r>
      <w:r w:rsidR="00B83543" w:rsidRPr="0099246D">
        <w:t>he original reasons</w:t>
      </w:r>
      <w:r w:rsidRPr="0099246D">
        <w:t xml:space="preserve"> behind establishing collaborative arrangements</w:t>
      </w:r>
      <w:r w:rsidR="00D849E3" w:rsidRPr="0099246D">
        <w:t>, such as avoiding fragmented care</w:t>
      </w:r>
      <w:r w:rsidR="00152407" w:rsidRPr="0099246D">
        <w:t xml:space="preserve"> </w:t>
      </w:r>
      <w:sdt>
        <w:sdtPr>
          <w:id w:val="1095669584"/>
          <w:citation/>
        </w:sdtPr>
        <w:sdtContent>
          <w:r w:rsidR="00152407" w:rsidRPr="0099246D">
            <w:fldChar w:fldCharType="begin"/>
          </w:r>
          <w:r w:rsidR="00152407" w:rsidRPr="0099246D">
            <w:instrText xml:space="preserve"> CITATION Cas14 \l 3081 </w:instrText>
          </w:r>
          <w:r w:rsidR="00152407" w:rsidRPr="0099246D">
            <w:fldChar w:fldCharType="separate"/>
          </w:r>
          <w:r w:rsidR="005733EB" w:rsidRPr="0099246D">
            <w:t>(29)</w:t>
          </w:r>
          <w:r w:rsidR="00152407" w:rsidRPr="0099246D">
            <w:fldChar w:fldCharType="end"/>
          </w:r>
        </w:sdtContent>
      </w:sdt>
      <w:sdt>
        <w:sdtPr>
          <w:id w:val="-18171834"/>
          <w:citation/>
        </w:sdtPr>
        <w:sdtContent>
          <w:r w:rsidR="00152407" w:rsidRPr="0099246D">
            <w:fldChar w:fldCharType="begin"/>
          </w:r>
          <w:r w:rsidR="00152407" w:rsidRPr="0099246D">
            <w:instrText xml:space="preserve"> CITATION Aus151 \l 3081 </w:instrText>
          </w:r>
          <w:r w:rsidR="00152407" w:rsidRPr="0099246D">
            <w:fldChar w:fldCharType="separate"/>
          </w:r>
          <w:r w:rsidR="005733EB" w:rsidRPr="0099246D">
            <w:t xml:space="preserve"> (30)</w:t>
          </w:r>
          <w:r w:rsidR="00152407" w:rsidRPr="0099246D">
            <w:fldChar w:fldCharType="end"/>
          </w:r>
        </w:sdtContent>
      </w:sdt>
      <w:r w:rsidR="00152407" w:rsidRPr="0099246D">
        <w:t xml:space="preserve">, </w:t>
      </w:r>
      <w:r w:rsidR="00D849E3" w:rsidRPr="0099246D">
        <w:t>do not justify the continued requirement for these arrangements</w:t>
      </w:r>
      <w:r w:rsidR="00A4053E" w:rsidRPr="0099246D">
        <w:t>.</w:t>
      </w:r>
    </w:p>
    <w:p w14:paraId="7F218AC0" w14:textId="6CF15B1F" w:rsidR="00E25D2F" w:rsidRPr="0099246D" w:rsidRDefault="00D849E3" w:rsidP="00AF090F">
      <w:pPr>
        <w:pStyle w:val="Bullet2"/>
        <w:rPr>
          <w:lang w:val="en-AU"/>
        </w:rPr>
      </w:pPr>
      <w:r w:rsidRPr="0099246D">
        <w:rPr>
          <w:lang w:val="en-AU"/>
        </w:rPr>
        <w:t xml:space="preserve">Collaborative arrangements for </w:t>
      </w:r>
      <w:r w:rsidR="00974DEC" w:rsidRPr="0099246D">
        <w:rPr>
          <w:lang w:val="en-AU"/>
        </w:rPr>
        <w:t>NP</w:t>
      </w:r>
      <w:r w:rsidRPr="0099246D">
        <w:rPr>
          <w:lang w:val="en-AU"/>
        </w:rPr>
        <w:t>s were introduced in 2010</w:t>
      </w:r>
      <w:r w:rsidR="0042442D" w:rsidRPr="0099246D">
        <w:rPr>
          <w:lang w:val="en-AU"/>
        </w:rPr>
        <w:t xml:space="preserve"> via the </w:t>
      </w:r>
      <w:r w:rsidR="0042442D" w:rsidRPr="0099246D">
        <w:rPr>
          <w:i/>
          <w:lang w:val="en-AU"/>
        </w:rPr>
        <w:t xml:space="preserve">National Health (Collaborative arrangements for </w:t>
      </w:r>
      <w:r w:rsidR="00974DEC" w:rsidRPr="0099246D">
        <w:rPr>
          <w:i/>
          <w:lang w:val="en-AU"/>
        </w:rPr>
        <w:t>NP</w:t>
      </w:r>
      <w:r w:rsidR="0042442D" w:rsidRPr="0099246D">
        <w:rPr>
          <w:i/>
          <w:lang w:val="en-AU"/>
        </w:rPr>
        <w:t>s) Determination 2010</w:t>
      </w:r>
      <w:r w:rsidR="0042442D" w:rsidRPr="0099246D">
        <w:rPr>
          <w:lang w:val="en-AU"/>
        </w:rPr>
        <w:t>, as a prerequisite to a</w:t>
      </w:r>
      <w:r w:rsidR="00A4053E" w:rsidRPr="0099246D">
        <w:rPr>
          <w:lang w:val="en-AU"/>
        </w:rPr>
        <w:t>n</w:t>
      </w:r>
      <w:r w:rsidR="0042442D" w:rsidRPr="0099246D">
        <w:rPr>
          <w:lang w:val="en-AU"/>
        </w:rPr>
        <w:t xml:space="preserve"> NP providing health care services subsidised by the MBS </w:t>
      </w:r>
      <w:sdt>
        <w:sdtPr>
          <w:rPr>
            <w:lang w:val="en-AU"/>
          </w:rPr>
          <w:id w:val="-24721617"/>
          <w:citation/>
        </w:sdtPr>
        <w:sdtContent>
          <w:r w:rsidR="001E1BD8" w:rsidRPr="0099246D">
            <w:rPr>
              <w:lang w:val="en-AU"/>
            </w:rPr>
            <w:fldChar w:fldCharType="begin"/>
          </w:r>
          <w:r w:rsidR="001E1BD8" w:rsidRPr="0099246D">
            <w:rPr>
              <w:lang w:val="en-AU"/>
            </w:rPr>
            <w:instrText xml:space="preserve"> CITATION Com10 \l 3081 </w:instrText>
          </w:r>
          <w:r w:rsidR="001E1BD8" w:rsidRPr="0099246D">
            <w:rPr>
              <w:lang w:val="en-AU"/>
            </w:rPr>
            <w:fldChar w:fldCharType="separate"/>
          </w:r>
          <w:r w:rsidR="005733EB" w:rsidRPr="0099246D">
            <w:rPr>
              <w:lang w:val="en-AU"/>
            </w:rPr>
            <w:t>(11)</w:t>
          </w:r>
          <w:r w:rsidR="001E1BD8" w:rsidRPr="0099246D">
            <w:rPr>
              <w:lang w:val="en-AU"/>
            </w:rPr>
            <w:fldChar w:fldCharType="end"/>
          </w:r>
        </w:sdtContent>
      </w:sdt>
      <w:r w:rsidR="001654FB" w:rsidRPr="0099246D">
        <w:rPr>
          <w:lang w:val="en-AU"/>
        </w:rPr>
        <w:t>.</w:t>
      </w:r>
      <w:r w:rsidR="00121317" w:rsidRPr="0099246D">
        <w:rPr>
          <w:lang w:val="en-AU"/>
        </w:rPr>
        <w:t xml:space="preserve"> </w:t>
      </w:r>
      <w:r w:rsidRPr="0099246D">
        <w:rPr>
          <w:lang w:val="en-AU"/>
        </w:rPr>
        <w:t xml:space="preserve">This was a ministerial determination made at the time of the legislative amendments to allow patient access to </w:t>
      </w:r>
      <w:r w:rsidR="006A7377" w:rsidRPr="0099246D">
        <w:rPr>
          <w:lang w:val="en-AU"/>
        </w:rPr>
        <w:t xml:space="preserve">rebates </w:t>
      </w:r>
      <w:r w:rsidRPr="0099246D">
        <w:rPr>
          <w:lang w:val="en-AU"/>
        </w:rPr>
        <w:t xml:space="preserve">through the MBS for </w:t>
      </w:r>
      <w:r w:rsidR="00974DEC" w:rsidRPr="0099246D">
        <w:rPr>
          <w:lang w:val="en-AU"/>
        </w:rPr>
        <w:t>NP</w:t>
      </w:r>
      <w:r w:rsidR="001E1BD8" w:rsidRPr="0099246D">
        <w:rPr>
          <w:lang w:val="en-AU"/>
        </w:rPr>
        <w:t xml:space="preserve"> services</w:t>
      </w:r>
      <w:r w:rsidR="00A4053E" w:rsidRPr="0099246D">
        <w:rPr>
          <w:lang w:val="en-AU"/>
        </w:rPr>
        <w:t>.</w:t>
      </w:r>
      <w:r w:rsidR="00121317" w:rsidRPr="0099246D">
        <w:rPr>
          <w:lang w:val="en-AU"/>
        </w:rPr>
        <w:t xml:space="preserve"> </w:t>
      </w:r>
      <w:r w:rsidR="00E25D2F" w:rsidRPr="0099246D">
        <w:rPr>
          <w:lang w:val="en-AU"/>
        </w:rPr>
        <w:t xml:space="preserve">Neither the presence nor </w:t>
      </w:r>
      <w:r w:rsidR="00A4053E" w:rsidRPr="0099246D">
        <w:rPr>
          <w:lang w:val="en-AU"/>
        </w:rPr>
        <w:t xml:space="preserve">the </w:t>
      </w:r>
      <w:r w:rsidR="00E25D2F" w:rsidRPr="0099246D">
        <w:rPr>
          <w:lang w:val="en-AU"/>
        </w:rPr>
        <w:t xml:space="preserve">effectiveness of collaborative arrangements has been monitored by the Department or the </w:t>
      </w:r>
      <w:r w:rsidR="001654FB" w:rsidRPr="0099246D">
        <w:rPr>
          <w:lang w:val="en-AU"/>
        </w:rPr>
        <w:t>DHS</w:t>
      </w:r>
      <w:r w:rsidR="00E25D2F" w:rsidRPr="0099246D">
        <w:rPr>
          <w:lang w:val="en-AU"/>
        </w:rPr>
        <w:t xml:space="preserve"> since implementation of the </w:t>
      </w:r>
      <w:r w:rsidR="00D40866" w:rsidRPr="0099246D">
        <w:rPr>
          <w:lang w:val="en-AU"/>
        </w:rPr>
        <w:t>d</w:t>
      </w:r>
      <w:r w:rsidR="00E25D2F" w:rsidRPr="0099246D">
        <w:rPr>
          <w:lang w:val="en-AU"/>
        </w:rPr>
        <w:t>etermination in 2010.</w:t>
      </w:r>
    </w:p>
    <w:p w14:paraId="7AE757EF" w14:textId="08A28E48" w:rsidR="00B11DBD" w:rsidRPr="0099246D" w:rsidRDefault="00B11DBD" w:rsidP="00B11DBD">
      <w:pPr>
        <w:pStyle w:val="Bullet2"/>
        <w:rPr>
          <w:lang w:val="en-AU"/>
        </w:rPr>
      </w:pPr>
      <w:r w:rsidRPr="0099246D">
        <w:rPr>
          <w:lang w:val="en-AU"/>
        </w:rPr>
        <w:t>Experience over the last 18 years shows that NPs effectively collaborate without formal agreements</w:t>
      </w:r>
      <w:r w:rsidR="006B0994" w:rsidRPr="0099246D">
        <w:rPr>
          <w:lang w:val="en-AU"/>
        </w:rPr>
        <w:t>. C</w:t>
      </w:r>
      <w:r w:rsidRPr="0099246D">
        <w:rPr>
          <w:lang w:val="en-AU"/>
        </w:rPr>
        <w:t>ollaboration is already required formally within NPs</w:t>
      </w:r>
      <w:r w:rsidR="00EB0D1D" w:rsidRPr="0099246D">
        <w:rPr>
          <w:lang w:val="en-AU"/>
        </w:rPr>
        <w:t>’</w:t>
      </w:r>
      <w:r w:rsidRPr="0099246D">
        <w:rPr>
          <w:lang w:val="en-AU"/>
        </w:rPr>
        <w:t xml:space="preserve"> standards of practice.</w:t>
      </w:r>
    </w:p>
    <w:p w14:paraId="18256E5A" w14:textId="0241ADCD" w:rsidR="00B11DBD" w:rsidRPr="0099246D" w:rsidRDefault="003C6E86" w:rsidP="00AF090F">
      <w:pPr>
        <w:pStyle w:val="Bullet2"/>
        <w:rPr>
          <w:lang w:val="en-AU"/>
        </w:rPr>
      </w:pPr>
      <w:r w:rsidRPr="0099246D">
        <w:rPr>
          <w:lang w:val="en-AU"/>
        </w:rPr>
        <w:t xml:space="preserve">Collaboration is ingrained in nursing philosophy and is represented in the NMBA standards for practice for both </w:t>
      </w:r>
      <w:r w:rsidR="00BB3442" w:rsidRPr="0099246D">
        <w:rPr>
          <w:lang w:val="en-AU"/>
        </w:rPr>
        <w:t>RNs</w:t>
      </w:r>
      <w:r w:rsidRPr="0099246D">
        <w:rPr>
          <w:lang w:val="en-AU"/>
        </w:rPr>
        <w:t xml:space="preserve"> and </w:t>
      </w:r>
      <w:r w:rsidR="00974DEC" w:rsidRPr="0099246D">
        <w:rPr>
          <w:lang w:val="en-AU"/>
        </w:rPr>
        <w:t>NP</w:t>
      </w:r>
      <w:r w:rsidRPr="0099246D">
        <w:rPr>
          <w:lang w:val="en-AU"/>
        </w:rPr>
        <w:t>s. Both sets of standards are grounded in actual</w:t>
      </w:r>
      <w:r w:rsidR="00DE0EDE" w:rsidRPr="0099246D">
        <w:rPr>
          <w:lang w:val="en-AU"/>
        </w:rPr>
        <w:t xml:space="preserve"> (</w:t>
      </w:r>
      <w:r w:rsidRPr="0099246D">
        <w:rPr>
          <w:lang w:val="en-AU"/>
        </w:rPr>
        <w:t>as opposed to aspirational</w:t>
      </w:r>
      <w:r w:rsidR="00DE0EDE" w:rsidRPr="0099246D">
        <w:rPr>
          <w:lang w:val="en-AU"/>
        </w:rPr>
        <w:t>)</w:t>
      </w:r>
      <w:r w:rsidRPr="0099246D">
        <w:rPr>
          <w:lang w:val="en-AU"/>
        </w:rPr>
        <w:t xml:space="preserve"> practice and are evidence</w:t>
      </w:r>
      <w:r w:rsidR="000A1C1A" w:rsidRPr="0099246D">
        <w:rPr>
          <w:lang w:val="en-AU"/>
        </w:rPr>
        <w:t>-</w:t>
      </w:r>
      <w:r w:rsidR="001E1BD8" w:rsidRPr="0099246D">
        <w:rPr>
          <w:lang w:val="en-AU"/>
        </w:rPr>
        <w:t xml:space="preserve">based </w:t>
      </w:r>
      <w:sdt>
        <w:sdtPr>
          <w:rPr>
            <w:lang w:val="en-AU"/>
          </w:rPr>
          <w:id w:val="-52002580"/>
          <w:citation/>
        </w:sdtPr>
        <w:sdtContent>
          <w:r w:rsidR="001E1BD8" w:rsidRPr="0099246D">
            <w:rPr>
              <w:lang w:val="en-AU"/>
            </w:rPr>
            <w:fldChar w:fldCharType="begin"/>
          </w:r>
          <w:r w:rsidR="001E1BD8" w:rsidRPr="0099246D">
            <w:rPr>
              <w:lang w:val="en-AU"/>
            </w:rPr>
            <w:instrText xml:space="preserve"> CITATION Cas17 \l 3081 </w:instrText>
          </w:r>
          <w:r w:rsidR="001E1BD8" w:rsidRPr="0099246D">
            <w:rPr>
              <w:lang w:val="en-AU"/>
            </w:rPr>
            <w:fldChar w:fldCharType="separate"/>
          </w:r>
          <w:r w:rsidR="005733EB" w:rsidRPr="0099246D">
            <w:rPr>
              <w:lang w:val="en-AU"/>
            </w:rPr>
            <w:t>(31)</w:t>
          </w:r>
          <w:r w:rsidR="001E1BD8" w:rsidRPr="0099246D">
            <w:rPr>
              <w:lang w:val="en-AU"/>
            </w:rPr>
            <w:fldChar w:fldCharType="end"/>
          </w:r>
        </w:sdtContent>
      </w:sdt>
      <w:r w:rsidR="001654FB" w:rsidRPr="0099246D">
        <w:rPr>
          <w:lang w:val="en-AU"/>
        </w:rPr>
        <w:t>.</w:t>
      </w:r>
      <w:r w:rsidRPr="0099246D">
        <w:rPr>
          <w:lang w:val="en-AU"/>
        </w:rPr>
        <w:t xml:space="preserve"> To meet the standards of practice</w:t>
      </w:r>
      <w:r w:rsidR="0073217C" w:rsidRPr="0099246D">
        <w:rPr>
          <w:lang w:val="en-AU"/>
        </w:rPr>
        <w:t xml:space="preserve"> (</w:t>
      </w:r>
      <w:r w:rsidRPr="0099246D">
        <w:rPr>
          <w:lang w:val="en-AU"/>
        </w:rPr>
        <w:t>against which nurses are audited</w:t>
      </w:r>
      <w:r w:rsidR="0073217C" w:rsidRPr="0099246D">
        <w:rPr>
          <w:lang w:val="en-AU"/>
        </w:rPr>
        <w:t>)</w:t>
      </w:r>
      <w:r w:rsidRPr="0099246D">
        <w:rPr>
          <w:lang w:val="en-AU"/>
        </w:rPr>
        <w:t xml:space="preserve">, collaborative practice must occur. A separate mandated collaborative arrangement is not required. </w:t>
      </w:r>
    </w:p>
    <w:p w14:paraId="39689FB2" w14:textId="77777777" w:rsidR="009B7030" w:rsidRPr="0099246D" w:rsidRDefault="00B11DBD" w:rsidP="00AF090F">
      <w:pPr>
        <w:pStyle w:val="Bullet2"/>
        <w:rPr>
          <w:lang w:val="en-AU"/>
        </w:rPr>
      </w:pPr>
      <w:r w:rsidRPr="0099246D">
        <w:rPr>
          <w:lang w:val="en-AU"/>
        </w:rPr>
        <w:t xml:space="preserve">There is no evidence to suggest </w:t>
      </w:r>
      <w:r w:rsidR="006A3CE4" w:rsidRPr="0099246D">
        <w:rPr>
          <w:lang w:val="en-AU"/>
        </w:rPr>
        <w:t xml:space="preserve">that </w:t>
      </w:r>
      <w:r w:rsidRPr="0099246D">
        <w:rPr>
          <w:lang w:val="en-AU"/>
        </w:rPr>
        <w:t xml:space="preserve">collaborative </w:t>
      </w:r>
      <w:r w:rsidR="007B6585" w:rsidRPr="0099246D">
        <w:rPr>
          <w:lang w:val="en-AU"/>
        </w:rPr>
        <w:t xml:space="preserve">arrangements </w:t>
      </w:r>
      <w:r w:rsidRPr="0099246D">
        <w:rPr>
          <w:lang w:val="en-AU"/>
        </w:rPr>
        <w:t>increase collaboration between NPs and medical practitioners</w:t>
      </w:r>
      <w:r w:rsidR="009267C1" w:rsidRPr="0099246D">
        <w:rPr>
          <w:lang w:val="en-AU"/>
        </w:rPr>
        <w:t xml:space="preserve">. </w:t>
      </w:r>
    </w:p>
    <w:p w14:paraId="6F07365A" w14:textId="7EB92B4F" w:rsidR="00B11DBD" w:rsidRPr="0099246D" w:rsidRDefault="009B7030" w:rsidP="00AF090F">
      <w:pPr>
        <w:pStyle w:val="Bullet2"/>
        <w:rPr>
          <w:lang w:val="en-AU"/>
        </w:rPr>
      </w:pPr>
      <w:r w:rsidRPr="0099246D">
        <w:rPr>
          <w:lang w:val="en-AU"/>
        </w:rPr>
        <w:t>Collaborative arrangements</w:t>
      </w:r>
      <w:r w:rsidR="00207A60" w:rsidRPr="0099246D">
        <w:rPr>
          <w:lang w:val="en-AU"/>
        </w:rPr>
        <w:t xml:space="preserve"> are</w:t>
      </w:r>
      <w:r w:rsidR="003C6E86" w:rsidRPr="0099246D">
        <w:rPr>
          <w:lang w:val="en-AU"/>
        </w:rPr>
        <w:t xml:space="preserve"> not required in </w:t>
      </w:r>
      <w:r w:rsidR="00310B10" w:rsidRPr="0099246D">
        <w:rPr>
          <w:lang w:val="en-AU"/>
        </w:rPr>
        <w:t>comparable</w:t>
      </w:r>
      <w:r w:rsidR="003C6E86" w:rsidRPr="0099246D">
        <w:rPr>
          <w:lang w:val="en-AU"/>
        </w:rPr>
        <w:t xml:space="preserve"> countries</w:t>
      </w:r>
      <w:r w:rsidR="00D849E3" w:rsidRPr="0099246D">
        <w:rPr>
          <w:lang w:val="en-AU"/>
        </w:rPr>
        <w:t xml:space="preserve">. </w:t>
      </w:r>
      <w:r w:rsidR="003C6E86" w:rsidRPr="0099246D">
        <w:rPr>
          <w:lang w:val="en-AU"/>
        </w:rPr>
        <w:t>For example</w:t>
      </w:r>
      <w:r w:rsidR="00D849E3" w:rsidRPr="0099246D">
        <w:rPr>
          <w:lang w:val="en-AU"/>
        </w:rPr>
        <w:t xml:space="preserve">, mandated collaborative arrangements are not required for </w:t>
      </w:r>
      <w:r w:rsidR="00974DEC" w:rsidRPr="0099246D">
        <w:rPr>
          <w:lang w:val="en-AU"/>
        </w:rPr>
        <w:t>NP</w:t>
      </w:r>
      <w:r w:rsidR="00D849E3" w:rsidRPr="0099246D">
        <w:rPr>
          <w:lang w:val="en-AU"/>
        </w:rPr>
        <w:t xml:space="preserve">s </w:t>
      </w:r>
      <w:r w:rsidR="00650206" w:rsidRPr="0099246D">
        <w:rPr>
          <w:lang w:val="en-AU"/>
        </w:rPr>
        <w:t xml:space="preserve">practising </w:t>
      </w:r>
      <w:r w:rsidR="00D849E3" w:rsidRPr="0099246D">
        <w:rPr>
          <w:lang w:val="en-AU"/>
        </w:rPr>
        <w:t>in New Zealand.</w:t>
      </w:r>
      <w:r w:rsidR="003C6E86" w:rsidRPr="0099246D">
        <w:rPr>
          <w:lang w:val="en-AU"/>
        </w:rPr>
        <w:t xml:space="preserve"> </w:t>
      </w:r>
    </w:p>
    <w:p w14:paraId="7F97A680" w14:textId="2CB53690" w:rsidR="00E25D2F" w:rsidRPr="0099246D" w:rsidRDefault="0040162B" w:rsidP="00D849E3">
      <w:pPr>
        <w:pStyle w:val="Bullet2"/>
        <w:rPr>
          <w:lang w:val="en-AU"/>
        </w:rPr>
      </w:pPr>
      <w:bookmarkStart w:id="179" w:name="_Hlk523765692"/>
      <w:r w:rsidRPr="0099246D">
        <w:rPr>
          <w:lang w:val="en-AU"/>
        </w:rPr>
        <w:t>M</w:t>
      </w:r>
      <w:r w:rsidR="00D849E3" w:rsidRPr="0099246D">
        <w:rPr>
          <w:lang w:val="en-AU"/>
        </w:rPr>
        <w:t xml:space="preserve">edical practitioners do not </w:t>
      </w:r>
      <w:r w:rsidRPr="0099246D">
        <w:rPr>
          <w:lang w:val="en-AU"/>
        </w:rPr>
        <w:t xml:space="preserve">face increased liability </w:t>
      </w:r>
      <w:r w:rsidR="00264961" w:rsidRPr="0099246D">
        <w:rPr>
          <w:lang w:val="en-AU"/>
        </w:rPr>
        <w:t xml:space="preserve">by </w:t>
      </w:r>
      <w:r w:rsidRPr="0099246D">
        <w:rPr>
          <w:lang w:val="en-AU"/>
        </w:rPr>
        <w:t>working with NPs in the absence of c</w:t>
      </w:r>
      <w:r w:rsidR="00004ECE" w:rsidRPr="0099246D">
        <w:rPr>
          <w:lang w:val="en-AU"/>
        </w:rPr>
        <w:t>ollaborative arrangements</w:t>
      </w:r>
      <w:r w:rsidRPr="0099246D">
        <w:rPr>
          <w:lang w:val="en-AU"/>
        </w:rPr>
        <w:t>.</w:t>
      </w:r>
      <w:r w:rsidR="00D849E3" w:rsidRPr="0099246D">
        <w:rPr>
          <w:lang w:val="en-AU"/>
        </w:rPr>
        <w:t xml:space="preserve"> Conversely, collaborative arrangements may expose medical practitioners to increased liability </w:t>
      </w:r>
      <w:sdt>
        <w:sdtPr>
          <w:rPr>
            <w:lang w:val="en-AU"/>
          </w:rPr>
          <w:id w:val="-424723572"/>
          <w:citation/>
        </w:sdtPr>
        <w:sdtContent>
          <w:r w:rsidR="00004ECE" w:rsidRPr="0099246D">
            <w:rPr>
              <w:lang w:val="en-AU"/>
            </w:rPr>
            <w:fldChar w:fldCharType="begin"/>
          </w:r>
          <w:r w:rsidR="00004ECE" w:rsidRPr="0099246D">
            <w:rPr>
              <w:lang w:val="en-AU"/>
            </w:rPr>
            <w:instrText xml:space="preserve"> CITATION Cas09 \l 3081 </w:instrText>
          </w:r>
          <w:r w:rsidR="00004ECE" w:rsidRPr="0099246D">
            <w:rPr>
              <w:lang w:val="en-AU"/>
            </w:rPr>
            <w:fldChar w:fldCharType="separate"/>
          </w:r>
          <w:r w:rsidR="005733EB" w:rsidRPr="0099246D">
            <w:rPr>
              <w:lang w:val="en-AU"/>
            </w:rPr>
            <w:t>(32)</w:t>
          </w:r>
          <w:r w:rsidR="00004ECE" w:rsidRPr="0099246D">
            <w:rPr>
              <w:lang w:val="en-AU"/>
            </w:rPr>
            <w:fldChar w:fldCharType="end"/>
          </w:r>
        </w:sdtContent>
      </w:sdt>
      <w:r w:rsidR="001654FB" w:rsidRPr="0099246D">
        <w:rPr>
          <w:lang w:val="en-AU"/>
        </w:rPr>
        <w:t>.</w:t>
      </w:r>
    </w:p>
    <w:p w14:paraId="036D19DB" w14:textId="7F35519D" w:rsidR="008D31EA" w:rsidRPr="0099246D" w:rsidRDefault="003F27C2" w:rsidP="003F27C2">
      <w:pPr>
        <w:pStyle w:val="Bullet-green"/>
      </w:pPr>
      <w:bookmarkStart w:id="180" w:name="_Hlk522733083"/>
      <w:bookmarkEnd w:id="179"/>
      <w:r w:rsidRPr="0099246D">
        <w:t>Nurses and midwives are the only health professionals required by law to establish an arrangement with a medical officer in order to participate in the MBS</w:t>
      </w:r>
      <w:bookmarkEnd w:id="180"/>
      <w:r w:rsidR="00EC2B10" w:rsidRPr="0099246D">
        <w:t>.</w:t>
      </w:r>
    </w:p>
    <w:p w14:paraId="230595AA" w14:textId="77E2B4B0" w:rsidR="00914CD2" w:rsidRPr="0099246D" w:rsidRDefault="00914CD2" w:rsidP="00914CD2">
      <w:pPr>
        <w:pStyle w:val="BoxText0"/>
        <w:rPr>
          <w:b/>
        </w:rPr>
      </w:pPr>
      <w:r w:rsidRPr="0099246D">
        <w:rPr>
          <w:b/>
        </w:rPr>
        <w:t>Case Study</w:t>
      </w:r>
      <w:r w:rsidR="000C3A3C" w:rsidRPr="0099246D">
        <w:rPr>
          <w:b/>
        </w:rPr>
        <w:t xml:space="preserve"> – Diagnostic Imaging</w:t>
      </w:r>
      <w:r w:rsidR="00492790">
        <w:rPr>
          <w:b/>
        </w:rPr>
        <w:t xml:space="preserve"> 1</w:t>
      </w:r>
    </w:p>
    <w:p w14:paraId="1EE137B8" w14:textId="53329144" w:rsidR="00246BCA" w:rsidRPr="0099246D" w:rsidRDefault="00AC35BA" w:rsidP="00914CD2">
      <w:pPr>
        <w:pStyle w:val="BoxText0"/>
      </w:pPr>
      <w:r w:rsidRPr="0099246D">
        <w:t xml:space="preserve">James </w:t>
      </w:r>
      <w:r w:rsidR="007348E7" w:rsidRPr="0099246D">
        <w:t xml:space="preserve">practises </w:t>
      </w:r>
      <w:r w:rsidRPr="0099246D">
        <w:t>as a</w:t>
      </w:r>
      <w:r w:rsidR="00667516" w:rsidRPr="0099246D">
        <w:t>n</w:t>
      </w:r>
      <w:r w:rsidRPr="0099246D">
        <w:t xml:space="preserve"> NP in an urban homelessness clinic in the Australian Capital Territory.  He is the sole health provider in a bulk-billing clinic and provides comprehensive primary health</w:t>
      </w:r>
      <w:r w:rsidR="00C0663C" w:rsidRPr="0099246D">
        <w:t xml:space="preserve"> </w:t>
      </w:r>
      <w:r w:rsidRPr="0099246D">
        <w:t xml:space="preserve">care services across the lifespan </w:t>
      </w:r>
      <w:r w:rsidR="004521DC" w:rsidRPr="0099246D">
        <w:t xml:space="preserve">of </w:t>
      </w:r>
      <w:r w:rsidRPr="0099246D">
        <w:t xml:space="preserve">clients.  </w:t>
      </w:r>
    </w:p>
    <w:p w14:paraId="38C25C46" w14:textId="44D9F025" w:rsidR="00AC35BA" w:rsidRPr="0099246D" w:rsidRDefault="00AC35BA" w:rsidP="00914CD2">
      <w:pPr>
        <w:pStyle w:val="BoxText0"/>
      </w:pPr>
      <w:r w:rsidRPr="0099246D">
        <w:t>A typical day requires James to assess, diagnose and manage long-term health conditions in his population, such as diabetes, depression, drug and alcohol dependence</w:t>
      </w:r>
      <w:r w:rsidR="00E20F18" w:rsidRPr="0099246D">
        <w:t>,</w:t>
      </w:r>
      <w:r w:rsidRPr="0099246D">
        <w:t xml:space="preserve"> and hypertension. James assesses and manages acute, minor illnesses and injuries such as upper respiratory tract and skin infections, sexually</w:t>
      </w:r>
      <w:r w:rsidR="00F06449" w:rsidRPr="0099246D">
        <w:t xml:space="preserve"> </w:t>
      </w:r>
      <w:r w:rsidRPr="0099246D">
        <w:t>transmitted infections, musculoskeletal conditions and wounds. He provides a wide</w:t>
      </w:r>
      <w:r w:rsidR="009C75C2" w:rsidRPr="0099246D">
        <w:t xml:space="preserve"> </w:t>
      </w:r>
      <w:r w:rsidRPr="0099246D">
        <w:t xml:space="preserve">range of </w:t>
      </w:r>
      <w:r w:rsidR="00BE1D61" w:rsidRPr="0099246D">
        <w:t xml:space="preserve">preventive </w:t>
      </w:r>
      <w:r w:rsidRPr="0099246D">
        <w:t>health</w:t>
      </w:r>
      <w:r w:rsidR="00DE7E3A" w:rsidRPr="0099246D">
        <w:t xml:space="preserve"> </w:t>
      </w:r>
      <w:r w:rsidRPr="0099246D">
        <w:t xml:space="preserve">care services, including routine vaccinations and lifestyle modification interventions, </w:t>
      </w:r>
      <w:r w:rsidR="003F6B5A" w:rsidRPr="0099246D">
        <w:t xml:space="preserve">such as </w:t>
      </w:r>
      <w:r w:rsidRPr="0099246D">
        <w:t xml:space="preserve">smoking cessation counselling and nutrition advice.  </w:t>
      </w:r>
    </w:p>
    <w:p w14:paraId="135AAC1E" w14:textId="0A0C00C5" w:rsidR="00AC35BA" w:rsidRDefault="00AC35BA" w:rsidP="00914CD2">
      <w:pPr>
        <w:pStyle w:val="BoxText0"/>
      </w:pPr>
      <w:r w:rsidRPr="0099246D">
        <w:t xml:space="preserve">James also cares for </w:t>
      </w:r>
      <w:r w:rsidR="004D30CE" w:rsidRPr="0099246D">
        <w:t xml:space="preserve">people </w:t>
      </w:r>
      <w:r w:rsidRPr="0099246D">
        <w:t>with complex health requirements. However, he is frequently requi</w:t>
      </w:r>
      <w:r w:rsidR="00914CD2" w:rsidRPr="0099246D">
        <w:t>red to refer clients to a</w:t>
      </w:r>
      <w:r w:rsidRPr="0099246D">
        <w:t xml:space="preserve"> general practice, as current MBS rules do not enable him to initiate many common diagnostic imaging tests otherwise subsidised in primary health</w:t>
      </w:r>
      <w:r w:rsidR="00021F25" w:rsidRPr="0099246D">
        <w:t xml:space="preserve"> </w:t>
      </w:r>
      <w:r w:rsidRPr="0099246D">
        <w:t xml:space="preserve">care, such as ultrasounds and X-rays. This causes frustration for </w:t>
      </w:r>
      <w:proofErr w:type="gramStart"/>
      <w:r w:rsidRPr="0099246D">
        <w:t>clients</w:t>
      </w:r>
      <w:r w:rsidR="00E42211" w:rsidRPr="0099246D">
        <w:t>,</w:t>
      </w:r>
      <w:proofErr w:type="gramEnd"/>
      <w:r w:rsidRPr="0099246D">
        <w:t xml:space="preserve"> whose care experience becomes fragmente</w:t>
      </w:r>
      <w:r w:rsidR="004D2D86" w:rsidRPr="0099246D">
        <w:t xml:space="preserve">d. It also </w:t>
      </w:r>
      <w:r w:rsidRPr="0099246D">
        <w:t xml:space="preserve">involves unnecessary duplication of services. Although the general practice is willing to see patients referred by James, the practice often does not have an appointment available for several days. Clients are frustrated </w:t>
      </w:r>
      <w:r w:rsidR="007E602A" w:rsidRPr="0099246D">
        <w:t xml:space="preserve">because </w:t>
      </w:r>
      <w:r w:rsidRPr="0099246D">
        <w:t xml:space="preserve">they know James is sometimes able to initiate an investigation, </w:t>
      </w:r>
      <w:r w:rsidR="00D964C2" w:rsidRPr="0099246D">
        <w:t xml:space="preserve">while </w:t>
      </w:r>
      <w:r w:rsidRPr="0099246D">
        <w:t xml:space="preserve">at other times </w:t>
      </w:r>
      <w:r w:rsidR="005D788D" w:rsidRPr="0099246D">
        <w:t xml:space="preserve">he </w:t>
      </w:r>
      <w:r w:rsidRPr="0099246D">
        <w:t>need</w:t>
      </w:r>
      <w:r w:rsidR="005D788D" w:rsidRPr="0099246D">
        <w:t>s</w:t>
      </w:r>
      <w:r w:rsidRPr="0099246D">
        <w:t xml:space="preserve"> to refer them to a general practice</w:t>
      </w:r>
      <w:r w:rsidR="003B3CE6" w:rsidRPr="0099246D">
        <w:t>—</w:t>
      </w:r>
      <w:r w:rsidRPr="0099246D">
        <w:t xml:space="preserve">a visit </w:t>
      </w:r>
      <w:r w:rsidR="00074B94" w:rsidRPr="0099246D">
        <w:t xml:space="preserve">that </w:t>
      </w:r>
      <w:r w:rsidRPr="0099246D">
        <w:t>may not always be bulk</w:t>
      </w:r>
      <w:r w:rsidR="001347CD" w:rsidRPr="0099246D">
        <w:t xml:space="preserve"> </w:t>
      </w:r>
      <w:r w:rsidRPr="0099246D">
        <w:t xml:space="preserve">billed. </w:t>
      </w:r>
      <w:r w:rsidR="00246BCA" w:rsidRPr="0099246D">
        <w:t xml:space="preserve">As a result, </w:t>
      </w:r>
      <w:r w:rsidRPr="0099246D">
        <w:t>clients attending the homelessness clinic often do not continue to seek treatment for the</w:t>
      </w:r>
      <w:r w:rsidR="00246BCA" w:rsidRPr="0099246D">
        <w:t>ir</w:t>
      </w:r>
      <w:r w:rsidRPr="0099246D">
        <w:t xml:space="preserve"> </w:t>
      </w:r>
      <w:proofErr w:type="gramStart"/>
      <w:r w:rsidRPr="0099246D">
        <w:t>problem</w:t>
      </w:r>
      <w:r w:rsidR="00246BCA" w:rsidRPr="0099246D">
        <w:t>s,</w:t>
      </w:r>
      <w:r w:rsidRPr="0099246D">
        <w:t xml:space="preserve"> or</w:t>
      </w:r>
      <w:proofErr w:type="gramEnd"/>
      <w:r w:rsidRPr="0099246D">
        <w:t xml:space="preserve"> end up attending the local public hospital emergency department to obtain imaging requests that could have been requested </w:t>
      </w:r>
      <w:r w:rsidR="00C772CF" w:rsidRPr="0099246D">
        <w:t xml:space="preserve">in James’ homelessness clinic. </w:t>
      </w:r>
    </w:p>
    <w:p w14:paraId="2252CE1E" w14:textId="77777777" w:rsidR="00AA62AE" w:rsidRDefault="00AA62AE">
      <w:pPr>
        <w:spacing w:before="0" w:after="0" w:line="240" w:lineRule="auto"/>
        <w:rPr>
          <w:rFonts w:ascii="Calibri" w:hAnsi="Calibri"/>
          <w:color w:val="000000"/>
          <w:szCs w:val="20"/>
          <w:lang w:val="en-US"/>
        </w:rPr>
      </w:pPr>
      <w:r>
        <w:rPr>
          <w:lang w:val="en-US"/>
        </w:rPr>
        <w:br w:type="page"/>
      </w:r>
    </w:p>
    <w:p w14:paraId="1DCB2120" w14:textId="77777777" w:rsidR="00AA62AE" w:rsidRDefault="00AA62AE" w:rsidP="00AA62AE">
      <w:pPr>
        <w:pStyle w:val="BoxText0"/>
        <w:rPr>
          <w:b/>
        </w:rPr>
      </w:pPr>
      <w:r>
        <w:rPr>
          <w:b/>
        </w:rPr>
        <w:t>Case Study – Diagnostic Imaging 2</w:t>
      </w:r>
    </w:p>
    <w:p w14:paraId="2FBCC657" w14:textId="0D416F2D" w:rsidR="00EB242D" w:rsidRPr="00EB242D" w:rsidRDefault="00EB242D" w:rsidP="00EB242D">
      <w:pPr>
        <w:pStyle w:val="BoxText0"/>
        <w:rPr>
          <w:lang w:val="en-US"/>
        </w:rPr>
      </w:pPr>
      <w:r w:rsidRPr="00EB242D">
        <w:rPr>
          <w:lang w:val="en-US"/>
        </w:rPr>
        <w:t xml:space="preserve">Susan is a primary healthcare nurse practitioner who has a 15-minute appointment booked with a male university student that she has not seen before.  The student is presenting for a sick certificate, as he has been unable to attend exams due to recurrent severe headaches.  He had previously been seen by other practitioners in the </w:t>
      </w:r>
      <w:r>
        <w:rPr>
          <w:lang w:val="en-US"/>
        </w:rPr>
        <w:t xml:space="preserve">clinic for similar headaches.  </w:t>
      </w:r>
    </w:p>
    <w:p w14:paraId="5C01F217" w14:textId="3771E23D" w:rsidR="00EB242D" w:rsidRPr="00EB242D" w:rsidRDefault="00EB242D" w:rsidP="00EB242D">
      <w:pPr>
        <w:pStyle w:val="BoxText0"/>
        <w:rPr>
          <w:lang w:val="en-US"/>
        </w:rPr>
      </w:pPr>
      <w:r w:rsidRPr="00EB242D">
        <w:rPr>
          <w:lang w:val="en-US"/>
        </w:rPr>
        <w:t xml:space="preserve">At first glance the student appears to be a fit and healthy 19-year-old.  Susan conducts a comprehensive assessment and notes that the patient has hearing loss in his left ear and has a mild ptosis of his left eye.  Concerned, Susan conducts a thorough review of his previous visits.  On each occasion the patient was advised to take Panadol and given a medical certificate.  However, on review of his record Susan notices the patient has several untranslated medical records imported into his file that were in French.  Luckily Susan has a rudimentary understanding of French and becomes increasingly concerned when she discerns the patient was given a diagnosis of </w:t>
      </w:r>
      <w:proofErr w:type="spellStart"/>
      <w:r w:rsidRPr="00EB242D">
        <w:rPr>
          <w:lang w:val="en-US"/>
        </w:rPr>
        <w:t>neurofibramatosis</w:t>
      </w:r>
      <w:proofErr w:type="spellEnd"/>
      <w:r w:rsidRPr="00EB242D">
        <w:rPr>
          <w:lang w:val="en-US"/>
        </w:rPr>
        <w:t xml:space="preserve"> many years ago after having his hearing </w:t>
      </w:r>
      <w:r>
        <w:rPr>
          <w:lang w:val="en-US"/>
        </w:rPr>
        <w:t>evaluated as a child in France.</w:t>
      </w:r>
    </w:p>
    <w:p w14:paraId="1B7A18A4" w14:textId="3439AD0C" w:rsidR="00BA3EDE" w:rsidRPr="00AA62AE" w:rsidRDefault="00EB242D" w:rsidP="00914CD2">
      <w:pPr>
        <w:pStyle w:val="BoxText0"/>
        <w:rPr>
          <w:lang w:val="en-US"/>
        </w:rPr>
      </w:pPr>
      <w:r w:rsidRPr="00EB242D">
        <w:rPr>
          <w:lang w:val="en-US"/>
        </w:rPr>
        <w:t xml:space="preserve">Susan calls a local neurology team, as she is suspicious the patient may have progression of his disease due to the constellation of his symptoms.  After discussing the case over the phone, the neurologist identifies she would like to see the patient early the following </w:t>
      </w:r>
      <w:proofErr w:type="gramStart"/>
      <w:r w:rsidRPr="00EB242D">
        <w:rPr>
          <w:lang w:val="en-US"/>
        </w:rPr>
        <w:t>week, but</w:t>
      </w:r>
      <w:proofErr w:type="gramEnd"/>
      <w:r w:rsidRPr="00EB242D">
        <w:rPr>
          <w:lang w:val="en-US"/>
        </w:rPr>
        <w:t xml:space="preserve"> would like him to have an MRI performed prior to his appointment.  Susan can request the </w:t>
      </w:r>
      <w:proofErr w:type="gramStart"/>
      <w:r w:rsidRPr="00EB242D">
        <w:rPr>
          <w:lang w:val="en-US"/>
        </w:rPr>
        <w:t>MRI</w:t>
      </w:r>
      <w:proofErr w:type="gramEnd"/>
      <w:r w:rsidRPr="00EB242D">
        <w:rPr>
          <w:lang w:val="en-US"/>
        </w:rPr>
        <w:t xml:space="preserve"> but the test will not be </w:t>
      </w:r>
      <w:proofErr w:type="spellStart"/>
      <w:r w:rsidRPr="00EB242D">
        <w:rPr>
          <w:lang w:val="en-US"/>
        </w:rPr>
        <w:t>subsidised</w:t>
      </w:r>
      <w:proofErr w:type="spellEnd"/>
      <w:r w:rsidRPr="00EB242D">
        <w:rPr>
          <w:lang w:val="en-US"/>
        </w:rPr>
        <w:t xml:space="preserve"> by the MBS if requested by a nurse practitioner, resulting in significant out of pocket expenses for her patient. The patient doesn’t feel comfortable going to another health provider that he doesn’t know for an imaging request.  Ultimately, the patient has his appointment with the neurologist, but didn’t have an MRI to review at his appointment.  This resulted in significant delays as the patient had to then be referred for the MRI and return to the specialist appointment, which eventually revealed progression of extensive schwannomas and bilateral acoustic neuromas.</w:t>
      </w:r>
    </w:p>
    <w:p w14:paraId="0D378453" w14:textId="4D799E78" w:rsidR="00015217" w:rsidRPr="0099246D" w:rsidRDefault="00015217" w:rsidP="00015217">
      <w:pPr>
        <w:pStyle w:val="Heading3"/>
        <w:rPr>
          <w:lang w:val="en-AU"/>
        </w:rPr>
      </w:pPr>
      <w:bookmarkStart w:id="181" w:name="_Toc15646629"/>
      <w:r w:rsidRPr="0099246D">
        <w:rPr>
          <w:lang w:val="en-AU"/>
        </w:rPr>
        <w:t xml:space="preserve">Recommendation 9 - </w:t>
      </w:r>
      <w:r w:rsidR="00602388" w:rsidRPr="0099246D">
        <w:rPr>
          <w:lang w:val="en-AU"/>
        </w:rPr>
        <w:t>Remove current restrictions on MBS-rebated diagnostic imaging investigations when requested by NPs</w:t>
      </w:r>
      <w:r w:rsidR="00602388">
        <w:rPr>
          <w:lang w:val="en-AU"/>
        </w:rPr>
        <w:t xml:space="preserve"> </w:t>
      </w:r>
      <w:r w:rsidR="00602388">
        <w:rPr>
          <w:rFonts w:eastAsia="Arial"/>
        </w:rPr>
        <w:t>working within their scope of practice</w:t>
      </w:r>
      <w:bookmarkEnd w:id="181"/>
      <w:r w:rsidR="00602388" w:rsidRPr="0099246D">
        <w:rPr>
          <w:lang w:val="en-AU"/>
        </w:rPr>
        <w:t xml:space="preserve"> </w:t>
      </w:r>
    </w:p>
    <w:p w14:paraId="5D27F16E" w14:textId="77777777" w:rsidR="001654FB" w:rsidRPr="0099246D" w:rsidRDefault="001654FB" w:rsidP="001654FB">
      <w:r w:rsidRPr="0099246D">
        <w:t>The Reference Group recommends:</w:t>
      </w:r>
    </w:p>
    <w:p w14:paraId="311B42CC" w14:textId="50DAD1BC" w:rsidR="001654FB" w:rsidRPr="0099246D" w:rsidRDefault="001654FB" w:rsidP="00CB41BB">
      <w:pPr>
        <w:pStyle w:val="ListParagraph"/>
        <w:numPr>
          <w:ilvl w:val="0"/>
          <w:numId w:val="27"/>
        </w:numPr>
      </w:pPr>
      <w:r w:rsidRPr="0099246D">
        <w:t>removing current restrictions on diagnostic imaging investigations subsidised under the MBS when requested by NPs</w:t>
      </w:r>
      <w:r w:rsidR="001C0578">
        <w:t xml:space="preserve"> </w:t>
      </w:r>
      <w:r w:rsidR="00F75EA8">
        <w:rPr>
          <w:rFonts w:eastAsia="Arial"/>
        </w:rPr>
        <w:t xml:space="preserve">working within their scope of practice </w:t>
      </w:r>
    </w:p>
    <w:p w14:paraId="1CB84352" w14:textId="6E160B2C" w:rsidR="008E383B" w:rsidRPr="0099246D" w:rsidRDefault="001654FB" w:rsidP="00CB41BB">
      <w:pPr>
        <w:pStyle w:val="ListParagraph"/>
        <w:numPr>
          <w:ilvl w:val="0"/>
          <w:numId w:val="27"/>
        </w:numPr>
      </w:pPr>
      <w:proofErr w:type="gramStart"/>
      <w:r w:rsidRPr="0099246D">
        <w:t>i</w:t>
      </w:r>
      <w:r w:rsidR="00B7147E" w:rsidRPr="0099246D">
        <w:t>n particular</w:t>
      </w:r>
      <w:r w:rsidRPr="0099246D">
        <w:t xml:space="preserve">, </w:t>
      </w:r>
      <w:r w:rsidR="003846AB" w:rsidRPr="0099246D">
        <w:t>restrictions</w:t>
      </w:r>
      <w:proofErr w:type="gramEnd"/>
      <w:r w:rsidR="003846AB" w:rsidRPr="0099246D">
        <w:t xml:space="preserve"> should be removed </w:t>
      </w:r>
      <w:r w:rsidR="00BB5A6B" w:rsidRPr="0099246D">
        <w:t>from</w:t>
      </w:r>
      <w:r w:rsidR="00A352A5" w:rsidRPr="0099246D">
        <w:t xml:space="preserve"> the</w:t>
      </w:r>
      <w:r w:rsidR="003846AB" w:rsidRPr="0099246D">
        <w:t xml:space="preserve"> </w:t>
      </w:r>
      <w:r w:rsidR="00B7147E" w:rsidRPr="0099246D">
        <w:t>following items</w:t>
      </w:r>
      <w:r w:rsidR="00852E62">
        <w:t>, which serve as exemplars</w:t>
      </w:r>
      <w:r w:rsidRPr="0099246D">
        <w:t>:</w:t>
      </w:r>
    </w:p>
    <w:p w14:paraId="3EB0E5C9" w14:textId="798AA869" w:rsidR="008E383B" w:rsidRPr="0099246D" w:rsidRDefault="00C825B7" w:rsidP="00CB41BB">
      <w:pPr>
        <w:pStyle w:val="ListParagraph"/>
        <w:numPr>
          <w:ilvl w:val="0"/>
          <w:numId w:val="28"/>
        </w:numPr>
        <w:rPr>
          <w:b/>
        </w:rPr>
      </w:pPr>
      <w:r w:rsidRPr="0099246D">
        <w:t>U</w:t>
      </w:r>
      <w:r w:rsidR="008E383B" w:rsidRPr="0099246D">
        <w:t>lt</w:t>
      </w:r>
      <w:r w:rsidR="002465B1" w:rsidRPr="0099246D">
        <w:t>r</w:t>
      </w:r>
      <w:r w:rsidR="008E383B" w:rsidRPr="0099246D">
        <w:t>asound investigations</w:t>
      </w:r>
      <w:r w:rsidR="00500719" w:rsidRPr="0099246D">
        <w:t>.</w:t>
      </w:r>
    </w:p>
    <w:p w14:paraId="236C26B7" w14:textId="0E5F579A" w:rsidR="008E383B" w:rsidRPr="0099246D" w:rsidRDefault="008E383B" w:rsidP="008E383B">
      <w:pPr>
        <w:pStyle w:val="Dash3"/>
        <w:rPr>
          <w:b/>
          <w:lang w:val="en-AU"/>
        </w:rPr>
      </w:pPr>
      <w:r w:rsidRPr="0099246D">
        <w:rPr>
          <w:lang w:val="en-AU"/>
        </w:rPr>
        <w:t xml:space="preserve">General: </w:t>
      </w:r>
      <w:r w:rsidR="00C778D6" w:rsidRPr="0099246D">
        <w:rPr>
          <w:lang w:val="en-AU"/>
        </w:rPr>
        <w:t xml:space="preserve">Items </w:t>
      </w:r>
      <w:r w:rsidRPr="0099246D">
        <w:rPr>
          <w:lang w:val="en-AU"/>
        </w:rPr>
        <w:t>55028, 55032, 55038, 55048, 55054</w:t>
      </w:r>
      <w:r w:rsidR="00C778D6" w:rsidRPr="0099246D">
        <w:rPr>
          <w:lang w:val="en-AU"/>
        </w:rPr>
        <w:t xml:space="preserve"> and</w:t>
      </w:r>
      <w:r w:rsidRPr="0099246D">
        <w:rPr>
          <w:lang w:val="en-AU"/>
        </w:rPr>
        <w:t xml:space="preserve"> 55065</w:t>
      </w:r>
      <w:r w:rsidR="00C778D6" w:rsidRPr="0099246D">
        <w:rPr>
          <w:lang w:val="en-AU"/>
        </w:rPr>
        <w:t>.</w:t>
      </w:r>
    </w:p>
    <w:p w14:paraId="0715F407" w14:textId="481D2D55" w:rsidR="008E383B" w:rsidRPr="0099246D" w:rsidRDefault="008E383B" w:rsidP="008E383B">
      <w:pPr>
        <w:pStyle w:val="Dash3"/>
        <w:rPr>
          <w:b/>
          <w:lang w:val="en-AU"/>
        </w:rPr>
      </w:pPr>
      <w:r w:rsidRPr="0099246D">
        <w:rPr>
          <w:lang w:val="en-AU"/>
        </w:rPr>
        <w:t xml:space="preserve">Cardiac: </w:t>
      </w:r>
      <w:r w:rsidR="00030189" w:rsidRPr="0099246D">
        <w:rPr>
          <w:lang w:val="en-AU"/>
        </w:rPr>
        <w:t xml:space="preserve">Items </w:t>
      </w:r>
      <w:r w:rsidRPr="0099246D">
        <w:rPr>
          <w:lang w:val="en-AU"/>
        </w:rPr>
        <w:t>55113, 55114, 55115, 55116</w:t>
      </w:r>
      <w:r w:rsidR="00AC4924" w:rsidRPr="0099246D">
        <w:rPr>
          <w:lang w:val="en-AU"/>
        </w:rPr>
        <w:t xml:space="preserve"> and</w:t>
      </w:r>
      <w:r w:rsidRPr="0099246D">
        <w:rPr>
          <w:lang w:val="en-AU"/>
        </w:rPr>
        <w:t xml:space="preserve"> 55117</w:t>
      </w:r>
      <w:r w:rsidR="00AC4924" w:rsidRPr="0099246D">
        <w:rPr>
          <w:lang w:val="en-AU"/>
        </w:rPr>
        <w:t>.</w:t>
      </w:r>
    </w:p>
    <w:p w14:paraId="703F7733" w14:textId="0EC3B72A" w:rsidR="008E383B" w:rsidRPr="0099246D" w:rsidRDefault="008E383B" w:rsidP="008E383B">
      <w:pPr>
        <w:pStyle w:val="Dash3"/>
        <w:rPr>
          <w:b/>
          <w:lang w:val="en-AU"/>
        </w:rPr>
      </w:pPr>
      <w:r w:rsidRPr="0099246D">
        <w:rPr>
          <w:lang w:val="en-AU"/>
        </w:rPr>
        <w:t xml:space="preserve">Vascular: </w:t>
      </w:r>
      <w:r w:rsidR="00DD074B" w:rsidRPr="0099246D">
        <w:rPr>
          <w:lang w:val="en-AU"/>
        </w:rPr>
        <w:t xml:space="preserve">Items </w:t>
      </w:r>
      <w:r w:rsidRPr="0099246D">
        <w:rPr>
          <w:lang w:val="en-AU"/>
        </w:rPr>
        <w:t>55238, 55244, 55246, 55248, 55252, 55274, 55276</w:t>
      </w:r>
      <w:r w:rsidR="00D6782A" w:rsidRPr="0099246D">
        <w:rPr>
          <w:lang w:val="en-AU"/>
        </w:rPr>
        <w:t xml:space="preserve">, </w:t>
      </w:r>
      <w:r w:rsidRPr="0099246D">
        <w:rPr>
          <w:lang w:val="en-AU"/>
        </w:rPr>
        <w:t>55278</w:t>
      </w:r>
      <w:r w:rsidR="00D6782A" w:rsidRPr="0099246D">
        <w:rPr>
          <w:lang w:val="en-AU"/>
        </w:rPr>
        <w:t xml:space="preserve"> and</w:t>
      </w:r>
      <w:r w:rsidRPr="0099246D">
        <w:rPr>
          <w:lang w:val="en-AU"/>
        </w:rPr>
        <w:t xml:space="preserve"> 55292</w:t>
      </w:r>
      <w:r w:rsidR="00D6782A" w:rsidRPr="0099246D">
        <w:rPr>
          <w:lang w:val="en-AU"/>
        </w:rPr>
        <w:t>.</w:t>
      </w:r>
    </w:p>
    <w:p w14:paraId="4DCCC461" w14:textId="57DA2E8F" w:rsidR="008E383B" w:rsidRPr="0099246D" w:rsidRDefault="008E383B" w:rsidP="008E383B">
      <w:pPr>
        <w:pStyle w:val="Dash3"/>
        <w:rPr>
          <w:b/>
          <w:lang w:val="en-AU"/>
        </w:rPr>
      </w:pPr>
      <w:r w:rsidRPr="0099246D">
        <w:rPr>
          <w:lang w:val="en-AU"/>
        </w:rPr>
        <w:t>Obstetrics/</w:t>
      </w:r>
      <w:r w:rsidR="00D6782A" w:rsidRPr="0099246D">
        <w:rPr>
          <w:lang w:val="en-AU"/>
        </w:rPr>
        <w:t>g</w:t>
      </w:r>
      <w:r w:rsidRPr="0099246D">
        <w:rPr>
          <w:lang w:val="en-AU"/>
        </w:rPr>
        <w:t>ynaecology:</w:t>
      </w:r>
      <w:r w:rsidR="005624FB" w:rsidRPr="0099246D">
        <w:rPr>
          <w:lang w:val="en-AU"/>
        </w:rPr>
        <w:t xml:space="preserve"> Items</w:t>
      </w:r>
      <w:r w:rsidRPr="0099246D">
        <w:rPr>
          <w:lang w:val="en-AU"/>
        </w:rPr>
        <w:t xml:space="preserve"> 55700, 55703, 55704, 55706, 55707</w:t>
      </w:r>
      <w:r w:rsidR="00A71F4F" w:rsidRPr="0099246D">
        <w:rPr>
          <w:lang w:val="en-AU"/>
        </w:rPr>
        <w:t xml:space="preserve"> and </w:t>
      </w:r>
      <w:r w:rsidRPr="0099246D">
        <w:rPr>
          <w:lang w:val="en-AU"/>
        </w:rPr>
        <w:t>55718</w:t>
      </w:r>
      <w:r w:rsidR="00A71F4F" w:rsidRPr="0099246D">
        <w:rPr>
          <w:lang w:val="en-AU"/>
        </w:rPr>
        <w:t>.</w:t>
      </w:r>
      <w:r w:rsidRPr="0099246D">
        <w:rPr>
          <w:lang w:val="en-AU"/>
        </w:rPr>
        <w:t xml:space="preserve"> </w:t>
      </w:r>
    </w:p>
    <w:p w14:paraId="4396A9F6" w14:textId="6CA988D9" w:rsidR="008E383B" w:rsidRPr="0099246D" w:rsidRDefault="002C65BC" w:rsidP="00CB41BB">
      <w:pPr>
        <w:pStyle w:val="ListParagraph"/>
        <w:numPr>
          <w:ilvl w:val="0"/>
          <w:numId w:val="28"/>
        </w:numPr>
      </w:pPr>
      <w:r w:rsidRPr="0099246D">
        <w:t>D</w:t>
      </w:r>
      <w:r w:rsidR="008E383B" w:rsidRPr="0099246D">
        <w:t>iagnostic radiology investigations</w:t>
      </w:r>
      <w:r w:rsidR="007570D5" w:rsidRPr="0099246D">
        <w:t>.</w:t>
      </w:r>
    </w:p>
    <w:p w14:paraId="06030B5A" w14:textId="2AC8B2D5" w:rsidR="008E383B" w:rsidRPr="0099246D" w:rsidRDefault="008E383B" w:rsidP="00AA3AE6">
      <w:pPr>
        <w:pStyle w:val="Dash3"/>
        <w:rPr>
          <w:b/>
          <w:lang w:val="en-AU"/>
        </w:rPr>
      </w:pPr>
      <w:r w:rsidRPr="0099246D">
        <w:rPr>
          <w:lang w:val="en-AU"/>
        </w:rPr>
        <w:t xml:space="preserve">Head: </w:t>
      </w:r>
      <w:r w:rsidR="00E85C08" w:rsidRPr="0099246D">
        <w:rPr>
          <w:lang w:val="en-AU"/>
        </w:rPr>
        <w:t>Item</w:t>
      </w:r>
      <w:r w:rsidR="007570D5" w:rsidRPr="0099246D">
        <w:rPr>
          <w:lang w:val="en-AU"/>
        </w:rPr>
        <w:t xml:space="preserve">s </w:t>
      </w:r>
      <w:r w:rsidRPr="0099246D">
        <w:rPr>
          <w:lang w:val="en-AU"/>
        </w:rPr>
        <w:t>57901, 57902, 57903, 57912, 57915, 57921, 57924, 57927, 57933, 57945, 57960, 57963, 57966</w:t>
      </w:r>
      <w:r w:rsidR="005B1F15" w:rsidRPr="0099246D">
        <w:rPr>
          <w:lang w:val="en-AU"/>
        </w:rPr>
        <w:t xml:space="preserve"> and</w:t>
      </w:r>
      <w:r w:rsidRPr="0099246D">
        <w:rPr>
          <w:lang w:val="en-AU"/>
        </w:rPr>
        <w:t xml:space="preserve"> 57969</w:t>
      </w:r>
      <w:r w:rsidR="005B1F15" w:rsidRPr="0099246D">
        <w:rPr>
          <w:lang w:val="en-AU"/>
        </w:rPr>
        <w:t>.</w:t>
      </w:r>
    </w:p>
    <w:p w14:paraId="3DD72C06" w14:textId="30E7E544" w:rsidR="008E383B" w:rsidRPr="0099246D" w:rsidRDefault="008E383B" w:rsidP="00AA3AE6">
      <w:pPr>
        <w:pStyle w:val="Dash3"/>
        <w:rPr>
          <w:b/>
          <w:lang w:val="en-AU"/>
        </w:rPr>
      </w:pPr>
      <w:r w:rsidRPr="0099246D">
        <w:rPr>
          <w:lang w:val="en-AU"/>
        </w:rPr>
        <w:t xml:space="preserve">Spine: </w:t>
      </w:r>
      <w:r w:rsidR="00DA04DC" w:rsidRPr="0099246D">
        <w:rPr>
          <w:lang w:val="en-AU"/>
        </w:rPr>
        <w:t xml:space="preserve">Items </w:t>
      </w:r>
      <w:r w:rsidRPr="0099246D">
        <w:rPr>
          <w:lang w:val="en-AU"/>
        </w:rPr>
        <w:t>58100, 58103, 58106, 58108, 58109, 58112, 58115, 58120</w:t>
      </w:r>
      <w:r w:rsidR="003C74E3" w:rsidRPr="0099246D">
        <w:rPr>
          <w:lang w:val="en-AU"/>
        </w:rPr>
        <w:t xml:space="preserve"> and</w:t>
      </w:r>
      <w:r w:rsidRPr="0099246D">
        <w:rPr>
          <w:lang w:val="en-AU"/>
        </w:rPr>
        <w:t xml:space="preserve"> 58121</w:t>
      </w:r>
      <w:r w:rsidR="003C74E3" w:rsidRPr="0099246D">
        <w:rPr>
          <w:lang w:val="en-AU"/>
        </w:rPr>
        <w:t>.</w:t>
      </w:r>
    </w:p>
    <w:p w14:paraId="02C0C218" w14:textId="630D6EAD" w:rsidR="008E383B" w:rsidRPr="0099246D" w:rsidRDefault="008E383B" w:rsidP="00AA3AE6">
      <w:pPr>
        <w:pStyle w:val="Dash3"/>
        <w:rPr>
          <w:b/>
          <w:lang w:val="en-AU"/>
        </w:rPr>
      </w:pPr>
      <w:r w:rsidRPr="0099246D">
        <w:rPr>
          <w:lang w:val="en-AU"/>
        </w:rPr>
        <w:t xml:space="preserve">Alimentary </w:t>
      </w:r>
      <w:r w:rsidR="003C74E3" w:rsidRPr="0099246D">
        <w:rPr>
          <w:lang w:val="en-AU"/>
        </w:rPr>
        <w:t>t</w:t>
      </w:r>
      <w:r w:rsidRPr="0099246D">
        <w:rPr>
          <w:lang w:val="en-AU"/>
        </w:rPr>
        <w:t xml:space="preserve">ract </w:t>
      </w:r>
      <w:r w:rsidR="003C74E3" w:rsidRPr="0099246D">
        <w:rPr>
          <w:lang w:val="en-AU"/>
        </w:rPr>
        <w:t>and</w:t>
      </w:r>
      <w:r w:rsidRPr="0099246D">
        <w:rPr>
          <w:lang w:val="en-AU"/>
        </w:rPr>
        <w:t xml:space="preserve"> </w:t>
      </w:r>
      <w:r w:rsidR="003C74E3" w:rsidRPr="0099246D">
        <w:rPr>
          <w:lang w:val="en-AU"/>
        </w:rPr>
        <w:t>b</w:t>
      </w:r>
      <w:r w:rsidRPr="0099246D">
        <w:rPr>
          <w:lang w:val="en-AU"/>
        </w:rPr>
        <w:t xml:space="preserve">iliary </w:t>
      </w:r>
      <w:r w:rsidR="003C74E3" w:rsidRPr="0099246D">
        <w:rPr>
          <w:lang w:val="en-AU"/>
        </w:rPr>
        <w:t>s</w:t>
      </w:r>
      <w:r w:rsidRPr="0099246D">
        <w:rPr>
          <w:lang w:val="en-AU"/>
        </w:rPr>
        <w:t xml:space="preserve">ystem: </w:t>
      </w:r>
      <w:r w:rsidR="003C74E3" w:rsidRPr="0099246D">
        <w:rPr>
          <w:lang w:val="en-AU"/>
        </w:rPr>
        <w:t xml:space="preserve">Items </w:t>
      </w:r>
      <w:r w:rsidRPr="0099246D">
        <w:rPr>
          <w:lang w:val="en-AU"/>
        </w:rPr>
        <w:t>58903</w:t>
      </w:r>
      <w:r w:rsidR="003C74E3" w:rsidRPr="0099246D">
        <w:rPr>
          <w:lang w:val="en-AU"/>
        </w:rPr>
        <w:t xml:space="preserve"> and</w:t>
      </w:r>
      <w:r w:rsidRPr="0099246D">
        <w:rPr>
          <w:lang w:val="en-AU"/>
        </w:rPr>
        <w:t xml:space="preserve"> 58909</w:t>
      </w:r>
      <w:r w:rsidR="003C74E3" w:rsidRPr="0099246D">
        <w:rPr>
          <w:lang w:val="en-AU"/>
        </w:rPr>
        <w:t>.</w:t>
      </w:r>
    </w:p>
    <w:p w14:paraId="37E2B303" w14:textId="78BA0BC7" w:rsidR="008E383B" w:rsidRPr="0099246D" w:rsidRDefault="008E383B" w:rsidP="00AA3AE6">
      <w:pPr>
        <w:pStyle w:val="Dash3"/>
        <w:rPr>
          <w:b/>
          <w:lang w:val="en-AU"/>
        </w:rPr>
      </w:pPr>
      <w:r w:rsidRPr="0099246D">
        <w:rPr>
          <w:lang w:val="en-AU"/>
        </w:rPr>
        <w:t xml:space="preserve">Localisation of </w:t>
      </w:r>
      <w:r w:rsidR="003C74E3" w:rsidRPr="0099246D">
        <w:rPr>
          <w:lang w:val="en-AU"/>
        </w:rPr>
        <w:t>f</w:t>
      </w:r>
      <w:r w:rsidRPr="0099246D">
        <w:rPr>
          <w:lang w:val="en-AU"/>
        </w:rPr>
        <w:t xml:space="preserve">oreign </w:t>
      </w:r>
      <w:r w:rsidR="003C74E3" w:rsidRPr="0099246D">
        <w:rPr>
          <w:lang w:val="en-AU"/>
        </w:rPr>
        <w:t>b</w:t>
      </w:r>
      <w:r w:rsidRPr="0099246D">
        <w:rPr>
          <w:lang w:val="en-AU"/>
        </w:rPr>
        <w:t xml:space="preserve">ody: </w:t>
      </w:r>
      <w:r w:rsidR="003C74E3" w:rsidRPr="0099246D">
        <w:rPr>
          <w:lang w:val="en-AU"/>
        </w:rPr>
        <w:t xml:space="preserve">Item </w:t>
      </w:r>
      <w:r w:rsidRPr="0099246D">
        <w:rPr>
          <w:lang w:val="en-AU"/>
        </w:rPr>
        <w:t>59103</w:t>
      </w:r>
      <w:r w:rsidR="003C74E3" w:rsidRPr="0099246D">
        <w:rPr>
          <w:lang w:val="en-AU"/>
        </w:rPr>
        <w:t>.</w:t>
      </w:r>
    </w:p>
    <w:p w14:paraId="0EFA5EF3" w14:textId="2E004767" w:rsidR="008E383B" w:rsidRPr="0099246D" w:rsidRDefault="008E383B" w:rsidP="00AA3AE6">
      <w:pPr>
        <w:pStyle w:val="Dash3"/>
        <w:rPr>
          <w:b/>
          <w:lang w:val="en-AU"/>
        </w:rPr>
      </w:pPr>
      <w:r w:rsidRPr="0099246D">
        <w:rPr>
          <w:lang w:val="en-AU"/>
        </w:rPr>
        <w:t xml:space="preserve">Breasts: </w:t>
      </w:r>
      <w:r w:rsidR="003C74E3" w:rsidRPr="0099246D">
        <w:rPr>
          <w:lang w:val="en-AU"/>
        </w:rPr>
        <w:t xml:space="preserve">Items </w:t>
      </w:r>
      <w:r w:rsidRPr="0099246D">
        <w:rPr>
          <w:lang w:val="en-AU"/>
        </w:rPr>
        <w:t>59300</w:t>
      </w:r>
      <w:r w:rsidR="003C74E3" w:rsidRPr="0099246D">
        <w:rPr>
          <w:lang w:val="en-AU"/>
        </w:rPr>
        <w:t xml:space="preserve"> and</w:t>
      </w:r>
      <w:r w:rsidRPr="0099246D">
        <w:rPr>
          <w:lang w:val="en-AU"/>
        </w:rPr>
        <w:t xml:space="preserve"> 59303</w:t>
      </w:r>
      <w:r w:rsidR="003C74E3" w:rsidRPr="0099246D">
        <w:rPr>
          <w:lang w:val="en-AU"/>
        </w:rPr>
        <w:t>.</w:t>
      </w:r>
    </w:p>
    <w:p w14:paraId="36194720" w14:textId="5BC004E5" w:rsidR="008E383B" w:rsidRPr="0099246D" w:rsidRDefault="008E383B" w:rsidP="00AA3AE6">
      <w:pPr>
        <w:pStyle w:val="Dash3"/>
        <w:rPr>
          <w:b/>
          <w:lang w:val="en-AU"/>
        </w:rPr>
      </w:pPr>
      <w:r w:rsidRPr="0099246D">
        <w:rPr>
          <w:lang w:val="en-AU"/>
        </w:rPr>
        <w:t xml:space="preserve">Tomography: </w:t>
      </w:r>
      <w:r w:rsidR="009F11C0" w:rsidRPr="0099246D">
        <w:rPr>
          <w:lang w:val="en-AU"/>
        </w:rPr>
        <w:t>Ite</w:t>
      </w:r>
      <w:r w:rsidR="00FD57CB" w:rsidRPr="0099246D">
        <w:rPr>
          <w:lang w:val="en-AU"/>
        </w:rPr>
        <w:t xml:space="preserve">m </w:t>
      </w:r>
      <w:r w:rsidRPr="0099246D">
        <w:rPr>
          <w:lang w:val="en-AU"/>
        </w:rPr>
        <w:t>60100</w:t>
      </w:r>
      <w:r w:rsidR="003C74E3" w:rsidRPr="0099246D">
        <w:rPr>
          <w:lang w:val="en-AU"/>
        </w:rPr>
        <w:t>.</w:t>
      </w:r>
    </w:p>
    <w:p w14:paraId="02CA6EF8" w14:textId="6A079A49" w:rsidR="008E383B" w:rsidRPr="0099246D" w:rsidRDefault="00DF5EEC" w:rsidP="00AA3AE6">
      <w:pPr>
        <w:pStyle w:val="Dash3"/>
        <w:rPr>
          <w:b/>
          <w:lang w:val="en-AU"/>
        </w:rPr>
      </w:pPr>
      <w:r w:rsidRPr="0099246D">
        <w:rPr>
          <w:lang w:val="en-AU"/>
        </w:rPr>
        <w:t>Fl</w:t>
      </w:r>
      <w:r w:rsidR="008E383B" w:rsidRPr="0099246D">
        <w:rPr>
          <w:lang w:val="en-AU"/>
        </w:rPr>
        <w:t>u</w:t>
      </w:r>
      <w:r w:rsidRPr="0099246D">
        <w:rPr>
          <w:lang w:val="en-AU"/>
        </w:rPr>
        <w:t>o</w:t>
      </w:r>
      <w:r w:rsidR="008E383B" w:rsidRPr="0099246D">
        <w:rPr>
          <w:lang w:val="en-AU"/>
        </w:rPr>
        <w:t xml:space="preserve">roscopic </w:t>
      </w:r>
      <w:r w:rsidR="00AD764B" w:rsidRPr="0099246D">
        <w:rPr>
          <w:lang w:val="en-AU"/>
        </w:rPr>
        <w:t>e</w:t>
      </w:r>
      <w:r w:rsidR="008E383B" w:rsidRPr="0099246D">
        <w:rPr>
          <w:lang w:val="en-AU"/>
        </w:rPr>
        <w:t xml:space="preserve">xam </w:t>
      </w:r>
      <w:r w:rsidR="00AD764B" w:rsidRPr="0099246D">
        <w:rPr>
          <w:lang w:val="en-AU"/>
        </w:rPr>
        <w:t>and</w:t>
      </w:r>
      <w:r w:rsidR="008E383B" w:rsidRPr="0099246D">
        <w:rPr>
          <w:lang w:val="en-AU"/>
        </w:rPr>
        <w:t xml:space="preserve"> </w:t>
      </w:r>
      <w:r w:rsidR="00AD764B" w:rsidRPr="0099246D">
        <w:rPr>
          <w:lang w:val="en-AU"/>
        </w:rPr>
        <w:t>r</w:t>
      </w:r>
      <w:r w:rsidR="008E383B" w:rsidRPr="0099246D">
        <w:rPr>
          <w:lang w:val="en-AU"/>
        </w:rPr>
        <w:t xml:space="preserve">eport: </w:t>
      </w:r>
      <w:r w:rsidR="00AD764B" w:rsidRPr="0099246D">
        <w:rPr>
          <w:lang w:val="en-AU"/>
        </w:rPr>
        <w:t xml:space="preserve">Items </w:t>
      </w:r>
      <w:r w:rsidR="008E383B" w:rsidRPr="0099246D">
        <w:rPr>
          <w:lang w:val="en-AU"/>
        </w:rPr>
        <w:t>60506</w:t>
      </w:r>
      <w:r w:rsidR="00D51A0C" w:rsidRPr="0099246D">
        <w:rPr>
          <w:lang w:val="en-AU"/>
        </w:rPr>
        <w:t xml:space="preserve"> and</w:t>
      </w:r>
      <w:r w:rsidR="008E383B" w:rsidRPr="0099246D">
        <w:rPr>
          <w:lang w:val="en-AU"/>
        </w:rPr>
        <w:t xml:space="preserve"> 60509</w:t>
      </w:r>
      <w:r w:rsidR="00D51A0C" w:rsidRPr="0099246D">
        <w:rPr>
          <w:lang w:val="en-AU"/>
        </w:rPr>
        <w:t>.</w:t>
      </w:r>
    </w:p>
    <w:p w14:paraId="00F865AF" w14:textId="3E64BB96" w:rsidR="00AC508E" w:rsidRPr="0099246D" w:rsidRDefault="008C32FB" w:rsidP="00CB41BB">
      <w:pPr>
        <w:pStyle w:val="ListParagraph"/>
        <w:numPr>
          <w:ilvl w:val="0"/>
          <w:numId w:val="28"/>
        </w:numPr>
      </w:pPr>
      <w:r w:rsidRPr="0099246D">
        <w:t>C</w:t>
      </w:r>
      <w:r w:rsidR="008E383B" w:rsidRPr="0099246D">
        <w:t>omputerised tomography imaging examinations</w:t>
      </w:r>
      <w:r w:rsidR="000E6644" w:rsidRPr="0099246D">
        <w:t>.</w:t>
      </w:r>
    </w:p>
    <w:p w14:paraId="2B0FD97E" w14:textId="03744562" w:rsidR="008E383B" w:rsidRPr="0099246D" w:rsidRDefault="004A6EEA" w:rsidP="00AC508E">
      <w:pPr>
        <w:pStyle w:val="Dash3"/>
        <w:rPr>
          <w:b/>
          <w:lang w:val="en-AU"/>
        </w:rPr>
      </w:pPr>
      <w:r w:rsidRPr="0099246D">
        <w:rPr>
          <w:lang w:val="en-AU"/>
        </w:rPr>
        <w:t xml:space="preserve">Items </w:t>
      </w:r>
      <w:r w:rsidR="00983EC9" w:rsidRPr="0099246D">
        <w:rPr>
          <w:lang w:val="en-AU"/>
        </w:rPr>
        <w:t>56001, 56007, 56016, 56022, 56030, 56101, 56107, 56220, 56223, 56233, 56301, 56307, 56409, 56412, 56501, 56507, 56619, 56801, 56807, 57007, 57341, 57350, 57360</w:t>
      </w:r>
      <w:r w:rsidR="00EE4920" w:rsidRPr="0099246D">
        <w:rPr>
          <w:lang w:val="en-AU"/>
        </w:rPr>
        <w:t xml:space="preserve"> and</w:t>
      </w:r>
      <w:r w:rsidR="00983EC9" w:rsidRPr="0099246D">
        <w:rPr>
          <w:lang w:val="en-AU"/>
        </w:rPr>
        <w:t xml:space="preserve"> 57362</w:t>
      </w:r>
      <w:r w:rsidR="00B43046" w:rsidRPr="0099246D">
        <w:rPr>
          <w:lang w:val="en-AU"/>
        </w:rPr>
        <w:t>.</w:t>
      </w:r>
    </w:p>
    <w:p w14:paraId="7820AD9A" w14:textId="0F81231D" w:rsidR="00AC508E" w:rsidRPr="0099246D" w:rsidRDefault="004A50A4" w:rsidP="00CB41BB">
      <w:pPr>
        <w:pStyle w:val="ListParagraph"/>
        <w:numPr>
          <w:ilvl w:val="0"/>
          <w:numId w:val="28"/>
        </w:numPr>
      </w:pPr>
      <w:r w:rsidRPr="0099246D">
        <w:t>M</w:t>
      </w:r>
      <w:r w:rsidR="008E383B" w:rsidRPr="0099246D">
        <w:t xml:space="preserve">agnetic resonance imaging </w:t>
      </w:r>
      <w:r w:rsidR="00B7147E" w:rsidRPr="0099246D">
        <w:t>examinations</w:t>
      </w:r>
      <w:r w:rsidR="00C47A0D" w:rsidRPr="0099246D">
        <w:t>.</w:t>
      </w:r>
      <w:r w:rsidR="008E383B" w:rsidRPr="0099246D">
        <w:t xml:space="preserve"> </w:t>
      </w:r>
    </w:p>
    <w:p w14:paraId="1A176F80" w14:textId="178FE3C8" w:rsidR="008E383B" w:rsidRPr="0099246D" w:rsidRDefault="005C62E8" w:rsidP="00AC508E">
      <w:pPr>
        <w:pStyle w:val="Dash3"/>
        <w:rPr>
          <w:b/>
          <w:lang w:val="en-AU"/>
        </w:rPr>
      </w:pPr>
      <w:r w:rsidRPr="0099246D">
        <w:rPr>
          <w:lang w:val="en-AU"/>
        </w:rPr>
        <w:t xml:space="preserve">Items </w:t>
      </w:r>
      <w:r w:rsidR="008E383B" w:rsidRPr="0099246D">
        <w:rPr>
          <w:lang w:val="en-AU"/>
        </w:rPr>
        <w:t>63551, 63554</w:t>
      </w:r>
      <w:r w:rsidRPr="0099246D">
        <w:rPr>
          <w:lang w:val="en-AU"/>
        </w:rPr>
        <w:t xml:space="preserve"> and </w:t>
      </w:r>
      <w:r w:rsidR="008E383B" w:rsidRPr="0099246D">
        <w:rPr>
          <w:lang w:val="en-AU"/>
        </w:rPr>
        <w:t>6356</w:t>
      </w:r>
      <w:r w:rsidR="00EE4920" w:rsidRPr="0099246D">
        <w:rPr>
          <w:lang w:val="en-AU"/>
        </w:rPr>
        <w:t>0</w:t>
      </w:r>
      <w:r w:rsidRPr="0099246D">
        <w:rPr>
          <w:lang w:val="en-AU"/>
        </w:rPr>
        <w:t>.</w:t>
      </w:r>
    </w:p>
    <w:p w14:paraId="12CC612C" w14:textId="6A64F616" w:rsidR="00AC508E" w:rsidRPr="0099246D" w:rsidRDefault="00DE6331" w:rsidP="00CB41BB">
      <w:pPr>
        <w:pStyle w:val="ListParagraph"/>
        <w:numPr>
          <w:ilvl w:val="0"/>
          <w:numId w:val="28"/>
        </w:numPr>
      </w:pPr>
      <w:r w:rsidRPr="0099246D">
        <w:t>N</w:t>
      </w:r>
      <w:r w:rsidR="008E383B" w:rsidRPr="0099246D">
        <w:t xml:space="preserve">uclear medicine imaging </w:t>
      </w:r>
      <w:r w:rsidR="00B7147E" w:rsidRPr="0099246D">
        <w:t>items</w:t>
      </w:r>
      <w:r w:rsidR="00EC1B57" w:rsidRPr="0099246D">
        <w:t>.</w:t>
      </w:r>
    </w:p>
    <w:p w14:paraId="390F9F0C" w14:textId="3FEB8A37" w:rsidR="009600BE" w:rsidRPr="003E5645" w:rsidRDefault="00EE696D" w:rsidP="00AF090F">
      <w:pPr>
        <w:pStyle w:val="Dash3"/>
        <w:rPr>
          <w:b/>
          <w:lang w:val="en-AU"/>
        </w:rPr>
      </w:pPr>
      <w:r w:rsidRPr="0099246D">
        <w:rPr>
          <w:lang w:val="en-AU"/>
        </w:rPr>
        <w:t xml:space="preserve">Items </w:t>
      </w:r>
      <w:r w:rsidR="008E383B" w:rsidRPr="0099246D">
        <w:rPr>
          <w:lang w:val="en-AU"/>
        </w:rPr>
        <w:t>61307, 61348, 61421, 61425, 61449, 61473</w:t>
      </w:r>
      <w:r w:rsidR="00057101" w:rsidRPr="0099246D">
        <w:rPr>
          <w:lang w:val="en-AU"/>
        </w:rPr>
        <w:t xml:space="preserve"> and</w:t>
      </w:r>
      <w:r w:rsidR="008E383B" w:rsidRPr="0099246D">
        <w:rPr>
          <w:lang w:val="en-AU"/>
        </w:rPr>
        <w:t xml:space="preserve"> 61505</w:t>
      </w:r>
      <w:bookmarkStart w:id="182" w:name="_Toc505843884"/>
      <w:r w:rsidR="00057101" w:rsidRPr="0099246D">
        <w:rPr>
          <w:lang w:val="en-AU"/>
        </w:rPr>
        <w:t>.</w:t>
      </w:r>
    </w:p>
    <w:p w14:paraId="4A222D88" w14:textId="490A5719" w:rsidR="00077A94" w:rsidRDefault="00077A94" w:rsidP="00CB41BB">
      <w:pPr>
        <w:pStyle w:val="Dash3"/>
        <w:numPr>
          <w:ilvl w:val="0"/>
          <w:numId w:val="28"/>
        </w:numPr>
      </w:pPr>
      <w:r>
        <w:t>Other Diagnostic Procedures and Investigations</w:t>
      </w:r>
    </w:p>
    <w:p w14:paraId="653BE37E" w14:textId="71AACC4C" w:rsidR="00077A94" w:rsidRPr="0099246D" w:rsidRDefault="00077A94" w:rsidP="00077A94">
      <w:pPr>
        <w:pStyle w:val="Dash3"/>
      </w:pPr>
      <w:r>
        <w:t>Items 12306, 12312, 12315, 12321, 12320 and 12322</w:t>
      </w:r>
    </w:p>
    <w:p w14:paraId="357466CA" w14:textId="6CDFBE5B" w:rsidR="008E383B" w:rsidRPr="0099246D" w:rsidRDefault="008E383B" w:rsidP="00B907D3">
      <w:pPr>
        <w:pStyle w:val="Heading3"/>
        <w:rPr>
          <w:lang w:val="en-AU"/>
        </w:rPr>
      </w:pPr>
      <w:bookmarkStart w:id="183" w:name="_Toc15646630"/>
      <w:r w:rsidRPr="0099246D">
        <w:rPr>
          <w:lang w:val="en-AU"/>
        </w:rPr>
        <w:t>Rational</w:t>
      </w:r>
      <w:bookmarkEnd w:id="182"/>
      <w:r w:rsidR="00914CD2" w:rsidRPr="0099246D">
        <w:rPr>
          <w:lang w:val="en-AU"/>
        </w:rPr>
        <w:t>e</w:t>
      </w:r>
      <w:r w:rsidR="00517BAE" w:rsidRPr="0099246D">
        <w:rPr>
          <w:lang w:val="en-AU"/>
        </w:rPr>
        <w:t xml:space="preserve"> </w:t>
      </w:r>
      <w:r w:rsidR="00DF5F00" w:rsidRPr="0099246D">
        <w:rPr>
          <w:lang w:val="en-AU"/>
        </w:rPr>
        <w:t>9</w:t>
      </w:r>
      <w:bookmarkEnd w:id="183"/>
    </w:p>
    <w:p w14:paraId="24368520" w14:textId="5E969720" w:rsidR="00536B96" w:rsidRPr="0099246D" w:rsidRDefault="00536B96">
      <w:pPr>
        <w:pStyle w:val="Bullet-green"/>
        <w:numPr>
          <w:ilvl w:val="0"/>
          <w:numId w:val="0"/>
        </w:numPr>
      </w:pPr>
      <w:r w:rsidRPr="0099246D">
        <w:t xml:space="preserve">This recommendation focuses on </w:t>
      </w:r>
      <w:r w:rsidR="00C73EB6" w:rsidRPr="0099246D">
        <w:t>reducing fragmentation in care.</w:t>
      </w:r>
      <w:r w:rsidRPr="0099246D">
        <w:t xml:space="preserve"> It is based on the following</w:t>
      </w:r>
      <w:r w:rsidR="00276951" w:rsidRPr="0099246D">
        <w:t>:</w:t>
      </w:r>
    </w:p>
    <w:p w14:paraId="340C4AA9" w14:textId="48D42429" w:rsidR="006676E0" w:rsidRPr="0099246D" w:rsidRDefault="006676E0" w:rsidP="00AC508E">
      <w:pPr>
        <w:pStyle w:val="Bullet-green"/>
      </w:pPr>
      <w:r w:rsidRPr="0099246D">
        <w:t xml:space="preserve">The Reference Group notes that this recommendation is not about increasing the </w:t>
      </w:r>
      <w:r w:rsidR="004D7A18" w:rsidRPr="0099246D">
        <w:t>NP</w:t>
      </w:r>
      <w:r w:rsidR="003F27C2" w:rsidRPr="0099246D">
        <w:t xml:space="preserve"> scope of practice, as NPs can</w:t>
      </w:r>
      <w:r w:rsidRPr="0099246D">
        <w:t xml:space="preserve"> request any diagnostic investigation within their individual scope of practice</w:t>
      </w:r>
      <w:r w:rsidR="009635AE">
        <w:t xml:space="preserve"> outside the MBS</w:t>
      </w:r>
      <w:r w:rsidR="00AC508E" w:rsidRPr="0099246D">
        <w:t xml:space="preserve">. </w:t>
      </w:r>
      <w:r w:rsidRPr="0099246D">
        <w:t>NPs are a safe and effective health workforce</w:t>
      </w:r>
      <w:r w:rsidR="00C24339" w:rsidRPr="0099246D">
        <w:t>,</w:t>
      </w:r>
      <w:r w:rsidRPr="0099246D">
        <w:t xml:space="preserve"> with a demonstrated ability to adapt and respond to gaps in health service delivery, traverse the boundaries of health settings, and provide affordable, accessible health care for marginalised and vulnerable populations in primary and community health</w:t>
      </w:r>
      <w:r w:rsidR="006760A9" w:rsidRPr="0099246D">
        <w:t xml:space="preserve"> </w:t>
      </w:r>
      <w:r w:rsidRPr="0099246D">
        <w:t>care</w:t>
      </w:r>
      <w:r w:rsidR="00AC508E" w:rsidRPr="0099246D">
        <w:t xml:space="preserve">. </w:t>
      </w:r>
    </w:p>
    <w:p w14:paraId="69B7F1F0" w14:textId="70203A5D" w:rsidR="006676E0" w:rsidRPr="0099246D" w:rsidRDefault="006676E0" w:rsidP="006676E0">
      <w:pPr>
        <w:pStyle w:val="Bullet-green"/>
      </w:pPr>
      <w:r w:rsidRPr="0099246D">
        <w:t xml:space="preserve">Enabling patients to access </w:t>
      </w:r>
      <w:r w:rsidR="003F27C2" w:rsidRPr="0099246D">
        <w:t>a</w:t>
      </w:r>
      <w:r w:rsidR="003D0F21" w:rsidRPr="0099246D">
        <w:t>n</w:t>
      </w:r>
      <w:r w:rsidR="003F27C2" w:rsidRPr="0099246D">
        <w:t xml:space="preserve"> MBS </w:t>
      </w:r>
      <w:r w:rsidR="0001766C" w:rsidRPr="0099246D">
        <w:t xml:space="preserve">rebate </w:t>
      </w:r>
      <w:r w:rsidR="003F27C2" w:rsidRPr="0099246D">
        <w:t>for</w:t>
      </w:r>
      <w:r w:rsidRPr="0099246D">
        <w:t xml:space="preserve"> diagnostic imaging investigations requested by an NP would have positive outcomes for </w:t>
      </w:r>
      <w:r w:rsidR="00C64A1D" w:rsidRPr="0099246D">
        <w:t>patient</w:t>
      </w:r>
      <w:r w:rsidRPr="0099246D">
        <w:t>s. Currently, p</w:t>
      </w:r>
      <w:r w:rsidR="00517BAE" w:rsidRPr="0099246D">
        <w:t xml:space="preserve">atients only receive MBS </w:t>
      </w:r>
      <w:r w:rsidR="003E3443" w:rsidRPr="0099246D">
        <w:t xml:space="preserve">rebates </w:t>
      </w:r>
      <w:r w:rsidR="00517BAE" w:rsidRPr="0099246D">
        <w:t xml:space="preserve">for a limited number of diagnostic imaging investigations requested by </w:t>
      </w:r>
      <w:r w:rsidRPr="0099246D">
        <w:t xml:space="preserve">an NP. </w:t>
      </w:r>
      <w:proofErr w:type="gramStart"/>
      <w:r w:rsidRPr="0099246D">
        <w:t xml:space="preserve">In the event </w:t>
      </w:r>
      <w:r w:rsidR="00AD6C5C" w:rsidRPr="0099246D">
        <w:t>that</w:t>
      </w:r>
      <w:proofErr w:type="gramEnd"/>
      <w:r w:rsidR="00AD6C5C" w:rsidRPr="0099246D">
        <w:t xml:space="preserve"> a rebate is not available for </w:t>
      </w:r>
      <w:r w:rsidRPr="0099246D">
        <w:t xml:space="preserve">a diagnostic imaging service when requested by </w:t>
      </w:r>
      <w:r w:rsidR="005F29A9" w:rsidRPr="0099246D">
        <w:t>an NP</w:t>
      </w:r>
      <w:r w:rsidRPr="0099246D">
        <w:t xml:space="preserve">, patients must either: </w:t>
      </w:r>
    </w:p>
    <w:p w14:paraId="1757467F" w14:textId="5230A062" w:rsidR="006676E0" w:rsidRPr="0099246D" w:rsidRDefault="00AC508E" w:rsidP="006676E0">
      <w:pPr>
        <w:pStyle w:val="Bullet2"/>
        <w:rPr>
          <w:lang w:val="en-AU"/>
        </w:rPr>
      </w:pPr>
      <w:r w:rsidRPr="0099246D">
        <w:rPr>
          <w:lang w:val="en-AU"/>
        </w:rPr>
        <w:t>B</w:t>
      </w:r>
      <w:r w:rsidR="006676E0" w:rsidRPr="0099246D">
        <w:rPr>
          <w:lang w:val="en-AU"/>
        </w:rPr>
        <w:t xml:space="preserve">e referred to a medical practitioner (where available) in order to receive </w:t>
      </w:r>
      <w:r w:rsidR="00725B24" w:rsidRPr="0099246D">
        <w:rPr>
          <w:lang w:val="en-AU"/>
        </w:rPr>
        <w:t xml:space="preserve">the rebate for </w:t>
      </w:r>
      <w:r w:rsidR="006676E0" w:rsidRPr="0099246D">
        <w:rPr>
          <w:lang w:val="en-AU"/>
        </w:rPr>
        <w:t xml:space="preserve">diagnostic imaging services. This creates barriers to the provision of timely and appropriate health care </w:t>
      </w:r>
      <w:r w:rsidR="00AC5238" w:rsidRPr="0099246D">
        <w:rPr>
          <w:lang w:val="en-AU"/>
        </w:rPr>
        <w:t xml:space="preserve">and </w:t>
      </w:r>
      <w:r w:rsidR="006676E0" w:rsidRPr="0099246D">
        <w:rPr>
          <w:lang w:val="en-AU"/>
        </w:rPr>
        <w:t xml:space="preserve">results in the costly duplication of services, </w:t>
      </w:r>
      <w:r w:rsidR="005C4C86" w:rsidRPr="0099246D">
        <w:rPr>
          <w:lang w:val="en-AU"/>
        </w:rPr>
        <w:t xml:space="preserve">delays </w:t>
      </w:r>
      <w:r w:rsidR="006676E0" w:rsidRPr="0099246D">
        <w:rPr>
          <w:lang w:val="en-AU"/>
        </w:rPr>
        <w:t>and fragment</w:t>
      </w:r>
      <w:r w:rsidR="005C4C86" w:rsidRPr="0099246D">
        <w:rPr>
          <w:lang w:val="en-AU"/>
        </w:rPr>
        <w:t>ed</w:t>
      </w:r>
      <w:r w:rsidR="006676E0" w:rsidRPr="0099246D">
        <w:rPr>
          <w:lang w:val="en-AU"/>
        </w:rPr>
        <w:t xml:space="preserve"> episodes of care</w:t>
      </w:r>
      <w:r w:rsidR="00246BCA" w:rsidRPr="0099246D">
        <w:rPr>
          <w:lang w:val="en-AU"/>
        </w:rPr>
        <w:t xml:space="preserve"> </w:t>
      </w:r>
      <w:sdt>
        <w:sdtPr>
          <w:rPr>
            <w:lang w:val="en-AU"/>
          </w:rPr>
          <w:id w:val="1585025669"/>
          <w:citation/>
        </w:sdtPr>
        <w:sdtContent>
          <w:r w:rsidR="00246BCA" w:rsidRPr="0099246D">
            <w:rPr>
              <w:lang w:val="en-AU"/>
            </w:rPr>
            <w:fldChar w:fldCharType="begin"/>
          </w:r>
          <w:r w:rsidR="00246BCA" w:rsidRPr="0099246D">
            <w:rPr>
              <w:lang w:val="en-AU"/>
            </w:rPr>
            <w:instrText xml:space="preserve"> CITATION Cur17 \l 3081 </w:instrText>
          </w:r>
          <w:r w:rsidR="00246BCA" w:rsidRPr="0099246D">
            <w:rPr>
              <w:lang w:val="en-AU"/>
            </w:rPr>
            <w:fldChar w:fldCharType="separate"/>
          </w:r>
          <w:r w:rsidR="005733EB" w:rsidRPr="0099246D">
            <w:rPr>
              <w:lang w:val="en-AU"/>
            </w:rPr>
            <w:t>(27)</w:t>
          </w:r>
          <w:r w:rsidR="00246BCA" w:rsidRPr="0099246D">
            <w:rPr>
              <w:lang w:val="en-AU"/>
            </w:rPr>
            <w:fldChar w:fldCharType="end"/>
          </w:r>
        </w:sdtContent>
      </w:sdt>
      <w:r w:rsidR="00246BCA" w:rsidRPr="0099246D">
        <w:rPr>
          <w:lang w:val="en-AU"/>
        </w:rPr>
        <w:t xml:space="preserve"> </w:t>
      </w:r>
      <w:sdt>
        <w:sdtPr>
          <w:rPr>
            <w:lang w:val="en-AU"/>
          </w:rPr>
          <w:id w:val="-1833826716"/>
          <w:citation/>
        </w:sdtPr>
        <w:sdtContent>
          <w:r w:rsidR="00246BCA" w:rsidRPr="0099246D">
            <w:rPr>
              <w:lang w:val="en-AU"/>
            </w:rPr>
            <w:fldChar w:fldCharType="begin"/>
          </w:r>
          <w:r w:rsidR="00246BCA" w:rsidRPr="0099246D">
            <w:rPr>
              <w:lang w:val="en-AU"/>
            </w:rPr>
            <w:instrText xml:space="preserve"> CITATION Hel15 \l 3081 </w:instrText>
          </w:r>
          <w:r w:rsidR="00246BCA" w:rsidRPr="0099246D">
            <w:rPr>
              <w:lang w:val="en-AU"/>
            </w:rPr>
            <w:fldChar w:fldCharType="separate"/>
          </w:r>
          <w:r w:rsidR="005733EB" w:rsidRPr="0099246D">
            <w:rPr>
              <w:lang w:val="en-AU"/>
            </w:rPr>
            <w:t>(21)</w:t>
          </w:r>
          <w:r w:rsidR="00246BCA" w:rsidRPr="0099246D">
            <w:rPr>
              <w:lang w:val="en-AU"/>
            </w:rPr>
            <w:fldChar w:fldCharType="end"/>
          </w:r>
        </w:sdtContent>
      </w:sdt>
      <w:r w:rsidR="00276951" w:rsidRPr="0099246D">
        <w:rPr>
          <w:lang w:val="en-AU"/>
        </w:rPr>
        <w:t>.</w:t>
      </w:r>
    </w:p>
    <w:p w14:paraId="5140B31F" w14:textId="5464F54D" w:rsidR="00517BAE" w:rsidRPr="0099246D" w:rsidRDefault="00AC508E" w:rsidP="006676E0">
      <w:pPr>
        <w:pStyle w:val="Bullet2"/>
        <w:rPr>
          <w:lang w:val="en-AU"/>
        </w:rPr>
      </w:pPr>
      <w:r w:rsidRPr="0099246D">
        <w:rPr>
          <w:lang w:val="en-AU"/>
        </w:rPr>
        <w:t>F</w:t>
      </w:r>
      <w:r w:rsidR="00517BAE" w:rsidRPr="0099246D">
        <w:rPr>
          <w:lang w:val="en-AU"/>
        </w:rPr>
        <w:t xml:space="preserve">orego the MBS </w:t>
      </w:r>
      <w:r w:rsidR="008715B4" w:rsidRPr="0099246D">
        <w:rPr>
          <w:lang w:val="en-AU"/>
        </w:rPr>
        <w:t xml:space="preserve">rebate </w:t>
      </w:r>
      <w:r w:rsidR="00517BAE" w:rsidRPr="0099246D">
        <w:rPr>
          <w:lang w:val="en-AU"/>
        </w:rPr>
        <w:t>to which they are entitled and pay the full, unsubsidised cost for th</w:t>
      </w:r>
      <w:r w:rsidRPr="0099246D">
        <w:rPr>
          <w:lang w:val="en-AU"/>
        </w:rPr>
        <w:t xml:space="preserve">e diagnostic imaging service. This is an inequitable transfer of cost to the patient, who would not be required to pay the full cost </w:t>
      </w:r>
      <w:r w:rsidR="001E7EA7" w:rsidRPr="0099246D">
        <w:rPr>
          <w:lang w:val="en-AU"/>
        </w:rPr>
        <w:t xml:space="preserve">if </w:t>
      </w:r>
      <w:r w:rsidRPr="0099246D">
        <w:rPr>
          <w:lang w:val="en-AU"/>
        </w:rPr>
        <w:t xml:space="preserve">the service </w:t>
      </w:r>
      <w:r w:rsidR="009467E5" w:rsidRPr="0099246D">
        <w:rPr>
          <w:lang w:val="en-AU"/>
        </w:rPr>
        <w:t xml:space="preserve">was </w:t>
      </w:r>
      <w:r w:rsidRPr="0099246D">
        <w:rPr>
          <w:lang w:val="en-AU"/>
        </w:rPr>
        <w:t>provided by a GP</w:t>
      </w:r>
      <w:r w:rsidR="0069595A" w:rsidRPr="0099246D">
        <w:rPr>
          <w:lang w:val="en-AU"/>
        </w:rPr>
        <w:t>.</w:t>
      </w:r>
    </w:p>
    <w:p w14:paraId="3A248C52" w14:textId="40236470" w:rsidR="00517BAE" w:rsidRPr="0099246D" w:rsidRDefault="00AC508E" w:rsidP="00517BAE">
      <w:pPr>
        <w:pStyle w:val="Bullet2"/>
        <w:rPr>
          <w:lang w:val="en-AU"/>
        </w:rPr>
      </w:pPr>
      <w:r w:rsidRPr="0099246D">
        <w:rPr>
          <w:lang w:val="en-AU"/>
        </w:rPr>
        <w:t>D</w:t>
      </w:r>
      <w:r w:rsidR="00517BAE" w:rsidRPr="0099246D">
        <w:rPr>
          <w:lang w:val="en-AU"/>
        </w:rPr>
        <w:t xml:space="preserve">ecide not to undertake diagnostic testing </w:t>
      </w:r>
      <w:r w:rsidRPr="0099246D">
        <w:rPr>
          <w:lang w:val="en-AU"/>
        </w:rPr>
        <w:t>(</w:t>
      </w:r>
      <w:r w:rsidR="00245AFF" w:rsidRPr="0099246D">
        <w:rPr>
          <w:lang w:val="en-AU"/>
        </w:rPr>
        <w:t>for example,</w:t>
      </w:r>
      <w:r w:rsidRPr="0099246D">
        <w:rPr>
          <w:lang w:val="en-AU"/>
        </w:rPr>
        <w:t xml:space="preserve"> if</w:t>
      </w:r>
      <w:r w:rsidR="00517BAE" w:rsidRPr="0099246D">
        <w:rPr>
          <w:lang w:val="en-AU"/>
        </w:rPr>
        <w:t xml:space="preserve"> they are not able to affor</w:t>
      </w:r>
      <w:r w:rsidRPr="0099246D">
        <w:rPr>
          <w:lang w:val="en-AU"/>
        </w:rPr>
        <w:t>d the required imaging services).</w:t>
      </w:r>
      <w:r w:rsidR="00152407" w:rsidRPr="0099246D">
        <w:rPr>
          <w:lang w:val="en-AU"/>
        </w:rPr>
        <w:t xml:space="preserve"> This may affect patient outcomes</w:t>
      </w:r>
      <w:r w:rsidR="00065EF7" w:rsidRPr="0099246D">
        <w:rPr>
          <w:lang w:val="en-AU"/>
        </w:rPr>
        <w:t>.</w:t>
      </w:r>
    </w:p>
    <w:p w14:paraId="46A6327E" w14:textId="39764E7A" w:rsidR="00517BAE" w:rsidRPr="0099246D" w:rsidRDefault="00AC508E" w:rsidP="00AF090F">
      <w:pPr>
        <w:pStyle w:val="Bullet-green"/>
      </w:pPr>
      <w:r w:rsidRPr="0099246D">
        <w:t xml:space="preserve">This recommendation will enable </w:t>
      </w:r>
      <w:r w:rsidR="00842591" w:rsidRPr="0099246D">
        <w:t>NP</w:t>
      </w:r>
      <w:r w:rsidRPr="0099246D">
        <w:t xml:space="preserve"> models of care to provide more timely and efficient health care by enabling them to work to </w:t>
      </w:r>
      <w:r w:rsidR="003F27C2" w:rsidRPr="0099246D">
        <w:t>their full potential</w:t>
      </w:r>
      <w:r w:rsidR="00002971" w:rsidRPr="0099246D">
        <w:t xml:space="preserve">. It will also </w:t>
      </w:r>
      <w:r w:rsidR="003F27C2" w:rsidRPr="0099246D">
        <w:t>reduce</w:t>
      </w:r>
      <w:r w:rsidRPr="0099246D">
        <w:t xml:space="preserve"> the challenges of fragmentation and duplication of care, inequitable cost burdens, and </w:t>
      </w:r>
      <w:r w:rsidR="00270D7C" w:rsidRPr="0099246D">
        <w:t xml:space="preserve">the </w:t>
      </w:r>
      <w:r w:rsidRPr="0099246D">
        <w:t>risks of increased morbidity and</w:t>
      </w:r>
      <w:r w:rsidR="00042F3D" w:rsidRPr="0099246D">
        <w:t>/or mortality outlined above</w:t>
      </w:r>
      <w:r w:rsidR="00282DE0" w:rsidRPr="0099246D">
        <w:t>.</w:t>
      </w:r>
      <w:r w:rsidR="004C520B">
        <w:t xml:space="preserve"> </w:t>
      </w:r>
      <w:r w:rsidRPr="0099246D">
        <w:t xml:space="preserve">This is particularly true in areas where </w:t>
      </w:r>
      <w:r w:rsidR="0090099D" w:rsidRPr="0099246D">
        <w:t>NP</w:t>
      </w:r>
      <w:r w:rsidRPr="0099246D">
        <w:t xml:space="preserve"> models have been established to address existing health workforce and service delivery shortages</w:t>
      </w:r>
      <w:r w:rsidR="008E7368" w:rsidRPr="0099246D">
        <w:t>.</w:t>
      </w:r>
      <w:r w:rsidR="008E383B" w:rsidRPr="0099246D">
        <w:t xml:space="preserve"> </w:t>
      </w:r>
      <w:r w:rsidR="008E7368" w:rsidRPr="0099246D">
        <w:t xml:space="preserve">Allowing </w:t>
      </w:r>
      <w:r w:rsidR="00377F74" w:rsidRPr="0099246D">
        <w:t>NPs</w:t>
      </w:r>
      <w:r w:rsidR="008E7368" w:rsidRPr="0099246D">
        <w:t xml:space="preserve"> to work to </w:t>
      </w:r>
      <w:r w:rsidR="003F27C2" w:rsidRPr="0099246D">
        <w:t>their full potential</w:t>
      </w:r>
      <w:r w:rsidR="00030B5A" w:rsidRPr="0099246D">
        <w:t xml:space="preserve"> is</w:t>
      </w:r>
      <w:r w:rsidR="008E7368" w:rsidRPr="0099246D">
        <w:t xml:space="preserve"> associated with higher supply in rural and primary care health professional areas</w:t>
      </w:r>
      <w:sdt>
        <w:sdtPr>
          <w:id w:val="-1851635657"/>
          <w:citation/>
        </w:sdtPr>
        <w:sdtContent>
          <w:r w:rsidR="00246BCA" w:rsidRPr="0099246D">
            <w:fldChar w:fldCharType="begin"/>
          </w:r>
          <w:r w:rsidR="00246BCA" w:rsidRPr="0099246D">
            <w:instrText xml:space="preserve"> CITATION Xue18 \l 3081 </w:instrText>
          </w:r>
          <w:r w:rsidR="00246BCA" w:rsidRPr="0099246D">
            <w:fldChar w:fldCharType="separate"/>
          </w:r>
          <w:r w:rsidR="005733EB" w:rsidRPr="0099246D">
            <w:t xml:space="preserve"> (33)</w:t>
          </w:r>
          <w:r w:rsidR="00246BCA" w:rsidRPr="0099246D">
            <w:fldChar w:fldCharType="end"/>
          </w:r>
        </w:sdtContent>
      </w:sdt>
      <w:r w:rsidR="00276951" w:rsidRPr="0099246D">
        <w:t>.</w:t>
      </w:r>
    </w:p>
    <w:p w14:paraId="32278D04" w14:textId="2723BDFE" w:rsidR="00042F3D" w:rsidRPr="0099246D" w:rsidRDefault="003F27C2">
      <w:pPr>
        <w:pStyle w:val="Bullet-green"/>
      </w:pPr>
      <w:r w:rsidRPr="0099246D">
        <w:t xml:space="preserve">The recommendation may </w:t>
      </w:r>
      <w:r w:rsidR="00042F3D" w:rsidRPr="0099246D">
        <w:t xml:space="preserve">also </w:t>
      </w:r>
      <w:r w:rsidR="008E383B" w:rsidRPr="0099246D">
        <w:t xml:space="preserve">assist </w:t>
      </w:r>
      <w:r w:rsidR="00042F3D" w:rsidRPr="0099246D">
        <w:t xml:space="preserve">with the development and implementation of </w:t>
      </w:r>
      <w:r w:rsidR="00EC7BE3" w:rsidRPr="0099246D">
        <w:t>NP</w:t>
      </w:r>
      <w:r w:rsidR="00042F3D" w:rsidRPr="0099246D">
        <w:t xml:space="preserve"> models of care that align with the original intent of the role</w:t>
      </w:r>
      <w:r w:rsidR="00293141" w:rsidRPr="0099246D">
        <w:t xml:space="preserve"> by:</w:t>
      </w:r>
    </w:p>
    <w:p w14:paraId="59698065" w14:textId="213C7990" w:rsidR="00042F3D" w:rsidRPr="0099246D" w:rsidRDefault="00206074" w:rsidP="00AE4A4E">
      <w:pPr>
        <w:pStyle w:val="Bullet2"/>
        <w:rPr>
          <w:lang w:val="en-AU"/>
        </w:rPr>
      </w:pPr>
      <w:r w:rsidRPr="0099246D">
        <w:rPr>
          <w:lang w:val="en-AU"/>
        </w:rPr>
        <w:t>S</w:t>
      </w:r>
      <w:r w:rsidR="00042F3D" w:rsidRPr="0099246D">
        <w:rPr>
          <w:lang w:val="en-AU"/>
        </w:rPr>
        <w:t>upport</w:t>
      </w:r>
      <w:r w:rsidRPr="0099246D">
        <w:rPr>
          <w:lang w:val="en-AU"/>
        </w:rPr>
        <w:t>ing</w:t>
      </w:r>
      <w:r w:rsidR="00042F3D" w:rsidRPr="0099246D">
        <w:rPr>
          <w:lang w:val="en-AU"/>
        </w:rPr>
        <w:t xml:space="preserve"> the provision of flexible and responsive care that adapts to identified needs in marginalised and vulnerable communities</w:t>
      </w:r>
      <w:r w:rsidR="00DE6FFA" w:rsidRPr="0099246D">
        <w:rPr>
          <w:lang w:val="en-AU"/>
        </w:rPr>
        <w:t>.</w:t>
      </w:r>
    </w:p>
    <w:p w14:paraId="4D889B2A" w14:textId="28105D4F" w:rsidR="00042F3D" w:rsidRPr="0099246D" w:rsidRDefault="00562824" w:rsidP="00AE4A4E">
      <w:pPr>
        <w:pStyle w:val="Bullet2"/>
        <w:rPr>
          <w:lang w:val="en-AU"/>
        </w:rPr>
      </w:pPr>
      <w:r w:rsidRPr="0099246D">
        <w:rPr>
          <w:lang w:val="en-AU"/>
        </w:rPr>
        <w:t>S</w:t>
      </w:r>
      <w:r w:rsidR="00042F3D" w:rsidRPr="0099246D">
        <w:rPr>
          <w:lang w:val="en-AU"/>
        </w:rPr>
        <w:t>upport</w:t>
      </w:r>
      <w:r w:rsidRPr="0099246D">
        <w:rPr>
          <w:lang w:val="en-AU"/>
        </w:rPr>
        <w:t>ing</w:t>
      </w:r>
      <w:r w:rsidR="00042F3D" w:rsidRPr="0099246D">
        <w:rPr>
          <w:lang w:val="en-AU"/>
        </w:rPr>
        <w:t xml:space="preserve"> NP workforce sustainability</w:t>
      </w:r>
      <w:r w:rsidR="009D2E76" w:rsidRPr="0099246D">
        <w:rPr>
          <w:lang w:val="en-AU"/>
        </w:rPr>
        <w:t>.</w:t>
      </w:r>
    </w:p>
    <w:p w14:paraId="1471D4BB" w14:textId="08F853C2" w:rsidR="008E383B" w:rsidRPr="0099246D" w:rsidRDefault="009C65F9" w:rsidP="00AE4A4E">
      <w:pPr>
        <w:pStyle w:val="Bullet2"/>
        <w:rPr>
          <w:lang w:val="en-AU"/>
        </w:rPr>
      </w:pPr>
      <w:r w:rsidRPr="0099246D">
        <w:rPr>
          <w:lang w:val="en-AU"/>
        </w:rPr>
        <w:t>B</w:t>
      </w:r>
      <w:r w:rsidR="008E383B" w:rsidRPr="0099246D">
        <w:rPr>
          <w:lang w:val="en-AU"/>
        </w:rPr>
        <w:t>etter enabl</w:t>
      </w:r>
      <w:r w:rsidRPr="0099246D">
        <w:rPr>
          <w:lang w:val="en-AU"/>
        </w:rPr>
        <w:t>ing</w:t>
      </w:r>
      <w:r w:rsidR="008E383B" w:rsidRPr="0099246D">
        <w:rPr>
          <w:lang w:val="en-AU"/>
        </w:rPr>
        <w:t xml:space="preserve"> </w:t>
      </w:r>
      <w:r w:rsidR="00042F3D" w:rsidRPr="0099246D">
        <w:rPr>
          <w:lang w:val="en-AU"/>
        </w:rPr>
        <w:t>NPs</w:t>
      </w:r>
      <w:r w:rsidR="008E383B" w:rsidRPr="0099246D">
        <w:rPr>
          <w:lang w:val="en-AU"/>
        </w:rPr>
        <w:t xml:space="preserve"> to align their practice with supporting evidence-bas</w:t>
      </w:r>
      <w:r w:rsidR="00D90C33" w:rsidRPr="0099246D">
        <w:rPr>
          <w:lang w:val="en-AU"/>
        </w:rPr>
        <w:t>ed guidelines in clinical care</w:t>
      </w:r>
      <w:r w:rsidR="00B62B0B" w:rsidRPr="0099246D">
        <w:rPr>
          <w:lang w:val="en-AU"/>
        </w:rPr>
        <w:t>.</w:t>
      </w:r>
    </w:p>
    <w:p w14:paraId="2D15AFC7" w14:textId="488F2C4D" w:rsidR="00DD47BC" w:rsidRPr="0099246D" w:rsidRDefault="000F126D" w:rsidP="00AF090F">
      <w:pPr>
        <w:pStyle w:val="Bullet2"/>
        <w:rPr>
          <w:lang w:val="en-AU"/>
        </w:rPr>
      </w:pPr>
      <w:r w:rsidRPr="0099246D">
        <w:rPr>
          <w:lang w:val="en-AU"/>
        </w:rPr>
        <w:t>P</w:t>
      </w:r>
      <w:r w:rsidR="00D90C33" w:rsidRPr="0099246D">
        <w:rPr>
          <w:lang w:val="en-AU"/>
        </w:rPr>
        <w:t>romot</w:t>
      </w:r>
      <w:r w:rsidRPr="0099246D">
        <w:rPr>
          <w:lang w:val="en-AU"/>
        </w:rPr>
        <w:t>ing</w:t>
      </w:r>
      <w:r w:rsidR="00D90C33" w:rsidRPr="0099246D">
        <w:rPr>
          <w:lang w:val="en-AU"/>
        </w:rPr>
        <w:t xml:space="preserve"> timely and effective referrals to medical specialists and consultant physicians, result</w:t>
      </w:r>
      <w:r w:rsidR="00B92A0D" w:rsidRPr="0099246D">
        <w:rPr>
          <w:lang w:val="en-AU"/>
        </w:rPr>
        <w:t>ing</w:t>
      </w:r>
      <w:r w:rsidR="00D90C33" w:rsidRPr="0099246D">
        <w:rPr>
          <w:lang w:val="en-AU"/>
        </w:rPr>
        <w:t xml:space="preserve"> in improved patient access to informed</w:t>
      </w:r>
      <w:r w:rsidR="00337516" w:rsidRPr="0099246D">
        <w:rPr>
          <w:lang w:val="en-AU"/>
        </w:rPr>
        <w:t>,</w:t>
      </w:r>
      <w:r w:rsidR="00D90C33" w:rsidRPr="0099246D">
        <w:rPr>
          <w:lang w:val="en-AU"/>
        </w:rPr>
        <w:t xml:space="preserve"> specialised medical care</w:t>
      </w:r>
      <w:r w:rsidR="00C65645" w:rsidRPr="0099246D">
        <w:rPr>
          <w:lang w:val="en-AU"/>
        </w:rPr>
        <w:t>.</w:t>
      </w:r>
    </w:p>
    <w:p w14:paraId="331F43D5" w14:textId="3D389F75" w:rsidR="00EA7E1B" w:rsidRPr="0099246D" w:rsidRDefault="00112FCC" w:rsidP="00B907D3">
      <w:pPr>
        <w:pStyle w:val="Heading3"/>
        <w:rPr>
          <w:lang w:val="en-AU"/>
        </w:rPr>
      </w:pPr>
      <w:bookmarkStart w:id="184" w:name="_Toc520720921"/>
      <w:bookmarkStart w:id="185" w:name="_Toc15646631"/>
      <w:r w:rsidRPr="0099246D">
        <w:rPr>
          <w:lang w:val="en-AU"/>
        </w:rPr>
        <w:t xml:space="preserve">Recommendation </w:t>
      </w:r>
      <w:bookmarkEnd w:id="184"/>
      <w:r w:rsidR="00DF5F00" w:rsidRPr="0099246D">
        <w:rPr>
          <w:lang w:val="en-AU"/>
        </w:rPr>
        <w:t>10</w:t>
      </w:r>
      <w:r w:rsidR="00276951" w:rsidRPr="0099246D">
        <w:rPr>
          <w:lang w:val="en-AU"/>
        </w:rPr>
        <w:t xml:space="preserve"> </w:t>
      </w:r>
      <w:r w:rsidR="005227EC" w:rsidRPr="0099246D">
        <w:rPr>
          <w:lang w:val="en-AU"/>
        </w:rPr>
        <w:t>–</w:t>
      </w:r>
      <w:r w:rsidR="00276951" w:rsidRPr="0099246D">
        <w:rPr>
          <w:lang w:val="en-AU"/>
        </w:rPr>
        <w:t xml:space="preserve"> </w:t>
      </w:r>
      <w:r w:rsidR="00602388" w:rsidRPr="0099246D">
        <w:rPr>
          <w:lang w:val="en-AU"/>
        </w:rPr>
        <w:t>Enable patients to access MBS rebates for procedures performed by an NP</w:t>
      </w:r>
      <w:r w:rsidR="00602388">
        <w:rPr>
          <w:lang w:val="en-AU"/>
        </w:rPr>
        <w:t xml:space="preserve"> </w:t>
      </w:r>
      <w:r w:rsidR="00602388">
        <w:rPr>
          <w:rFonts w:eastAsia="Arial"/>
        </w:rPr>
        <w:t>working within their scope of practice</w:t>
      </w:r>
      <w:bookmarkEnd w:id="185"/>
    </w:p>
    <w:p w14:paraId="2FEB8310" w14:textId="6F370439" w:rsidR="00276951" w:rsidRPr="0099246D" w:rsidRDefault="00276951" w:rsidP="00AF090F">
      <w:r w:rsidRPr="0099246D">
        <w:t>The Reference Group recommends:</w:t>
      </w:r>
    </w:p>
    <w:p w14:paraId="1AC8FC3E" w14:textId="36386755" w:rsidR="006C6C4C" w:rsidRPr="0099246D" w:rsidRDefault="00276951" w:rsidP="00CB41BB">
      <w:pPr>
        <w:pStyle w:val="ListParagraph"/>
        <w:numPr>
          <w:ilvl w:val="0"/>
          <w:numId w:val="29"/>
        </w:numPr>
        <w:rPr>
          <w:rFonts w:eastAsia="Arial"/>
        </w:rPr>
      </w:pPr>
      <w:r w:rsidRPr="0099246D">
        <w:t>e</w:t>
      </w:r>
      <w:r w:rsidR="008B3DCF" w:rsidRPr="0099246D">
        <w:t>nabl</w:t>
      </w:r>
      <w:r w:rsidRPr="0099246D">
        <w:t>ing</w:t>
      </w:r>
      <w:r w:rsidR="00030B5A" w:rsidRPr="0099246D">
        <w:t xml:space="preserve"> </w:t>
      </w:r>
      <w:r w:rsidR="00F4358A" w:rsidRPr="0099246D">
        <w:t xml:space="preserve">patients to access </w:t>
      </w:r>
      <w:r w:rsidR="00E86F17" w:rsidRPr="0099246D">
        <w:t xml:space="preserve">MBS </w:t>
      </w:r>
      <w:r w:rsidR="008B3DCF" w:rsidRPr="0099246D">
        <w:t>rebates for procedures performed by an NP</w:t>
      </w:r>
      <w:r w:rsidRPr="0099246D">
        <w:t xml:space="preserve"> by changing </w:t>
      </w:r>
      <w:bookmarkStart w:id="186" w:name="_Hlk523845555"/>
      <w:r w:rsidR="007C7339" w:rsidRPr="0099246D">
        <w:rPr>
          <w:rFonts w:eastAsia="Arial"/>
        </w:rPr>
        <w:t xml:space="preserve">the </w:t>
      </w:r>
      <w:r w:rsidR="001833DB" w:rsidRPr="0099246D">
        <w:rPr>
          <w:rFonts w:eastAsia="Arial"/>
        </w:rPr>
        <w:t>restrictions for</w:t>
      </w:r>
      <w:r w:rsidR="00DD0B17" w:rsidRPr="0099246D">
        <w:rPr>
          <w:rFonts w:eastAsia="Arial"/>
        </w:rPr>
        <w:t xml:space="preserve"> diagnostic and therapeutic procedures that can be </w:t>
      </w:r>
      <w:r w:rsidR="004221B6" w:rsidRPr="0099246D">
        <w:rPr>
          <w:rFonts w:eastAsia="Arial"/>
        </w:rPr>
        <w:t xml:space="preserve">performed </w:t>
      </w:r>
      <w:r w:rsidR="00DD0B17" w:rsidRPr="0099246D">
        <w:rPr>
          <w:rFonts w:eastAsia="Arial"/>
        </w:rPr>
        <w:t xml:space="preserve">by </w:t>
      </w:r>
      <w:r w:rsidR="001833DB" w:rsidRPr="0099246D">
        <w:rPr>
          <w:rFonts w:eastAsia="Arial"/>
        </w:rPr>
        <w:t>GPs</w:t>
      </w:r>
      <w:r w:rsidR="00DD0B17" w:rsidRPr="0099246D">
        <w:rPr>
          <w:rFonts w:eastAsia="Arial"/>
        </w:rPr>
        <w:t xml:space="preserve"> to also include </w:t>
      </w:r>
      <w:r w:rsidR="00974DEC" w:rsidRPr="0099246D">
        <w:rPr>
          <w:rFonts w:eastAsia="Arial"/>
        </w:rPr>
        <w:t>NP</w:t>
      </w:r>
      <w:r w:rsidR="00381188" w:rsidRPr="0099246D">
        <w:rPr>
          <w:rFonts w:eastAsia="Arial"/>
        </w:rPr>
        <w:t>s</w:t>
      </w:r>
      <w:r w:rsidR="00F75EA8">
        <w:rPr>
          <w:rFonts w:eastAsia="Arial"/>
        </w:rPr>
        <w:t xml:space="preserve"> who are working within their scope of </w:t>
      </w:r>
      <w:proofErr w:type="gramStart"/>
      <w:r w:rsidR="00F75EA8">
        <w:rPr>
          <w:rFonts w:eastAsia="Arial"/>
        </w:rPr>
        <w:t xml:space="preserve">practice </w:t>
      </w:r>
      <w:r w:rsidRPr="0099246D">
        <w:rPr>
          <w:rFonts w:eastAsia="Arial"/>
        </w:rPr>
        <w:t>,</w:t>
      </w:r>
      <w:proofErr w:type="gramEnd"/>
      <w:r w:rsidRPr="0099246D">
        <w:rPr>
          <w:rFonts w:eastAsia="Arial"/>
        </w:rPr>
        <w:t xml:space="preserve"> and</w:t>
      </w:r>
    </w:p>
    <w:bookmarkEnd w:id="186"/>
    <w:p w14:paraId="2B81A1AE" w14:textId="0655CB6A" w:rsidR="00DD0B17" w:rsidRPr="0099246D" w:rsidRDefault="00276951" w:rsidP="00CB41BB">
      <w:pPr>
        <w:pStyle w:val="ListParagraph"/>
        <w:numPr>
          <w:ilvl w:val="0"/>
          <w:numId w:val="29"/>
        </w:numPr>
        <w:rPr>
          <w:rFonts w:eastAsia="Arial"/>
        </w:rPr>
      </w:pPr>
      <w:proofErr w:type="gramStart"/>
      <w:r w:rsidRPr="0099246D">
        <w:rPr>
          <w:rFonts w:eastAsia="Arial"/>
        </w:rPr>
        <w:t>i</w:t>
      </w:r>
      <w:r w:rsidR="001A0435" w:rsidRPr="0099246D">
        <w:rPr>
          <w:rFonts w:eastAsia="Arial"/>
        </w:rPr>
        <w:t>n particular, NPs</w:t>
      </w:r>
      <w:proofErr w:type="gramEnd"/>
      <w:r w:rsidR="001A0435" w:rsidRPr="0099246D">
        <w:rPr>
          <w:rFonts w:eastAsia="Arial"/>
        </w:rPr>
        <w:t xml:space="preserve"> </w:t>
      </w:r>
      <w:r w:rsidR="00CA1F24" w:rsidRPr="0099246D">
        <w:rPr>
          <w:rFonts w:eastAsia="Arial"/>
        </w:rPr>
        <w:t>need to b</w:t>
      </w:r>
      <w:r w:rsidR="001A0435" w:rsidRPr="0099246D">
        <w:rPr>
          <w:rFonts w:eastAsia="Arial"/>
        </w:rPr>
        <w:t>e able</w:t>
      </w:r>
      <w:r w:rsidR="00A7068F" w:rsidRPr="0099246D">
        <w:rPr>
          <w:rFonts w:eastAsia="Arial"/>
        </w:rPr>
        <w:t xml:space="preserve"> to request and/or perform</w:t>
      </w:r>
      <w:r w:rsidR="002F3DA0" w:rsidRPr="0099246D">
        <w:rPr>
          <w:rFonts w:eastAsia="Arial"/>
        </w:rPr>
        <w:t xml:space="preserve"> the following</w:t>
      </w:r>
      <w:r w:rsidRPr="0099246D">
        <w:rPr>
          <w:rFonts w:eastAsia="Arial"/>
        </w:rPr>
        <w:t>:</w:t>
      </w:r>
    </w:p>
    <w:p w14:paraId="27244ACF" w14:textId="753A4FDC" w:rsidR="00DD0B17" w:rsidRPr="0099246D" w:rsidRDefault="00DD0B17" w:rsidP="00CB41BB">
      <w:pPr>
        <w:pStyle w:val="ListParagraph"/>
        <w:numPr>
          <w:ilvl w:val="0"/>
          <w:numId w:val="30"/>
        </w:numPr>
        <w:rPr>
          <w:rFonts w:eastAsia="Arial"/>
        </w:rPr>
      </w:pPr>
      <w:r w:rsidRPr="0099246D">
        <w:rPr>
          <w:rFonts w:eastAsia="Arial"/>
        </w:rPr>
        <w:t xml:space="preserve">Category 2 </w:t>
      </w:r>
      <w:r w:rsidR="00CB3623" w:rsidRPr="0099246D">
        <w:rPr>
          <w:rFonts w:eastAsia="Arial"/>
        </w:rPr>
        <w:t>–</w:t>
      </w:r>
      <w:r w:rsidRPr="0099246D">
        <w:rPr>
          <w:rFonts w:eastAsia="Arial"/>
        </w:rPr>
        <w:t xml:space="preserve"> </w:t>
      </w:r>
      <w:r w:rsidR="00093AA0" w:rsidRPr="0099246D">
        <w:rPr>
          <w:rFonts w:eastAsia="Arial"/>
        </w:rPr>
        <w:t>d</w:t>
      </w:r>
      <w:r w:rsidRPr="0099246D">
        <w:rPr>
          <w:rFonts w:eastAsia="Arial"/>
        </w:rPr>
        <w:t xml:space="preserve">iagnostic </w:t>
      </w:r>
      <w:r w:rsidR="00093AA0" w:rsidRPr="0099246D">
        <w:rPr>
          <w:rFonts w:eastAsia="Arial"/>
        </w:rPr>
        <w:t>p</w:t>
      </w:r>
      <w:r w:rsidRPr="0099246D">
        <w:rPr>
          <w:rFonts w:eastAsia="Arial"/>
        </w:rPr>
        <w:t xml:space="preserve">rocedures and </w:t>
      </w:r>
      <w:r w:rsidR="00893D16" w:rsidRPr="0099246D">
        <w:rPr>
          <w:rFonts w:eastAsia="Arial"/>
        </w:rPr>
        <w:t>i</w:t>
      </w:r>
      <w:r w:rsidRPr="0099246D">
        <w:rPr>
          <w:rFonts w:eastAsia="Arial"/>
        </w:rPr>
        <w:t>nvestigations</w:t>
      </w:r>
      <w:r w:rsidR="005977BA" w:rsidRPr="0099246D">
        <w:rPr>
          <w:rFonts w:eastAsia="Arial"/>
        </w:rPr>
        <w:t>.</w:t>
      </w:r>
    </w:p>
    <w:p w14:paraId="36569C53" w14:textId="5514835B" w:rsidR="00DD0B17" w:rsidRPr="0099246D" w:rsidRDefault="00615518">
      <w:pPr>
        <w:pStyle w:val="Dash3"/>
        <w:rPr>
          <w:rFonts w:eastAsia="Arial"/>
          <w:lang w:val="en-AU"/>
        </w:rPr>
      </w:pPr>
      <w:r w:rsidRPr="0099246D">
        <w:rPr>
          <w:rFonts w:eastAsia="Arial"/>
          <w:lang w:val="en-AU"/>
        </w:rPr>
        <w:t xml:space="preserve">Item </w:t>
      </w:r>
      <w:r w:rsidR="00DD0B17" w:rsidRPr="0099246D">
        <w:rPr>
          <w:rFonts w:eastAsia="Arial"/>
          <w:lang w:val="en-AU"/>
        </w:rPr>
        <w:t>11506</w:t>
      </w:r>
      <w:r w:rsidR="007E13F9" w:rsidRPr="0099246D">
        <w:rPr>
          <w:rFonts w:eastAsia="Arial"/>
          <w:lang w:val="en-AU"/>
        </w:rPr>
        <w:t xml:space="preserve">: </w:t>
      </w:r>
      <w:r w:rsidR="003F5FE6" w:rsidRPr="0099246D">
        <w:rPr>
          <w:rFonts w:eastAsia="Arial"/>
          <w:lang w:val="en-AU"/>
        </w:rPr>
        <w:t>S</w:t>
      </w:r>
      <w:r w:rsidR="00DD0B17" w:rsidRPr="0099246D">
        <w:rPr>
          <w:rFonts w:eastAsia="Arial"/>
          <w:lang w:val="en-AU"/>
        </w:rPr>
        <w:t>pirometry – measurement of respiratory function before and after inhalation of bronchodilator</w:t>
      </w:r>
      <w:r w:rsidR="006676AC" w:rsidRPr="0099246D">
        <w:rPr>
          <w:rFonts w:eastAsia="Arial"/>
          <w:lang w:val="en-AU"/>
        </w:rPr>
        <w:t>.</w:t>
      </w:r>
    </w:p>
    <w:p w14:paraId="33B7EDAD" w14:textId="121479D1" w:rsidR="00DD0B17" w:rsidRDefault="007772ED">
      <w:pPr>
        <w:pStyle w:val="Dash3"/>
        <w:rPr>
          <w:rFonts w:eastAsia="Arial"/>
          <w:lang w:val="en-AU"/>
        </w:rPr>
      </w:pPr>
      <w:r w:rsidRPr="0099246D">
        <w:rPr>
          <w:rFonts w:eastAsia="Arial"/>
          <w:lang w:val="en-AU"/>
        </w:rPr>
        <w:t xml:space="preserve">Item </w:t>
      </w:r>
      <w:r w:rsidR="00DD0B17" w:rsidRPr="0099246D">
        <w:rPr>
          <w:rFonts w:eastAsia="Arial"/>
          <w:lang w:val="en-AU"/>
        </w:rPr>
        <w:t>11700</w:t>
      </w:r>
      <w:r w:rsidR="007E13F9" w:rsidRPr="0099246D">
        <w:rPr>
          <w:rFonts w:eastAsia="Arial"/>
          <w:lang w:val="en-AU"/>
        </w:rPr>
        <w:t>:</w:t>
      </w:r>
      <w:r w:rsidRPr="0099246D">
        <w:rPr>
          <w:rFonts w:eastAsia="Arial"/>
          <w:lang w:val="en-AU"/>
        </w:rPr>
        <w:t xml:space="preserve"> </w:t>
      </w:r>
      <w:r w:rsidR="00DD0B17" w:rsidRPr="0099246D">
        <w:rPr>
          <w:rFonts w:eastAsia="Arial"/>
          <w:lang w:val="en-AU"/>
        </w:rPr>
        <w:t xml:space="preserve">12-lead </w:t>
      </w:r>
      <w:r w:rsidR="00746623" w:rsidRPr="0099246D">
        <w:rPr>
          <w:rFonts w:eastAsia="Arial"/>
          <w:lang w:val="en-AU"/>
        </w:rPr>
        <w:t>e</w:t>
      </w:r>
      <w:r w:rsidR="00DD0B17" w:rsidRPr="0099246D">
        <w:rPr>
          <w:rFonts w:eastAsia="Arial"/>
          <w:lang w:val="en-AU"/>
        </w:rPr>
        <w:t>lectrocardiography, tracing and report</w:t>
      </w:r>
      <w:r w:rsidR="00AD66CE" w:rsidRPr="0099246D">
        <w:rPr>
          <w:rFonts w:eastAsia="Arial"/>
          <w:lang w:val="en-AU"/>
        </w:rPr>
        <w:t>.</w:t>
      </w:r>
    </w:p>
    <w:p w14:paraId="36920411" w14:textId="0483F879" w:rsidR="00FC6867" w:rsidRPr="0099246D" w:rsidRDefault="00FC6867">
      <w:pPr>
        <w:pStyle w:val="Dash3"/>
        <w:rPr>
          <w:rFonts w:eastAsia="Arial"/>
          <w:lang w:val="en-AU"/>
        </w:rPr>
      </w:pPr>
      <w:r>
        <w:rPr>
          <w:rFonts w:eastAsia="Arial"/>
          <w:lang w:val="en-AU"/>
        </w:rPr>
        <w:t>Item 11</w:t>
      </w:r>
      <w:r w:rsidR="00434EA7">
        <w:rPr>
          <w:rFonts w:eastAsia="Arial"/>
          <w:lang w:val="en-AU"/>
        </w:rPr>
        <w:t>610: Measurement of ankle-brachial indices and arterial waveforms</w:t>
      </w:r>
    </w:p>
    <w:p w14:paraId="3225D14D" w14:textId="120E261B" w:rsidR="00DD0B17" w:rsidRPr="0099246D" w:rsidRDefault="007E13F9">
      <w:pPr>
        <w:pStyle w:val="Dash3"/>
        <w:rPr>
          <w:rFonts w:eastAsia="Arial"/>
          <w:lang w:val="en-AU"/>
        </w:rPr>
      </w:pPr>
      <w:r w:rsidRPr="0099246D">
        <w:rPr>
          <w:rFonts w:eastAsia="Arial"/>
          <w:lang w:val="en-AU"/>
        </w:rPr>
        <w:t xml:space="preserve">Item </w:t>
      </w:r>
      <w:r w:rsidR="00DD0B17" w:rsidRPr="0099246D">
        <w:rPr>
          <w:rFonts w:eastAsia="Arial"/>
          <w:lang w:val="en-AU"/>
        </w:rPr>
        <w:t>73811</w:t>
      </w:r>
      <w:r w:rsidRPr="0099246D">
        <w:rPr>
          <w:rFonts w:eastAsia="Arial"/>
          <w:lang w:val="en-AU"/>
        </w:rPr>
        <w:t>:</w:t>
      </w:r>
      <w:r w:rsidR="00DD0B17" w:rsidRPr="0099246D">
        <w:rPr>
          <w:rFonts w:eastAsia="Arial"/>
          <w:lang w:val="en-AU"/>
        </w:rPr>
        <w:t xml:space="preserve"> Mantoux test</w:t>
      </w:r>
      <w:r w:rsidRPr="0099246D">
        <w:rPr>
          <w:rFonts w:eastAsia="Arial"/>
          <w:lang w:val="en-AU"/>
        </w:rPr>
        <w:t>.</w:t>
      </w:r>
    </w:p>
    <w:p w14:paraId="6FDB4D70" w14:textId="5585FB90" w:rsidR="00DD0B17" w:rsidRPr="0099246D" w:rsidRDefault="007E13F9">
      <w:pPr>
        <w:pStyle w:val="Dash3"/>
        <w:rPr>
          <w:rFonts w:eastAsia="Arial"/>
          <w:lang w:val="en-AU"/>
        </w:rPr>
      </w:pPr>
      <w:r w:rsidRPr="0099246D">
        <w:rPr>
          <w:rFonts w:eastAsia="Arial"/>
          <w:lang w:val="en-AU"/>
        </w:rPr>
        <w:t xml:space="preserve">Item </w:t>
      </w:r>
      <w:r w:rsidR="00DD0B17" w:rsidRPr="0099246D">
        <w:rPr>
          <w:rFonts w:eastAsia="Arial"/>
          <w:lang w:val="en-AU"/>
        </w:rPr>
        <w:t>73839</w:t>
      </w:r>
      <w:r w:rsidR="00C123EB" w:rsidRPr="0099246D">
        <w:rPr>
          <w:rFonts w:eastAsia="Arial"/>
          <w:lang w:val="en-AU"/>
        </w:rPr>
        <w:t>:</w:t>
      </w:r>
      <w:r w:rsidR="00DD0B17" w:rsidRPr="0099246D">
        <w:rPr>
          <w:rFonts w:eastAsia="Arial"/>
          <w:lang w:val="en-AU"/>
        </w:rPr>
        <w:t xml:space="preserve"> Quantitation of HbA1c performed for diagnosis of diabetes in asymptomatic patient at high risk</w:t>
      </w:r>
      <w:r w:rsidR="008D1C82" w:rsidRPr="0099246D">
        <w:rPr>
          <w:rFonts w:eastAsia="Arial"/>
          <w:lang w:val="en-AU"/>
        </w:rPr>
        <w:t>.</w:t>
      </w:r>
    </w:p>
    <w:p w14:paraId="4B36B30E" w14:textId="43F977A3" w:rsidR="00DD0B17" w:rsidRDefault="008D1C82">
      <w:pPr>
        <w:pStyle w:val="Dash3"/>
        <w:rPr>
          <w:rFonts w:eastAsia="Arial"/>
          <w:lang w:val="en-AU"/>
        </w:rPr>
      </w:pPr>
      <w:r w:rsidRPr="0099246D">
        <w:rPr>
          <w:rFonts w:eastAsia="Arial"/>
          <w:lang w:val="en-AU"/>
        </w:rPr>
        <w:t xml:space="preserve">Item </w:t>
      </w:r>
      <w:r w:rsidR="00DD0B17" w:rsidRPr="0099246D">
        <w:rPr>
          <w:rFonts w:eastAsia="Arial"/>
          <w:lang w:val="en-AU"/>
        </w:rPr>
        <w:t>73840</w:t>
      </w:r>
      <w:r w:rsidR="00E07A26" w:rsidRPr="0099246D">
        <w:rPr>
          <w:rFonts w:eastAsia="Arial"/>
          <w:lang w:val="en-AU"/>
        </w:rPr>
        <w:t>:</w:t>
      </w:r>
      <w:r w:rsidR="00DD0B17" w:rsidRPr="0099246D">
        <w:rPr>
          <w:rFonts w:eastAsia="Arial"/>
          <w:lang w:val="en-AU"/>
        </w:rPr>
        <w:t xml:space="preserve"> Quantitation of glycosylated haemoglobin performed in the management of established diabetes</w:t>
      </w:r>
      <w:r w:rsidR="006A5688" w:rsidRPr="0099246D">
        <w:rPr>
          <w:rFonts w:eastAsia="Arial"/>
          <w:lang w:val="en-AU"/>
        </w:rPr>
        <w:t>.</w:t>
      </w:r>
    </w:p>
    <w:p w14:paraId="0C6A10B0" w14:textId="5C210171" w:rsidR="00FC6867" w:rsidRPr="00FC6867" w:rsidRDefault="00FC6867" w:rsidP="00FC6867">
      <w:pPr>
        <w:pStyle w:val="Dash3"/>
        <w:rPr>
          <w:rFonts w:eastAsia="Arial"/>
          <w:lang w:val="en-AU"/>
        </w:rPr>
      </w:pPr>
      <w:r>
        <w:rPr>
          <w:rFonts w:eastAsia="Arial"/>
          <w:lang w:val="en-AU"/>
        </w:rPr>
        <w:t>Item 73844: Quantitation of urinary microalbumin as determined by urine albumin excretion on a timed overnight urine sample or urine albumin/creatinine ratio as determined on a first morning urine sample in the management of established diabetes</w:t>
      </w:r>
    </w:p>
    <w:p w14:paraId="0C7FF32F" w14:textId="03B978F1" w:rsidR="00DD0B17" w:rsidRPr="0099246D" w:rsidRDefault="00DD0B17" w:rsidP="00CB41BB">
      <w:pPr>
        <w:pStyle w:val="ListParagraph"/>
        <w:numPr>
          <w:ilvl w:val="0"/>
          <w:numId w:val="30"/>
        </w:numPr>
        <w:rPr>
          <w:rFonts w:eastAsia="Arial"/>
        </w:rPr>
      </w:pPr>
      <w:r w:rsidRPr="0099246D">
        <w:rPr>
          <w:rFonts w:eastAsia="Arial"/>
        </w:rPr>
        <w:t xml:space="preserve">Category 3 </w:t>
      </w:r>
      <w:r w:rsidR="009D20D4" w:rsidRPr="0099246D">
        <w:rPr>
          <w:rFonts w:eastAsia="Arial"/>
        </w:rPr>
        <w:t>–</w:t>
      </w:r>
      <w:r w:rsidRPr="0099246D">
        <w:rPr>
          <w:rFonts w:eastAsia="Arial"/>
        </w:rPr>
        <w:t xml:space="preserve"> </w:t>
      </w:r>
      <w:r w:rsidR="009D20D4" w:rsidRPr="0099246D">
        <w:rPr>
          <w:rFonts w:eastAsia="Arial"/>
        </w:rPr>
        <w:t>t</w:t>
      </w:r>
      <w:r w:rsidRPr="0099246D">
        <w:rPr>
          <w:rFonts w:eastAsia="Arial"/>
        </w:rPr>
        <w:t xml:space="preserve">herapeutic </w:t>
      </w:r>
      <w:r w:rsidR="009D20D4" w:rsidRPr="0099246D">
        <w:rPr>
          <w:rFonts w:eastAsia="Arial"/>
        </w:rPr>
        <w:t>p</w:t>
      </w:r>
      <w:r w:rsidRPr="0099246D">
        <w:rPr>
          <w:rFonts w:eastAsia="Arial"/>
        </w:rPr>
        <w:t>rocedures</w:t>
      </w:r>
      <w:r w:rsidR="009D20D4" w:rsidRPr="0099246D">
        <w:rPr>
          <w:rFonts w:eastAsia="Arial"/>
        </w:rPr>
        <w:t>.</w:t>
      </w:r>
    </w:p>
    <w:p w14:paraId="23A11669" w14:textId="218EAB37" w:rsidR="00DD0B17" w:rsidRPr="0099246D" w:rsidRDefault="00BC3C11">
      <w:pPr>
        <w:pStyle w:val="Dash3"/>
        <w:rPr>
          <w:rFonts w:eastAsia="Arial"/>
          <w:lang w:val="en-AU"/>
        </w:rPr>
      </w:pPr>
      <w:r w:rsidRPr="0099246D">
        <w:rPr>
          <w:rFonts w:eastAsia="Arial"/>
          <w:lang w:val="en-AU"/>
        </w:rPr>
        <w:t xml:space="preserve">Item </w:t>
      </w:r>
      <w:r w:rsidR="00DD0B17" w:rsidRPr="0099246D">
        <w:rPr>
          <w:rFonts w:eastAsia="Arial"/>
          <w:lang w:val="en-AU"/>
        </w:rPr>
        <w:t>14206</w:t>
      </w:r>
      <w:r w:rsidRPr="0099246D">
        <w:rPr>
          <w:rFonts w:eastAsia="Arial"/>
          <w:lang w:val="en-AU"/>
        </w:rPr>
        <w:t>:</w:t>
      </w:r>
      <w:r w:rsidR="00DD0B17" w:rsidRPr="0099246D">
        <w:rPr>
          <w:rFonts w:eastAsia="Arial"/>
          <w:lang w:val="en-AU"/>
        </w:rPr>
        <w:t xml:space="preserve"> </w:t>
      </w:r>
      <w:proofErr w:type="spellStart"/>
      <w:r w:rsidR="00DD0B17" w:rsidRPr="0099246D">
        <w:rPr>
          <w:rFonts w:eastAsia="Arial"/>
          <w:lang w:val="en-AU"/>
        </w:rPr>
        <w:t>Implanon</w:t>
      </w:r>
      <w:proofErr w:type="spellEnd"/>
      <w:r w:rsidR="00DD0B17" w:rsidRPr="0099246D">
        <w:rPr>
          <w:rFonts w:eastAsia="Arial"/>
          <w:lang w:val="en-AU"/>
        </w:rPr>
        <w:t xml:space="preserve"> insertion (hormone or living tissue implantation by cannula)</w:t>
      </w:r>
      <w:r w:rsidRPr="0099246D">
        <w:rPr>
          <w:rFonts w:eastAsia="Arial"/>
          <w:lang w:val="en-AU"/>
        </w:rPr>
        <w:t>.</w:t>
      </w:r>
    </w:p>
    <w:p w14:paraId="75E586CB" w14:textId="2FEEDD59" w:rsidR="00DD0B17" w:rsidRPr="0099246D" w:rsidRDefault="00BC3C11">
      <w:pPr>
        <w:pStyle w:val="Dash3"/>
        <w:rPr>
          <w:rFonts w:eastAsia="Arial"/>
          <w:lang w:val="en-AU"/>
        </w:rPr>
      </w:pPr>
      <w:r w:rsidRPr="0099246D">
        <w:rPr>
          <w:rFonts w:eastAsia="Arial"/>
          <w:lang w:val="en-AU"/>
        </w:rPr>
        <w:t xml:space="preserve">Item </w:t>
      </w:r>
      <w:r w:rsidR="00DD0B17" w:rsidRPr="0099246D">
        <w:rPr>
          <w:rFonts w:eastAsia="Arial"/>
          <w:lang w:val="en-AU"/>
        </w:rPr>
        <w:t>30062</w:t>
      </w:r>
      <w:r w:rsidRPr="0099246D">
        <w:rPr>
          <w:rFonts w:eastAsia="Arial"/>
          <w:lang w:val="en-AU"/>
        </w:rPr>
        <w:t>:</w:t>
      </w:r>
      <w:r w:rsidR="00DD0B17" w:rsidRPr="0099246D">
        <w:rPr>
          <w:rFonts w:eastAsia="Arial"/>
          <w:lang w:val="en-AU"/>
        </w:rPr>
        <w:t xml:space="preserve"> </w:t>
      </w:r>
      <w:proofErr w:type="spellStart"/>
      <w:r w:rsidR="00DD0B17" w:rsidRPr="0099246D">
        <w:rPr>
          <w:rFonts w:eastAsia="Arial"/>
          <w:lang w:val="en-AU"/>
        </w:rPr>
        <w:t>Implanon</w:t>
      </w:r>
      <w:proofErr w:type="spellEnd"/>
      <w:r w:rsidR="00DD0B17" w:rsidRPr="0099246D">
        <w:rPr>
          <w:rFonts w:eastAsia="Arial"/>
          <w:lang w:val="en-AU"/>
        </w:rPr>
        <w:t xml:space="preserve"> removal including suturing</w:t>
      </w:r>
      <w:r w:rsidR="0014564E" w:rsidRPr="0099246D">
        <w:rPr>
          <w:rFonts w:eastAsia="Arial"/>
          <w:lang w:val="en-AU"/>
        </w:rPr>
        <w:t>.</w:t>
      </w:r>
    </w:p>
    <w:p w14:paraId="017112FC" w14:textId="7D615D56" w:rsidR="00DD0B17" w:rsidRPr="0099246D" w:rsidRDefault="0014564E">
      <w:pPr>
        <w:pStyle w:val="Dash3"/>
        <w:rPr>
          <w:rFonts w:eastAsia="Arial"/>
          <w:lang w:val="en-AU"/>
        </w:rPr>
      </w:pPr>
      <w:r w:rsidRPr="0099246D">
        <w:rPr>
          <w:rFonts w:eastAsia="Arial"/>
          <w:lang w:val="en-AU"/>
        </w:rPr>
        <w:t xml:space="preserve">Item </w:t>
      </w:r>
      <w:r w:rsidR="00DD0B17" w:rsidRPr="0099246D">
        <w:rPr>
          <w:rFonts w:eastAsia="Arial"/>
          <w:lang w:val="en-AU"/>
        </w:rPr>
        <w:t>30003</w:t>
      </w:r>
      <w:r w:rsidR="003F5FE6" w:rsidRPr="0099246D">
        <w:rPr>
          <w:rFonts w:eastAsia="Arial"/>
          <w:lang w:val="en-AU"/>
        </w:rPr>
        <w:t>:</w:t>
      </w:r>
      <w:r w:rsidR="00DD0B17" w:rsidRPr="0099246D">
        <w:rPr>
          <w:rFonts w:eastAsia="Arial"/>
          <w:lang w:val="en-AU"/>
        </w:rPr>
        <w:t xml:space="preserve"> Dressing of localised burn</w:t>
      </w:r>
      <w:r w:rsidR="00BC5AC6" w:rsidRPr="0099246D">
        <w:rPr>
          <w:rFonts w:eastAsia="Arial"/>
          <w:lang w:val="en-AU"/>
        </w:rPr>
        <w:t>.</w:t>
      </w:r>
    </w:p>
    <w:p w14:paraId="69F1FD20" w14:textId="2D5BCDF7" w:rsidR="00DD0B17" w:rsidRPr="0099246D" w:rsidRDefault="00C95FFF">
      <w:pPr>
        <w:pStyle w:val="Dash3"/>
        <w:rPr>
          <w:rFonts w:eastAsia="Arial"/>
          <w:lang w:val="en-AU"/>
        </w:rPr>
      </w:pPr>
      <w:r w:rsidRPr="0099246D">
        <w:rPr>
          <w:rFonts w:eastAsia="Arial"/>
          <w:lang w:val="en-AU"/>
        </w:rPr>
        <w:t xml:space="preserve">Item </w:t>
      </w:r>
      <w:r w:rsidR="00DD0B17" w:rsidRPr="0099246D">
        <w:rPr>
          <w:rFonts w:eastAsia="Arial"/>
          <w:lang w:val="en-AU"/>
        </w:rPr>
        <w:t>30071</w:t>
      </w:r>
      <w:r w:rsidR="001F3015" w:rsidRPr="0099246D">
        <w:rPr>
          <w:rFonts w:eastAsia="Arial"/>
          <w:lang w:val="en-AU"/>
        </w:rPr>
        <w:t>:</w:t>
      </w:r>
      <w:r w:rsidR="00DD0B17" w:rsidRPr="0099246D">
        <w:rPr>
          <w:rFonts w:eastAsia="Arial"/>
          <w:lang w:val="en-AU"/>
        </w:rPr>
        <w:t xml:space="preserve"> Diagnostic biopsy skin or mucous membrane</w:t>
      </w:r>
      <w:r w:rsidR="00A75AE8" w:rsidRPr="0099246D">
        <w:rPr>
          <w:rFonts w:eastAsia="Arial"/>
          <w:lang w:val="en-AU"/>
        </w:rPr>
        <w:t>.</w:t>
      </w:r>
      <w:r w:rsidR="00DD0B17" w:rsidRPr="0099246D">
        <w:rPr>
          <w:rFonts w:eastAsia="Arial"/>
          <w:lang w:val="en-AU"/>
        </w:rPr>
        <w:t xml:space="preserve"> </w:t>
      </w:r>
    </w:p>
    <w:p w14:paraId="03889B95" w14:textId="3757A859" w:rsidR="00DD0B17" w:rsidRPr="0099246D" w:rsidRDefault="000C45C1">
      <w:pPr>
        <w:pStyle w:val="Dash3"/>
        <w:rPr>
          <w:rFonts w:eastAsia="Arial"/>
          <w:lang w:val="en-AU"/>
        </w:rPr>
      </w:pPr>
      <w:r w:rsidRPr="0099246D">
        <w:rPr>
          <w:rFonts w:eastAsia="Arial"/>
          <w:lang w:val="en-AU"/>
        </w:rPr>
        <w:t xml:space="preserve">Item </w:t>
      </w:r>
      <w:r w:rsidR="00DD0B17" w:rsidRPr="0099246D">
        <w:rPr>
          <w:rFonts w:eastAsia="Arial"/>
          <w:lang w:val="en-AU"/>
        </w:rPr>
        <w:t>30216</w:t>
      </w:r>
      <w:r w:rsidR="007F669E" w:rsidRPr="0099246D">
        <w:rPr>
          <w:rFonts w:eastAsia="Arial"/>
          <w:lang w:val="en-AU"/>
        </w:rPr>
        <w:t>:</w:t>
      </w:r>
      <w:r w:rsidR="00DD0B17" w:rsidRPr="0099246D">
        <w:rPr>
          <w:rFonts w:eastAsia="Arial"/>
          <w:lang w:val="en-AU"/>
        </w:rPr>
        <w:t xml:space="preserve"> Aspiration of haematoma</w:t>
      </w:r>
      <w:r w:rsidR="00B1332E" w:rsidRPr="0099246D">
        <w:rPr>
          <w:rFonts w:eastAsia="Arial"/>
          <w:lang w:val="en-AU"/>
        </w:rPr>
        <w:t>.</w:t>
      </w:r>
    </w:p>
    <w:p w14:paraId="2711A773" w14:textId="1B469764" w:rsidR="00DD0B17" w:rsidRPr="0099246D" w:rsidRDefault="00F770F2">
      <w:pPr>
        <w:pStyle w:val="Dash3"/>
        <w:rPr>
          <w:rFonts w:eastAsia="Arial"/>
          <w:lang w:val="en-AU"/>
        </w:rPr>
      </w:pPr>
      <w:r w:rsidRPr="0099246D">
        <w:rPr>
          <w:rFonts w:eastAsia="Arial"/>
          <w:lang w:val="en-AU"/>
        </w:rPr>
        <w:t xml:space="preserve">Item </w:t>
      </w:r>
      <w:r w:rsidR="00DD0B17" w:rsidRPr="0099246D">
        <w:rPr>
          <w:rFonts w:eastAsia="Arial"/>
          <w:lang w:val="en-AU"/>
        </w:rPr>
        <w:t>41500</w:t>
      </w:r>
      <w:r w:rsidR="004C4ADC" w:rsidRPr="0099246D">
        <w:rPr>
          <w:rFonts w:eastAsia="Arial"/>
          <w:lang w:val="en-AU"/>
        </w:rPr>
        <w:t>:</w:t>
      </w:r>
      <w:r w:rsidR="00DD0B17" w:rsidRPr="0099246D">
        <w:rPr>
          <w:rFonts w:eastAsia="Arial"/>
          <w:lang w:val="en-AU"/>
        </w:rPr>
        <w:t xml:space="preserve"> Foreign body ear </w:t>
      </w:r>
      <w:r w:rsidR="005F3247" w:rsidRPr="0099246D">
        <w:rPr>
          <w:rFonts w:eastAsia="Arial"/>
          <w:lang w:val="en-AU"/>
        </w:rPr>
        <w:t>–</w:t>
      </w:r>
      <w:r w:rsidR="00DD0B17" w:rsidRPr="0099246D">
        <w:rPr>
          <w:rFonts w:eastAsia="Arial"/>
          <w:lang w:val="en-AU"/>
        </w:rPr>
        <w:t xml:space="preserve"> removal of (by means other than simple syringing)</w:t>
      </w:r>
      <w:r w:rsidR="000559A9" w:rsidRPr="0099246D">
        <w:rPr>
          <w:rFonts w:eastAsia="Arial"/>
          <w:lang w:val="en-AU"/>
        </w:rPr>
        <w:t>.</w:t>
      </w:r>
    </w:p>
    <w:p w14:paraId="6B51B141" w14:textId="606EC50F" w:rsidR="00DD0B17" w:rsidRPr="0099246D" w:rsidRDefault="00B83629">
      <w:pPr>
        <w:pStyle w:val="Dash3"/>
        <w:rPr>
          <w:rFonts w:eastAsia="Arial"/>
          <w:lang w:val="en-AU"/>
        </w:rPr>
      </w:pPr>
      <w:r w:rsidRPr="0099246D">
        <w:rPr>
          <w:rFonts w:eastAsia="Arial"/>
          <w:lang w:val="en-AU"/>
        </w:rPr>
        <w:t xml:space="preserve">Item </w:t>
      </w:r>
      <w:r w:rsidR="00DD0B17" w:rsidRPr="0099246D">
        <w:rPr>
          <w:rFonts w:eastAsia="Arial"/>
          <w:lang w:val="en-AU"/>
        </w:rPr>
        <w:t>30023</w:t>
      </w:r>
      <w:r w:rsidR="0063169C" w:rsidRPr="0099246D">
        <w:rPr>
          <w:rFonts w:eastAsia="Arial"/>
          <w:lang w:val="en-AU"/>
        </w:rPr>
        <w:t>:</w:t>
      </w:r>
      <w:r w:rsidR="00DD0B17" w:rsidRPr="0099246D">
        <w:rPr>
          <w:rFonts w:eastAsia="Arial"/>
          <w:lang w:val="en-AU"/>
        </w:rPr>
        <w:t xml:space="preserve"> Deep or extensively contaminated wound including suturing under anaesthesia</w:t>
      </w:r>
      <w:r w:rsidR="00D82CBF" w:rsidRPr="0099246D">
        <w:rPr>
          <w:rFonts w:eastAsia="Arial"/>
          <w:lang w:val="en-AU"/>
        </w:rPr>
        <w:t>.</w:t>
      </w:r>
      <w:r w:rsidR="00DD0B17" w:rsidRPr="0099246D">
        <w:rPr>
          <w:rFonts w:eastAsia="Arial"/>
          <w:lang w:val="en-AU"/>
        </w:rPr>
        <w:t xml:space="preserve"> </w:t>
      </w:r>
    </w:p>
    <w:p w14:paraId="3809F995" w14:textId="7E2AA793" w:rsidR="00DD0B17" w:rsidRPr="0099246D" w:rsidRDefault="00120CDD">
      <w:pPr>
        <w:pStyle w:val="Dash3"/>
        <w:rPr>
          <w:rFonts w:eastAsia="Arial"/>
          <w:lang w:val="en-AU"/>
        </w:rPr>
      </w:pPr>
      <w:r w:rsidRPr="0099246D">
        <w:rPr>
          <w:rFonts w:eastAsia="Arial"/>
          <w:lang w:val="en-AU"/>
        </w:rPr>
        <w:t xml:space="preserve">Item </w:t>
      </w:r>
      <w:r w:rsidR="00DD0B17" w:rsidRPr="0099246D">
        <w:rPr>
          <w:rFonts w:eastAsia="Arial"/>
          <w:lang w:val="en-AU"/>
        </w:rPr>
        <w:t>30026</w:t>
      </w:r>
      <w:r w:rsidRPr="0099246D">
        <w:rPr>
          <w:rFonts w:eastAsia="Arial"/>
          <w:lang w:val="en-AU"/>
        </w:rPr>
        <w:t>:</w:t>
      </w:r>
      <w:r w:rsidR="00DD0B17" w:rsidRPr="0099246D">
        <w:rPr>
          <w:rFonts w:eastAsia="Arial"/>
          <w:lang w:val="en-AU"/>
        </w:rPr>
        <w:t xml:space="preserve"> Suture &lt; 7cm superficial not face</w:t>
      </w:r>
      <w:r w:rsidR="00E2749C" w:rsidRPr="0099246D">
        <w:rPr>
          <w:rFonts w:eastAsia="Arial"/>
          <w:lang w:val="en-AU"/>
        </w:rPr>
        <w:t>.</w:t>
      </w:r>
    </w:p>
    <w:p w14:paraId="71B8A36A" w14:textId="58121164" w:rsidR="00DD0B17" w:rsidRPr="0099246D" w:rsidRDefault="00E2749C">
      <w:pPr>
        <w:pStyle w:val="Dash3"/>
        <w:rPr>
          <w:rFonts w:eastAsia="Arial"/>
          <w:lang w:val="en-AU"/>
        </w:rPr>
      </w:pPr>
      <w:r w:rsidRPr="0099246D">
        <w:rPr>
          <w:rFonts w:eastAsia="Arial"/>
          <w:lang w:val="en-AU"/>
        </w:rPr>
        <w:t xml:space="preserve">Item </w:t>
      </w:r>
      <w:r w:rsidR="00DD0B17" w:rsidRPr="0099246D">
        <w:rPr>
          <w:rFonts w:eastAsia="Arial"/>
          <w:lang w:val="en-AU"/>
        </w:rPr>
        <w:t>30029</w:t>
      </w:r>
      <w:r w:rsidR="00DA7D14" w:rsidRPr="0099246D">
        <w:rPr>
          <w:rFonts w:eastAsia="Arial"/>
          <w:lang w:val="en-AU"/>
        </w:rPr>
        <w:t>:</w:t>
      </w:r>
      <w:r w:rsidR="00DD0B17" w:rsidRPr="0099246D">
        <w:rPr>
          <w:rFonts w:eastAsia="Arial"/>
          <w:lang w:val="en-AU"/>
        </w:rPr>
        <w:t xml:space="preserve"> Suture &lt; 7cm deep not face</w:t>
      </w:r>
      <w:r w:rsidR="004F1AFF" w:rsidRPr="0099246D">
        <w:rPr>
          <w:rFonts w:eastAsia="Arial"/>
          <w:lang w:val="en-AU"/>
        </w:rPr>
        <w:t>.</w:t>
      </w:r>
      <w:r w:rsidR="00DD0B17" w:rsidRPr="0099246D">
        <w:rPr>
          <w:rFonts w:eastAsia="Arial"/>
          <w:lang w:val="en-AU"/>
        </w:rPr>
        <w:t xml:space="preserve"> </w:t>
      </w:r>
    </w:p>
    <w:p w14:paraId="536214FD" w14:textId="51DF4CDF" w:rsidR="00DD0B17" w:rsidRPr="0099246D" w:rsidRDefault="00D93657">
      <w:pPr>
        <w:pStyle w:val="Dash3"/>
        <w:rPr>
          <w:rFonts w:eastAsia="Arial"/>
          <w:lang w:val="en-AU"/>
        </w:rPr>
      </w:pPr>
      <w:r w:rsidRPr="0099246D">
        <w:rPr>
          <w:rFonts w:eastAsia="Arial"/>
          <w:lang w:val="en-AU"/>
        </w:rPr>
        <w:t xml:space="preserve">Item </w:t>
      </w:r>
      <w:r w:rsidR="00DD0B17" w:rsidRPr="0099246D">
        <w:rPr>
          <w:rFonts w:eastAsia="Arial"/>
          <w:lang w:val="en-AU"/>
        </w:rPr>
        <w:t>30032</w:t>
      </w:r>
      <w:r w:rsidR="007E67F1" w:rsidRPr="0099246D">
        <w:rPr>
          <w:rFonts w:eastAsia="Arial"/>
          <w:lang w:val="en-AU"/>
        </w:rPr>
        <w:t>:</w:t>
      </w:r>
      <w:r w:rsidR="00DD0B17" w:rsidRPr="0099246D">
        <w:rPr>
          <w:rFonts w:eastAsia="Arial"/>
          <w:lang w:val="en-AU"/>
        </w:rPr>
        <w:t xml:space="preserve"> Suture &lt; 7cm deep face</w:t>
      </w:r>
      <w:r w:rsidR="00BF3E82" w:rsidRPr="0099246D">
        <w:rPr>
          <w:rFonts w:eastAsia="Arial"/>
          <w:lang w:val="en-AU"/>
        </w:rPr>
        <w:t>.</w:t>
      </w:r>
      <w:r w:rsidR="00DD0B17" w:rsidRPr="0099246D">
        <w:rPr>
          <w:rFonts w:eastAsia="Arial"/>
          <w:lang w:val="en-AU"/>
        </w:rPr>
        <w:t xml:space="preserve"> </w:t>
      </w:r>
    </w:p>
    <w:p w14:paraId="74CC14EF" w14:textId="23EE6F18" w:rsidR="00DD0B17" w:rsidRPr="0099246D" w:rsidRDefault="00DA2DDC">
      <w:pPr>
        <w:pStyle w:val="Dash3"/>
        <w:rPr>
          <w:rFonts w:eastAsia="Arial"/>
          <w:lang w:val="en-AU"/>
        </w:rPr>
      </w:pPr>
      <w:r w:rsidRPr="0099246D">
        <w:rPr>
          <w:rFonts w:eastAsia="Arial"/>
          <w:lang w:val="en-AU"/>
        </w:rPr>
        <w:t xml:space="preserve">Item </w:t>
      </w:r>
      <w:r w:rsidR="00DD0B17" w:rsidRPr="0099246D">
        <w:rPr>
          <w:rFonts w:eastAsia="Arial"/>
          <w:lang w:val="en-AU"/>
        </w:rPr>
        <w:t>30038</w:t>
      </w:r>
      <w:r w:rsidR="00F87FE2" w:rsidRPr="0099246D">
        <w:rPr>
          <w:rFonts w:eastAsia="Arial"/>
          <w:lang w:val="en-AU"/>
        </w:rPr>
        <w:t>:</w:t>
      </w:r>
      <w:r w:rsidR="00DD0B17" w:rsidRPr="0099246D">
        <w:rPr>
          <w:rFonts w:eastAsia="Arial"/>
          <w:lang w:val="en-AU"/>
        </w:rPr>
        <w:t xml:space="preserve"> Suture &gt;7cm superficial not face</w:t>
      </w:r>
      <w:r w:rsidR="00EA2DB1" w:rsidRPr="0099246D">
        <w:rPr>
          <w:rFonts w:eastAsia="Arial"/>
          <w:lang w:val="en-AU"/>
        </w:rPr>
        <w:t>.</w:t>
      </w:r>
      <w:r w:rsidR="00DD0B17" w:rsidRPr="0099246D">
        <w:rPr>
          <w:rFonts w:eastAsia="Arial"/>
          <w:lang w:val="en-AU"/>
        </w:rPr>
        <w:t xml:space="preserve"> </w:t>
      </w:r>
    </w:p>
    <w:p w14:paraId="04682F89" w14:textId="55B2592E" w:rsidR="00DD0B17" w:rsidRPr="0099246D" w:rsidRDefault="00D844DC">
      <w:pPr>
        <w:pStyle w:val="Dash3"/>
        <w:rPr>
          <w:rFonts w:eastAsia="Arial"/>
          <w:lang w:val="en-AU"/>
        </w:rPr>
      </w:pPr>
      <w:r w:rsidRPr="0099246D">
        <w:rPr>
          <w:rFonts w:eastAsia="Arial"/>
          <w:lang w:val="en-AU"/>
        </w:rPr>
        <w:t>Item</w:t>
      </w:r>
      <w:r w:rsidR="006B23D6" w:rsidRPr="0099246D">
        <w:rPr>
          <w:rFonts w:eastAsia="Arial"/>
          <w:lang w:val="en-AU"/>
        </w:rPr>
        <w:t xml:space="preserve"> </w:t>
      </w:r>
      <w:r w:rsidR="009878F4" w:rsidRPr="0099246D">
        <w:rPr>
          <w:rFonts w:eastAsia="Arial"/>
          <w:lang w:val="en-AU"/>
        </w:rPr>
        <w:t>30042</w:t>
      </w:r>
      <w:r w:rsidR="006B23D6" w:rsidRPr="0099246D">
        <w:rPr>
          <w:rFonts w:eastAsia="Arial"/>
          <w:lang w:val="en-AU"/>
        </w:rPr>
        <w:t>:</w:t>
      </w:r>
      <w:r w:rsidRPr="0099246D">
        <w:rPr>
          <w:rFonts w:eastAsia="Arial"/>
          <w:lang w:val="en-AU"/>
        </w:rPr>
        <w:t xml:space="preserve"> </w:t>
      </w:r>
      <w:r w:rsidR="00DD0B17" w:rsidRPr="0099246D">
        <w:rPr>
          <w:rFonts w:eastAsia="Arial"/>
          <w:lang w:val="en-AU"/>
        </w:rPr>
        <w:t xml:space="preserve">Suture &gt;7cm deep </w:t>
      </w:r>
      <w:r w:rsidR="009878F4" w:rsidRPr="0099246D">
        <w:rPr>
          <w:rFonts w:eastAsia="Arial"/>
          <w:lang w:val="en-AU"/>
        </w:rPr>
        <w:t>not face</w:t>
      </w:r>
      <w:r w:rsidR="00DD0B17" w:rsidRPr="0099246D">
        <w:rPr>
          <w:rFonts w:eastAsia="Arial"/>
          <w:lang w:val="en-AU"/>
        </w:rPr>
        <w:t xml:space="preserve"> </w:t>
      </w:r>
    </w:p>
    <w:p w14:paraId="2BF445C8" w14:textId="751E4D2E" w:rsidR="00DD0B17" w:rsidRPr="0099246D" w:rsidRDefault="009958AD">
      <w:pPr>
        <w:pStyle w:val="Dash3"/>
        <w:rPr>
          <w:rFonts w:eastAsia="Arial"/>
          <w:lang w:val="en-AU"/>
        </w:rPr>
      </w:pPr>
      <w:r w:rsidRPr="0099246D">
        <w:rPr>
          <w:rFonts w:eastAsia="Arial"/>
          <w:lang w:val="en-AU"/>
        </w:rPr>
        <w:t xml:space="preserve">Item </w:t>
      </w:r>
      <w:r w:rsidR="00DD0B17" w:rsidRPr="0099246D">
        <w:rPr>
          <w:rFonts w:eastAsia="Arial"/>
          <w:lang w:val="en-AU"/>
        </w:rPr>
        <w:t>30052</w:t>
      </w:r>
      <w:r w:rsidR="003753C9" w:rsidRPr="0099246D">
        <w:rPr>
          <w:rFonts w:eastAsia="Arial"/>
          <w:lang w:val="en-AU"/>
        </w:rPr>
        <w:t>:</w:t>
      </w:r>
      <w:r w:rsidR="00DD0B17" w:rsidRPr="0099246D">
        <w:rPr>
          <w:rFonts w:eastAsia="Arial"/>
          <w:lang w:val="en-AU"/>
        </w:rPr>
        <w:t xml:space="preserve"> Suture eyelid/nose/ear</w:t>
      </w:r>
      <w:r w:rsidR="00384E98" w:rsidRPr="0099246D">
        <w:rPr>
          <w:rFonts w:eastAsia="Arial"/>
          <w:lang w:val="en-AU"/>
        </w:rPr>
        <w:t>.</w:t>
      </w:r>
      <w:r w:rsidR="00DD0B17" w:rsidRPr="0099246D">
        <w:rPr>
          <w:rFonts w:eastAsia="Arial"/>
          <w:lang w:val="en-AU"/>
        </w:rPr>
        <w:t xml:space="preserve"> </w:t>
      </w:r>
    </w:p>
    <w:p w14:paraId="5525C72C" w14:textId="7DEF77EC" w:rsidR="00DD0B17" w:rsidRPr="0099246D" w:rsidRDefault="00BF077A">
      <w:pPr>
        <w:pStyle w:val="Dash3"/>
        <w:rPr>
          <w:rFonts w:eastAsia="Arial"/>
          <w:lang w:val="en-AU"/>
        </w:rPr>
      </w:pPr>
      <w:r w:rsidRPr="0099246D">
        <w:rPr>
          <w:rFonts w:eastAsia="Arial"/>
          <w:lang w:val="en-AU"/>
        </w:rPr>
        <w:t xml:space="preserve">Item </w:t>
      </w:r>
      <w:r w:rsidR="00DD0B17" w:rsidRPr="0099246D">
        <w:rPr>
          <w:rFonts w:eastAsia="Arial"/>
          <w:lang w:val="en-AU"/>
        </w:rPr>
        <w:t>30061</w:t>
      </w:r>
      <w:r w:rsidR="00D1414D" w:rsidRPr="0099246D">
        <w:rPr>
          <w:rFonts w:eastAsia="Arial"/>
          <w:lang w:val="en-AU"/>
        </w:rPr>
        <w:t>:</w:t>
      </w:r>
      <w:r w:rsidR="00DD0B17" w:rsidRPr="0099246D">
        <w:rPr>
          <w:rFonts w:eastAsia="Arial"/>
          <w:lang w:val="en-AU"/>
        </w:rPr>
        <w:t xml:space="preserve"> Foreign body superficial – Removal of (inc</w:t>
      </w:r>
      <w:r w:rsidR="00DF7E55" w:rsidRPr="0099246D">
        <w:rPr>
          <w:rFonts w:eastAsia="Arial"/>
          <w:lang w:val="en-AU"/>
        </w:rPr>
        <w:t>.</w:t>
      </w:r>
      <w:r w:rsidR="00DD0B17" w:rsidRPr="0099246D">
        <w:rPr>
          <w:rFonts w:eastAsia="Arial"/>
          <w:lang w:val="en-AU"/>
        </w:rPr>
        <w:t xml:space="preserve"> Cornea/Sclera)</w:t>
      </w:r>
      <w:r w:rsidR="0001518B" w:rsidRPr="0099246D">
        <w:rPr>
          <w:rFonts w:eastAsia="Arial"/>
          <w:lang w:val="en-AU"/>
        </w:rPr>
        <w:t>.</w:t>
      </w:r>
      <w:r w:rsidR="00DD0B17" w:rsidRPr="0099246D">
        <w:rPr>
          <w:rFonts w:eastAsia="Arial"/>
          <w:lang w:val="en-AU"/>
        </w:rPr>
        <w:t xml:space="preserve"> </w:t>
      </w:r>
    </w:p>
    <w:p w14:paraId="2556C1B2" w14:textId="2BE4AB64" w:rsidR="00DD0B17" w:rsidRPr="0099246D" w:rsidRDefault="002833CB">
      <w:pPr>
        <w:pStyle w:val="Dash3"/>
        <w:rPr>
          <w:rFonts w:eastAsia="Arial"/>
          <w:lang w:val="en-AU"/>
        </w:rPr>
      </w:pPr>
      <w:r w:rsidRPr="0099246D">
        <w:rPr>
          <w:rFonts w:eastAsia="Arial"/>
          <w:lang w:val="en-AU"/>
        </w:rPr>
        <w:t xml:space="preserve">Item </w:t>
      </w:r>
      <w:r w:rsidR="00DD0B17" w:rsidRPr="0099246D">
        <w:rPr>
          <w:rFonts w:eastAsia="Arial"/>
          <w:lang w:val="en-AU"/>
        </w:rPr>
        <w:t>30064</w:t>
      </w:r>
      <w:r w:rsidR="00586B09" w:rsidRPr="0099246D">
        <w:rPr>
          <w:rFonts w:eastAsia="Arial"/>
          <w:lang w:val="en-AU"/>
        </w:rPr>
        <w:t>:</w:t>
      </w:r>
      <w:r w:rsidR="00DD0B17" w:rsidRPr="0099246D">
        <w:rPr>
          <w:rFonts w:eastAsia="Arial"/>
          <w:lang w:val="en-AU"/>
        </w:rPr>
        <w:t xml:space="preserve"> Foreign Body Subcutaneous – Removal of</w:t>
      </w:r>
      <w:r w:rsidR="005131EA" w:rsidRPr="0099246D">
        <w:rPr>
          <w:rFonts w:eastAsia="Arial"/>
          <w:lang w:val="en-AU"/>
        </w:rPr>
        <w:t>.</w:t>
      </w:r>
      <w:r w:rsidR="00DD0B17" w:rsidRPr="0099246D">
        <w:rPr>
          <w:rFonts w:eastAsia="Arial"/>
          <w:lang w:val="en-AU"/>
        </w:rPr>
        <w:t xml:space="preserve"> </w:t>
      </w:r>
    </w:p>
    <w:p w14:paraId="0C5193EC" w14:textId="5D32EC21" w:rsidR="00DD0B17" w:rsidRPr="0099246D" w:rsidRDefault="00DD0B17">
      <w:pPr>
        <w:pStyle w:val="Dash3"/>
        <w:rPr>
          <w:rFonts w:eastAsia="Arial"/>
          <w:lang w:val="en-AU"/>
        </w:rPr>
      </w:pPr>
      <w:r w:rsidRPr="0099246D">
        <w:rPr>
          <w:rFonts w:eastAsia="Arial"/>
          <w:lang w:val="en-AU"/>
        </w:rPr>
        <w:t>30071 Diagnostic Biopsy skin or mucous membrane</w:t>
      </w:r>
      <w:r w:rsidR="00C63D70" w:rsidRPr="0099246D">
        <w:rPr>
          <w:rFonts w:eastAsia="Arial"/>
          <w:lang w:val="en-AU"/>
        </w:rPr>
        <w:t>.</w:t>
      </w:r>
      <w:r w:rsidRPr="0099246D">
        <w:rPr>
          <w:rFonts w:eastAsia="Arial"/>
          <w:lang w:val="en-AU"/>
        </w:rPr>
        <w:t xml:space="preserve"> </w:t>
      </w:r>
    </w:p>
    <w:p w14:paraId="30A47870" w14:textId="455C2B01" w:rsidR="00DD0B17" w:rsidRPr="0099246D" w:rsidRDefault="00620CEA">
      <w:pPr>
        <w:pStyle w:val="Dash3"/>
        <w:rPr>
          <w:rFonts w:eastAsia="Arial"/>
          <w:lang w:val="en-AU"/>
        </w:rPr>
      </w:pPr>
      <w:r w:rsidRPr="0099246D">
        <w:rPr>
          <w:rFonts w:eastAsia="Arial"/>
          <w:lang w:val="en-AU"/>
        </w:rPr>
        <w:t xml:space="preserve">Item </w:t>
      </w:r>
      <w:r w:rsidR="00DD0B17" w:rsidRPr="0099246D">
        <w:rPr>
          <w:rFonts w:eastAsia="Arial"/>
          <w:lang w:val="en-AU"/>
        </w:rPr>
        <w:t>30219</w:t>
      </w:r>
      <w:r w:rsidR="0009707F" w:rsidRPr="0099246D">
        <w:rPr>
          <w:rFonts w:eastAsia="Arial"/>
          <w:lang w:val="en-AU"/>
        </w:rPr>
        <w:t>:</w:t>
      </w:r>
      <w:r w:rsidR="00DD0B17" w:rsidRPr="0099246D">
        <w:rPr>
          <w:rFonts w:eastAsia="Arial"/>
          <w:lang w:val="en-AU"/>
        </w:rPr>
        <w:t xml:space="preserve"> Haematoma, Furuncle, Abscess, </w:t>
      </w:r>
      <w:r w:rsidR="004C520B" w:rsidRPr="0099246D">
        <w:rPr>
          <w:rFonts w:eastAsia="Arial"/>
          <w:lang w:val="en-AU"/>
        </w:rPr>
        <w:t>and Lesion</w:t>
      </w:r>
      <w:r w:rsidR="00DD0B17" w:rsidRPr="0099246D">
        <w:rPr>
          <w:rFonts w:eastAsia="Arial"/>
          <w:lang w:val="en-AU"/>
        </w:rPr>
        <w:t xml:space="preserve"> – Incision with drainage of</w:t>
      </w:r>
      <w:r w:rsidR="0009707F" w:rsidRPr="0099246D">
        <w:rPr>
          <w:rFonts w:eastAsia="Arial"/>
          <w:lang w:val="en-AU"/>
        </w:rPr>
        <w:t>.</w:t>
      </w:r>
    </w:p>
    <w:p w14:paraId="30AD20E7" w14:textId="0BBAEF3B" w:rsidR="00DD0B17" w:rsidRPr="0099246D" w:rsidRDefault="00D77BA6">
      <w:pPr>
        <w:pStyle w:val="Dash3"/>
        <w:rPr>
          <w:rFonts w:eastAsia="Arial"/>
          <w:lang w:val="en-AU"/>
        </w:rPr>
      </w:pPr>
      <w:r w:rsidRPr="0099246D">
        <w:rPr>
          <w:rFonts w:eastAsia="Arial"/>
          <w:lang w:val="en-AU"/>
        </w:rPr>
        <w:t>Item</w:t>
      </w:r>
      <w:r w:rsidR="004B18C8" w:rsidRPr="0099246D">
        <w:rPr>
          <w:rFonts w:eastAsia="Arial"/>
          <w:lang w:val="en-AU"/>
        </w:rPr>
        <w:t>s</w:t>
      </w:r>
      <w:r w:rsidRPr="0099246D">
        <w:rPr>
          <w:rFonts w:eastAsia="Arial"/>
          <w:lang w:val="en-AU"/>
        </w:rPr>
        <w:t xml:space="preserve"> </w:t>
      </w:r>
      <w:r w:rsidR="00DD0B17" w:rsidRPr="0099246D">
        <w:rPr>
          <w:rFonts w:eastAsia="Arial"/>
          <w:lang w:val="en-AU"/>
        </w:rPr>
        <w:t>31356</w:t>
      </w:r>
      <w:r w:rsidR="004B18C8" w:rsidRPr="0099246D">
        <w:rPr>
          <w:rFonts w:eastAsia="Arial"/>
          <w:lang w:val="en-AU"/>
        </w:rPr>
        <w:t>–</w:t>
      </w:r>
      <w:r w:rsidR="00DD0B17" w:rsidRPr="0099246D">
        <w:rPr>
          <w:rFonts w:eastAsia="Arial"/>
          <w:lang w:val="en-AU"/>
        </w:rPr>
        <w:t>31376</w:t>
      </w:r>
      <w:r w:rsidR="004B18C8" w:rsidRPr="0099246D">
        <w:rPr>
          <w:rFonts w:eastAsia="Arial"/>
          <w:lang w:val="en-AU"/>
        </w:rPr>
        <w:t>:</w:t>
      </w:r>
      <w:r w:rsidR="00DD0B17" w:rsidRPr="0099246D">
        <w:rPr>
          <w:rFonts w:eastAsia="Arial"/>
          <w:lang w:val="en-AU"/>
        </w:rPr>
        <w:t xml:space="preserve"> Removal of skin lesions</w:t>
      </w:r>
      <w:r w:rsidR="00C91D11" w:rsidRPr="0099246D">
        <w:rPr>
          <w:rFonts w:eastAsia="Arial"/>
          <w:lang w:val="en-AU"/>
        </w:rPr>
        <w:t>.</w:t>
      </w:r>
    </w:p>
    <w:p w14:paraId="7CD40AF1" w14:textId="1D78645B" w:rsidR="00DD0B17" w:rsidRPr="0099246D" w:rsidRDefault="00C91D11">
      <w:pPr>
        <w:pStyle w:val="Dash3"/>
        <w:rPr>
          <w:rFonts w:eastAsia="Arial"/>
          <w:lang w:val="en-AU"/>
        </w:rPr>
      </w:pPr>
      <w:r w:rsidRPr="0099246D">
        <w:rPr>
          <w:rFonts w:eastAsia="Arial"/>
          <w:lang w:val="en-AU"/>
        </w:rPr>
        <w:t xml:space="preserve">Item </w:t>
      </w:r>
      <w:r w:rsidR="00DD0B17" w:rsidRPr="0099246D">
        <w:rPr>
          <w:rFonts w:eastAsia="Arial"/>
          <w:lang w:val="en-AU"/>
        </w:rPr>
        <w:t>41500</w:t>
      </w:r>
      <w:r w:rsidR="00244188" w:rsidRPr="0099246D">
        <w:rPr>
          <w:rFonts w:eastAsia="Arial"/>
          <w:lang w:val="en-AU"/>
        </w:rPr>
        <w:t>:</w:t>
      </w:r>
      <w:r w:rsidR="00DD0B17" w:rsidRPr="0099246D">
        <w:rPr>
          <w:rFonts w:eastAsia="Arial"/>
          <w:lang w:val="en-AU"/>
        </w:rPr>
        <w:t xml:space="preserve"> Foreign body ear – removal of by means other than simple syringing</w:t>
      </w:r>
      <w:r w:rsidR="00244188" w:rsidRPr="0099246D">
        <w:rPr>
          <w:rFonts w:eastAsia="Arial"/>
          <w:lang w:val="en-AU"/>
        </w:rPr>
        <w:t>.</w:t>
      </w:r>
    </w:p>
    <w:p w14:paraId="6DB4B543" w14:textId="2EAEBA32" w:rsidR="00DD0B17" w:rsidRPr="0099246D" w:rsidRDefault="00DF1E77">
      <w:pPr>
        <w:pStyle w:val="Dash3"/>
        <w:rPr>
          <w:rFonts w:eastAsia="Arial"/>
          <w:lang w:val="en-AU"/>
        </w:rPr>
      </w:pPr>
      <w:r w:rsidRPr="0099246D">
        <w:rPr>
          <w:rFonts w:eastAsia="Arial"/>
          <w:lang w:val="en-AU"/>
        </w:rPr>
        <w:t xml:space="preserve">Item </w:t>
      </w:r>
      <w:r w:rsidR="00DD0B17" w:rsidRPr="0099246D">
        <w:rPr>
          <w:rFonts w:eastAsia="Arial"/>
          <w:lang w:val="en-AU"/>
        </w:rPr>
        <w:t>41659</w:t>
      </w:r>
      <w:r w:rsidR="0044368F" w:rsidRPr="0099246D">
        <w:rPr>
          <w:rFonts w:eastAsia="Arial"/>
          <w:lang w:val="en-AU"/>
        </w:rPr>
        <w:t>:</w:t>
      </w:r>
      <w:r w:rsidR="00DD0B17" w:rsidRPr="0099246D">
        <w:rPr>
          <w:rFonts w:eastAsia="Arial"/>
          <w:lang w:val="en-AU"/>
        </w:rPr>
        <w:t xml:space="preserve"> Foreign body nose – removal of by means other than simple probing</w:t>
      </w:r>
      <w:r w:rsidR="0044368F" w:rsidRPr="0099246D">
        <w:rPr>
          <w:rFonts w:eastAsia="Arial"/>
          <w:lang w:val="en-AU"/>
        </w:rPr>
        <w:t>.</w:t>
      </w:r>
    </w:p>
    <w:p w14:paraId="489AB2F7" w14:textId="63F263D1" w:rsidR="00DD0B17" w:rsidRPr="0099246D" w:rsidRDefault="00690393">
      <w:pPr>
        <w:pStyle w:val="Dash3"/>
        <w:rPr>
          <w:rFonts w:eastAsia="Arial"/>
          <w:lang w:val="en-AU"/>
        </w:rPr>
      </w:pPr>
      <w:r w:rsidRPr="0099246D">
        <w:rPr>
          <w:rFonts w:eastAsia="Arial"/>
          <w:lang w:val="en-AU"/>
        </w:rPr>
        <w:t xml:space="preserve">Item </w:t>
      </w:r>
      <w:r w:rsidR="00DD0B17" w:rsidRPr="0099246D">
        <w:rPr>
          <w:rFonts w:eastAsia="Arial"/>
          <w:lang w:val="en-AU"/>
        </w:rPr>
        <w:t>42644</w:t>
      </w:r>
      <w:r w:rsidR="004336C7" w:rsidRPr="0099246D">
        <w:rPr>
          <w:rFonts w:eastAsia="Arial"/>
          <w:lang w:val="en-AU"/>
        </w:rPr>
        <w:t>:</w:t>
      </w:r>
      <w:r w:rsidR="00DD0B17" w:rsidRPr="0099246D">
        <w:rPr>
          <w:rFonts w:eastAsia="Arial"/>
          <w:lang w:val="en-AU"/>
        </w:rPr>
        <w:t xml:space="preserve"> Foreign body Cornea/Sclera – removal of imbedded</w:t>
      </w:r>
      <w:r w:rsidR="00472505" w:rsidRPr="0099246D">
        <w:rPr>
          <w:rFonts w:eastAsia="Arial"/>
          <w:lang w:val="en-AU"/>
        </w:rPr>
        <w:t>.</w:t>
      </w:r>
    </w:p>
    <w:p w14:paraId="71D08FA9" w14:textId="616D7D56" w:rsidR="00DD0B17" w:rsidRPr="0099246D" w:rsidRDefault="00F2000A">
      <w:pPr>
        <w:pStyle w:val="Dash3"/>
        <w:rPr>
          <w:rFonts w:eastAsia="Arial"/>
          <w:lang w:val="en-AU"/>
        </w:rPr>
      </w:pPr>
      <w:r w:rsidRPr="0099246D">
        <w:rPr>
          <w:rFonts w:eastAsia="Arial"/>
          <w:lang w:val="en-AU"/>
        </w:rPr>
        <w:t xml:space="preserve">Item </w:t>
      </w:r>
      <w:r w:rsidR="00DD0B17" w:rsidRPr="0099246D">
        <w:rPr>
          <w:rFonts w:eastAsia="Arial"/>
          <w:lang w:val="en-AU"/>
        </w:rPr>
        <w:t>47915</w:t>
      </w:r>
      <w:r w:rsidR="00217980" w:rsidRPr="0099246D">
        <w:rPr>
          <w:rFonts w:eastAsia="Arial"/>
          <w:lang w:val="en-AU"/>
        </w:rPr>
        <w:t>:</w:t>
      </w:r>
      <w:r w:rsidR="00DD0B17" w:rsidRPr="0099246D">
        <w:rPr>
          <w:rFonts w:eastAsia="Arial"/>
          <w:lang w:val="en-AU"/>
        </w:rPr>
        <w:t xml:space="preserve"> Ingrowing nail of toe, wedge resection for, with removal of segment of nail, ungual fold and portion of the nail bed</w:t>
      </w:r>
      <w:r w:rsidR="00E936D6" w:rsidRPr="0099246D">
        <w:rPr>
          <w:rFonts w:eastAsia="Arial"/>
          <w:lang w:val="en-AU"/>
        </w:rPr>
        <w:t>.</w:t>
      </w:r>
    </w:p>
    <w:p w14:paraId="69242FBE" w14:textId="7D8DE32C" w:rsidR="00DD0B17" w:rsidRPr="0099246D" w:rsidRDefault="00E936D6">
      <w:pPr>
        <w:pStyle w:val="Dash3"/>
        <w:rPr>
          <w:rFonts w:eastAsia="Arial"/>
          <w:lang w:val="en-AU"/>
        </w:rPr>
      </w:pPr>
      <w:r w:rsidRPr="0099246D">
        <w:rPr>
          <w:rFonts w:eastAsia="Arial"/>
          <w:lang w:val="en-AU"/>
        </w:rPr>
        <w:t xml:space="preserve">Item </w:t>
      </w:r>
      <w:r w:rsidR="00DD0B17" w:rsidRPr="0099246D">
        <w:rPr>
          <w:rFonts w:eastAsia="Arial"/>
          <w:lang w:val="en-AU"/>
        </w:rPr>
        <w:t>35503</w:t>
      </w:r>
      <w:r w:rsidR="000F74F4" w:rsidRPr="0099246D">
        <w:rPr>
          <w:rFonts w:eastAsia="Arial"/>
          <w:lang w:val="en-AU"/>
        </w:rPr>
        <w:t>:</w:t>
      </w:r>
      <w:r w:rsidR="00DD0B17" w:rsidRPr="0099246D">
        <w:rPr>
          <w:rFonts w:eastAsia="Arial"/>
          <w:lang w:val="en-AU"/>
        </w:rPr>
        <w:t xml:space="preserve"> Insertion of Intra-uterine contraceptive device (IUD)</w:t>
      </w:r>
      <w:r w:rsidR="00F913EF" w:rsidRPr="0099246D">
        <w:rPr>
          <w:rFonts w:eastAsia="Arial"/>
          <w:lang w:val="en-AU"/>
        </w:rPr>
        <w:t>.</w:t>
      </w:r>
    </w:p>
    <w:p w14:paraId="72B78717" w14:textId="1EA8B5C1" w:rsidR="00DB64CA" w:rsidRPr="0099246D" w:rsidRDefault="00882F2F">
      <w:pPr>
        <w:pStyle w:val="Dash3"/>
        <w:rPr>
          <w:rFonts w:eastAsia="Arial"/>
          <w:lang w:val="en-AU"/>
        </w:rPr>
      </w:pPr>
      <w:r w:rsidRPr="0099246D">
        <w:rPr>
          <w:rFonts w:eastAsia="Arial"/>
          <w:lang w:val="en-AU"/>
        </w:rPr>
        <w:t xml:space="preserve">Item </w:t>
      </w:r>
      <w:r w:rsidR="00DD0B17" w:rsidRPr="0099246D">
        <w:rPr>
          <w:rFonts w:eastAsia="Arial"/>
          <w:lang w:val="en-AU"/>
        </w:rPr>
        <w:t>36800</w:t>
      </w:r>
      <w:r w:rsidR="00162F51" w:rsidRPr="0099246D">
        <w:rPr>
          <w:rFonts w:eastAsia="Arial"/>
          <w:lang w:val="en-AU"/>
        </w:rPr>
        <w:t>:</w:t>
      </w:r>
      <w:r w:rsidR="00DD0B17" w:rsidRPr="0099246D">
        <w:rPr>
          <w:rFonts w:eastAsia="Arial"/>
          <w:lang w:val="en-AU"/>
        </w:rPr>
        <w:t xml:space="preserve"> Catheterisation of the bladder</w:t>
      </w:r>
      <w:r w:rsidR="003312B5" w:rsidRPr="0099246D">
        <w:rPr>
          <w:rFonts w:eastAsia="Arial"/>
          <w:lang w:val="en-AU"/>
        </w:rPr>
        <w:t>.</w:t>
      </w:r>
    </w:p>
    <w:p w14:paraId="57F2F4DD" w14:textId="77777777" w:rsidR="003312B5" w:rsidRPr="0099246D" w:rsidRDefault="003312B5" w:rsidP="00720A4D">
      <w:pPr>
        <w:pStyle w:val="Dash3"/>
        <w:numPr>
          <w:ilvl w:val="0"/>
          <w:numId w:val="0"/>
        </w:numPr>
        <w:ind w:left="1364"/>
        <w:rPr>
          <w:rFonts w:eastAsia="Arial"/>
          <w:lang w:val="en-AU"/>
        </w:rPr>
      </w:pPr>
    </w:p>
    <w:p w14:paraId="05C66A88" w14:textId="7AA5D0EA" w:rsidR="00112FCC" w:rsidRPr="0099246D" w:rsidRDefault="00112FCC" w:rsidP="00B907D3">
      <w:pPr>
        <w:pStyle w:val="Heading3"/>
        <w:rPr>
          <w:lang w:val="en-AU"/>
        </w:rPr>
      </w:pPr>
      <w:bookmarkStart w:id="187" w:name="_Toc520720922"/>
      <w:bookmarkStart w:id="188" w:name="_Toc15646632"/>
      <w:r w:rsidRPr="0099246D">
        <w:rPr>
          <w:lang w:val="en-AU"/>
        </w:rPr>
        <w:t>Rationale</w:t>
      </w:r>
      <w:r w:rsidR="00720A4D" w:rsidRPr="0099246D">
        <w:rPr>
          <w:lang w:val="en-AU"/>
        </w:rPr>
        <w:t xml:space="preserve"> </w:t>
      </w:r>
      <w:bookmarkEnd w:id="187"/>
      <w:r w:rsidR="00DF5F00" w:rsidRPr="0099246D">
        <w:rPr>
          <w:lang w:val="en-AU"/>
        </w:rPr>
        <w:t>10</w:t>
      </w:r>
      <w:bookmarkEnd w:id="188"/>
    </w:p>
    <w:p w14:paraId="0500717E" w14:textId="464C8899" w:rsidR="00291287" w:rsidRPr="0099246D" w:rsidRDefault="00291287">
      <w:pPr>
        <w:pStyle w:val="Bullet-green"/>
        <w:numPr>
          <w:ilvl w:val="0"/>
          <w:numId w:val="0"/>
        </w:numPr>
        <w:rPr>
          <w:rFonts w:eastAsia="Arial"/>
        </w:rPr>
      </w:pPr>
      <w:r w:rsidRPr="0099246D">
        <w:rPr>
          <w:rFonts w:eastAsia="Arial"/>
        </w:rPr>
        <w:t xml:space="preserve">This recommendation focuses on </w:t>
      </w:r>
      <w:r w:rsidR="009878F4" w:rsidRPr="0099246D">
        <w:rPr>
          <w:rFonts w:eastAsia="Arial"/>
        </w:rPr>
        <w:t>reducing fragmentation in care.</w:t>
      </w:r>
      <w:r w:rsidRPr="0099246D">
        <w:rPr>
          <w:rFonts w:eastAsia="Arial"/>
        </w:rPr>
        <w:t xml:space="preserve"> It is based on the following</w:t>
      </w:r>
      <w:r w:rsidR="005227EC" w:rsidRPr="0099246D">
        <w:rPr>
          <w:rFonts w:eastAsia="Arial"/>
        </w:rPr>
        <w:t>:</w:t>
      </w:r>
    </w:p>
    <w:p w14:paraId="6310B1C5" w14:textId="77777777" w:rsidR="00276951" w:rsidRPr="0099246D" w:rsidRDefault="00276951" w:rsidP="00276951">
      <w:pPr>
        <w:pStyle w:val="Bullet-green"/>
        <w:rPr>
          <w:rFonts w:eastAsia="Arial"/>
        </w:rPr>
      </w:pPr>
      <w:r w:rsidRPr="0099246D">
        <w:rPr>
          <w:rFonts w:eastAsia="Arial"/>
        </w:rPr>
        <w:t>This change should expand (rather than replace) the current list of procedures for which rebates already exist for NP-performed procedures.</w:t>
      </w:r>
    </w:p>
    <w:p w14:paraId="60B628A6" w14:textId="4EFB0FF7" w:rsidR="00DF4DB7" w:rsidRPr="0099246D" w:rsidRDefault="00DF4DB7" w:rsidP="00DF4DB7">
      <w:pPr>
        <w:pStyle w:val="Bullet-green"/>
        <w:rPr>
          <w:rFonts w:eastAsia="Arial"/>
        </w:rPr>
      </w:pPr>
      <w:r w:rsidRPr="0099246D">
        <w:rPr>
          <w:rFonts w:eastAsia="Arial"/>
        </w:rPr>
        <w:t xml:space="preserve">Under </w:t>
      </w:r>
      <w:r w:rsidR="00030B5A" w:rsidRPr="0099246D">
        <w:rPr>
          <w:rFonts w:eastAsia="Arial"/>
        </w:rPr>
        <w:t>current</w:t>
      </w:r>
      <w:r w:rsidRPr="0099246D">
        <w:rPr>
          <w:rFonts w:eastAsia="Arial"/>
        </w:rPr>
        <w:t xml:space="preserve"> MBS</w:t>
      </w:r>
      <w:r w:rsidR="00030B5A" w:rsidRPr="0099246D">
        <w:rPr>
          <w:rFonts w:eastAsia="Arial"/>
        </w:rPr>
        <w:t xml:space="preserve"> rules</w:t>
      </w:r>
      <w:r w:rsidRPr="0099246D">
        <w:rPr>
          <w:rFonts w:eastAsia="Arial"/>
        </w:rPr>
        <w:t xml:space="preserve">, rebates for most diagnostic and therapeutic procedures </w:t>
      </w:r>
      <w:r w:rsidR="00DD66B6" w:rsidRPr="0099246D">
        <w:rPr>
          <w:rFonts w:eastAsia="Arial"/>
        </w:rPr>
        <w:t xml:space="preserve">are </w:t>
      </w:r>
      <w:r w:rsidRPr="0099246D">
        <w:rPr>
          <w:rFonts w:eastAsia="Arial"/>
        </w:rPr>
        <w:t xml:space="preserve">not available to patients when </w:t>
      </w:r>
      <w:r w:rsidR="005F5B36" w:rsidRPr="0099246D">
        <w:rPr>
          <w:rFonts w:eastAsia="Arial"/>
        </w:rPr>
        <w:t xml:space="preserve">those procedures are </w:t>
      </w:r>
      <w:r w:rsidRPr="0099246D">
        <w:rPr>
          <w:rFonts w:eastAsia="Arial"/>
        </w:rPr>
        <w:t>performed by an NP</w:t>
      </w:r>
      <w:r w:rsidR="00D200C7" w:rsidRPr="0099246D">
        <w:rPr>
          <w:rFonts w:eastAsia="Arial"/>
        </w:rPr>
        <w:t>.</w:t>
      </w:r>
    </w:p>
    <w:p w14:paraId="30E3D645" w14:textId="74E318CE" w:rsidR="00DF4DB7" w:rsidRPr="0099246D" w:rsidRDefault="00DF4DB7" w:rsidP="00DF4DB7">
      <w:pPr>
        <w:pStyle w:val="Bullet-green"/>
        <w:rPr>
          <w:rFonts w:eastAsia="Arial"/>
        </w:rPr>
      </w:pPr>
      <w:r w:rsidRPr="0099246D">
        <w:rPr>
          <w:rFonts w:eastAsia="Arial"/>
        </w:rPr>
        <w:t>NPs perform a variety of diagnostic and therapeutic procedures across all care settings, in accordance with their scope of practice</w:t>
      </w:r>
      <w:r w:rsidR="00BF2D24" w:rsidRPr="0099246D">
        <w:rPr>
          <w:rFonts w:eastAsia="Arial"/>
        </w:rPr>
        <w:t>.</w:t>
      </w:r>
    </w:p>
    <w:p w14:paraId="714FA89F" w14:textId="22744752" w:rsidR="00DF4DB7" w:rsidRPr="0099246D" w:rsidRDefault="00DF4DB7" w:rsidP="00DF4DB7">
      <w:pPr>
        <w:pStyle w:val="Bullet-green"/>
        <w:rPr>
          <w:rFonts w:eastAsia="Arial"/>
        </w:rPr>
      </w:pPr>
      <w:r w:rsidRPr="0099246D">
        <w:rPr>
          <w:rFonts w:eastAsia="Arial"/>
        </w:rPr>
        <w:t>As with diagnostic imaging referrals, the lack of MBS</w:t>
      </w:r>
      <w:r w:rsidR="004949E0" w:rsidRPr="0099246D">
        <w:rPr>
          <w:rFonts w:eastAsia="Arial"/>
        </w:rPr>
        <w:t xml:space="preserve"> rebates for</w:t>
      </w:r>
      <w:r w:rsidRPr="0099246D">
        <w:rPr>
          <w:rFonts w:eastAsia="Arial"/>
        </w:rPr>
        <w:t xml:space="preserve"> diagnostic and therapeutic procedures</w:t>
      </w:r>
      <w:r w:rsidR="0038446D" w:rsidRPr="0099246D">
        <w:rPr>
          <w:rFonts w:eastAsia="Arial"/>
        </w:rPr>
        <w:t xml:space="preserve"> performed by NPs</w:t>
      </w:r>
      <w:r w:rsidRPr="0099246D">
        <w:rPr>
          <w:rFonts w:eastAsia="Arial"/>
        </w:rPr>
        <w:t xml:space="preserve"> can increase out</w:t>
      </w:r>
      <w:r w:rsidR="009A2950" w:rsidRPr="0099246D">
        <w:rPr>
          <w:rFonts w:eastAsia="Arial"/>
        </w:rPr>
        <w:t>-</w:t>
      </w:r>
      <w:r w:rsidRPr="0099246D">
        <w:rPr>
          <w:rFonts w:eastAsia="Arial"/>
        </w:rPr>
        <w:t>of</w:t>
      </w:r>
      <w:r w:rsidR="009A2950" w:rsidRPr="0099246D">
        <w:rPr>
          <w:rFonts w:eastAsia="Arial"/>
        </w:rPr>
        <w:t>-</w:t>
      </w:r>
      <w:r w:rsidRPr="0099246D">
        <w:rPr>
          <w:rFonts w:eastAsia="Arial"/>
        </w:rPr>
        <w:t>pocket costs for patients, perpetuate inefficiencies through duplication of care, and blur care accountability. It also imposes an unnecessary limitation on the NP workforce</w:t>
      </w:r>
      <w:r w:rsidR="00FA1008" w:rsidRPr="0099246D">
        <w:rPr>
          <w:rFonts w:eastAsia="Arial"/>
        </w:rPr>
        <w:t>.</w:t>
      </w:r>
    </w:p>
    <w:p w14:paraId="6E6FCE75" w14:textId="19E7DEEB" w:rsidR="00DF4DB7" w:rsidRPr="0099246D" w:rsidRDefault="00B36CAB" w:rsidP="00AF090F">
      <w:pPr>
        <w:pStyle w:val="Bullet-green"/>
        <w:rPr>
          <w:rFonts w:eastAsia="Arial"/>
        </w:rPr>
      </w:pPr>
      <w:r w:rsidRPr="0099246D">
        <w:rPr>
          <w:rFonts w:eastAsia="Arial"/>
        </w:rPr>
        <w:t>Currently, t</w:t>
      </w:r>
      <w:r w:rsidR="00DF4DB7" w:rsidRPr="0099246D">
        <w:rPr>
          <w:rFonts w:eastAsia="Arial"/>
        </w:rPr>
        <w:t xml:space="preserve">he person receiving </w:t>
      </w:r>
      <w:r w:rsidRPr="0099246D">
        <w:rPr>
          <w:rFonts w:eastAsia="Arial"/>
        </w:rPr>
        <w:t xml:space="preserve">a </w:t>
      </w:r>
      <w:r w:rsidR="00DF4DB7" w:rsidRPr="0099246D">
        <w:rPr>
          <w:rFonts w:eastAsia="Arial"/>
        </w:rPr>
        <w:t>procedur</w:t>
      </w:r>
      <w:r w:rsidRPr="0099246D">
        <w:rPr>
          <w:rFonts w:eastAsia="Arial"/>
        </w:rPr>
        <w:t>e</w:t>
      </w:r>
      <w:r w:rsidR="00C64B08" w:rsidRPr="0099246D">
        <w:rPr>
          <w:rFonts w:eastAsia="Arial"/>
        </w:rPr>
        <w:t xml:space="preserve"> performed by an NP</w:t>
      </w:r>
      <w:r w:rsidR="00DF4DB7" w:rsidRPr="0099246D">
        <w:rPr>
          <w:rFonts w:eastAsia="Arial"/>
        </w:rPr>
        <w:t xml:space="preserve"> is required to pay the full cost of a procedure </w:t>
      </w:r>
      <w:r w:rsidR="00337ACE" w:rsidRPr="0099246D">
        <w:rPr>
          <w:rFonts w:eastAsia="Arial"/>
        </w:rPr>
        <w:t>(</w:t>
      </w:r>
      <w:r w:rsidR="00B7147F" w:rsidRPr="0099246D">
        <w:rPr>
          <w:rFonts w:eastAsia="Arial"/>
        </w:rPr>
        <w:t>without an MBS rebate</w:t>
      </w:r>
      <w:r w:rsidR="00337ACE" w:rsidRPr="0099246D">
        <w:rPr>
          <w:rFonts w:eastAsia="Arial"/>
        </w:rPr>
        <w:t>)</w:t>
      </w:r>
      <w:r w:rsidR="004244DC" w:rsidRPr="0099246D">
        <w:rPr>
          <w:rFonts w:eastAsia="Arial"/>
        </w:rPr>
        <w:t>,</w:t>
      </w:r>
      <w:r w:rsidR="00DF4DB7" w:rsidRPr="0099246D">
        <w:rPr>
          <w:rFonts w:eastAsia="Arial"/>
        </w:rPr>
        <w:t xml:space="preserve"> in addition to </w:t>
      </w:r>
      <w:r w:rsidR="00D3481D" w:rsidRPr="0099246D">
        <w:rPr>
          <w:rFonts w:eastAsia="Arial"/>
        </w:rPr>
        <w:t xml:space="preserve">the </w:t>
      </w:r>
      <w:r w:rsidR="00DF4DB7" w:rsidRPr="0099246D">
        <w:rPr>
          <w:rFonts w:eastAsia="Arial"/>
        </w:rPr>
        <w:t>professional attendance fe</w:t>
      </w:r>
      <w:r w:rsidR="007B42F5" w:rsidRPr="0099246D">
        <w:rPr>
          <w:rFonts w:eastAsia="Arial"/>
        </w:rPr>
        <w:t>e.</w:t>
      </w:r>
    </w:p>
    <w:p w14:paraId="174BA23A" w14:textId="301DD4CA" w:rsidR="00DF4DB7" w:rsidRPr="0099246D" w:rsidRDefault="00DF4DB7" w:rsidP="00AF090F">
      <w:pPr>
        <w:pStyle w:val="Bullet-green"/>
        <w:rPr>
          <w:rFonts w:eastAsia="Arial"/>
        </w:rPr>
      </w:pPr>
      <w:r w:rsidRPr="0099246D">
        <w:rPr>
          <w:rFonts w:eastAsia="Arial"/>
        </w:rPr>
        <w:t>Duplication</w:t>
      </w:r>
      <w:r w:rsidR="004843CC" w:rsidRPr="0099246D">
        <w:rPr>
          <w:rFonts w:eastAsia="Arial"/>
        </w:rPr>
        <w:t>, delays</w:t>
      </w:r>
      <w:r w:rsidRPr="0099246D">
        <w:rPr>
          <w:rFonts w:eastAsia="Arial"/>
        </w:rPr>
        <w:t xml:space="preserve"> and inefficiencies </w:t>
      </w:r>
      <w:r w:rsidR="004843CC" w:rsidRPr="0099246D">
        <w:rPr>
          <w:rFonts w:eastAsia="Arial"/>
        </w:rPr>
        <w:t>can be</w:t>
      </w:r>
      <w:r w:rsidRPr="0099246D">
        <w:rPr>
          <w:rFonts w:eastAsia="Arial"/>
        </w:rPr>
        <w:t xml:space="preserve"> created when a patient is referred to a medical practitioner for a procedure in order to be able to access the MBS </w:t>
      </w:r>
      <w:r w:rsidR="00171C2D" w:rsidRPr="0099246D">
        <w:rPr>
          <w:rFonts w:eastAsia="Arial"/>
        </w:rPr>
        <w:t xml:space="preserve">rebate </w:t>
      </w:r>
      <w:r w:rsidRPr="0099246D">
        <w:rPr>
          <w:rFonts w:eastAsia="Arial"/>
        </w:rPr>
        <w:t>to which they are entitled. This practice also blurs accountability for care and limits the role of NP</w:t>
      </w:r>
      <w:r w:rsidR="000861B7" w:rsidRPr="0099246D">
        <w:rPr>
          <w:rFonts w:eastAsia="Arial"/>
        </w:rPr>
        <w:t>s</w:t>
      </w:r>
      <w:r w:rsidRPr="0099246D">
        <w:rPr>
          <w:rFonts w:eastAsia="Arial"/>
        </w:rPr>
        <w:t xml:space="preserve"> as autonomous and independent health provider</w:t>
      </w:r>
      <w:r w:rsidR="006B53F1" w:rsidRPr="0099246D">
        <w:rPr>
          <w:rFonts w:eastAsia="Arial"/>
        </w:rPr>
        <w:t>s.</w:t>
      </w:r>
    </w:p>
    <w:p w14:paraId="541D6C80" w14:textId="6EF76CFE" w:rsidR="00DF4DB7" w:rsidRPr="0099246D" w:rsidRDefault="004843CC" w:rsidP="00AF090F">
      <w:pPr>
        <w:pStyle w:val="Bullet-green"/>
        <w:rPr>
          <w:rFonts w:eastAsia="Arial"/>
        </w:rPr>
      </w:pPr>
      <w:r w:rsidRPr="0099246D">
        <w:rPr>
          <w:rFonts w:eastAsia="Arial"/>
        </w:rPr>
        <w:t>Research in primary care has found that duplication of services (attributed to the inability of NPs to perform or request diagnostic and therapeutic items subsidised under the MBS) interrupts workflow and delays patient care</w:t>
      </w:r>
      <w:sdt>
        <w:sdtPr>
          <w:rPr>
            <w:rFonts w:eastAsia="Arial"/>
          </w:rPr>
          <w:id w:val="2073234264"/>
          <w:citation/>
        </w:sdtPr>
        <w:sdtContent>
          <w:r w:rsidR="00653256" w:rsidRPr="0099246D">
            <w:rPr>
              <w:rFonts w:eastAsia="Arial"/>
            </w:rPr>
            <w:fldChar w:fldCharType="begin"/>
          </w:r>
          <w:r w:rsidR="00653256" w:rsidRPr="0099246D">
            <w:rPr>
              <w:rFonts w:eastAsia="Arial"/>
            </w:rPr>
            <w:instrText xml:space="preserve"> CITATION Hel15 \l 3081 </w:instrText>
          </w:r>
          <w:r w:rsidR="00653256" w:rsidRPr="0099246D">
            <w:rPr>
              <w:rFonts w:eastAsia="Arial"/>
            </w:rPr>
            <w:fldChar w:fldCharType="separate"/>
          </w:r>
          <w:r w:rsidR="005733EB" w:rsidRPr="0099246D">
            <w:rPr>
              <w:rFonts w:eastAsia="Arial"/>
            </w:rPr>
            <w:t xml:space="preserve"> (21)</w:t>
          </w:r>
          <w:r w:rsidR="00653256" w:rsidRPr="0099246D">
            <w:rPr>
              <w:rFonts w:eastAsia="Arial"/>
            </w:rPr>
            <w:fldChar w:fldCharType="end"/>
          </w:r>
        </w:sdtContent>
      </w:sdt>
      <w:r w:rsidR="00AA6CE4" w:rsidRPr="0099246D">
        <w:rPr>
          <w:rFonts w:eastAsia="Arial"/>
        </w:rPr>
        <w:t>.</w:t>
      </w:r>
      <w:r w:rsidR="005227EC" w:rsidRPr="0099246D">
        <w:rPr>
          <w:rFonts w:eastAsia="Arial"/>
        </w:rPr>
        <w:t xml:space="preserve"> </w:t>
      </w:r>
      <w:r w:rsidR="00CA1F24" w:rsidRPr="0099246D">
        <w:rPr>
          <w:rFonts w:eastAsia="Arial"/>
        </w:rPr>
        <w:t xml:space="preserve">For example, patients may be referred to other services, including emergency departments, for some procedures because </w:t>
      </w:r>
      <w:r w:rsidR="0025139B" w:rsidRPr="0099246D">
        <w:rPr>
          <w:rFonts w:eastAsia="Arial"/>
        </w:rPr>
        <w:t>there is no</w:t>
      </w:r>
      <w:r w:rsidR="00835FEA" w:rsidRPr="0099246D">
        <w:rPr>
          <w:rFonts w:eastAsia="Arial"/>
        </w:rPr>
        <w:t xml:space="preserve"> </w:t>
      </w:r>
      <w:r w:rsidR="00CA1F24" w:rsidRPr="0099246D">
        <w:rPr>
          <w:rFonts w:eastAsia="Arial"/>
        </w:rPr>
        <w:t xml:space="preserve">adequate MBS </w:t>
      </w:r>
      <w:r w:rsidR="00C775AE" w:rsidRPr="0099246D">
        <w:rPr>
          <w:rFonts w:eastAsia="Arial"/>
        </w:rPr>
        <w:t xml:space="preserve">rebate </w:t>
      </w:r>
      <w:r w:rsidR="00CA1F24" w:rsidRPr="0099246D">
        <w:rPr>
          <w:rFonts w:eastAsia="Arial"/>
        </w:rPr>
        <w:t>to support patients accessing this care from a</w:t>
      </w:r>
      <w:r w:rsidR="005970BA" w:rsidRPr="0099246D">
        <w:rPr>
          <w:rFonts w:eastAsia="Arial"/>
        </w:rPr>
        <w:t>n</w:t>
      </w:r>
      <w:r w:rsidR="00CA1F24" w:rsidRPr="0099246D">
        <w:rPr>
          <w:rFonts w:eastAsia="Arial"/>
        </w:rPr>
        <w:t xml:space="preserve"> NP</w:t>
      </w:r>
      <w:r w:rsidR="005970BA" w:rsidRPr="0099246D">
        <w:rPr>
          <w:rFonts w:eastAsia="Arial"/>
        </w:rPr>
        <w:t>.</w:t>
      </w:r>
    </w:p>
    <w:p w14:paraId="58C6E4B7" w14:textId="251D45E3" w:rsidR="0032643C" w:rsidRPr="0099246D" w:rsidRDefault="005174E8" w:rsidP="004843CC">
      <w:pPr>
        <w:pStyle w:val="Bullet-green"/>
        <w:rPr>
          <w:rFonts w:eastAsia="Arial"/>
        </w:rPr>
      </w:pPr>
      <w:r w:rsidRPr="0099246D">
        <w:rPr>
          <w:rFonts w:eastAsia="Arial"/>
        </w:rPr>
        <w:t>The ability to facilitate acce</w:t>
      </w:r>
      <w:r w:rsidR="008B06F8" w:rsidRPr="0099246D">
        <w:rPr>
          <w:rFonts w:eastAsia="Arial"/>
        </w:rPr>
        <w:t>s</w:t>
      </w:r>
      <w:r w:rsidR="0032643C" w:rsidRPr="0099246D">
        <w:rPr>
          <w:rFonts w:eastAsia="Arial"/>
        </w:rPr>
        <w:t>s to MBS</w:t>
      </w:r>
      <w:r w:rsidR="00AD62C0" w:rsidRPr="0099246D">
        <w:rPr>
          <w:rFonts w:eastAsia="Arial"/>
        </w:rPr>
        <w:t xml:space="preserve"> rebates for</w:t>
      </w:r>
      <w:r w:rsidR="0032643C" w:rsidRPr="0099246D">
        <w:rPr>
          <w:rFonts w:eastAsia="Arial"/>
        </w:rPr>
        <w:t xml:space="preserve"> </w:t>
      </w:r>
      <w:r w:rsidR="006F003F" w:rsidRPr="0099246D">
        <w:rPr>
          <w:rFonts w:eastAsia="Arial"/>
        </w:rPr>
        <w:t>diagnostic and therapeutic procedures</w:t>
      </w:r>
      <w:r w:rsidR="0000075D" w:rsidRPr="0099246D">
        <w:rPr>
          <w:rFonts w:eastAsia="Arial"/>
        </w:rPr>
        <w:t xml:space="preserve"> performed by NPs</w:t>
      </w:r>
      <w:r w:rsidR="006F003F" w:rsidRPr="0099246D">
        <w:rPr>
          <w:rFonts w:eastAsia="Arial"/>
        </w:rPr>
        <w:t xml:space="preserve"> will support </w:t>
      </w:r>
      <w:r w:rsidRPr="0099246D">
        <w:rPr>
          <w:rFonts w:eastAsia="Arial"/>
        </w:rPr>
        <w:t xml:space="preserve">more </w:t>
      </w:r>
      <w:r w:rsidR="0032643C" w:rsidRPr="0099246D">
        <w:rPr>
          <w:rFonts w:eastAsia="Arial"/>
        </w:rPr>
        <w:t xml:space="preserve">affordable, </w:t>
      </w:r>
      <w:r w:rsidR="006F003F" w:rsidRPr="0099246D">
        <w:rPr>
          <w:rFonts w:eastAsia="Arial"/>
        </w:rPr>
        <w:t xml:space="preserve">equitable and </w:t>
      </w:r>
      <w:r w:rsidRPr="0099246D">
        <w:rPr>
          <w:rFonts w:eastAsia="Arial"/>
        </w:rPr>
        <w:t xml:space="preserve">accessible </w:t>
      </w:r>
      <w:r w:rsidR="006F003F" w:rsidRPr="0099246D">
        <w:rPr>
          <w:rFonts w:eastAsia="Arial"/>
        </w:rPr>
        <w:t xml:space="preserve">care in primary health, community, </w:t>
      </w:r>
      <w:r w:rsidRPr="0099246D">
        <w:rPr>
          <w:rFonts w:eastAsia="Arial"/>
        </w:rPr>
        <w:t>rural and remote</w:t>
      </w:r>
      <w:r w:rsidR="00522E0A" w:rsidRPr="0099246D">
        <w:rPr>
          <w:rFonts w:eastAsia="Arial"/>
        </w:rPr>
        <w:t>,</w:t>
      </w:r>
      <w:r w:rsidRPr="0099246D">
        <w:rPr>
          <w:rFonts w:eastAsia="Arial"/>
        </w:rPr>
        <w:t xml:space="preserve"> </w:t>
      </w:r>
      <w:r w:rsidR="004843CC" w:rsidRPr="0099246D">
        <w:rPr>
          <w:rFonts w:eastAsia="Arial"/>
        </w:rPr>
        <w:t xml:space="preserve">and </w:t>
      </w:r>
      <w:r w:rsidR="00DD66B6" w:rsidRPr="0099246D">
        <w:rPr>
          <w:rFonts w:eastAsia="Arial"/>
        </w:rPr>
        <w:t xml:space="preserve">residential </w:t>
      </w:r>
      <w:r w:rsidR="004843CC" w:rsidRPr="0099246D">
        <w:rPr>
          <w:rFonts w:eastAsia="Arial"/>
        </w:rPr>
        <w:t xml:space="preserve">aged care settings. Vulnerable health </w:t>
      </w:r>
      <w:r w:rsidR="00C64A1D" w:rsidRPr="0099246D">
        <w:t>patient</w:t>
      </w:r>
      <w:r w:rsidR="004843CC" w:rsidRPr="0099246D">
        <w:rPr>
          <w:rFonts w:eastAsia="Arial"/>
        </w:rPr>
        <w:t xml:space="preserve">s are particularly affected by the lack of MBS </w:t>
      </w:r>
      <w:r w:rsidR="006C1EB5" w:rsidRPr="0099246D">
        <w:rPr>
          <w:rFonts w:eastAsia="Arial"/>
        </w:rPr>
        <w:t xml:space="preserve">rebates </w:t>
      </w:r>
      <w:r w:rsidR="004843CC" w:rsidRPr="0099246D">
        <w:rPr>
          <w:rFonts w:eastAsia="Arial"/>
        </w:rPr>
        <w:t>for care provided by NPs</w:t>
      </w:r>
      <w:r w:rsidR="00653256" w:rsidRPr="0099246D">
        <w:rPr>
          <w:rFonts w:eastAsia="Arial"/>
        </w:rPr>
        <w:t xml:space="preserve"> </w:t>
      </w:r>
      <w:sdt>
        <w:sdtPr>
          <w:rPr>
            <w:rFonts w:eastAsia="Arial"/>
          </w:rPr>
          <w:id w:val="504091612"/>
          <w:citation/>
        </w:sdtPr>
        <w:sdtContent>
          <w:r w:rsidR="00653256" w:rsidRPr="0099246D">
            <w:rPr>
              <w:rFonts w:eastAsia="Arial"/>
            </w:rPr>
            <w:fldChar w:fldCharType="begin"/>
          </w:r>
          <w:r w:rsidR="00653256" w:rsidRPr="0099246D">
            <w:rPr>
              <w:rFonts w:eastAsia="Arial"/>
            </w:rPr>
            <w:instrText xml:space="preserve"> CITATION Dav15 \l 3081 </w:instrText>
          </w:r>
          <w:r w:rsidR="00653256" w:rsidRPr="0099246D">
            <w:rPr>
              <w:rFonts w:eastAsia="Arial"/>
            </w:rPr>
            <w:fldChar w:fldCharType="separate"/>
          </w:r>
          <w:r w:rsidR="005733EB" w:rsidRPr="0099246D">
            <w:rPr>
              <w:rFonts w:eastAsia="Arial"/>
            </w:rPr>
            <w:t>(18)</w:t>
          </w:r>
          <w:r w:rsidR="00653256" w:rsidRPr="0099246D">
            <w:rPr>
              <w:rFonts w:eastAsia="Arial"/>
            </w:rPr>
            <w:fldChar w:fldCharType="end"/>
          </w:r>
        </w:sdtContent>
      </w:sdt>
      <w:r w:rsidR="00AA6CE4" w:rsidRPr="0099246D">
        <w:rPr>
          <w:rFonts w:eastAsia="Arial"/>
        </w:rPr>
        <w:t>.</w:t>
      </w:r>
    </w:p>
    <w:p w14:paraId="3D61D33F" w14:textId="6F0ECCFC" w:rsidR="00AA586B" w:rsidRPr="0099246D" w:rsidRDefault="00AA586B" w:rsidP="004843CC">
      <w:pPr>
        <w:pStyle w:val="Bullet-green"/>
        <w:rPr>
          <w:rFonts w:eastAsia="Arial,Calibri"/>
        </w:rPr>
      </w:pPr>
      <w:r w:rsidRPr="0099246D">
        <w:rPr>
          <w:rFonts w:eastAsia="Arial"/>
        </w:rPr>
        <w:t>This recommendation will</w:t>
      </w:r>
      <w:r w:rsidR="00170479" w:rsidRPr="0099246D">
        <w:rPr>
          <w:rFonts w:eastAsia="Arial"/>
        </w:rPr>
        <w:t xml:space="preserve"> also</w:t>
      </w:r>
      <w:r w:rsidRPr="0099246D">
        <w:rPr>
          <w:rFonts w:eastAsia="Arial"/>
        </w:rPr>
        <w:t xml:space="preserve"> increas</w:t>
      </w:r>
      <w:r w:rsidR="00CA1F24" w:rsidRPr="0099246D">
        <w:rPr>
          <w:rFonts w:eastAsia="Arial"/>
        </w:rPr>
        <w:t xml:space="preserve">e the financial viability of NP services by better recognising the broad range of services </w:t>
      </w:r>
      <w:r w:rsidR="00A2607E" w:rsidRPr="0099246D">
        <w:rPr>
          <w:rFonts w:eastAsia="Arial"/>
        </w:rPr>
        <w:t xml:space="preserve">that NPs are </w:t>
      </w:r>
      <w:r w:rsidR="00CA1F24" w:rsidRPr="0099246D">
        <w:rPr>
          <w:rFonts w:eastAsia="Arial"/>
        </w:rPr>
        <w:t>able to</w:t>
      </w:r>
      <w:r w:rsidR="00937CFC" w:rsidRPr="0099246D">
        <w:rPr>
          <w:rFonts w:eastAsia="Arial"/>
        </w:rPr>
        <w:t xml:space="preserve"> </w:t>
      </w:r>
      <w:r w:rsidR="00CA1F24" w:rsidRPr="0099246D">
        <w:rPr>
          <w:rFonts w:eastAsia="Arial"/>
        </w:rPr>
        <w:t>provide</w:t>
      </w:r>
      <w:r w:rsidR="00235995" w:rsidRPr="0099246D">
        <w:rPr>
          <w:rFonts w:eastAsia="Arial"/>
        </w:rPr>
        <w:t>. This</w:t>
      </w:r>
      <w:r w:rsidRPr="0099246D">
        <w:rPr>
          <w:rFonts w:eastAsia="Arial"/>
        </w:rPr>
        <w:t xml:space="preserve"> will enable more equitable and accessible health services</w:t>
      </w:r>
      <w:r w:rsidR="00653256" w:rsidRPr="0099246D">
        <w:rPr>
          <w:rFonts w:eastAsia="Arial"/>
        </w:rPr>
        <w:t xml:space="preserve"> </w:t>
      </w:r>
      <w:sdt>
        <w:sdtPr>
          <w:rPr>
            <w:rFonts w:eastAsia="Arial"/>
          </w:rPr>
          <w:id w:val="585122114"/>
          <w:citation/>
        </w:sdtPr>
        <w:sdtContent>
          <w:r w:rsidR="00653256" w:rsidRPr="0099246D">
            <w:rPr>
              <w:rFonts w:eastAsia="Arial"/>
            </w:rPr>
            <w:fldChar w:fldCharType="begin"/>
          </w:r>
          <w:r w:rsidR="00653256" w:rsidRPr="0099246D">
            <w:rPr>
              <w:rFonts w:eastAsia="Arial"/>
            </w:rPr>
            <w:instrText xml:space="preserve"> CITATION Dav15 \l 3081 </w:instrText>
          </w:r>
          <w:r w:rsidR="00653256" w:rsidRPr="0099246D">
            <w:rPr>
              <w:rFonts w:eastAsia="Arial"/>
            </w:rPr>
            <w:fldChar w:fldCharType="separate"/>
          </w:r>
          <w:r w:rsidR="005733EB" w:rsidRPr="0099246D">
            <w:rPr>
              <w:rFonts w:eastAsia="Arial"/>
            </w:rPr>
            <w:t>(18)</w:t>
          </w:r>
          <w:r w:rsidR="00653256" w:rsidRPr="0099246D">
            <w:rPr>
              <w:rFonts w:eastAsia="Arial"/>
            </w:rPr>
            <w:fldChar w:fldCharType="end"/>
          </w:r>
        </w:sdtContent>
      </w:sdt>
      <w:r w:rsidR="00AA6CE4" w:rsidRPr="0099246D">
        <w:rPr>
          <w:rFonts w:eastAsia="Arial"/>
        </w:rPr>
        <w:t>.</w:t>
      </w:r>
    </w:p>
    <w:p w14:paraId="24B2D0FC" w14:textId="3FAA9FCB" w:rsidR="008B129C" w:rsidRPr="0099246D" w:rsidRDefault="006F003F" w:rsidP="006F003F">
      <w:pPr>
        <w:pStyle w:val="Bullet-green"/>
        <w:rPr>
          <w:rFonts w:eastAsia="Arial"/>
        </w:rPr>
      </w:pPr>
      <w:r w:rsidRPr="0099246D">
        <w:rPr>
          <w:rFonts w:eastAsia="Arial"/>
        </w:rPr>
        <w:t xml:space="preserve">Access to MBS </w:t>
      </w:r>
      <w:r w:rsidR="00CD20BE" w:rsidRPr="0099246D">
        <w:rPr>
          <w:rFonts w:eastAsia="Arial"/>
        </w:rPr>
        <w:t>rebates for items performed by</w:t>
      </w:r>
      <w:r w:rsidRPr="0099246D">
        <w:rPr>
          <w:rFonts w:eastAsia="Arial"/>
        </w:rPr>
        <w:t xml:space="preserve"> NPs may be cost-neutral </w:t>
      </w:r>
      <w:r w:rsidR="00E40EFD" w:rsidRPr="0099246D">
        <w:rPr>
          <w:rFonts w:eastAsia="Arial"/>
        </w:rPr>
        <w:t>because</w:t>
      </w:r>
      <w:r w:rsidR="00917C3F" w:rsidRPr="0099246D">
        <w:rPr>
          <w:rFonts w:eastAsia="Arial"/>
        </w:rPr>
        <w:t xml:space="preserve"> </w:t>
      </w:r>
      <w:r w:rsidRPr="0099246D">
        <w:rPr>
          <w:rFonts w:eastAsia="Arial"/>
        </w:rPr>
        <w:t>duplication of services</w:t>
      </w:r>
      <w:r w:rsidR="00917C3F" w:rsidRPr="0099246D">
        <w:rPr>
          <w:rFonts w:eastAsia="Arial"/>
        </w:rPr>
        <w:t xml:space="preserve"> would be eliminated</w:t>
      </w:r>
      <w:r w:rsidR="004A5179" w:rsidRPr="0099246D">
        <w:rPr>
          <w:rFonts w:eastAsia="Arial"/>
        </w:rPr>
        <w:t>. A</w:t>
      </w:r>
      <w:r w:rsidRPr="0099246D">
        <w:rPr>
          <w:rFonts w:eastAsia="Arial"/>
        </w:rPr>
        <w:t>ccess to health</w:t>
      </w:r>
      <w:r w:rsidR="00A40041" w:rsidRPr="0099246D">
        <w:rPr>
          <w:rFonts w:eastAsia="Arial"/>
        </w:rPr>
        <w:t xml:space="preserve"> </w:t>
      </w:r>
      <w:r w:rsidRPr="0099246D">
        <w:rPr>
          <w:rFonts w:eastAsia="Arial"/>
        </w:rPr>
        <w:t>care</w:t>
      </w:r>
      <w:r w:rsidR="008B129C" w:rsidRPr="0099246D">
        <w:rPr>
          <w:rFonts w:eastAsia="Arial"/>
        </w:rPr>
        <w:t xml:space="preserve"> for the most vulnerable patients</w:t>
      </w:r>
      <w:r w:rsidR="00551225" w:rsidRPr="0099246D">
        <w:rPr>
          <w:rFonts w:eastAsia="Arial"/>
        </w:rPr>
        <w:t xml:space="preserve"> would also be improved.</w:t>
      </w:r>
    </w:p>
    <w:p w14:paraId="0EE4742B" w14:textId="25DAD03E" w:rsidR="00276951" w:rsidRPr="0099246D" w:rsidRDefault="00AA586B">
      <w:pPr>
        <w:pStyle w:val="Bullet-green"/>
        <w:rPr>
          <w:rFonts w:eastAsia="Arial"/>
        </w:rPr>
      </w:pPr>
      <w:r w:rsidRPr="0099246D">
        <w:rPr>
          <w:rFonts w:eastAsia="Arial"/>
        </w:rPr>
        <w:t xml:space="preserve">Other benefits </w:t>
      </w:r>
      <w:r w:rsidR="00170479" w:rsidRPr="0099246D">
        <w:rPr>
          <w:rFonts w:eastAsia="Arial"/>
        </w:rPr>
        <w:t>of this recommendation may include increased</w:t>
      </w:r>
      <w:r w:rsidRPr="0099246D">
        <w:rPr>
          <w:rFonts w:eastAsia="Arial"/>
        </w:rPr>
        <w:t xml:space="preserve"> professional colleague and patient satisfaction </w:t>
      </w:r>
      <w:r w:rsidR="00653256" w:rsidRPr="0099246D">
        <w:rPr>
          <w:rFonts w:eastAsia="Arial"/>
        </w:rPr>
        <w:t>with the type of care provided</w:t>
      </w:r>
      <w:r w:rsidRPr="0099246D">
        <w:rPr>
          <w:rFonts w:eastAsia="Arial"/>
        </w:rPr>
        <w:t xml:space="preserve">, a decrease in patient waiting times due to improved access, </w:t>
      </w:r>
      <w:r w:rsidR="00590CB9" w:rsidRPr="0099246D">
        <w:rPr>
          <w:rFonts w:eastAsia="Arial"/>
        </w:rPr>
        <w:t xml:space="preserve">and </w:t>
      </w:r>
      <w:r w:rsidR="00CA1F24" w:rsidRPr="0099246D">
        <w:rPr>
          <w:rFonts w:eastAsia="Arial"/>
        </w:rPr>
        <w:t xml:space="preserve">increased productivity as NPs </w:t>
      </w:r>
      <w:r w:rsidR="00CA1F24" w:rsidRPr="0099246D">
        <w:t xml:space="preserve">are able to contribute to the overall provision of health care services </w:t>
      </w:r>
      <w:sdt>
        <w:sdtPr>
          <w:rPr>
            <w:rFonts w:eastAsia="Arial"/>
          </w:rPr>
          <w:id w:val="932331220"/>
          <w:citation/>
        </w:sdtPr>
        <w:sdtContent>
          <w:r w:rsidR="00653256" w:rsidRPr="0099246D">
            <w:rPr>
              <w:rFonts w:eastAsia="Arial"/>
            </w:rPr>
            <w:fldChar w:fldCharType="begin"/>
          </w:r>
          <w:r w:rsidR="00653256" w:rsidRPr="0099246D">
            <w:rPr>
              <w:rFonts w:eastAsia="Arial"/>
            </w:rPr>
            <w:instrText xml:space="preserve"> CITATION Hel15 \l 3081 </w:instrText>
          </w:r>
          <w:r w:rsidR="00653256" w:rsidRPr="0099246D">
            <w:rPr>
              <w:rFonts w:eastAsia="Arial"/>
            </w:rPr>
            <w:fldChar w:fldCharType="separate"/>
          </w:r>
          <w:r w:rsidR="005733EB" w:rsidRPr="0099246D">
            <w:rPr>
              <w:rFonts w:eastAsia="Arial"/>
            </w:rPr>
            <w:t>(21)</w:t>
          </w:r>
          <w:r w:rsidR="00653256" w:rsidRPr="0099246D">
            <w:rPr>
              <w:rFonts w:eastAsia="Arial"/>
            </w:rPr>
            <w:fldChar w:fldCharType="end"/>
          </w:r>
        </w:sdtContent>
      </w:sdt>
      <w:sdt>
        <w:sdtPr>
          <w:rPr>
            <w:rFonts w:eastAsia="Arial"/>
          </w:rPr>
          <w:id w:val="1121647118"/>
          <w:citation/>
        </w:sdtPr>
        <w:sdtContent>
          <w:r w:rsidR="00653256" w:rsidRPr="0099246D">
            <w:rPr>
              <w:rFonts w:eastAsia="Arial"/>
            </w:rPr>
            <w:fldChar w:fldCharType="begin"/>
          </w:r>
          <w:r w:rsidR="00653256" w:rsidRPr="0099246D">
            <w:rPr>
              <w:rFonts w:eastAsia="Arial"/>
            </w:rPr>
            <w:instrText xml:space="preserve"> CITATION Lau18 \l 3081 </w:instrText>
          </w:r>
          <w:r w:rsidR="00653256" w:rsidRPr="0099246D">
            <w:rPr>
              <w:rFonts w:eastAsia="Arial"/>
            </w:rPr>
            <w:fldChar w:fldCharType="separate"/>
          </w:r>
          <w:r w:rsidR="005733EB" w:rsidRPr="0099246D">
            <w:rPr>
              <w:rFonts w:eastAsia="Arial"/>
            </w:rPr>
            <w:t xml:space="preserve"> (22)</w:t>
          </w:r>
          <w:r w:rsidR="00653256" w:rsidRPr="0099246D">
            <w:rPr>
              <w:rFonts w:eastAsia="Arial"/>
            </w:rPr>
            <w:fldChar w:fldCharType="end"/>
          </w:r>
        </w:sdtContent>
      </w:sdt>
      <w:r w:rsidR="00AA6CE4" w:rsidRPr="0099246D">
        <w:rPr>
          <w:rFonts w:eastAsia="Arial"/>
        </w:rPr>
        <w:t>.</w:t>
      </w:r>
    </w:p>
    <w:p w14:paraId="1DAA187E" w14:textId="5DCE685F" w:rsidR="006529FB" w:rsidRPr="0099246D" w:rsidRDefault="00DF5F00" w:rsidP="006529FB">
      <w:pPr>
        <w:pStyle w:val="Heading2"/>
        <w:rPr>
          <w:lang w:val="en-AU"/>
        </w:rPr>
      </w:pPr>
      <w:bookmarkStart w:id="189" w:name="_Toc15646633"/>
      <w:r w:rsidRPr="0099246D">
        <w:rPr>
          <w:lang w:val="en-AU"/>
        </w:rPr>
        <w:t>Improv</w:t>
      </w:r>
      <w:r w:rsidR="009A071B" w:rsidRPr="0099246D">
        <w:rPr>
          <w:lang w:val="en-AU"/>
        </w:rPr>
        <w:t>ing</w:t>
      </w:r>
      <w:r w:rsidRPr="0099246D">
        <w:rPr>
          <w:lang w:val="en-AU"/>
        </w:rPr>
        <w:t xml:space="preserve"> patient access to telehealth services</w:t>
      </w:r>
      <w:bookmarkEnd w:id="189"/>
      <w:r w:rsidRPr="0099246D">
        <w:rPr>
          <w:lang w:val="en-AU"/>
        </w:rPr>
        <w:t xml:space="preserve"> </w:t>
      </w:r>
    </w:p>
    <w:p w14:paraId="6DBE4D3A" w14:textId="77777777" w:rsidR="006529FB" w:rsidRPr="0099246D" w:rsidRDefault="006529FB" w:rsidP="00B907D3">
      <w:pPr>
        <w:pStyle w:val="Heading3"/>
        <w:rPr>
          <w:lang w:val="en-AU"/>
        </w:rPr>
      </w:pPr>
      <w:bookmarkStart w:id="190" w:name="_Toc524088231"/>
      <w:bookmarkStart w:id="191" w:name="_Toc524088304"/>
      <w:bookmarkStart w:id="192" w:name="_Toc524104228"/>
      <w:bookmarkStart w:id="193" w:name="_Toc15646634"/>
      <w:bookmarkEnd w:id="190"/>
      <w:bookmarkEnd w:id="191"/>
      <w:bookmarkEnd w:id="192"/>
      <w:r w:rsidRPr="0099246D">
        <w:rPr>
          <w:lang w:val="en-AU"/>
        </w:rPr>
        <w:t>The role of telehealth</w:t>
      </w:r>
      <w:bookmarkEnd w:id="193"/>
    </w:p>
    <w:p w14:paraId="38A5A2A1" w14:textId="3A7D2487" w:rsidR="006529FB" w:rsidRPr="0099246D" w:rsidRDefault="006529FB" w:rsidP="006529FB">
      <w:r w:rsidRPr="0099246D">
        <w:t>The Reference Group acknowledged that the role of non-face-to-face communications is an increasingly important one in health services and patient care. For NPs acting as a primary care giver, as well as those in more specialised roles, telehealth offers an opportunity to provide high</w:t>
      </w:r>
      <w:r w:rsidR="0016521B" w:rsidRPr="0099246D">
        <w:t>-</w:t>
      </w:r>
      <w:r w:rsidRPr="0099246D">
        <w:t xml:space="preserve">value care to patients who may not be able to see their health provider in person. </w:t>
      </w:r>
    </w:p>
    <w:p w14:paraId="455CDE5E" w14:textId="7B278BF8" w:rsidR="006529FB" w:rsidRPr="0099246D" w:rsidRDefault="005E7511" w:rsidP="006529FB">
      <w:r w:rsidRPr="0099246D">
        <w:t>The</w:t>
      </w:r>
      <w:r w:rsidR="006529FB" w:rsidRPr="0099246D">
        <w:t xml:space="preserve"> Reference Group noted that the long-term solution for telehealth support, as part of a comprehensive suite of health services, may not be through a fee-for-service MBS</w:t>
      </w:r>
      <w:r w:rsidR="00394869" w:rsidRPr="0099246D">
        <w:t>. However, it felt it was</w:t>
      </w:r>
      <w:r w:rsidR="006529FB" w:rsidRPr="0099246D">
        <w:t xml:space="preserve"> important to include actionable, shorter-term recommendations for specific items, both existing and new, that could address the current service gap in telehealth. </w:t>
      </w:r>
    </w:p>
    <w:p w14:paraId="16CB9ADC" w14:textId="7FA5C4C2" w:rsidR="006529FB" w:rsidRPr="0099246D" w:rsidRDefault="006529FB" w:rsidP="006529FB">
      <w:r w:rsidRPr="0099246D">
        <w:t xml:space="preserve">The Reference Group considered various restrictions on proposed telehealth items in order to ensure </w:t>
      </w:r>
      <w:r w:rsidR="009B2B34" w:rsidRPr="0099246D">
        <w:t xml:space="preserve">that </w:t>
      </w:r>
      <w:r w:rsidRPr="0099246D">
        <w:t>they are not abused, and that telehealth is only used when it is a mechanism for providing high</w:t>
      </w:r>
      <w:r w:rsidR="00447647" w:rsidRPr="0099246D">
        <w:t>-</w:t>
      </w:r>
      <w:r w:rsidRPr="0099246D">
        <w:t>value care to a patient.</w:t>
      </w:r>
      <w:r w:rsidR="005227EC" w:rsidRPr="0099246D">
        <w:t xml:space="preserve"> These included:</w:t>
      </w:r>
      <w:r w:rsidRPr="0099246D">
        <w:t xml:space="preserve"> </w:t>
      </w:r>
    </w:p>
    <w:p w14:paraId="1C00B42E" w14:textId="43AFEF49" w:rsidR="006529FB" w:rsidRPr="0099246D" w:rsidRDefault="006529FB" w:rsidP="006529FB">
      <w:pPr>
        <w:pStyle w:val="Bullet-green"/>
      </w:pPr>
      <w:r w:rsidRPr="0099246D">
        <w:t>Rurality: Ensur</w:t>
      </w:r>
      <w:r w:rsidR="0099041C" w:rsidRPr="0099246D">
        <w:t>e</w:t>
      </w:r>
      <w:r w:rsidRPr="0099246D">
        <w:t xml:space="preserve"> that patients who use telehealth services are not easily able to access a relevant health provider for a face-to-face consultation</w:t>
      </w:r>
      <w:r w:rsidR="0085087A" w:rsidRPr="0099246D">
        <w:t>.</w:t>
      </w:r>
    </w:p>
    <w:p w14:paraId="620CFC69" w14:textId="49EE8702" w:rsidR="006529FB" w:rsidRPr="0099246D" w:rsidRDefault="006529FB" w:rsidP="006529FB">
      <w:pPr>
        <w:pStyle w:val="Bullet-green"/>
      </w:pPr>
      <w:r w:rsidRPr="0099246D">
        <w:t>Usual practitioner: Ensur</w:t>
      </w:r>
      <w:r w:rsidR="003B3E90" w:rsidRPr="0099246D">
        <w:t>e</w:t>
      </w:r>
      <w:r w:rsidRPr="0099246D">
        <w:t xml:space="preserve"> that patients receiv</w:t>
      </w:r>
      <w:r w:rsidR="000C524A" w:rsidRPr="0099246D">
        <w:t>e</w:t>
      </w:r>
      <w:r w:rsidRPr="0099246D">
        <w:t xml:space="preserve"> telehealth </w:t>
      </w:r>
      <w:r w:rsidR="000C524A" w:rsidRPr="0099246D">
        <w:t xml:space="preserve">support </w:t>
      </w:r>
      <w:r w:rsidRPr="0099246D">
        <w:t xml:space="preserve">from a provider who is </w:t>
      </w:r>
      <w:r w:rsidR="00933449" w:rsidRPr="0099246D">
        <w:t xml:space="preserve">focused </w:t>
      </w:r>
      <w:r w:rsidRPr="0099246D">
        <w:t>on th</w:t>
      </w:r>
      <w:r w:rsidR="00761E27" w:rsidRPr="0099246D">
        <w:t>e</w:t>
      </w:r>
      <w:r w:rsidRPr="0099246D">
        <w:t xml:space="preserve"> patient</w:t>
      </w:r>
      <w:r w:rsidR="001B2E37" w:rsidRPr="0099246D">
        <w:t xml:space="preserve"> </w:t>
      </w:r>
      <w:r w:rsidRPr="0099246D">
        <w:t>and</w:t>
      </w:r>
      <w:r w:rsidR="001B2E37" w:rsidRPr="0099246D">
        <w:t xml:space="preserve"> is</w:t>
      </w:r>
      <w:r w:rsidRPr="0099246D">
        <w:t xml:space="preserve"> providing telehealth </w:t>
      </w:r>
      <w:r w:rsidR="00225DF8" w:rsidRPr="0099246D">
        <w:t xml:space="preserve">support </w:t>
      </w:r>
      <w:r w:rsidRPr="0099246D">
        <w:t xml:space="preserve">because </w:t>
      </w:r>
      <w:r w:rsidR="00847394" w:rsidRPr="0099246D">
        <w:t xml:space="preserve">it </w:t>
      </w:r>
      <w:r w:rsidRPr="0099246D">
        <w:t xml:space="preserve">is the best medium available </w:t>
      </w:r>
      <w:r w:rsidR="00835069" w:rsidRPr="0099246D">
        <w:t>(</w:t>
      </w:r>
      <w:r w:rsidRPr="0099246D">
        <w:t xml:space="preserve">rather than </w:t>
      </w:r>
      <w:r w:rsidR="009C7D11" w:rsidRPr="0099246D">
        <w:t xml:space="preserve">being focused </w:t>
      </w:r>
      <w:r w:rsidRPr="0099246D">
        <w:t xml:space="preserve">on telehealth and providing a service to a patient </w:t>
      </w:r>
      <w:r w:rsidR="00812D45" w:rsidRPr="0099246D">
        <w:t xml:space="preserve">simply </w:t>
      </w:r>
      <w:r w:rsidRPr="0099246D">
        <w:t>because the option is available</w:t>
      </w:r>
      <w:r w:rsidR="00F87584" w:rsidRPr="0099246D">
        <w:t>).</w:t>
      </w:r>
    </w:p>
    <w:p w14:paraId="273C2EB9" w14:textId="5EBE2AF8" w:rsidR="006529FB" w:rsidRPr="0099246D" w:rsidRDefault="006529FB" w:rsidP="006529FB">
      <w:pPr>
        <w:pStyle w:val="Bullet-green"/>
      </w:pPr>
      <w:r w:rsidRPr="0099246D">
        <w:t>Follow-up care: Ensur</w:t>
      </w:r>
      <w:r w:rsidR="009D7C61" w:rsidRPr="0099246D">
        <w:t>e</w:t>
      </w:r>
      <w:r w:rsidRPr="0099246D">
        <w:t xml:space="preserve"> that patients only receive telehealth support when the attendance is in relation to a </w:t>
      </w:r>
      <w:r w:rsidR="00812D45" w:rsidRPr="0099246D">
        <w:t xml:space="preserve">clinical </w:t>
      </w:r>
      <w:r w:rsidRPr="0099246D">
        <w:t>issue already discussed at a face-to-face consultation</w:t>
      </w:r>
      <w:r w:rsidR="00360389" w:rsidRPr="0099246D">
        <w:t>.</w:t>
      </w:r>
    </w:p>
    <w:p w14:paraId="4AD93C3C" w14:textId="408364BB" w:rsidR="006529FB" w:rsidRPr="0099246D" w:rsidRDefault="006529FB" w:rsidP="006529FB">
      <w:pPr>
        <w:pStyle w:val="Bullet-green"/>
      </w:pPr>
      <w:r w:rsidRPr="0099246D">
        <w:t>Patient-side support: Ensur</w:t>
      </w:r>
      <w:r w:rsidR="00E31FDD" w:rsidRPr="0099246D">
        <w:t>e</w:t>
      </w:r>
      <w:r w:rsidRPr="0099246D">
        <w:t xml:space="preserve"> that, where relevant, an appropriate practitioner is physically in attendance with the patient during their telehealth consultation</w:t>
      </w:r>
      <w:r w:rsidR="00E14C82" w:rsidRPr="0099246D">
        <w:t>.</w:t>
      </w:r>
    </w:p>
    <w:p w14:paraId="0AE89926" w14:textId="0BBC1E59" w:rsidR="006529FB" w:rsidRPr="0099246D" w:rsidRDefault="009B6EF0" w:rsidP="006529FB">
      <w:r w:rsidRPr="0099246D">
        <w:t>Ultimately</w:t>
      </w:r>
      <w:r w:rsidR="006529FB" w:rsidRPr="0099246D">
        <w:t xml:space="preserve">, the Reference Group decided against identifying the specific conditions associated with these dimensions, as several exceptions could be found for each of them. Some suggestions are included with each of the recommendations below, as a starting place for implementation. </w:t>
      </w:r>
    </w:p>
    <w:p w14:paraId="184807FF" w14:textId="77777777" w:rsidR="006529FB" w:rsidRPr="0099246D" w:rsidRDefault="006529FB" w:rsidP="00B907D3">
      <w:pPr>
        <w:pStyle w:val="Heading3"/>
        <w:rPr>
          <w:lang w:val="en-AU"/>
        </w:rPr>
      </w:pPr>
      <w:bookmarkStart w:id="194" w:name="_Ref523769397"/>
      <w:bookmarkStart w:id="195" w:name="_Toc15646635"/>
      <w:r w:rsidRPr="0099246D">
        <w:rPr>
          <w:lang w:val="en-AU"/>
        </w:rPr>
        <w:t>The advantages of telehealth</w:t>
      </w:r>
      <w:bookmarkEnd w:id="194"/>
      <w:bookmarkEnd w:id="195"/>
    </w:p>
    <w:p w14:paraId="1E67762A" w14:textId="2B2F5B42" w:rsidR="006529FB" w:rsidRPr="0099246D" w:rsidRDefault="00E4226A" w:rsidP="00AF090F">
      <w:r w:rsidRPr="0099246D">
        <w:t xml:space="preserve">For patients, </w:t>
      </w:r>
      <w:r w:rsidR="00806D4A" w:rsidRPr="0099246D">
        <w:t>t</w:t>
      </w:r>
      <w:r w:rsidR="006529FB" w:rsidRPr="0099246D">
        <w:t xml:space="preserve">he main benefit </w:t>
      </w:r>
      <w:r w:rsidR="003D70B2" w:rsidRPr="0099246D">
        <w:t>of</w:t>
      </w:r>
      <w:r w:rsidR="006529FB" w:rsidRPr="0099246D">
        <w:t xml:space="preserve"> using telehealth services is increased access to health care</w:t>
      </w:r>
      <w:r w:rsidR="00015675" w:rsidRPr="0099246D">
        <w:t>,</w:t>
      </w:r>
      <w:r w:rsidR="006529FB" w:rsidRPr="0099246D">
        <w:t xml:space="preserve"> </w:t>
      </w:r>
      <w:r w:rsidR="00356DAC" w:rsidRPr="0099246D">
        <w:t xml:space="preserve">with </w:t>
      </w:r>
      <w:r w:rsidR="006529FB" w:rsidRPr="0099246D">
        <w:t>non-inferior outcomes, where clinically appropriate. Evidence for this includes</w:t>
      </w:r>
      <w:r w:rsidR="00E12EC1" w:rsidRPr="0099246D">
        <w:t xml:space="preserve"> the following</w:t>
      </w:r>
      <w:r w:rsidR="00273BDF" w:rsidRPr="0099246D">
        <w:t>:</w:t>
      </w:r>
    </w:p>
    <w:p w14:paraId="1002B41E" w14:textId="52CCC060" w:rsidR="006529FB" w:rsidRPr="0099246D" w:rsidRDefault="006529FB" w:rsidP="00AF090F">
      <w:pPr>
        <w:pStyle w:val="Bullet-green"/>
      </w:pPr>
      <w:r w:rsidRPr="0099246D">
        <w:t xml:space="preserve">Surveys have consistently found high patient satisfaction with telehealth consultations </w:t>
      </w:r>
      <w:sdt>
        <w:sdtPr>
          <w:id w:val="-1991326969"/>
          <w:citation/>
        </w:sdtPr>
        <w:sdtContent>
          <w:r w:rsidR="005D33DE" w:rsidRPr="0099246D">
            <w:fldChar w:fldCharType="begin"/>
          </w:r>
          <w:r w:rsidR="005D33DE" w:rsidRPr="0099246D">
            <w:instrText xml:space="preserve"> CITATION Mai00 \l 3081 </w:instrText>
          </w:r>
          <w:r w:rsidR="005D33DE" w:rsidRPr="0099246D">
            <w:fldChar w:fldCharType="separate"/>
          </w:r>
          <w:r w:rsidR="005733EB" w:rsidRPr="0099246D">
            <w:t>(34)</w:t>
          </w:r>
          <w:r w:rsidR="005D33DE" w:rsidRPr="0099246D">
            <w:fldChar w:fldCharType="end"/>
          </w:r>
        </w:sdtContent>
      </w:sdt>
      <w:r w:rsidR="005D33DE" w:rsidRPr="0099246D">
        <w:t xml:space="preserve"> </w:t>
      </w:r>
      <w:sdt>
        <w:sdtPr>
          <w:id w:val="-1417091738"/>
          <w:citation/>
        </w:sdtPr>
        <w:sdtContent>
          <w:r w:rsidR="009A5BB9" w:rsidRPr="0099246D">
            <w:fldChar w:fldCharType="begin"/>
          </w:r>
          <w:r w:rsidR="009A5BB9" w:rsidRPr="0099246D">
            <w:instrText xml:space="preserve"> CITATION McG17 \l 3081 </w:instrText>
          </w:r>
          <w:r w:rsidR="009A5BB9" w:rsidRPr="0099246D">
            <w:fldChar w:fldCharType="separate"/>
          </w:r>
          <w:r w:rsidR="005733EB" w:rsidRPr="0099246D">
            <w:t>(35)</w:t>
          </w:r>
          <w:r w:rsidR="009A5BB9" w:rsidRPr="0099246D">
            <w:fldChar w:fldCharType="end"/>
          </w:r>
        </w:sdtContent>
      </w:sdt>
      <w:sdt>
        <w:sdtPr>
          <w:id w:val="-1230760633"/>
          <w:citation/>
        </w:sdtPr>
        <w:sdtContent>
          <w:r w:rsidR="009A5BB9" w:rsidRPr="0099246D">
            <w:fldChar w:fldCharType="begin"/>
          </w:r>
          <w:r w:rsidR="009A5BB9" w:rsidRPr="0099246D">
            <w:instrText xml:space="preserve"> CITATION Pol16 \l 3081 </w:instrText>
          </w:r>
          <w:r w:rsidR="009A5BB9" w:rsidRPr="0099246D">
            <w:fldChar w:fldCharType="separate"/>
          </w:r>
          <w:r w:rsidR="005733EB" w:rsidRPr="0099246D">
            <w:t xml:space="preserve"> (36)</w:t>
          </w:r>
          <w:r w:rsidR="009A5BB9" w:rsidRPr="0099246D">
            <w:fldChar w:fldCharType="end"/>
          </w:r>
        </w:sdtContent>
      </w:sdt>
      <w:r w:rsidR="005227EC" w:rsidRPr="0099246D">
        <w:t>.</w:t>
      </w:r>
    </w:p>
    <w:p w14:paraId="52C49002" w14:textId="13FD1512" w:rsidR="006529FB" w:rsidRPr="0099246D" w:rsidRDefault="004535A5" w:rsidP="00AF090F">
      <w:pPr>
        <w:pStyle w:val="Bullet-green"/>
      </w:pPr>
      <w:r w:rsidRPr="0099246D">
        <w:t>Compared to usual care, a</w:t>
      </w:r>
      <w:r w:rsidR="006529FB" w:rsidRPr="0099246D">
        <w:t xml:space="preserve"> range of telehealth interventions</w:t>
      </w:r>
      <w:r w:rsidR="00AA4A1C" w:rsidRPr="0099246D">
        <w:t xml:space="preserve"> </w:t>
      </w:r>
      <w:r w:rsidR="006529FB" w:rsidRPr="0099246D">
        <w:t xml:space="preserve">have </w:t>
      </w:r>
      <w:r w:rsidR="00BA1E6F" w:rsidRPr="0099246D">
        <w:t xml:space="preserve">been found to produce </w:t>
      </w:r>
      <w:r w:rsidR="006529FB" w:rsidRPr="0099246D">
        <w:t xml:space="preserve">at least equivalent outcomes in </w:t>
      </w:r>
      <w:r w:rsidR="00A11D36" w:rsidRPr="0099246D">
        <w:t xml:space="preserve">the </w:t>
      </w:r>
      <w:r w:rsidR="006E019D" w:rsidRPr="0099246D">
        <w:t xml:space="preserve">management of </w:t>
      </w:r>
      <w:r w:rsidR="006529FB" w:rsidRPr="0099246D">
        <w:t>asthma</w:t>
      </w:r>
      <w:r w:rsidR="009A5BB9" w:rsidRPr="0099246D">
        <w:t xml:space="preserve"> </w:t>
      </w:r>
      <w:sdt>
        <w:sdtPr>
          <w:id w:val="-339849330"/>
          <w:citation/>
        </w:sdtPr>
        <w:sdtContent>
          <w:r w:rsidR="009A5BB9" w:rsidRPr="0099246D">
            <w:fldChar w:fldCharType="begin"/>
          </w:r>
          <w:r w:rsidR="009A5BB9" w:rsidRPr="0099246D">
            <w:instrText xml:space="preserve"> CITATION McL11 \l 3081 </w:instrText>
          </w:r>
          <w:r w:rsidR="009A5BB9" w:rsidRPr="0099246D">
            <w:fldChar w:fldCharType="separate"/>
          </w:r>
          <w:r w:rsidR="005733EB" w:rsidRPr="0099246D">
            <w:t>(37)</w:t>
          </w:r>
          <w:r w:rsidR="009A5BB9" w:rsidRPr="0099246D">
            <w:fldChar w:fldCharType="end"/>
          </w:r>
        </w:sdtContent>
      </w:sdt>
      <w:r w:rsidR="009A5BB9" w:rsidRPr="0099246D">
        <w:t xml:space="preserve"> </w:t>
      </w:r>
      <w:sdt>
        <w:sdtPr>
          <w:id w:val="1779451417"/>
          <w:citation/>
        </w:sdtPr>
        <w:sdtContent>
          <w:r w:rsidR="009A5BB9" w:rsidRPr="0099246D">
            <w:fldChar w:fldCharType="begin"/>
          </w:r>
          <w:r w:rsidR="009A5BB9" w:rsidRPr="0099246D">
            <w:instrText xml:space="preserve"> CITATION Zai16 \l 3081 </w:instrText>
          </w:r>
          <w:r w:rsidR="009A5BB9" w:rsidRPr="0099246D">
            <w:fldChar w:fldCharType="separate"/>
          </w:r>
          <w:r w:rsidR="005733EB" w:rsidRPr="0099246D">
            <w:t>(38)</w:t>
          </w:r>
          <w:r w:rsidR="009A5BB9" w:rsidRPr="0099246D">
            <w:fldChar w:fldCharType="end"/>
          </w:r>
        </w:sdtContent>
      </w:sdt>
      <w:r w:rsidR="006529FB" w:rsidRPr="0099246D">
        <w:t>, blood pressure</w:t>
      </w:r>
      <w:sdt>
        <w:sdtPr>
          <w:id w:val="1727180048"/>
          <w:citation/>
        </w:sdtPr>
        <w:sdtContent>
          <w:r w:rsidR="00141AD8" w:rsidRPr="0099246D">
            <w:fldChar w:fldCharType="begin"/>
          </w:r>
          <w:r w:rsidR="00141AD8" w:rsidRPr="0099246D">
            <w:instrText xml:space="preserve"> CITATION Pal14 \l 3081 </w:instrText>
          </w:r>
          <w:r w:rsidR="00141AD8" w:rsidRPr="0099246D">
            <w:fldChar w:fldCharType="separate"/>
          </w:r>
          <w:r w:rsidR="005733EB" w:rsidRPr="0099246D">
            <w:t xml:space="preserve"> (39)</w:t>
          </w:r>
          <w:r w:rsidR="00141AD8" w:rsidRPr="0099246D">
            <w:fldChar w:fldCharType="end"/>
          </w:r>
        </w:sdtContent>
      </w:sdt>
      <w:r w:rsidR="008B693D" w:rsidRPr="0099246D">
        <w:t xml:space="preserve"> and</w:t>
      </w:r>
      <w:r w:rsidR="006529FB" w:rsidRPr="0099246D">
        <w:t xml:space="preserve"> depression</w:t>
      </w:r>
      <w:r w:rsidR="00AE5DE9" w:rsidRPr="0099246D">
        <w:t>,</w:t>
      </w:r>
      <w:r w:rsidR="006529FB" w:rsidRPr="0099246D">
        <w:t xml:space="preserve"> and </w:t>
      </w:r>
      <w:r w:rsidR="00AE5DE9" w:rsidRPr="0099246D">
        <w:t xml:space="preserve">in </w:t>
      </w:r>
      <w:r w:rsidR="006529FB" w:rsidRPr="0099246D">
        <w:t xml:space="preserve">overall quality of life </w:t>
      </w:r>
      <w:sdt>
        <w:sdtPr>
          <w:id w:val="-486635408"/>
          <w:citation/>
        </w:sdtPr>
        <w:sdtContent>
          <w:r w:rsidR="009A5BB9" w:rsidRPr="0099246D">
            <w:fldChar w:fldCharType="begin"/>
          </w:r>
          <w:r w:rsidR="009A5BB9" w:rsidRPr="0099246D">
            <w:instrText xml:space="preserve"> CITATION Car13 \l 3081 </w:instrText>
          </w:r>
          <w:r w:rsidR="009A5BB9" w:rsidRPr="0099246D">
            <w:fldChar w:fldCharType="separate"/>
          </w:r>
          <w:r w:rsidR="005733EB" w:rsidRPr="0099246D">
            <w:t>(40)</w:t>
          </w:r>
          <w:r w:rsidR="009A5BB9" w:rsidRPr="0099246D">
            <w:fldChar w:fldCharType="end"/>
          </w:r>
        </w:sdtContent>
      </w:sdt>
      <w:r w:rsidR="005227EC" w:rsidRPr="0099246D">
        <w:t>.</w:t>
      </w:r>
    </w:p>
    <w:p w14:paraId="59D5748B" w14:textId="6CF78205" w:rsidR="006529FB" w:rsidRPr="0099246D" w:rsidRDefault="006529FB" w:rsidP="00AF090F">
      <w:r w:rsidRPr="0099246D">
        <w:t xml:space="preserve">A systematic literature review of telehealth services in rural and remote Australia reviewed models of care and factors influencing success and sustainability. Funding for general medical and other practitioners </w:t>
      </w:r>
      <w:r w:rsidR="006218D1" w:rsidRPr="0099246D">
        <w:t>for the</w:t>
      </w:r>
      <w:r w:rsidRPr="0099246D">
        <w:t xml:space="preserve"> provision of telehealth service</w:t>
      </w:r>
      <w:r w:rsidR="00D33746" w:rsidRPr="0099246D">
        <w:t xml:space="preserve">s </w:t>
      </w:r>
      <w:r w:rsidR="00567678" w:rsidRPr="0099246D">
        <w:t xml:space="preserve">is </w:t>
      </w:r>
      <w:r w:rsidR="00D33746" w:rsidRPr="0099246D">
        <w:t>limited or non-existent</w:t>
      </w:r>
      <w:r w:rsidRPr="0099246D">
        <w:t xml:space="preserve"> </w:t>
      </w:r>
      <w:sdt>
        <w:sdtPr>
          <w:id w:val="161737976"/>
          <w:citation/>
        </w:sdtPr>
        <w:sdtContent>
          <w:r w:rsidR="00D33746" w:rsidRPr="0099246D">
            <w:fldChar w:fldCharType="begin"/>
          </w:r>
          <w:r w:rsidR="00D33746" w:rsidRPr="0099246D">
            <w:instrText xml:space="preserve"> CITATION Bra16 \l 3081 </w:instrText>
          </w:r>
          <w:r w:rsidR="00D33746" w:rsidRPr="0099246D">
            <w:fldChar w:fldCharType="separate"/>
          </w:r>
          <w:r w:rsidR="005733EB" w:rsidRPr="0099246D">
            <w:t>(41)</w:t>
          </w:r>
          <w:r w:rsidR="00D33746" w:rsidRPr="0099246D">
            <w:fldChar w:fldCharType="end"/>
          </w:r>
        </w:sdtContent>
      </w:sdt>
      <w:r w:rsidR="005227EC" w:rsidRPr="0099246D">
        <w:t>.</w:t>
      </w:r>
    </w:p>
    <w:p w14:paraId="6CE4CDD6" w14:textId="6E43F539" w:rsidR="006529FB" w:rsidRPr="0099246D" w:rsidRDefault="006529FB" w:rsidP="00AF090F">
      <w:r w:rsidRPr="0099246D">
        <w:t xml:space="preserve">In a study in the United States, </w:t>
      </w:r>
      <w:r w:rsidR="00B8450C" w:rsidRPr="0099246D">
        <w:t xml:space="preserve">the </w:t>
      </w:r>
      <w:r w:rsidRPr="0099246D">
        <w:t xml:space="preserve">transaction costs of in-clinic consultations and telehealth presentations </w:t>
      </w:r>
      <w:r w:rsidR="00577C28" w:rsidRPr="0099246D">
        <w:t>were</w:t>
      </w:r>
      <w:r w:rsidR="003A47EF" w:rsidRPr="0099246D">
        <w:t xml:space="preserve"> </w:t>
      </w:r>
      <w:r w:rsidRPr="0099246D">
        <w:t>compared for chronic pain management provided by community-based providers including NPs, primary care physicians and physician assistants. Although similar in</w:t>
      </w:r>
      <w:r w:rsidR="00D70229" w:rsidRPr="0099246D">
        <w:t xml:space="preserve"> terms of </w:t>
      </w:r>
      <w:r w:rsidRPr="0099246D">
        <w:t xml:space="preserve">cost, telehealth consultations demonstrated preliminary evidence for improved patient satisfaction with treatment, </w:t>
      </w:r>
      <w:r w:rsidR="00190CCB" w:rsidRPr="0099246D">
        <w:t xml:space="preserve">improved </w:t>
      </w:r>
      <w:r w:rsidRPr="0099246D">
        <w:t>provider satisfaction with the consultation process, reduced wait times and reduced health</w:t>
      </w:r>
      <w:r w:rsidR="00F056AB" w:rsidRPr="0099246D">
        <w:t xml:space="preserve"> </w:t>
      </w:r>
      <w:r w:rsidRPr="0099246D">
        <w:t xml:space="preserve">care </w:t>
      </w:r>
      <w:r w:rsidR="0035302F" w:rsidRPr="0099246D">
        <w:t xml:space="preserve">utilisation </w:t>
      </w:r>
      <w:sdt>
        <w:sdtPr>
          <w:id w:val="2117554023"/>
          <w:citation/>
        </w:sdtPr>
        <w:sdtContent>
          <w:r w:rsidR="00D33746" w:rsidRPr="0099246D">
            <w:fldChar w:fldCharType="begin"/>
          </w:r>
          <w:r w:rsidR="00D33746" w:rsidRPr="0099246D">
            <w:instrText xml:space="preserve"> CITATION The15 \l 3081 </w:instrText>
          </w:r>
          <w:r w:rsidR="00D33746" w:rsidRPr="0099246D">
            <w:fldChar w:fldCharType="separate"/>
          </w:r>
          <w:r w:rsidR="005733EB" w:rsidRPr="0099246D">
            <w:t>(42)</w:t>
          </w:r>
          <w:r w:rsidR="00D33746" w:rsidRPr="0099246D">
            <w:fldChar w:fldCharType="end"/>
          </w:r>
        </w:sdtContent>
      </w:sdt>
      <w:r w:rsidR="00273BDF" w:rsidRPr="0099246D">
        <w:t>.</w:t>
      </w:r>
    </w:p>
    <w:p w14:paraId="008D1E62" w14:textId="0CEBDEB2" w:rsidR="001474B1" w:rsidRPr="0099246D" w:rsidRDefault="006529FB" w:rsidP="00B907D3">
      <w:pPr>
        <w:pStyle w:val="Heading3"/>
        <w:rPr>
          <w:lang w:val="en-AU"/>
        </w:rPr>
      </w:pPr>
      <w:bookmarkStart w:id="196" w:name="_Toc15646636"/>
      <w:r w:rsidRPr="0099246D">
        <w:rPr>
          <w:lang w:val="en-AU"/>
        </w:rPr>
        <w:t>Rec</w:t>
      </w:r>
      <w:r w:rsidR="00DF5F00" w:rsidRPr="0099246D">
        <w:rPr>
          <w:lang w:val="en-AU"/>
        </w:rPr>
        <w:t>ommendation 11</w:t>
      </w:r>
      <w:r w:rsidRPr="0099246D">
        <w:rPr>
          <w:lang w:val="en-AU"/>
        </w:rPr>
        <w:t xml:space="preserve"> </w:t>
      </w:r>
      <w:r w:rsidR="00273BDF" w:rsidRPr="0099246D">
        <w:rPr>
          <w:lang w:val="en-AU"/>
        </w:rPr>
        <w:t>- Add GPs as eligible participants in NP patient-side telehealth services</w:t>
      </w:r>
      <w:bookmarkEnd w:id="196"/>
    </w:p>
    <w:p w14:paraId="0FE53D0A" w14:textId="77777777" w:rsidR="0085417E" w:rsidRPr="0099246D" w:rsidRDefault="00273BDF" w:rsidP="00AF090F">
      <w:r w:rsidRPr="0099246D">
        <w:t>The Reference Group recommends</w:t>
      </w:r>
      <w:r w:rsidR="0085417E" w:rsidRPr="0099246D">
        <w:t>:</w:t>
      </w:r>
    </w:p>
    <w:p w14:paraId="67466A2B" w14:textId="4BC8D8E1" w:rsidR="0085417E" w:rsidRPr="0099246D" w:rsidRDefault="00273BDF" w:rsidP="00CB41BB">
      <w:pPr>
        <w:pStyle w:val="ListParagraph"/>
        <w:numPr>
          <w:ilvl w:val="0"/>
          <w:numId w:val="24"/>
        </w:numPr>
      </w:pPr>
      <w:r w:rsidRPr="0099246D">
        <w:t>adding GPs as eligible participants in NP patient-side telehealth services</w:t>
      </w:r>
      <w:r w:rsidR="00334CAE" w:rsidRPr="0099246D">
        <w:t xml:space="preserve"> (items 82220, 82221 and 82222)</w:t>
      </w:r>
    </w:p>
    <w:p w14:paraId="1A920740" w14:textId="3BAF0573" w:rsidR="0085417E" w:rsidRPr="0099246D" w:rsidRDefault="0085417E" w:rsidP="00CB41BB">
      <w:pPr>
        <w:pStyle w:val="ListParagraph"/>
        <w:numPr>
          <w:ilvl w:val="0"/>
          <w:numId w:val="24"/>
        </w:numPr>
      </w:pPr>
      <w:r w:rsidRPr="0099246D">
        <w:t>including all Aboriginal and/or Torres Strait Islander peoples, not only patients of Aboriginal Medical Services or Aboriginal Community Controlled Health Services with a 19(2) exemption, and</w:t>
      </w:r>
    </w:p>
    <w:p w14:paraId="4470EABD" w14:textId="14D366C9" w:rsidR="0085417E" w:rsidRPr="0099246D" w:rsidRDefault="0085417E" w:rsidP="00CB41BB">
      <w:pPr>
        <w:pStyle w:val="ListParagraph"/>
        <w:numPr>
          <w:ilvl w:val="0"/>
          <w:numId w:val="24"/>
        </w:numPr>
      </w:pPr>
      <w:r w:rsidRPr="0099246D">
        <w:t>amending the item descriptors along the lines of the following example:</w:t>
      </w:r>
    </w:p>
    <w:p w14:paraId="6445AFFF" w14:textId="54EDE3A6" w:rsidR="00334CAE" w:rsidRPr="0099246D" w:rsidRDefault="00334CAE" w:rsidP="00AF090F">
      <w:r w:rsidRPr="0099246D">
        <w:rPr>
          <w:noProof/>
        </w:rPr>
        <mc:AlternateContent>
          <mc:Choice Requires="wps">
            <w:drawing>
              <wp:inline distT="0" distB="0" distL="0" distR="0" wp14:anchorId="45434AFE" wp14:editId="41A0DD7F">
                <wp:extent cx="5262113" cy="957532"/>
                <wp:effectExtent l="0" t="0" r="15240" b="184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181FAAE" w14:textId="7430F430" w:rsidR="00476426" w:rsidRPr="00383954" w:rsidRDefault="00476426" w:rsidP="00334CAE">
                            <w:pPr>
                              <w:spacing w:before="0"/>
                              <w:rPr>
                                <w:b/>
                              </w:rPr>
                            </w:pPr>
                            <w:r>
                              <w:rPr>
                                <w:b/>
                              </w:rPr>
                              <w:t>I</w:t>
                            </w:r>
                            <w:r w:rsidRPr="0047508A">
                              <w:rPr>
                                <w:b/>
                              </w:rPr>
                              <w:t>tem</w:t>
                            </w:r>
                            <w:r>
                              <w:rPr>
                                <w:b/>
                              </w:rPr>
                              <w:t xml:space="preserve"> 82220 – example text</w:t>
                            </w:r>
                          </w:p>
                          <w:p w14:paraId="5B63696A" w14:textId="77777777" w:rsidR="00476426" w:rsidRPr="00162230" w:rsidRDefault="00476426" w:rsidP="00AF090F">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that requires the provision of clinical support to a patient who:</w:t>
                            </w:r>
                          </w:p>
                          <w:p w14:paraId="0FCFDFC7" w14:textId="77777777" w:rsidR="00476426" w:rsidRPr="00162230" w:rsidRDefault="00476426" w:rsidP="00AF090F">
                            <w:pPr>
                              <w:pStyle w:val="Squarebullet"/>
                              <w:numPr>
                                <w:ilvl w:val="0"/>
                                <w:numId w:val="0"/>
                              </w:numPr>
                              <w:ind w:left="567"/>
                              <w:rPr>
                                <w:lang w:val="en-GB"/>
                              </w:rPr>
                            </w:pPr>
                            <w:r w:rsidRPr="00162230">
                              <w:rPr>
                                <w:lang w:val="en-GB"/>
                              </w:rPr>
                              <w:t>a) is participating in a video consultation with a specialist, consultant physician, or general practitioner; and</w:t>
                            </w:r>
                          </w:p>
                          <w:p w14:paraId="34C887B9" w14:textId="77777777" w:rsidR="00476426" w:rsidRPr="00162230" w:rsidRDefault="00476426" w:rsidP="00AF090F">
                            <w:pPr>
                              <w:pStyle w:val="Squarebullet"/>
                              <w:numPr>
                                <w:ilvl w:val="0"/>
                                <w:numId w:val="0"/>
                              </w:numPr>
                              <w:ind w:left="567"/>
                              <w:rPr>
                                <w:lang w:val="en-GB"/>
                              </w:rPr>
                            </w:pPr>
                            <w:r w:rsidRPr="00162230">
                              <w:rPr>
                                <w:lang w:val="en-GB"/>
                              </w:rPr>
                              <w:t>b) is not an admitted patient of a hospital; and</w:t>
                            </w:r>
                          </w:p>
                          <w:p w14:paraId="0C0B810D" w14:textId="77777777" w:rsidR="00476426" w:rsidRPr="00162230" w:rsidRDefault="00476426" w:rsidP="00AF090F">
                            <w:pPr>
                              <w:pStyle w:val="Squarebullet"/>
                              <w:numPr>
                                <w:ilvl w:val="0"/>
                                <w:numId w:val="0"/>
                              </w:numPr>
                              <w:ind w:left="567"/>
                              <w:rPr>
                                <w:lang w:val="en-GB"/>
                              </w:rPr>
                            </w:pPr>
                            <w:r w:rsidRPr="00162230">
                              <w:rPr>
                                <w:lang w:val="en-GB"/>
                              </w:rPr>
                              <w:t>c) is located:</w:t>
                            </w:r>
                          </w:p>
                          <w:p w14:paraId="30629615" w14:textId="77777777" w:rsidR="00476426" w:rsidRPr="00162230" w:rsidRDefault="00476426" w:rsidP="00AF090F">
                            <w:pPr>
                              <w:pStyle w:val="Squarebullet"/>
                              <w:numPr>
                                <w:ilvl w:val="0"/>
                                <w:numId w:val="0"/>
                              </w:numPr>
                              <w:ind w:left="567" w:firstLine="267"/>
                              <w:rPr>
                                <w:lang w:val="en-GB"/>
                              </w:rPr>
                            </w:pPr>
                            <w:r w:rsidRPr="00162230">
                              <w:rPr>
                                <w:lang w:val="en-GB"/>
                              </w:rPr>
                              <w:t>(</w:t>
                            </w:r>
                            <w:proofErr w:type="spellStart"/>
                            <w:r w:rsidRPr="00162230">
                              <w:rPr>
                                <w:lang w:val="en-GB"/>
                              </w:rPr>
                              <w:t>i</w:t>
                            </w:r>
                            <w:proofErr w:type="spellEnd"/>
                            <w:r w:rsidRPr="00162230">
                              <w:rPr>
                                <w:lang w:val="en-GB"/>
                              </w:rPr>
                              <w:t>) both:</w:t>
                            </w:r>
                          </w:p>
                          <w:p w14:paraId="51246C9C" w14:textId="77777777" w:rsidR="00476426" w:rsidRPr="00162230" w:rsidRDefault="00476426" w:rsidP="00AF090F">
                            <w:pPr>
                              <w:pStyle w:val="Squarebullet"/>
                              <w:numPr>
                                <w:ilvl w:val="0"/>
                                <w:numId w:val="0"/>
                              </w:numPr>
                              <w:ind w:left="1401"/>
                              <w:rPr>
                                <w:lang w:val="en-GB"/>
                              </w:rPr>
                            </w:pPr>
                            <w:r w:rsidRPr="00162230">
                              <w:rPr>
                                <w:lang w:val="en-GB"/>
                              </w:rPr>
                              <w:t>(A) within a telehealth eligible area; and</w:t>
                            </w:r>
                          </w:p>
                          <w:p w14:paraId="7D67735C" w14:textId="21ECEB83" w:rsidR="00476426" w:rsidRPr="00162230" w:rsidRDefault="00476426" w:rsidP="00AF090F">
                            <w:pPr>
                              <w:pStyle w:val="Squarebullet"/>
                              <w:numPr>
                                <w:ilvl w:val="0"/>
                                <w:numId w:val="0"/>
                              </w:numPr>
                              <w:ind w:left="1401"/>
                              <w:rPr>
                                <w:lang w:val="en-GB"/>
                              </w:rPr>
                            </w:pPr>
                            <w:r w:rsidRPr="00162230">
                              <w:rPr>
                                <w:lang w:val="en-GB"/>
                              </w:rPr>
                              <w:t>(B) at the time of the attendance - at least 15 kms by road from the specialist, consultant physician or general practitioner mentioned in paragraph (a); or</w:t>
                            </w:r>
                          </w:p>
                          <w:p w14:paraId="4B84D684" w14:textId="79E24BD2" w:rsidR="00476426" w:rsidRDefault="00476426" w:rsidP="00AF090F">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45434AFE"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cELQIAAEwEAAAOAAAAZHJzL2Uyb0RvYy54bWysVNtu2zAMfR+wfxD0vthx46Y14hRdsgwD&#10;ugvQ7gNoWY6FyZImKbGzry8lp6mx7WmYHwRRpI4OD0mv7oZOkiO3TmhV0vkspYQrpmuh9iX9/rR7&#10;d0OJ86BqkFrxkp64o3frt29WvSl4plsta24JgihX9KakrfemSBLHWt6Bm2nDFTobbTvwaNp9Ulvo&#10;Eb2TSZam10mvbW2sZtw5PN2OTrqO+E3Dmf/aNI57IkuK3HxcbVyrsCbrFRR7C6YV7EwD/oFFB0Lh&#10;oxeoLXggByv+gOoEs9rpxs+Y7hLdNILxmANmM09/y+axBcNjLiiOMxeZ3P+DZV+O3ywRNdaOEgUd&#10;luiJD5681wPJgjq9cQUGPRoM8wMeh8iQqTMPmv1wROlNC2rP763VfcuhRnbzcDOZXB1xXACp+s+6&#10;xmfg4HUEGhrbBUAUgyA6Vul0qUygwvAwz66z+fyKEoa+23yZX0VyCRQvt411/iPXHQmbklqsfESH&#10;44PzgQ0ULyGRvZai3gkpo2H31UZacgTskl38YgKY5DRMKtKXNMsXaToqMHW6KcYmzdPF9m8YnfDY&#10;71J0Jb1JwxeCoAi6fVB13HsQctwjZ6nOQgbtRhX9UA2xYstwN4hc6fqEylo9tjeOI25abX9R0mNr&#10;l9T9PIDllMhPCqtzO18swixEY5EvMzTs1FNNPaAYQpXUUzJuNz7OTxTO3GMVdyIK/MrkTBlbNup+&#10;Hq8wE1M7Rr3+BNbP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PeMFwQtAgAATAQAAA4AAAAAAAAAAAAAAAAALgIAAGRycy9l&#10;Mm9Eb2MueG1sUEsBAi0AFAAGAAgAAAAhAO5sbrDbAAAABQEAAA8AAAAAAAAAAAAAAAAAhwQAAGRy&#10;cy9kb3ducmV2LnhtbFBLBQYAAAAABAAEAPMAAACPBQAAAAA=&#10;" strokecolor="#c0504d" strokeweight="2pt">
                <v:textbox style="mso-fit-shape-to-text:t">
                  <w:txbxContent>
                    <w:p w14:paraId="2181FAAE" w14:textId="7430F430" w:rsidR="00476426" w:rsidRPr="00383954" w:rsidRDefault="00476426" w:rsidP="00334CAE">
                      <w:pPr>
                        <w:spacing w:before="0"/>
                        <w:rPr>
                          <w:b/>
                        </w:rPr>
                      </w:pPr>
                      <w:r>
                        <w:rPr>
                          <w:b/>
                        </w:rPr>
                        <w:t>I</w:t>
                      </w:r>
                      <w:r w:rsidRPr="0047508A">
                        <w:rPr>
                          <w:b/>
                        </w:rPr>
                        <w:t>tem</w:t>
                      </w:r>
                      <w:r>
                        <w:rPr>
                          <w:b/>
                        </w:rPr>
                        <w:t xml:space="preserve"> 82220 – example text</w:t>
                      </w:r>
                    </w:p>
                    <w:p w14:paraId="5B63696A" w14:textId="77777777" w:rsidR="00476426" w:rsidRPr="00162230" w:rsidRDefault="00476426" w:rsidP="00AF090F">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that requires the provision of clinical support to a patient who:</w:t>
                      </w:r>
                    </w:p>
                    <w:p w14:paraId="0FCFDFC7" w14:textId="77777777" w:rsidR="00476426" w:rsidRPr="00162230" w:rsidRDefault="00476426" w:rsidP="00AF090F">
                      <w:pPr>
                        <w:pStyle w:val="Squarebullet"/>
                        <w:numPr>
                          <w:ilvl w:val="0"/>
                          <w:numId w:val="0"/>
                        </w:numPr>
                        <w:ind w:left="567"/>
                        <w:rPr>
                          <w:lang w:val="en-GB"/>
                        </w:rPr>
                      </w:pPr>
                      <w:r w:rsidRPr="00162230">
                        <w:rPr>
                          <w:lang w:val="en-GB"/>
                        </w:rPr>
                        <w:t>a) is participating in a video consultation with a specialist, consultant physician, or general practitioner; and</w:t>
                      </w:r>
                    </w:p>
                    <w:p w14:paraId="34C887B9" w14:textId="77777777" w:rsidR="00476426" w:rsidRPr="00162230" w:rsidRDefault="00476426" w:rsidP="00AF090F">
                      <w:pPr>
                        <w:pStyle w:val="Squarebullet"/>
                        <w:numPr>
                          <w:ilvl w:val="0"/>
                          <w:numId w:val="0"/>
                        </w:numPr>
                        <w:ind w:left="567"/>
                        <w:rPr>
                          <w:lang w:val="en-GB"/>
                        </w:rPr>
                      </w:pPr>
                      <w:r w:rsidRPr="00162230">
                        <w:rPr>
                          <w:lang w:val="en-GB"/>
                        </w:rPr>
                        <w:t>b) is not an admitted patient of a hospital; and</w:t>
                      </w:r>
                    </w:p>
                    <w:p w14:paraId="0C0B810D" w14:textId="77777777" w:rsidR="00476426" w:rsidRPr="00162230" w:rsidRDefault="00476426" w:rsidP="00AF090F">
                      <w:pPr>
                        <w:pStyle w:val="Squarebullet"/>
                        <w:numPr>
                          <w:ilvl w:val="0"/>
                          <w:numId w:val="0"/>
                        </w:numPr>
                        <w:ind w:left="567"/>
                        <w:rPr>
                          <w:lang w:val="en-GB"/>
                        </w:rPr>
                      </w:pPr>
                      <w:r w:rsidRPr="00162230">
                        <w:rPr>
                          <w:lang w:val="en-GB"/>
                        </w:rPr>
                        <w:t>c) is located:</w:t>
                      </w:r>
                    </w:p>
                    <w:p w14:paraId="30629615" w14:textId="77777777" w:rsidR="00476426" w:rsidRPr="00162230" w:rsidRDefault="00476426" w:rsidP="00AF090F">
                      <w:pPr>
                        <w:pStyle w:val="Squarebullet"/>
                        <w:numPr>
                          <w:ilvl w:val="0"/>
                          <w:numId w:val="0"/>
                        </w:numPr>
                        <w:ind w:left="567" w:firstLine="267"/>
                        <w:rPr>
                          <w:lang w:val="en-GB"/>
                        </w:rPr>
                      </w:pPr>
                      <w:r w:rsidRPr="00162230">
                        <w:rPr>
                          <w:lang w:val="en-GB"/>
                        </w:rPr>
                        <w:t>(</w:t>
                      </w:r>
                      <w:proofErr w:type="spellStart"/>
                      <w:r w:rsidRPr="00162230">
                        <w:rPr>
                          <w:lang w:val="en-GB"/>
                        </w:rPr>
                        <w:t>i</w:t>
                      </w:r>
                      <w:proofErr w:type="spellEnd"/>
                      <w:r w:rsidRPr="00162230">
                        <w:rPr>
                          <w:lang w:val="en-GB"/>
                        </w:rPr>
                        <w:t>) both:</w:t>
                      </w:r>
                    </w:p>
                    <w:p w14:paraId="51246C9C" w14:textId="77777777" w:rsidR="00476426" w:rsidRPr="00162230" w:rsidRDefault="00476426" w:rsidP="00AF090F">
                      <w:pPr>
                        <w:pStyle w:val="Squarebullet"/>
                        <w:numPr>
                          <w:ilvl w:val="0"/>
                          <w:numId w:val="0"/>
                        </w:numPr>
                        <w:ind w:left="1401"/>
                        <w:rPr>
                          <w:lang w:val="en-GB"/>
                        </w:rPr>
                      </w:pPr>
                      <w:r w:rsidRPr="00162230">
                        <w:rPr>
                          <w:lang w:val="en-GB"/>
                        </w:rPr>
                        <w:t>(A) within a telehealth eligible area; and</w:t>
                      </w:r>
                    </w:p>
                    <w:p w14:paraId="7D67735C" w14:textId="21ECEB83" w:rsidR="00476426" w:rsidRPr="00162230" w:rsidRDefault="00476426" w:rsidP="00AF090F">
                      <w:pPr>
                        <w:pStyle w:val="Squarebullet"/>
                        <w:numPr>
                          <w:ilvl w:val="0"/>
                          <w:numId w:val="0"/>
                        </w:numPr>
                        <w:ind w:left="1401"/>
                        <w:rPr>
                          <w:lang w:val="en-GB"/>
                        </w:rPr>
                      </w:pPr>
                      <w:r w:rsidRPr="00162230">
                        <w:rPr>
                          <w:lang w:val="en-GB"/>
                        </w:rPr>
                        <w:t>(B) at the time of the attendance - at least 15 kms by road from the specialist, consultant physician or general practitioner mentioned in paragraph (a); or</w:t>
                      </w:r>
                    </w:p>
                    <w:p w14:paraId="4B84D684" w14:textId="79E24BD2" w:rsidR="00476426" w:rsidRDefault="00476426" w:rsidP="00AF090F">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0714B550" w14:textId="7B8F6C25" w:rsidR="006529FB" w:rsidRPr="0099246D" w:rsidRDefault="0085417E" w:rsidP="00AF090F">
      <w:pPr>
        <w:rPr>
          <w:i/>
        </w:rPr>
      </w:pPr>
      <w:r w:rsidRPr="0099246D">
        <w:rPr>
          <w:i/>
        </w:rPr>
        <w:t xml:space="preserve">Note: </w:t>
      </w:r>
      <w:r w:rsidR="006529FB" w:rsidRPr="0099246D">
        <w:rPr>
          <w:i/>
        </w:rPr>
        <w:t>The Reference Group recognises that this item would require GPs to have access to reimbursement for telehealth service provision, whether through an MBS item number or a different funding model</w:t>
      </w:r>
      <w:r w:rsidR="00437691" w:rsidRPr="0099246D">
        <w:rPr>
          <w:i/>
        </w:rPr>
        <w:t>.</w:t>
      </w:r>
    </w:p>
    <w:p w14:paraId="407C7CED" w14:textId="2B4EFD1A" w:rsidR="006529FB" w:rsidRPr="0099246D" w:rsidRDefault="006529FB" w:rsidP="00B907D3">
      <w:pPr>
        <w:pStyle w:val="Heading3"/>
        <w:rPr>
          <w:lang w:val="en-AU"/>
        </w:rPr>
      </w:pPr>
      <w:bookmarkStart w:id="197" w:name="_Toc15646637"/>
      <w:r w:rsidRPr="0099246D">
        <w:rPr>
          <w:lang w:val="en-AU"/>
        </w:rPr>
        <w:t>Rationale</w:t>
      </w:r>
      <w:r w:rsidR="0012384A" w:rsidRPr="0099246D">
        <w:rPr>
          <w:lang w:val="en-AU"/>
        </w:rPr>
        <w:t xml:space="preserve"> </w:t>
      </w:r>
      <w:r w:rsidR="00DF5F00" w:rsidRPr="0099246D">
        <w:rPr>
          <w:lang w:val="en-AU"/>
        </w:rPr>
        <w:t>11</w:t>
      </w:r>
      <w:bookmarkEnd w:id="197"/>
    </w:p>
    <w:p w14:paraId="02D17927" w14:textId="10509987" w:rsidR="006529FB" w:rsidRPr="0099246D" w:rsidRDefault="006529FB" w:rsidP="006529FB">
      <w:r w:rsidRPr="0099246D">
        <w:t xml:space="preserve">This recommendation </w:t>
      </w:r>
      <w:r w:rsidR="00157A72" w:rsidRPr="0099246D">
        <w:t xml:space="preserve">focuses </w:t>
      </w:r>
      <w:r w:rsidRPr="0099246D">
        <w:t xml:space="preserve">on increasing patient access to, and </w:t>
      </w:r>
      <w:r w:rsidR="00A31CE7" w:rsidRPr="0099246D">
        <w:t xml:space="preserve">use </w:t>
      </w:r>
      <w:r w:rsidRPr="0099246D">
        <w:t>of, telehealth services. It is based on the following</w:t>
      </w:r>
      <w:r w:rsidR="00432643" w:rsidRPr="0099246D">
        <w:t>:</w:t>
      </w:r>
    </w:p>
    <w:p w14:paraId="3921739B" w14:textId="51BD559A" w:rsidR="006529FB" w:rsidRPr="0099246D" w:rsidRDefault="006529FB" w:rsidP="006529FB">
      <w:pPr>
        <w:pStyle w:val="Bullet-green"/>
      </w:pPr>
      <w:r w:rsidRPr="0099246D">
        <w:t xml:space="preserve">Telehealth services </w:t>
      </w:r>
      <w:r w:rsidR="0021348A" w:rsidRPr="0099246D">
        <w:t xml:space="preserve">provide </w:t>
      </w:r>
      <w:r w:rsidRPr="0099246D">
        <w:t>high</w:t>
      </w:r>
      <w:r w:rsidR="00EB6EB9" w:rsidRPr="0099246D">
        <w:t>-</w:t>
      </w:r>
      <w:r w:rsidRPr="0099246D">
        <w:t>quality care options for Australians</w:t>
      </w:r>
      <w:r w:rsidR="00AC3F6F" w:rsidRPr="0099246D">
        <w:t>.</w:t>
      </w:r>
    </w:p>
    <w:p w14:paraId="535CE21E" w14:textId="6789E004" w:rsidR="006529FB" w:rsidRPr="0099246D" w:rsidRDefault="006529FB" w:rsidP="006529FB">
      <w:pPr>
        <w:pStyle w:val="Bullet-green"/>
      </w:pPr>
      <w:r w:rsidRPr="0099246D">
        <w:t xml:space="preserve">GP-to-patient telehealth items with an NP </w:t>
      </w:r>
      <w:r w:rsidR="00A949C2" w:rsidRPr="0099246D">
        <w:t xml:space="preserve">on the </w:t>
      </w:r>
      <w:r w:rsidRPr="0099246D">
        <w:t>patient</w:t>
      </w:r>
      <w:r w:rsidR="006A4398" w:rsidRPr="0099246D">
        <w:t xml:space="preserve"> </w:t>
      </w:r>
      <w:r w:rsidRPr="0099246D">
        <w:t xml:space="preserve">side would help to fill current access gaps and allow for </w:t>
      </w:r>
      <w:r w:rsidR="00AE7327" w:rsidRPr="0099246D">
        <w:t xml:space="preserve">the provision of </w:t>
      </w:r>
      <w:r w:rsidRPr="0099246D">
        <w:t xml:space="preserve">clinically effective, high-value services </w:t>
      </w:r>
      <w:r w:rsidR="00941D35" w:rsidRPr="0099246D">
        <w:t xml:space="preserve">to </w:t>
      </w:r>
      <w:r w:rsidRPr="0099246D">
        <w:t>patients</w:t>
      </w:r>
      <w:r w:rsidR="00F90569" w:rsidRPr="0099246D">
        <w:t>, including:</w:t>
      </w:r>
    </w:p>
    <w:p w14:paraId="2D5B7D74" w14:textId="26EC708B" w:rsidR="006529FB" w:rsidRPr="0099246D" w:rsidRDefault="006529FB" w:rsidP="006529FB">
      <w:pPr>
        <w:pStyle w:val="Bullet2"/>
        <w:rPr>
          <w:lang w:val="en-AU"/>
        </w:rPr>
      </w:pPr>
      <w:r w:rsidRPr="0099246D">
        <w:rPr>
          <w:lang w:val="en-AU"/>
        </w:rPr>
        <w:t xml:space="preserve">GPs as eligible telehealth providers will increase patient access to primary care, particularly in remote areas where </w:t>
      </w:r>
      <w:r w:rsidR="00C920B1" w:rsidRPr="0099246D">
        <w:rPr>
          <w:lang w:val="en-AU"/>
        </w:rPr>
        <w:t xml:space="preserve">such </w:t>
      </w:r>
      <w:r w:rsidRPr="0099246D">
        <w:rPr>
          <w:lang w:val="en-AU"/>
        </w:rPr>
        <w:t>access is more limited. NPs are well placed to support these telehealth services due to their relatively higher presence in remote areas (compared to GPs)</w:t>
      </w:r>
      <w:r w:rsidR="00303915" w:rsidRPr="0099246D">
        <w:rPr>
          <w:lang w:val="en-AU"/>
        </w:rPr>
        <w:t>.</w:t>
      </w:r>
    </w:p>
    <w:p w14:paraId="29E89BD7" w14:textId="6F5D2D66" w:rsidR="006529FB" w:rsidRPr="0099246D" w:rsidRDefault="006529FB" w:rsidP="006529FB">
      <w:pPr>
        <w:pStyle w:val="Bullet2"/>
        <w:rPr>
          <w:lang w:val="en-AU"/>
        </w:rPr>
      </w:pPr>
      <w:r w:rsidRPr="0099246D">
        <w:rPr>
          <w:lang w:val="en-AU"/>
        </w:rPr>
        <w:t>GP</w:t>
      </w:r>
      <w:r w:rsidR="006802BD" w:rsidRPr="0099246D">
        <w:rPr>
          <w:lang w:val="en-AU"/>
        </w:rPr>
        <w:t>s</w:t>
      </w:r>
      <w:r w:rsidRPr="0099246D">
        <w:rPr>
          <w:lang w:val="en-AU"/>
        </w:rPr>
        <w:t xml:space="preserve"> would </w:t>
      </w:r>
      <w:r w:rsidR="008772A4" w:rsidRPr="0099246D">
        <w:rPr>
          <w:lang w:val="en-AU"/>
        </w:rPr>
        <w:t xml:space="preserve">also </w:t>
      </w:r>
      <w:r w:rsidRPr="0099246D">
        <w:rPr>
          <w:lang w:val="en-AU"/>
        </w:rPr>
        <w:t>decrease wait times to see the GP</w:t>
      </w:r>
      <w:r w:rsidR="00FA29BB" w:rsidRPr="0099246D">
        <w:rPr>
          <w:lang w:val="en-AU"/>
        </w:rPr>
        <w:t xml:space="preserve"> (</w:t>
      </w:r>
      <w:r w:rsidR="003708AB" w:rsidRPr="0099246D">
        <w:rPr>
          <w:lang w:val="en-AU"/>
        </w:rPr>
        <w:t xml:space="preserve">by </w:t>
      </w:r>
      <w:r w:rsidRPr="0099246D">
        <w:rPr>
          <w:lang w:val="en-AU"/>
        </w:rPr>
        <w:t>enabl</w:t>
      </w:r>
      <w:r w:rsidR="00FA29BB" w:rsidRPr="0099246D">
        <w:rPr>
          <w:lang w:val="en-AU"/>
        </w:rPr>
        <w:t>ing</w:t>
      </w:r>
      <w:r w:rsidRPr="0099246D">
        <w:rPr>
          <w:lang w:val="en-AU"/>
        </w:rPr>
        <w:t xml:space="preserve"> consultation at </w:t>
      </w:r>
      <w:r w:rsidR="00F33C86" w:rsidRPr="0099246D">
        <w:rPr>
          <w:lang w:val="en-AU"/>
        </w:rPr>
        <w:t xml:space="preserve">the </w:t>
      </w:r>
      <w:r w:rsidRPr="0099246D">
        <w:rPr>
          <w:lang w:val="en-AU"/>
        </w:rPr>
        <w:t>time of need</w:t>
      </w:r>
      <w:r w:rsidR="00FA29BB" w:rsidRPr="0099246D">
        <w:rPr>
          <w:lang w:val="en-AU"/>
        </w:rPr>
        <w:t>)</w:t>
      </w:r>
      <w:r w:rsidRPr="0099246D">
        <w:rPr>
          <w:lang w:val="en-AU"/>
        </w:rPr>
        <w:t xml:space="preserve">, </w:t>
      </w:r>
      <w:r w:rsidR="00366312" w:rsidRPr="0099246D">
        <w:rPr>
          <w:lang w:val="en-AU"/>
        </w:rPr>
        <w:t xml:space="preserve">minimise </w:t>
      </w:r>
      <w:r w:rsidRPr="0099246D">
        <w:rPr>
          <w:lang w:val="en-AU"/>
        </w:rPr>
        <w:t xml:space="preserve">cost for the patient </w:t>
      </w:r>
      <w:r w:rsidR="00F95648" w:rsidRPr="0099246D">
        <w:rPr>
          <w:lang w:val="en-AU"/>
        </w:rPr>
        <w:t>(</w:t>
      </w:r>
      <w:r w:rsidR="0013627A" w:rsidRPr="0099246D">
        <w:rPr>
          <w:lang w:val="en-AU"/>
        </w:rPr>
        <w:t xml:space="preserve">by </w:t>
      </w:r>
      <w:r w:rsidR="00F95648" w:rsidRPr="0099246D">
        <w:rPr>
          <w:lang w:val="en-AU"/>
        </w:rPr>
        <w:t xml:space="preserve">mitigating </w:t>
      </w:r>
      <w:r w:rsidRPr="0099246D">
        <w:rPr>
          <w:lang w:val="en-AU"/>
        </w:rPr>
        <w:t>the need to travel to the GP</w:t>
      </w:r>
      <w:r w:rsidR="00F95648" w:rsidRPr="0099246D">
        <w:rPr>
          <w:lang w:val="en-AU"/>
        </w:rPr>
        <w:t>)</w:t>
      </w:r>
      <w:r w:rsidRPr="0099246D">
        <w:rPr>
          <w:lang w:val="en-AU"/>
        </w:rPr>
        <w:t xml:space="preserve"> and enhance buy-in from remote sites</w:t>
      </w:r>
      <w:r w:rsidR="002D2638" w:rsidRPr="0099246D">
        <w:rPr>
          <w:lang w:val="en-AU"/>
        </w:rPr>
        <w:t xml:space="preserve"> </w:t>
      </w:r>
      <w:sdt>
        <w:sdtPr>
          <w:rPr>
            <w:lang w:val="en-AU"/>
          </w:rPr>
          <w:id w:val="2060980601"/>
          <w:citation/>
        </w:sdtPr>
        <w:sdtContent>
          <w:r w:rsidR="00D33746" w:rsidRPr="0099246D">
            <w:rPr>
              <w:lang w:val="en-AU"/>
            </w:rPr>
            <w:fldChar w:fldCharType="begin"/>
          </w:r>
          <w:r w:rsidR="00D33746" w:rsidRPr="0099246D">
            <w:rPr>
              <w:lang w:val="en-AU"/>
            </w:rPr>
            <w:instrText xml:space="preserve">CITATION Dep15 \l 3081 </w:instrText>
          </w:r>
          <w:r w:rsidR="00D33746" w:rsidRPr="0099246D">
            <w:rPr>
              <w:lang w:val="en-AU"/>
            </w:rPr>
            <w:fldChar w:fldCharType="separate"/>
          </w:r>
          <w:r w:rsidR="005733EB" w:rsidRPr="0099246D">
            <w:rPr>
              <w:lang w:val="en-AU"/>
            </w:rPr>
            <w:t>(43)</w:t>
          </w:r>
          <w:r w:rsidR="00D33746" w:rsidRPr="0099246D">
            <w:rPr>
              <w:lang w:val="en-AU"/>
            </w:rPr>
            <w:fldChar w:fldCharType="end"/>
          </w:r>
        </w:sdtContent>
      </w:sdt>
      <w:r w:rsidR="002D2638" w:rsidRPr="0099246D">
        <w:rPr>
          <w:lang w:val="en-AU"/>
        </w:rPr>
        <w:t>.</w:t>
      </w:r>
    </w:p>
    <w:p w14:paraId="7001EE49" w14:textId="64A38735" w:rsidR="006529FB" w:rsidRPr="0099246D" w:rsidRDefault="006529FB" w:rsidP="00B907D3">
      <w:pPr>
        <w:pStyle w:val="Bullet2"/>
        <w:rPr>
          <w:lang w:val="en-AU"/>
        </w:rPr>
      </w:pPr>
      <w:r w:rsidRPr="0099246D">
        <w:rPr>
          <w:lang w:val="en-AU"/>
        </w:rPr>
        <w:t xml:space="preserve">Limiting the video telehealth attendance </w:t>
      </w:r>
      <w:r w:rsidR="003317F7" w:rsidRPr="0099246D">
        <w:rPr>
          <w:lang w:val="en-AU"/>
        </w:rPr>
        <w:t xml:space="preserve">to </w:t>
      </w:r>
      <w:r w:rsidRPr="0099246D">
        <w:rPr>
          <w:lang w:val="en-AU"/>
        </w:rPr>
        <w:t>clinical support with a specialist or consultant physician restricts patient access to health</w:t>
      </w:r>
      <w:r w:rsidR="00AC7A56" w:rsidRPr="0099246D">
        <w:rPr>
          <w:lang w:val="en-AU"/>
        </w:rPr>
        <w:t xml:space="preserve"> </w:t>
      </w:r>
      <w:r w:rsidRPr="0099246D">
        <w:rPr>
          <w:lang w:val="en-AU"/>
        </w:rPr>
        <w:t>care provider</w:t>
      </w:r>
      <w:r w:rsidR="00A9668E" w:rsidRPr="0099246D">
        <w:rPr>
          <w:lang w:val="en-AU"/>
        </w:rPr>
        <w:t>s</w:t>
      </w:r>
      <w:r w:rsidRPr="0099246D">
        <w:rPr>
          <w:lang w:val="en-AU"/>
        </w:rPr>
        <w:t xml:space="preserve"> </w:t>
      </w:r>
      <w:r w:rsidR="006160E0" w:rsidRPr="0099246D">
        <w:rPr>
          <w:lang w:val="en-AU"/>
        </w:rPr>
        <w:t xml:space="preserve">when </w:t>
      </w:r>
      <w:r w:rsidRPr="0099246D">
        <w:rPr>
          <w:lang w:val="en-AU"/>
        </w:rPr>
        <w:t>a</w:t>
      </w:r>
      <w:r w:rsidR="000F77BA" w:rsidRPr="0099246D">
        <w:rPr>
          <w:lang w:val="en-AU"/>
        </w:rPr>
        <w:t>n</w:t>
      </w:r>
      <w:r w:rsidRPr="0099246D">
        <w:rPr>
          <w:lang w:val="en-AU"/>
        </w:rPr>
        <w:t xml:space="preserve"> </w:t>
      </w:r>
      <w:r w:rsidR="00A9668E" w:rsidRPr="0099246D">
        <w:rPr>
          <w:lang w:val="en-AU"/>
        </w:rPr>
        <w:t>NP</w:t>
      </w:r>
      <w:r w:rsidRPr="0099246D">
        <w:rPr>
          <w:lang w:val="en-AU"/>
        </w:rPr>
        <w:t xml:space="preserve"> </w:t>
      </w:r>
      <w:r w:rsidR="00DD6F94" w:rsidRPr="0099246D">
        <w:rPr>
          <w:lang w:val="en-AU"/>
        </w:rPr>
        <w:t xml:space="preserve">is </w:t>
      </w:r>
      <w:r w:rsidRPr="0099246D">
        <w:rPr>
          <w:lang w:val="en-AU"/>
        </w:rPr>
        <w:t>seeking consultation with a patient and a GP</w:t>
      </w:r>
      <w:r w:rsidR="00A9668E" w:rsidRPr="0099246D">
        <w:rPr>
          <w:lang w:val="en-AU"/>
        </w:rPr>
        <w:t xml:space="preserve">. </w:t>
      </w:r>
      <w:r w:rsidRPr="0099246D">
        <w:rPr>
          <w:lang w:val="en-AU"/>
        </w:rPr>
        <w:t>Often it is more appropriate, cost</w:t>
      </w:r>
      <w:r w:rsidR="001B3B95" w:rsidRPr="0099246D">
        <w:rPr>
          <w:lang w:val="en-AU"/>
        </w:rPr>
        <w:t>-</w:t>
      </w:r>
      <w:r w:rsidRPr="0099246D">
        <w:rPr>
          <w:lang w:val="en-AU"/>
        </w:rPr>
        <w:t xml:space="preserve">effective and efficient to consult with a collaborating GP, rather than </w:t>
      </w:r>
      <w:r w:rsidR="005E46F0" w:rsidRPr="0099246D">
        <w:rPr>
          <w:lang w:val="en-AU"/>
        </w:rPr>
        <w:t xml:space="preserve">a </w:t>
      </w:r>
      <w:r w:rsidRPr="0099246D">
        <w:rPr>
          <w:lang w:val="en-AU"/>
        </w:rPr>
        <w:t>specialist or consultant physician, especially for people</w:t>
      </w:r>
      <w:r w:rsidR="00BD1D23" w:rsidRPr="0099246D">
        <w:rPr>
          <w:lang w:val="en-AU"/>
        </w:rPr>
        <w:t xml:space="preserve"> who are geographically marginalised</w:t>
      </w:r>
      <w:r w:rsidRPr="0099246D">
        <w:rPr>
          <w:lang w:val="en-AU"/>
        </w:rPr>
        <w:t xml:space="preserve"> </w:t>
      </w:r>
      <w:r w:rsidR="00BD1D23" w:rsidRPr="0099246D">
        <w:rPr>
          <w:lang w:val="en-AU"/>
        </w:rPr>
        <w:t>(</w:t>
      </w:r>
      <w:r w:rsidRPr="0099246D">
        <w:rPr>
          <w:lang w:val="en-AU"/>
        </w:rPr>
        <w:t>living in M</w:t>
      </w:r>
      <w:r w:rsidR="0068077E" w:rsidRPr="0099246D">
        <w:rPr>
          <w:lang w:val="en-AU"/>
        </w:rPr>
        <w:t xml:space="preserve">odified </w:t>
      </w:r>
      <w:r w:rsidRPr="0099246D">
        <w:rPr>
          <w:lang w:val="en-AU"/>
        </w:rPr>
        <w:t>M</w:t>
      </w:r>
      <w:r w:rsidR="0068077E" w:rsidRPr="0099246D">
        <w:rPr>
          <w:lang w:val="en-AU"/>
        </w:rPr>
        <w:t xml:space="preserve">onash </w:t>
      </w:r>
      <w:r w:rsidRPr="0099246D">
        <w:rPr>
          <w:lang w:val="en-AU"/>
        </w:rPr>
        <w:t>M</w:t>
      </w:r>
      <w:r w:rsidR="0068077E" w:rsidRPr="0099246D">
        <w:rPr>
          <w:lang w:val="en-AU"/>
        </w:rPr>
        <w:t xml:space="preserve">odel areas </w:t>
      </w:r>
      <w:r w:rsidRPr="0099246D">
        <w:rPr>
          <w:lang w:val="en-AU"/>
        </w:rPr>
        <w:t>4</w:t>
      </w:r>
      <w:r w:rsidR="002D2638" w:rsidRPr="0099246D">
        <w:rPr>
          <w:lang w:val="en-AU"/>
        </w:rPr>
        <w:t xml:space="preserve"> to </w:t>
      </w:r>
      <w:r w:rsidRPr="0099246D">
        <w:rPr>
          <w:lang w:val="en-AU"/>
        </w:rPr>
        <w:t>7</w:t>
      </w:r>
      <w:r w:rsidR="009845C6" w:rsidRPr="0099246D">
        <w:rPr>
          <w:lang w:val="en-AU"/>
        </w:rPr>
        <w:t>)</w:t>
      </w:r>
      <w:r w:rsidRPr="0099246D">
        <w:rPr>
          <w:lang w:val="en-AU"/>
        </w:rPr>
        <w:t xml:space="preserve">, </w:t>
      </w:r>
      <w:r w:rsidR="000E6883" w:rsidRPr="0099246D">
        <w:rPr>
          <w:lang w:val="en-AU"/>
        </w:rPr>
        <w:t xml:space="preserve">people in </w:t>
      </w:r>
      <w:r w:rsidRPr="0099246D">
        <w:rPr>
          <w:lang w:val="en-AU"/>
        </w:rPr>
        <w:t xml:space="preserve">aged care and </w:t>
      </w:r>
      <w:r w:rsidR="0011292D" w:rsidRPr="0099246D">
        <w:rPr>
          <w:lang w:val="en-AU"/>
        </w:rPr>
        <w:t xml:space="preserve">people in </w:t>
      </w:r>
      <w:r w:rsidRPr="0099246D">
        <w:rPr>
          <w:lang w:val="en-AU"/>
        </w:rPr>
        <w:t xml:space="preserve">palliative care </w:t>
      </w:r>
      <w:r w:rsidR="002E217F" w:rsidRPr="0099246D">
        <w:rPr>
          <w:lang w:val="en-AU"/>
        </w:rPr>
        <w:t xml:space="preserve">who are </w:t>
      </w:r>
      <w:r w:rsidRPr="0099246D">
        <w:rPr>
          <w:lang w:val="en-AU"/>
        </w:rPr>
        <w:t>being managed at home</w:t>
      </w:r>
      <w:r w:rsidR="002F48CB" w:rsidRPr="0099246D">
        <w:rPr>
          <w:lang w:val="en-AU"/>
        </w:rPr>
        <w:t>.</w:t>
      </w:r>
    </w:p>
    <w:p w14:paraId="5FC8E288" w14:textId="1077D8E8" w:rsidR="006529FB" w:rsidRPr="0099246D" w:rsidRDefault="006529FB" w:rsidP="00AF090F">
      <w:pPr>
        <w:pStyle w:val="Bullet-green"/>
      </w:pPr>
      <w:r w:rsidRPr="0099246D">
        <w:t>The current structure of telehealth items limits NP uptake</w:t>
      </w:r>
      <w:r w:rsidR="00463001" w:rsidRPr="0099246D">
        <w:t>.</w:t>
      </w:r>
      <w:r w:rsidR="00F90569" w:rsidRPr="0099246D">
        <w:t xml:space="preserve"> </w:t>
      </w:r>
      <w:r w:rsidRPr="0099246D">
        <w:t xml:space="preserve">A survey of 73 NPs </w:t>
      </w:r>
      <w:r w:rsidR="007911F0" w:rsidRPr="0099246D">
        <w:t xml:space="preserve">who work </w:t>
      </w:r>
      <w:r w:rsidRPr="0099246D">
        <w:t>in primary care and acces</w:t>
      </w:r>
      <w:r w:rsidR="00756B2E" w:rsidRPr="0099246D">
        <w:t>s</w:t>
      </w:r>
      <w:r w:rsidRPr="0099246D">
        <w:t xml:space="preserve"> </w:t>
      </w:r>
      <w:r w:rsidR="00463001" w:rsidRPr="0099246D">
        <w:t xml:space="preserve">the </w:t>
      </w:r>
      <w:r w:rsidRPr="0099246D">
        <w:t>MBS indicated that only 12</w:t>
      </w:r>
      <w:r w:rsidR="00017267" w:rsidRPr="0099246D">
        <w:t xml:space="preserve"> per cent</w:t>
      </w:r>
      <w:r w:rsidR="008A1864" w:rsidRPr="0099246D">
        <w:t xml:space="preserve"> had</w:t>
      </w:r>
      <w:r w:rsidRPr="0099246D">
        <w:t xml:space="preserve"> ever used telehealth </w:t>
      </w:r>
      <w:r w:rsidR="00A9668E" w:rsidRPr="0099246D">
        <w:t>items</w:t>
      </w:r>
      <w:r w:rsidR="00995B0D" w:rsidRPr="0099246D">
        <w:t>. It</w:t>
      </w:r>
      <w:r w:rsidR="00A9668E" w:rsidRPr="0099246D">
        <w:t xml:space="preserve"> </w:t>
      </w:r>
      <w:r w:rsidRPr="0099246D">
        <w:t xml:space="preserve">identified the </w:t>
      </w:r>
      <w:r w:rsidR="00ED294F" w:rsidRPr="0099246D">
        <w:t xml:space="preserve">requirement to have </w:t>
      </w:r>
      <w:r w:rsidRPr="0099246D">
        <w:t>a specialist or consultant present</w:t>
      </w:r>
      <w:r w:rsidR="00C505D6" w:rsidRPr="0099246D">
        <w:t xml:space="preserve"> as the main reason for non-use of telehealth items</w:t>
      </w:r>
      <w:r w:rsidRPr="0099246D">
        <w:t xml:space="preserve"> </w:t>
      </w:r>
      <w:sdt>
        <w:sdtPr>
          <w:id w:val="-1994091143"/>
          <w:citation/>
        </w:sdtPr>
        <w:sdtContent>
          <w:r w:rsidR="006659E7" w:rsidRPr="0099246D">
            <w:fldChar w:fldCharType="begin"/>
          </w:r>
          <w:r w:rsidR="006659E7" w:rsidRPr="0099246D">
            <w:instrText xml:space="preserve"> CITATION Cur171 \l 3081 </w:instrText>
          </w:r>
          <w:r w:rsidR="006659E7" w:rsidRPr="0099246D">
            <w:fldChar w:fldCharType="separate"/>
          </w:r>
          <w:r w:rsidR="005733EB" w:rsidRPr="0099246D">
            <w:t>(44)</w:t>
          </w:r>
          <w:r w:rsidR="006659E7" w:rsidRPr="0099246D">
            <w:fldChar w:fldCharType="end"/>
          </w:r>
        </w:sdtContent>
      </w:sdt>
      <w:r w:rsidR="00F90569" w:rsidRPr="0099246D">
        <w:t xml:space="preserve">. </w:t>
      </w:r>
      <w:r w:rsidRPr="0099246D">
        <w:t>MBS data showed that there were only 1,033 telehealth rebate claims in</w:t>
      </w:r>
      <w:r w:rsidR="00F90569" w:rsidRPr="0099246D">
        <w:t xml:space="preserve"> </w:t>
      </w:r>
      <w:r w:rsidRPr="0099246D">
        <w:t>2016/17 (less than 0.3</w:t>
      </w:r>
      <w:r w:rsidR="00C4740C" w:rsidRPr="0099246D">
        <w:t xml:space="preserve"> per cent</w:t>
      </w:r>
      <w:r w:rsidRPr="0099246D">
        <w:t xml:space="preserve"> of NP services for the year)</w:t>
      </w:r>
      <w:r w:rsidR="009B23A8" w:rsidRPr="0099246D">
        <w:t>.</w:t>
      </w:r>
    </w:p>
    <w:p w14:paraId="38A755D8" w14:textId="61463E55" w:rsidR="006529FB" w:rsidRPr="0099246D" w:rsidRDefault="00F9375B" w:rsidP="006529FB">
      <w:pPr>
        <w:pStyle w:val="Bullet-green"/>
      </w:pPr>
      <w:r w:rsidRPr="0099246D">
        <w:t xml:space="preserve">GP telehealth items enable </w:t>
      </w:r>
      <w:r w:rsidR="006529FB" w:rsidRPr="0099246D">
        <w:t>collaborative relationships between NPs and GPs, as NPs support from the patient side to facilitate care</w:t>
      </w:r>
      <w:r w:rsidR="006E0F0C" w:rsidRPr="0099246D">
        <w:t>.</w:t>
      </w:r>
    </w:p>
    <w:p w14:paraId="439CC252" w14:textId="60C8EB56" w:rsidR="00B65F19" w:rsidRPr="0099246D" w:rsidRDefault="006529FB" w:rsidP="00B65F19">
      <w:pPr>
        <w:pStyle w:val="Bullet-green"/>
      </w:pPr>
      <w:r w:rsidRPr="0099246D">
        <w:t xml:space="preserve">The Royal Australian College of General </w:t>
      </w:r>
      <w:r w:rsidR="00591FC6" w:rsidRPr="0099246D">
        <w:t xml:space="preserve">Practitioners </w:t>
      </w:r>
      <w:r w:rsidR="00EB6D43" w:rsidRPr="0099246D">
        <w:t xml:space="preserve">has developed </w:t>
      </w:r>
      <w:r w:rsidRPr="0099246D">
        <w:t xml:space="preserve">clinical guidelines to enable the implementation of video consultations in general practice. These guidelines provide valuable insight and strategies to mitigate risk </w:t>
      </w:r>
      <w:sdt>
        <w:sdtPr>
          <w:id w:val="-1344866538"/>
          <w:citation/>
        </w:sdtPr>
        <w:sdtContent>
          <w:r w:rsidR="00F9375B" w:rsidRPr="0099246D">
            <w:fldChar w:fldCharType="begin"/>
          </w:r>
          <w:r w:rsidR="00F9375B" w:rsidRPr="0099246D">
            <w:instrText xml:space="preserve"> CITATION Roy14 \l 3081 </w:instrText>
          </w:r>
          <w:r w:rsidR="00F9375B" w:rsidRPr="0099246D">
            <w:fldChar w:fldCharType="separate"/>
          </w:r>
          <w:r w:rsidR="005733EB" w:rsidRPr="0099246D">
            <w:t>(45)</w:t>
          </w:r>
          <w:r w:rsidR="00F9375B" w:rsidRPr="0099246D">
            <w:fldChar w:fldCharType="end"/>
          </w:r>
        </w:sdtContent>
      </w:sdt>
      <w:r w:rsidR="00F90569" w:rsidRPr="0099246D">
        <w:t>.</w:t>
      </w:r>
    </w:p>
    <w:p w14:paraId="225A4D77" w14:textId="464F1306" w:rsidR="006529FB" w:rsidRPr="0099246D" w:rsidRDefault="006529FB" w:rsidP="00B65F19">
      <w:pPr>
        <w:pStyle w:val="Bullet-green"/>
      </w:pPr>
      <w:r w:rsidRPr="0099246D">
        <w:t xml:space="preserve">Access to telehealth items for </w:t>
      </w:r>
      <w:r w:rsidR="00B65F19" w:rsidRPr="0099246D">
        <w:t xml:space="preserve">Aboriginal and/or Torres Strait Islander peoples </w:t>
      </w:r>
      <w:r w:rsidRPr="0099246D">
        <w:t xml:space="preserve">in all regions, from urban to remote, may help </w:t>
      </w:r>
      <w:r w:rsidR="0072250C" w:rsidRPr="0099246D">
        <w:t xml:space="preserve">to </w:t>
      </w:r>
      <w:r w:rsidRPr="0099246D">
        <w:t>improve uptake of services where low cultural safety limits their ability to access services</w:t>
      </w:r>
      <w:r w:rsidR="006328CF" w:rsidRPr="0099246D">
        <w:t>.</w:t>
      </w:r>
    </w:p>
    <w:p w14:paraId="7D6ABB8D" w14:textId="4F7D4978" w:rsidR="008E36A1" w:rsidRPr="0099246D" w:rsidRDefault="006529FB" w:rsidP="00B907D3">
      <w:pPr>
        <w:pStyle w:val="Heading3"/>
        <w:rPr>
          <w:lang w:val="en-AU"/>
        </w:rPr>
      </w:pPr>
      <w:bookmarkStart w:id="198" w:name="_Toc15646638"/>
      <w:r w:rsidRPr="0099246D">
        <w:rPr>
          <w:lang w:val="en-AU"/>
        </w:rPr>
        <w:t>Recommend</w:t>
      </w:r>
      <w:r w:rsidR="00DF5F00" w:rsidRPr="0099246D">
        <w:rPr>
          <w:lang w:val="en-AU"/>
        </w:rPr>
        <w:t>ation 12</w:t>
      </w:r>
      <w:r w:rsidR="00F90569" w:rsidRPr="0099246D">
        <w:rPr>
          <w:lang w:val="en-AU"/>
        </w:rPr>
        <w:t xml:space="preserve"> - Add patients in community aged care settings to residential aged care telehealth items</w:t>
      </w:r>
      <w:bookmarkEnd w:id="198"/>
    </w:p>
    <w:p w14:paraId="7D5A9F73" w14:textId="185F1EBB" w:rsidR="006529FB" w:rsidRPr="0099246D" w:rsidRDefault="00F90569" w:rsidP="00AF090F">
      <w:r w:rsidRPr="0099246D">
        <w:t xml:space="preserve">The Reference Group recommends adding </w:t>
      </w:r>
      <w:r w:rsidR="006529FB" w:rsidRPr="0099246D">
        <w:t>patients in community aged</w:t>
      </w:r>
      <w:r w:rsidR="00A1646A" w:rsidRPr="0099246D">
        <w:t xml:space="preserve"> </w:t>
      </w:r>
      <w:r w:rsidR="006529FB" w:rsidRPr="0099246D">
        <w:t xml:space="preserve">care settings </w:t>
      </w:r>
      <w:r w:rsidR="00432C9C" w:rsidRPr="0099246D">
        <w:t>to</w:t>
      </w:r>
      <w:r w:rsidR="00072725" w:rsidRPr="0099246D">
        <w:t xml:space="preserve"> </w:t>
      </w:r>
      <w:r w:rsidR="006529FB" w:rsidRPr="0099246D">
        <w:t>residential aged care telehealth items</w:t>
      </w:r>
      <w:r w:rsidRPr="0099246D">
        <w:t xml:space="preserve"> (82223, 82224 and 82225) with</w:t>
      </w:r>
      <w:r w:rsidR="00506625" w:rsidRPr="0099246D">
        <w:t xml:space="preserve"> the proposed</w:t>
      </w:r>
      <w:r w:rsidRPr="0099246D">
        <w:t xml:space="preserve"> descriptors </w:t>
      </w:r>
      <w:r w:rsidR="008009B2" w:rsidRPr="0099246D">
        <w:t>as follows</w:t>
      </w:r>
      <w:r w:rsidR="006D27BE" w:rsidRPr="0099246D">
        <w:t>:</w:t>
      </w:r>
    </w:p>
    <w:p w14:paraId="65E43BA7" w14:textId="4614E412" w:rsidR="006529FB" w:rsidRPr="0099246D" w:rsidRDefault="00B56D65" w:rsidP="00AF090F">
      <w:pPr>
        <w:jc w:val="center"/>
        <w:rPr>
          <w:i/>
        </w:rPr>
      </w:pPr>
      <w:r w:rsidRPr="0099246D">
        <w:rPr>
          <w:i/>
        </w:rPr>
        <w:t>“</w:t>
      </w:r>
      <w:r w:rsidR="004C4196" w:rsidRPr="0099246D">
        <w:rPr>
          <w:i/>
        </w:rPr>
        <w:t xml:space="preserve">… </w:t>
      </w:r>
      <w:r w:rsidR="006529FB" w:rsidRPr="0099246D">
        <w:rPr>
          <w:i/>
        </w:rPr>
        <w:t>patients in receipt of</w:t>
      </w:r>
      <w:r w:rsidR="00A9668E" w:rsidRPr="0099246D">
        <w:rPr>
          <w:i/>
        </w:rPr>
        <w:t>, or assessed as eligible for,</w:t>
      </w:r>
      <w:r w:rsidR="006529FB" w:rsidRPr="0099246D">
        <w:rPr>
          <w:i/>
        </w:rPr>
        <w:t xml:space="preserve"> Government-funded </w:t>
      </w:r>
      <w:r w:rsidR="00A9668E" w:rsidRPr="0099246D">
        <w:rPr>
          <w:i/>
        </w:rPr>
        <w:t>Home Care Packages</w:t>
      </w:r>
      <w:r w:rsidR="00334CAE" w:rsidRPr="0099246D">
        <w:rPr>
          <w:i/>
        </w:rPr>
        <w:t>.</w:t>
      </w:r>
      <w:r w:rsidRPr="0099246D">
        <w:rPr>
          <w:i/>
        </w:rPr>
        <w:t>”</w:t>
      </w:r>
    </w:p>
    <w:p w14:paraId="7FD16C80" w14:textId="4C3BC6CF" w:rsidR="006529FB" w:rsidRPr="0099246D" w:rsidRDefault="006529FB" w:rsidP="00B907D3">
      <w:pPr>
        <w:pStyle w:val="Heading3"/>
        <w:rPr>
          <w:lang w:val="en-AU"/>
        </w:rPr>
      </w:pPr>
      <w:bookmarkStart w:id="199" w:name="_Toc15646639"/>
      <w:r w:rsidRPr="0099246D">
        <w:rPr>
          <w:lang w:val="en-AU"/>
        </w:rPr>
        <w:t>Rationale</w:t>
      </w:r>
      <w:r w:rsidR="00EF4707" w:rsidRPr="0099246D">
        <w:rPr>
          <w:lang w:val="en-AU"/>
        </w:rPr>
        <w:t xml:space="preserve"> </w:t>
      </w:r>
      <w:r w:rsidR="00DF5F00" w:rsidRPr="0099246D">
        <w:rPr>
          <w:lang w:val="en-AU"/>
        </w:rPr>
        <w:t>12</w:t>
      </w:r>
      <w:bookmarkEnd w:id="199"/>
    </w:p>
    <w:p w14:paraId="203C6DDA" w14:textId="327712D7" w:rsidR="006529FB" w:rsidRPr="0099246D" w:rsidRDefault="006529FB" w:rsidP="006529FB">
      <w:r w:rsidRPr="0099246D">
        <w:t xml:space="preserve">This recommendation </w:t>
      </w:r>
      <w:r w:rsidR="005D3511" w:rsidRPr="0099246D">
        <w:t xml:space="preserve">focuses </w:t>
      </w:r>
      <w:r w:rsidRPr="0099246D">
        <w:t xml:space="preserve">on increasing access to, and </w:t>
      </w:r>
      <w:r w:rsidR="00FB0F86" w:rsidRPr="0099246D">
        <w:t xml:space="preserve">use </w:t>
      </w:r>
      <w:r w:rsidRPr="0099246D">
        <w:t xml:space="preserve">of, telehealth services for patients who </w:t>
      </w:r>
      <w:r w:rsidR="0053252C" w:rsidRPr="0099246D">
        <w:t>face</w:t>
      </w:r>
      <w:r w:rsidRPr="0099246D">
        <w:t xml:space="preserve"> </w:t>
      </w:r>
      <w:r w:rsidR="00A829BF" w:rsidRPr="0099246D">
        <w:t>difficulties accessing</w:t>
      </w:r>
      <w:r w:rsidRPr="0099246D">
        <w:t xml:space="preserve"> their primary health provider despite living in urban areas. It is based on the followin</w:t>
      </w:r>
      <w:r w:rsidR="00F90569" w:rsidRPr="0099246D">
        <w:t>g:</w:t>
      </w:r>
    </w:p>
    <w:p w14:paraId="494F07B5" w14:textId="23693383" w:rsidR="006529FB" w:rsidRPr="0099246D" w:rsidRDefault="00735BE5" w:rsidP="00A4473E">
      <w:pPr>
        <w:pStyle w:val="Bullet-green"/>
      </w:pPr>
      <w:r w:rsidRPr="0099246D">
        <w:t>NPs</w:t>
      </w:r>
      <w:r w:rsidR="006529FB" w:rsidRPr="0099246D">
        <w:t xml:space="preserve"> often </w:t>
      </w:r>
      <w:r w:rsidRPr="0099246D">
        <w:t xml:space="preserve">provide services to older </w:t>
      </w:r>
      <w:r w:rsidR="000741DE" w:rsidRPr="0099246D">
        <w:t xml:space="preserve">people </w:t>
      </w:r>
      <w:r w:rsidR="006529FB" w:rsidRPr="0099246D">
        <w:t xml:space="preserve">living in RACFs </w:t>
      </w:r>
      <w:r w:rsidRPr="0099246D">
        <w:t>and</w:t>
      </w:r>
      <w:r w:rsidR="004A6C7E" w:rsidRPr="0099246D">
        <w:t xml:space="preserve"> those who are</w:t>
      </w:r>
      <w:r w:rsidRPr="0099246D">
        <w:t xml:space="preserve"> still living at home but in receipt of </w:t>
      </w:r>
      <w:r w:rsidR="00995062" w:rsidRPr="0099246D">
        <w:t>(</w:t>
      </w:r>
      <w:r w:rsidRPr="0099246D">
        <w:t>or assessed as eligible for</w:t>
      </w:r>
      <w:r w:rsidR="00995062" w:rsidRPr="0099246D">
        <w:t>)</w:t>
      </w:r>
      <w:r w:rsidRPr="0099246D">
        <w:t xml:space="preserve"> Government-funded </w:t>
      </w:r>
      <w:r w:rsidR="003E1FE2" w:rsidRPr="0099246D">
        <w:t>HCP</w:t>
      </w:r>
      <w:r w:rsidR="00A1689C" w:rsidRPr="0099246D">
        <w:t>.</w:t>
      </w:r>
    </w:p>
    <w:p w14:paraId="77E7777A" w14:textId="1605C555" w:rsidR="006529FB" w:rsidRPr="0099246D" w:rsidRDefault="00F457E3" w:rsidP="006529FB">
      <w:pPr>
        <w:pStyle w:val="Bullet-green"/>
      </w:pPr>
      <w:r w:rsidRPr="0099246D">
        <w:t>Pa</w:t>
      </w:r>
      <w:r w:rsidR="006529FB" w:rsidRPr="0099246D">
        <w:t xml:space="preserve">tients receiving funding through the </w:t>
      </w:r>
      <w:r w:rsidR="003E1FE2" w:rsidRPr="0099246D">
        <w:t>HCP</w:t>
      </w:r>
      <w:r w:rsidR="006529FB" w:rsidRPr="0099246D">
        <w:t xml:space="preserve"> </w:t>
      </w:r>
      <w:r w:rsidR="00BC17E4" w:rsidRPr="0099246D">
        <w:t>p</w:t>
      </w:r>
      <w:r w:rsidR="006529FB" w:rsidRPr="0099246D">
        <w:t xml:space="preserve">rogram have similar levels of frailty and dependence </w:t>
      </w:r>
      <w:r w:rsidR="00C74037" w:rsidRPr="0099246D">
        <w:t xml:space="preserve">to </w:t>
      </w:r>
      <w:r w:rsidR="006529FB" w:rsidRPr="0099246D">
        <w:t>those living in residential aged care. Despite living in urban areas, they often have mobility and illness limitations</w:t>
      </w:r>
      <w:r w:rsidR="00E30D23" w:rsidRPr="0099246D">
        <w:t>,</w:t>
      </w:r>
      <w:r w:rsidR="006529FB" w:rsidRPr="0099246D">
        <w:t xml:space="preserve"> which impede their ability to access medical a</w:t>
      </w:r>
      <w:r w:rsidR="00F9375B" w:rsidRPr="0099246D">
        <w:t>nd nurse practitioner services</w:t>
      </w:r>
      <w:r w:rsidR="008E39F0" w:rsidRPr="0099246D">
        <w:t>.</w:t>
      </w:r>
    </w:p>
    <w:p w14:paraId="45C380AB" w14:textId="0C8FBE43" w:rsidR="00225B82" w:rsidRPr="0099246D" w:rsidRDefault="006529FB" w:rsidP="00F90569">
      <w:pPr>
        <w:pStyle w:val="Heading3"/>
        <w:rPr>
          <w:lang w:val="en-AU"/>
        </w:rPr>
      </w:pPr>
      <w:bookmarkStart w:id="200" w:name="_Toc15646640"/>
      <w:r w:rsidRPr="0099246D">
        <w:rPr>
          <w:lang w:val="en-AU"/>
        </w:rPr>
        <w:t>R</w:t>
      </w:r>
      <w:r w:rsidR="00DF5F00" w:rsidRPr="0099246D">
        <w:rPr>
          <w:lang w:val="en-AU"/>
        </w:rPr>
        <w:t>ecommendation 13</w:t>
      </w:r>
      <w:r w:rsidR="00F90569" w:rsidRPr="0099246D">
        <w:rPr>
          <w:lang w:val="en-AU"/>
        </w:rPr>
        <w:t xml:space="preserve"> </w:t>
      </w:r>
      <w:r w:rsidR="00297F3F" w:rsidRPr="0099246D">
        <w:rPr>
          <w:lang w:val="en-AU"/>
        </w:rPr>
        <w:t>– Create n</w:t>
      </w:r>
      <w:r w:rsidR="00F90569" w:rsidRPr="0099246D">
        <w:rPr>
          <w:lang w:val="en-AU"/>
        </w:rPr>
        <w:t>ew MBS items for direct NP-to-patient telehealth consultations</w:t>
      </w:r>
      <w:bookmarkEnd w:id="200"/>
    </w:p>
    <w:p w14:paraId="1D7047C3" w14:textId="77777777" w:rsidR="00F90569" w:rsidRPr="0099246D" w:rsidRDefault="00F90569" w:rsidP="00AF090F">
      <w:r w:rsidRPr="0099246D">
        <w:t>The Reference Group recommends:</w:t>
      </w:r>
    </w:p>
    <w:p w14:paraId="63966ABA" w14:textId="15E9DF71" w:rsidR="00F90569" w:rsidRPr="0099246D" w:rsidRDefault="00F90569" w:rsidP="00CB41BB">
      <w:pPr>
        <w:pStyle w:val="ListParagraph"/>
        <w:numPr>
          <w:ilvl w:val="0"/>
          <w:numId w:val="23"/>
        </w:numPr>
      </w:pPr>
      <w:r w:rsidRPr="0099246D">
        <w:t xml:space="preserve">creating </w:t>
      </w:r>
      <w:r w:rsidR="005B5675" w:rsidRPr="0099246D">
        <w:t>new MBS items for direct NP-to-p</w:t>
      </w:r>
      <w:r w:rsidR="004437ED" w:rsidRPr="0099246D">
        <w:t>atient telehealth consultations (items 8222A, 8222B and 8222C)</w:t>
      </w:r>
      <w:r w:rsidRPr="0099246D">
        <w:t xml:space="preserve"> with the </w:t>
      </w:r>
      <w:r w:rsidR="00297F3F" w:rsidRPr="0099246D">
        <w:t>proposed</w:t>
      </w:r>
      <w:r w:rsidRPr="0099246D">
        <w:t xml:space="preserve"> descriptors (using item 8222A as an example):</w:t>
      </w:r>
    </w:p>
    <w:p w14:paraId="7FE3879E" w14:textId="482DA407" w:rsidR="005B5675" w:rsidRPr="0099246D" w:rsidRDefault="00F90569" w:rsidP="00AF090F">
      <w:r w:rsidRPr="0099246D">
        <w:rPr>
          <w:noProof/>
        </w:rPr>
        <mc:AlternateContent>
          <mc:Choice Requires="wps">
            <w:drawing>
              <wp:inline distT="0" distB="0" distL="0" distR="0" wp14:anchorId="4B8024B1" wp14:editId="0E0C853A">
                <wp:extent cx="5262113" cy="957532"/>
                <wp:effectExtent l="0" t="0" r="15240" b="1841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64809C" w14:textId="4E2302EF" w:rsidR="00476426" w:rsidRPr="00383954" w:rsidRDefault="00476426" w:rsidP="00F90569">
                            <w:pPr>
                              <w:spacing w:before="0"/>
                              <w:rPr>
                                <w:b/>
                              </w:rPr>
                            </w:pPr>
                            <w:r>
                              <w:rPr>
                                <w:b/>
                              </w:rPr>
                              <w:t xml:space="preserve">New </w:t>
                            </w:r>
                            <w:r w:rsidRPr="0047508A">
                              <w:rPr>
                                <w:b/>
                              </w:rPr>
                              <w:t>Item</w:t>
                            </w:r>
                            <w:r>
                              <w:rPr>
                                <w:b/>
                              </w:rPr>
                              <w:t xml:space="preserve"> 8222A – example text</w:t>
                            </w:r>
                          </w:p>
                          <w:p w14:paraId="592556DB" w14:textId="77777777" w:rsidR="00476426" w:rsidRPr="00162230" w:rsidRDefault="00476426" w:rsidP="00AF090F">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practi</w:t>
                            </w:r>
                            <w:r>
                              <w:rPr>
                                <w:lang w:val="en-GB"/>
                              </w:rPr>
                              <w:t>s</w:t>
                            </w:r>
                            <w:r w:rsidRPr="00162230">
                              <w:rPr>
                                <w:lang w:val="en-GB"/>
                              </w:rPr>
                              <w:t>ing in MMM 2-7 that requires the provision of clinical support to a patient who:</w:t>
                            </w:r>
                          </w:p>
                          <w:p w14:paraId="0881EE7F" w14:textId="77777777" w:rsidR="00476426" w:rsidRPr="00162230" w:rsidRDefault="00476426" w:rsidP="00AF090F">
                            <w:pPr>
                              <w:pStyle w:val="Dash3"/>
                              <w:numPr>
                                <w:ilvl w:val="0"/>
                                <w:numId w:val="0"/>
                              </w:numPr>
                              <w:ind w:left="567"/>
                              <w:rPr>
                                <w:lang w:val="en-GB"/>
                              </w:rPr>
                            </w:pPr>
                            <w:r w:rsidRPr="00162230">
                              <w:rPr>
                                <w:lang w:val="en-GB"/>
                              </w:rPr>
                              <w:t>a) is participating in a video consultation with the NP; and</w:t>
                            </w:r>
                          </w:p>
                          <w:p w14:paraId="7BA736EE" w14:textId="77777777" w:rsidR="00476426" w:rsidRPr="00162230" w:rsidRDefault="00476426" w:rsidP="00AF090F">
                            <w:pPr>
                              <w:pStyle w:val="Dash3"/>
                              <w:numPr>
                                <w:ilvl w:val="0"/>
                                <w:numId w:val="0"/>
                              </w:numPr>
                              <w:ind w:left="567"/>
                              <w:rPr>
                                <w:lang w:val="en-GB"/>
                              </w:rPr>
                            </w:pPr>
                            <w:r w:rsidRPr="00162230">
                              <w:rPr>
                                <w:lang w:val="en-GB"/>
                              </w:rPr>
                              <w:t>b) is not an admitted patient; and</w:t>
                            </w:r>
                          </w:p>
                          <w:p w14:paraId="58F33C86" w14:textId="77777777" w:rsidR="00476426" w:rsidRPr="00162230" w:rsidRDefault="00476426" w:rsidP="00AF090F">
                            <w:pPr>
                              <w:pStyle w:val="Dash3"/>
                              <w:numPr>
                                <w:ilvl w:val="0"/>
                                <w:numId w:val="0"/>
                              </w:numPr>
                              <w:ind w:left="567"/>
                              <w:rPr>
                                <w:lang w:val="en-GB"/>
                              </w:rPr>
                            </w:pPr>
                            <w:r w:rsidRPr="00162230">
                              <w:rPr>
                                <w:lang w:val="en-GB"/>
                              </w:rPr>
                              <w:t>c) is located:</w:t>
                            </w:r>
                          </w:p>
                          <w:p w14:paraId="0665C876" w14:textId="77777777" w:rsidR="00476426" w:rsidRPr="00162230" w:rsidRDefault="00476426" w:rsidP="00AF090F">
                            <w:pPr>
                              <w:pStyle w:val="Squarebullet"/>
                              <w:numPr>
                                <w:ilvl w:val="0"/>
                                <w:numId w:val="0"/>
                              </w:numPr>
                              <w:ind w:left="904"/>
                              <w:rPr>
                                <w:lang w:val="en-GB"/>
                              </w:rPr>
                            </w:pPr>
                            <w:r w:rsidRPr="00162230">
                              <w:rPr>
                                <w:lang w:val="en-GB"/>
                              </w:rPr>
                              <w:t>(</w:t>
                            </w:r>
                            <w:proofErr w:type="spellStart"/>
                            <w:r w:rsidRPr="00162230">
                              <w:rPr>
                                <w:lang w:val="en-GB"/>
                              </w:rPr>
                              <w:t>i</w:t>
                            </w:r>
                            <w:proofErr w:type="spellEnd"/>
                            <w:r w:rsidRPr="00162230">
                              <w:rPr>
                                <w:lang w:val="en-GB"/>
                              </w:rPr>
                              <w:t>) both:</w:t>
                            </w:r>
                          </w:p>
                          <w:p w14:paraId="09C7F9F0" w14:textId="77777777" w:rsidR="00476426" w:rsidRPr="00162230" w:rsidRDefault="00476426" w:rsidP="00AF090F">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57CC1FF6" w14:textId="77777777" w:rsidR="00476426" w:rsidRPr="00162230" w:rsidRDefault="00476426" w:rsidP="00AF090F">
                            <w:pPr>
                              <w:pStyle w:val="Squarebullet"/>
                              <w:numPr>
                                <w:ilvl w:val="0"/>
                                <w:numId w:val="0"/>
                              </w:numPr>
                              <w:ind w:left="1171"/>
                              <w:rPr>
                                <w:lang w:val="en-GB"/>
                              </w:rPr>
                            </w:pPr>
                            <w:r w:rsidRPr="00162230">
                              <w:rPr>
                                <w:lang w:val="en-GB"/>
                              </w:rPr>
                              <w:t>(B) at the time of the attendance - at least 35 kilometres from the NP’s location (a); or</w:t>
                            </w:r>
                          </w:p>
                          <w:p w14:paraId="03A6B352" w14:textId="3CFE74F7" w:rsidR="00476426" w:rsidRDefault="00476426" w:rsidP="00AF090F">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4B8024B1"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4JLQIAAE4EAAAOAAAAZHJzL2Uyb0RvYy54bWysVNtu2zAMfR+wfxD0vviSpE2NOEWXLMOA&#10;7gK0+wBZlmNhsqhJSuzs60vJaRp028swPwiiSB0dHpJe3g6dIgdhnQRd0mySUiI0h1rqXUm/P27f&#10;LShxnumaKdCipEfh6O3q7ZtlbwqRQwuqFpYgiHZFb0raem+KJHG8FR1zEzBCo7MB2zGPpt0ltWU9&#10;oncqydP0KunB1sYCF87h6WZ00lXEbxrB/demccITVVLk5uNq41qFNVktWbGzzLSSn2iwf2DRManx&#10;0TPUhnlG9lb+BtVJbsFB4yccugSaRnIRc8BssvRVNg8tMyLmguI4c5bJ/T9Y/uXwzRJZl3Sa5pRo&#10;1mGRHsXgyXsYSB706Y0rMOzBYKAf8BjrHHN15h74D0c0rFumd+LOWuhbwWrkl4WbycXVEccFkKr/&#10;DDU+w/YeItDQ2C6Ih3IQRMc6Hc+1CVQ4Hs7zqzzLppRw9N3Mr+fTSC5hxfNtY53/KKAjYVNSi7WP&#10;6Oxw73xgw4rnkPCYAyXrrVQqGnZXrZUlB4Z9so1fTOBVmNKkL2k+n6XpqMBfMdbpPJ1t/oTRSY8d&#10;r2RX0kUavhDEiqDbB13HvWdSjXvkrPRJyKDdqKIfqiHWbBHuBpErqI+orIWxwXEgcdOC/UVJj81d&#10;Uvdzz6ygRH3SWJ2bbDYL0xCN2fw6R8NeeqpLD9McoUrqKRm3ax8nKApn7rCKWxkFfmFyooxNG3U/&#10;DViYiks7Rr38BlZP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EQgbgktAgAATgQAAA4AAAAAAAAAAAAAAAAALgIAAGRycy9l&#10;Mm9Eb2MueG1sUEsBAi0AFAAGAAgAAAAhAO5sbrDbAAAABQEAAA8AAAAAAAAAAAAAAAAAhwQAAGRy&#10;cy9kb3ducmV2LnhtbFBLBQYAAAAABAAEAPMAAACPBQAAAAA=&#10;" strokecolor="#c0504d" strokeweight="2pt">
                <v:textbox style="mso-fit-shape-to-text:t">
                  <w:txbxContent>
                    <w:p w14:paraId="2D64809C" w14:textId="4E2302EF" w:rsidR="00476426" w:rsidRPr="00383954" w:rsidRDefault="00476426" w:rsidP="00F90569">
                      <w:pPr>
                        <w:spacing w:before="0"/>
                        <w:rPr>
                          <w:b/>
                        </w:rPr>
                      </w:pPr>
                      <w:r>
                        <w:rPr>
                          <w:b/>
                        </w:rPr>
                        <w:t xml:space="preserve">New </w:t>
                      </w:r>
                      <w:r w:rsidRPr="0047508A">
                        <w:rPr>
                          <w:b/>
                        </w:rPr>
                        <w:t>Item</w:t>
                      </w:r>
                      <w:r>
                        <w:rPr>
                          <w:b/>
                        </w:rPr>
                        <w:t xml:space="preserve"> 8222A – example text</w:t>
                      </w:r>
                    </w:p>
                    <w:p w14:paraId="592556DB" w14:textId="77777777" w:rsidR="00476426" w:rsidRPr="00162230" w:rsidRDefault="00476426" w:rsidP="00AF090F">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practi</w:t>
                      </w:r>
                      <w:r>
                        <w:rPr>
                          <w:lang w:val="en-GB"/>
                        </w:rPr>
                        <w:t>s</w:t>
                      </w:r>
                      <w:r w:rsidRPr="00162230">
                        <w:rPr>
                          <w:lang w:val="en-GB"/>
                        </w:rPr>
                        <w:t>ing in MMM 2-7 that requires the provision of clinical support to a patient who:</w:t>
                      </w:r>
                    </w:p>
                    <w:p w14:paraId="0881EE7F" w14:textId="77777777" w:rsidR="00476426" w:rsidRPr="00162230" w:rsidRDefault="00476426" w:rsidP="00AF090F">
                      <w:pPr>
                        <w:pStyle w:val="Dash3"/>
                        <w:numPr>
                          <w:ilvl w:val="0"/>
                          <w:numId w:val="0"/>
                        </w:numPr>
                        <w:ind w:left="567"/>
                        <w:rPr>
                          <w:lang w:val="en-GB"/>
                        </w:rPr>
                      </w:pPr>
                      <w:r w:rsidRPr="00162230">
                        <w:rPr>
                          <w:lang w:val="en-GB"/>
                        </w:rPr>
                        <w:t>a) is participating in a video consultation with the NP; and</w:t>
                      </w:r>
                    </w:p>
                    <w:p w14:paraId="7BA736EE" w14:textId="77777777" w:rsidR="00476426" w:rsidRPr="00162230" w:rsidRDefault="00476426" w:rsidP="00AF090F">
                      <w:pPr>
                        <w:pStyle w:val="Dash3"/>
                        <w:numPr>
                          <w:ilvl w:val="0"/>
                          <w:numId w:val="0"/>
                        </w:numPr>
                        <w:ind w:left="567"/>
                        <w:rPr>
                          <w:lang w:val="en-GB"/>
                        </w:rPr>
                      </w:pPr>
                      <w:r w:rsidRPr="00162230">
                        <w:rPr>
                          <w:lang w:val="en-GB"/>
                        </w:rPr>
                        <w:t>b) is not an admitted patient; and</w:t>
                      </w:r>
                    </w:p>
                    <w:p w14:paraId="58F33C86" w14:textId="77777777" w:rsidR="00476426" w:rsidRPr="00162230" w:rsidRDefault="00476426" w:rsidP="00AF090F">
                      <w:pPr>
                        <w:pStyle w:val="Dash3"/>
                        <w:numPr>
                          <w:ilvl w:val="0"/>
                          <w:numId w:val="0"/>
                        </w:numPr>
                        <w:ind w:left="567"/>
                        <w:rPr>
                          <w:lang w:val="en-GB"/>
                        </w:rPr>
                      </w:pPr>
                      <w:r w:rsidRPr="00162230">
                        <w:rPr>
                          <w:lang w:val="en-GB"/>
                        </w:rPr>
                        <w:t>c) is located:</w:t>
                      </w:r>
                    </w:p>
                    <w:p w14:paraId="0665C876" w14:textId="77777777" w:rsidR="00476426" w:rsidRPr="00162230" w:rsidRDefault="00476426" w:rsidP="00AF090F">
                      <w:pPr>
                        <w:pStyle w:val="Squarebullet"/>
                        <w:numPr>
                          <w:ilvl w:val="0"/>
                          <w:numId w:val="0"/>
                        </w:numPr>
                        <w:ind w:left="904"/>
                        <w:rPr>
                          <w:lang w:val="en-GB"/>
                        </w:rPr>
                      </w:pPr>
                      <w:r w:rsidRPr="00162230">
                        <w:rPr>
                          <w:lang w:val="en-GB"/>
                        </w:rPr>
                        <w:t>(</w:t>
                      </w:r>
                      <w:proofErr w:type="spellStart"/>
                      <w:r w:rsidRPr="00162230">
                        <w:rPr>
                          <w:lang w:val="en-GB"/>
                        </w:rPr>
                        <w:t>i</w:t>
                      </w:r>
                      <w:proofErr w:type="spellEnd"/>
                      <w:r w:rsidRPr="00162230">
                        <w:rPr>
                          <w:lang w:val="en-GB"/>
                        </w:rPr>
                        <w:t>) both:</w:t>
                      </w:r>
                    </w:p>
                    <w:p w14:paraId="09C7F9F0" w14:textId="77777777" w:rsidR="00476426" w:rsidRPr="00162230" w:rsidRDefault="00476426" w:rsidP="00AF090F">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57CC1FF6" w14:textId="77777777" w:rsidR="00476426" w:rsidRPr="00162230" w:rsidRDefault="00476426" w:rsidP="00AF090F">
                      <w:pPr>
                        <w:pStyle w:val="Squarebullet"/>
                        <w:numPr>
                          <w:ilvl w:val="0"/>
                          <w:numId w:val="0"/>
                        </w:numPr>
                        <w:ind w:left="1171"/>
                        <w:rPr>
                          <w:lang w:val="en-GB"/>
                        </w:rPr>
                      </w:pPr>
                      <w:r w:rsidRPr="00162230">
                        <w:rPr>
                          <w:lang w:val="en-GB"/>
                        </w:rPr>
                        <w:t>(B) at the time of the attendance - at least 35 kilometres from the NP’s location (a); or</w:t>
                      </w:r>
                    </w:p>
                    <w:p w14:paraId="03A6B352" w14:textId="3CFE74F7" w:rsidR="00476426" w:rsidRDefault="00476426" w:rsidP="00AF090F">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3D0F43CE" w14:textId="68B1AB2E" w:rsidR="00F90569" w:rsidRPr="0099246D" w:rsidRDefault="00F90569" w:rsidP="00CB41BB">
      <w:pPr>
        <w:pStyle w:val="ListParagraph"/>
        <w:numPr>
          <w:ilvl w:val="0"/>
          <w:numId w:val="23"/>
        </w:numPr>
      </w:pPr>
      <w:r w:rsidRPr="0099246D">
        <w:t>t</w:t>
      </w:r>
      <w:r w:rsidR="006529FB" w:rsidRPr="0099246D">
        <w:t>hese items should parallel the time</w:t>
      </w:r>
      <w:r w:rsidRPr="0099246D">
        <w:t>-</w:t>
      </w:r>
      <w:r w:rsidR="006529FB" w:rsidRPr="0099246D">
        <w:t>tier</w:t>
      </w:r>
      <w:r w:rsidRPr="0099246D">
        <w:t xml:space="preserve">s </w:t>
      </w:r>
      <w:r w:rsidR="006529FB" w:rsidRPr="0099246D">
        <w:t>of existing patient-side items (i.e. less than 20 minutes</w:t>
      </w:r>
      <w:r w:rsidR="00BB4C23" w:rsidRPr="0099246D">
        <w:t>,</w:t>
      </w:r>
      <w:r w:rsidR="006529FB" w:rsidRPr="0099246D">
        <w:t xml:space="preserve"> at least 20 minutes and at least 40 minutes)</w:t>
      </w:r>
      <w:r w:rsidRPr="0099246D">
        <w:t>, and</w:t>
      </w:r>
    </w:p>
    <w:p w14:paraId="701A4026" w14:textId="389BCD93" w:rsidR="006529FB" w:rsidRPr="0099246D" w:rsidRDefault="00F90569" w:rsidP="00CB41BB">
      <w:pPr>
        <w:pStyle w:val="ListParagraph"/>
        <w:numPr>
          <w:ilvl w:val="0"/>
          <w:numId w:val="23"/>
        </w:numPr>
      </w:pPr>
      <w:r w:rsidRPr="0099246D">
        <w:t>t</w:t>
      </w:r>
      <w:r w:rsidR="006529FB" w:rsidRPr="0099246D">
        <w:t xml:space="preserve">here should be no requirement for any </w:t>
      </w:r>
      <w:proofErr w:type="gramStart"/>
      <w:r w:rsidR="006529FB" w:rsidRPr="0099246D">
        <w:t>particular health</w:t>
      </w:r>
      <w:proofErr w:type="gramEnd"/>
      <w:r w:rsidR="006529FB" w:rsidRPr="0099246D">
        <w:t xml:space="preserve"> service professional to be patient-side</w:t>
      </w:r>
      <w:r w:rsidR="00F14D14" w:rsidRPr="0099246D">
        <w:t>.</w:t>
      </w:r>
    </w:p>
    <w:p w14:paraId="3A1BF694" w14:textId="0E42604E" w:rsidR="006529FB" w:rsidRPr="0099246D" w:rsidRDefault="006529FB" w:rsidP="00B907D3">
      <w:pPr>
        <w:pStyle w:val="Heading3"/>
        <w:rPr>
          <w:lang w:val="en-AU"/>
        </w:rPr>
      </w:pPr>
      <w:bookmarkStart w:id="201" w:name="_Toc15646641"/>
      <w:r w:rsidRPr="0099246D">
        <w:rPr>
          <w:lang w:val="en-AU"/>
        </w:rPr>
        <w:t>Rationale</w:t>
      </w:r>
      <w:r w:rsidR="00206FD9" w:rsidRPr="0099246D">
        <w:rPr>
          <w:lang w:val="en-AU"/>
        </w:rPr>
        <w:t xml:space="preserve"> </w:t>
      </w:r>
      <w:r w:rsidR="00DF5F00" w:rsidRPr="0099246D">
        <w:rPr>
          <w:lang w:val="en-AU"/>
        </w:rPr>
        <w:t>13</w:t>
      </w:r>
      <w:bookmarkEnd w:id="201"/>
    </w:p>
    <w:p w14:paraId="5DCF6082" w14:textId="237544DD" w:rsidR="006529FB" w:rsidRPr="0099246D" w:rsidRDefault="006529FB" w:rsidP="006529FB">
      <w:r w:rsidRPr="0099246D">
        <w:t xml:space="preserve">This recommendation </w:t>
      </w:r>
      <w:r w:rsidR="002C242D" w:rsidRPr="0099246D">
        <w:t xml:space="preserve">focuses </w:t>
      </w:r>
      <w:r w:rsidRPr="0099246D">
        <w:t xml:space="preserve">on increasing patient access to, and </w:t>
      </w:r>
      <w:r w:rsidR="00F132E0" w:rsidRPr="0099246D">
        <w:t xml:space="preserve">use </w:t>
      </w:r>
      <w:r w:rsidRPr="0099246D">
        <w:t>of, telehealth services</w:t>
      </w:r>
      <w:r w:rsidR="00EA5938" w:rsidRPr="0099246D">
        <w:t>. It is</w:t>
      </w:r>
      <w:r w:rsidRPr="0099246D">
        <w:t xml:space="preserve"> based on the following</w:t>
      </w:r>
      <w:r w:rsidR="00297F3F" w:rsidRPr="0099246D">
        <w:t>:</w:t>
      </w:r>
    </w:p>
    <w:p w14:paraId="77B645C6" w14:textId="64DF926C" w:rsidR="006529FB" w:rsidRPr="0099246D" w:rsidRDefault="006529FB" w:rsidP="006529FB">
      <w:pPr>
        <w:pStyle w:val="Bullet-green"/>
      </w:pPr>
      <w:r w:rsidRPr="0099246D">
        <w:t xml:space="preserve">Telehealth services </w:t>
      </w:r>
      <w:r w:rsidR="002256DC" w:rsidRPr="0099246D">
        <w:t xml:space="preserve">are </w:t>
      </w:r>
      <w:r w:rsidRPr="0099246D">
        <w:t>high</w:t>
      </w:r>
      <w:r w:rsidR="00A461C1" w:rsidRPr="0099246D">
        <w:t>-</w:t>
      </w:r>
      <w:r w:rsidRPr="0099246D">
        <w:t>quality care options for Australians</w:t>
      </w:r>
      <w:r w:rsidR="00614814" w:rsidRPr="0099246D">
        <w:t>.</w:t>
      </w:r>
    </w:p>
    <w:p w14:paraId="269FA203" w14:textId="0EADD77A" w:rsidR="006529FB" w:rsidRPr="0099246D" w:rsidRDefault="006529FB" w:rsidP="006529FB">
      <w:pPr>
        <w:pStyle w:val="Bullet-green"/>
      </w:pPr>
      <w:r w:rsidRPr="0099246D">
        <w:t xml:space="preserve">Telehealth sessions between </w:t>
      </w:r>
      <w:r w:rsidR="00746CB7" w:rsidRPr="0099246D">
        <w:t>a</w:t>
      </w:r>
      <w:r w:rsidR="009173C8" w:rsidRPr="0099246D">
        <w:t>n</w:t>
      </w:r>
      <w:r w:rsidRPr="0099246D">
        <w:t xml:space="preserve"> NP and a patient will improve access to timely care, reduce fragmentation, reduce or avoid the need for patients to be transferred to access required care, and allow for clinically effective, high-value services for patients</w:t>
      </w:r>
      <w:r w:rsidR="00DF6604" w:rsidRPr="0099246D">
        <w:t>. For example:</w:t>
      </w:r>
    </w:p>
    <w:p w14:paraId="5DA50E7C" w14:textId="286A388F" w:rsidR="004265D1" w:rsidRPr="0099246D" w:rsidRDefault="00DF6604" w:rsidP="004265D1">
      <w:pPr>
        <w:pStyle w:val="Bullet2"/>
        <w:rPr>
          <w:lang w:val="en-AU"/>
        </w:rPr>
      </w:pPr>
      <w:r w:rsidRPr="0099246D">
        <w:rPr>
          <w:lang w:val="en-AU"/>
        </w:rPr>
        <w:t>Telehealth</w:t>
      </w:r>
      <w:r w:rsidR="006529FB" w:rsidRPr="0099246D">
        <w:rPr>
          <w:lang w:val="en-AU"/>
        </w:rPr>
        <w:t xml:space="preserve"> services could be used for managing a patient who may already have medications/dressing available, to triage for </w:t>
      </w:r>
      <w:r w:rsidR="00BE6F87" w:rsidRPr="0099246D">
        <w:rPr>
          <w:lang w:val="en-AU"/>
        </w:rPr>
        <w:t xml:space="preserve">the </w:t>
      </w:r>
      <w:r w:rsidR="006529FB" w:rsidRPr="0099246D">
        <w:rPr>
          <w:lang w:val="en-AU"/>
        </w:rPr>
        <w:t>need for a physical consult, and/or to follow up on a face-to-face consult</w:t>
      </w:r>
      <w:r w:rsidR="0001039F" w:rsidRPr="0099246D">
        <w:rPr>
          <w:lang w:val="en-AU"/>
        </w:rPr>
        <w:t>.</w:t>
      </w:r>
    </w:p>
    <w:p w14:paraId="531C0277" w14:textId="3FEF4D09" w:rsidR="00DF6604" w:rsidRPr="0099246D" w:rsidRDefault="00DF6604" w:rsidP="00DF6604">
      <w:pPr>
        <w:pStyle w:val="Bullet2"/>
        <w:rPr>
          <w:lang w:val="en-AU"/>
        </w:rPr>
      </w:pPr>
      <w:r w:rsidRPr="0099246D">
        <w:rPr>
          <w:lang w:val="en-AU"/>
        </w:rPr>
        <w:t xml:space="preserve">Telehealth services can increase access for patients in isolated areas. For example, a patient based at a cattle station will require access to care </w:t>
      </w:r>
      <w:r w:rsidR="0012008D" w:rsidRPr="0099246D">
        <w:rPr>
          <w:lang w:val="en-AU"/>
        </w:rPr>
        <w:t>for</w:t>
      </w:r>
      <w:r w:rsidRPr="0099246D">
        <w:rPr>
          <w:lang w:val="en-AU"/>
        </w:rPr>
        <w:t xml:space="preserve"> an initial contact, for urgent or emergent</w:t>
      </w:r>
      <w:r w:rsidR="0012008D" w:rsidRPr="0099246D">
        <w:rPr>
          <w:lang w:val="en-AU"/>
        </w:rPr>
        <w:t xml:space="preserve"> care</w:t>
      </w:r>
      <w:r w:rsidRPr="0099246D">
        <w:rPr>
          <w:lang w:val="en-AU"/>
        </w:rPr>
        <w:t xml:space="preserve">, </w:t>
      </w:r>
      <w:r w:rsidR="0012008D" w:rsidRPr="0099246D">
        <w:rPr>
          <w:lang w:val="en-AU"/>
        </w:rPr>
        <w:t>or f</w:t>
      </w:r>
      <w:r w:rsidRPr="0099246D">
        <w:rPr>
          <w:lang w:val="en-AU"/>
        </w:rPr>
        <w:t>or follow</w:t>
      </w:r>
      <w:r w:rsidR="00E40090" w:rsidRPr="0099246D">
        <w:rPr>
          <w:lang w:val="en-AU"/>
        </w:rPr>
        <w:t>-</w:t>
      </w:r>
      <w:r w:rsidRPr="0099246D">
        <w:rPr>
          <w:lang w:val="en-AU"/>
        </w:rPr>
        <w:t>up care</w:t>
      </w:r>
      <w:r w:rsidR="008B4EB5" w:rsidRPr="0099246D">
        <w:rPr>
          <w:lang w:val="en-AU"/>
        </w:rPr>
        <w:t>. I</w:t>
      </w:r>
      <w:r w:rsidRPr="0099246D">
        <w:rPr>
          <w:lang w:val="en-AU"/>
        </w:rPr>
        <w:t xml:space="preserve">f provided face to face, </w:t>
      </w:r>
      <w:r w:rsidR="006A6101" w:rsidRPr="0099246D">
        <w:rPr>
          <w:lang w:val="en-AU"/>
        </w:rPr>
        <w:t xml:space="preserve">patients </w:t>
      </w:r>
      <w:r w:rsidRPr="0099246D">
        <w:rPr>
          <w:lang w:val="en-AU"/>
        </w:rPr>
        <w:t xml:space="preserve">would </w:t>
      </w:r>
      <w:r w:rsidR="00760CBE" w:rsidRPr="0099246D">
        <w:rPr>
          <w:lang w:val="en-AU"/>
        </w:rPr>
        <w:t xml:space="preserve">face </w:t>
      </w:r>
      <w:r w:rsidRPr="0099246D">
        <w:rPr>
          <w:lang w:val="en-AU"/>
        </w:rPr>
        <w:t>barriers including cost, travel and time away from community</w:t>
      </w:r>
      <w:r w:rsidR="00F5122A" w:rsidRPr="0099246D">
        <w:rPr>
          <w:lang w:val="en-AU"/>
        </w:rPr>
        <w:t>.</w:t>
      </w:r>
    </w:p>
    <w:p w14:paraId="5BB5DBFF" w14:textId="27C40827" w:rsidR="00DF6604" w:rsidRPr="0099246D" w:rsidRDefault="00DF6604" w:rsidP="004265D1">
      <w:pPr>
        <w:pStyle w:val="Bullet2"/>
        <w:rPr>
          <w:lang w:val="en-AU"/>
        </w:rPr>
      </w:pPr>
      <w:r w:rsidRPr="0099246D">
        <w:rPr>
          <w:lang w:val="en-AU"/>
        </w:rPr>
        <w:t xml:space="preserve">Telehealth consultations can help improve access for patients with physical disabilities (who may find it difficult to get to an NP’s office) </w:t>
      </w:r>
      <w:r w:rsidR="00377EB2" w:rsidRPr="0099246D">
        <w:rPr>
          <w:lang w:val="en-AU"/>
        </w:rPr>
        <w:t>and</w:t>
      </w:r>
      <w:r w:rsidRPr="0099246D">
        <w:rPr>
          <w:lang w:val="en-AU"/>
        </w:rPr>
        <w:t xml:space="preserve"> for patients with</w:t>
      </w:r>
      <w:r w:rsidR="00606070" w:rsidRPr="0099246D">
        <w:rPr>
          <w:lang w:val="en-AU"/>
        </w:rPr>
        <w:t xml:space="preserve"> </w:t>
      </w:r>
      <w:r w:rsidRPr="0099246D">
        <w:rPr>
          <w:lang w:val="en-AU"/>
        </w:rPr>
        <w:t xml:space="preserve">intellectual disabilities </w:t>
      </w:r>
      <w:r w:rsidR="005D6BB0" w:rsidRPr="0099246D">
        <w:rPr>
          <w:lang w:val="en-AU"/>
        </w:rPr>
        <w:t>(</w:t>
      </w:r>
      <w:r w:rsidRPr="0099246D">
        <w:rPr>
          <w:lang w:val="en-AU"/>
        </w:rPr>
        <w:t>who</w:t>
      </w:r>
      <w:r w:rsidR="00FB3CAF" w:rsidRPr="0099246D">
        <w:rPr>
          <w:lang w:val="en-AU"/>
        </w:rPr>
        <w:t xml:space="preserve"> </w:t>
      </w:r>
      <w:r w:rsidRPr="0099246D">
        <w:rPr>
          <w:lang w:val="en-AU"/>
        </w:rPr>
        <w:t xml:space="preserve">may </w:t>
      </w:r>
      <w:r w:rsidR="00FB3CAF" w:rsidRPr="0099246D">
        <w:rPr>
          <w:lang w:val="en-AU"/>
        </w:rPr>
        <w:t>not respond well</w:t>
      </w:r>
      <w:r w:rsidR="00D97679" w:rsidRPr="0099246D">
        <w:rPr>
          <w:lang w:val="en-AU"/>
        </w:rPr>
        <w:t xml:space="preserve"> to</w:t>
      </w:r>
      <w:r w:rsidR="00F57D93" w:rsidRPr="0099246D">
        <w:rPr>
          <w:lang w:val="en-AU"/>
        </w:rPr>
        <w:t xml:space="preserve"> </w:t>
      </w:r>
      <w:r w:rsidRPr="0099246D">
        <w:rPr>
          <w:lang w:val="en-AU"/>
        </w:rPr>
        <w:t>unfamiliar surroundings</w:t>
      </w:r>
      <w:r w:rsidR="005D6BB0" w:rsidRPr="0099246D">
        <w:rPr>
          <w:lang w:val="en-AU"/>
        </w:rPr>
        <w:t>)</w:t>
      </w:r>
      <w:r w:rsidR="009B6CD4" w:rsidRPr="0099246D">
        <w:rPr>
          <w:lang w:val="en-AU"/>
        </w:rPr>
        <w:t>.</w:t>
      </w:r>
    </w:p>
    <w:p w14:paraId="333E438E" w14:textId="1E55FB98" w:rsidR="00374103" w:rsidRPr="0099246D" w:rsidRDefault="00374103" w:rsidP="00374103">
      <w:pPr>
        <w:pStyle w:val="Bullet2"/>
        <w:rPr>
          <w:lang w:val="en-AU"/>
        </w:rPr>
      </w:pPr>
      <w:r w:rsidRPr="0099246D">
        <w:rPr>
          <w:lang w:val="en-AU"/>
        </w:rPr>
        <w:t>Telehealth consultations can support NPs in providing primary care across the aged care sector. Enabling aged care nurses to access the support of NPs, particularly after hours, would further enhance NPs</w:t>
      </w:r>
      <w:r w:rsidR="0096375F" w:rsidRPr="0099246D">
        <w:rPr>
          <w:lang w:val="en-AU"/>
        </w:rPr>
        <w:t>’</w:t>
      </w:r>
      <w:r w:rsidRPr="0099246D">
        <w:rPr>
          <w:lang w:val="en-AU"/>
        </w:rPr>
        <w:t xml:space="preserve"> contribution to improving health outcomes and avoid deterioration in health status for older </w:t>
      </w:r>
      <w:r w:rsidR="0096375F" w:rsidRPr="0099246D">
        <w:rPr>
          <w:lang w:val="en-AU"/>
        </w:rPr>
        <w:t>people.</w:t>
      </w:r>
    </w:p>
    <w:p w14:paraId="2A6D7DD4" w14:textId="0FE4B9F5" w:rsidR="00790CC9" w:rsidRPr="0099246D" w:rsidRDefault="00334CAE" w:rsidP="00AF090F">
      <w:pPr>
        <w:pStyle w:val="Bullet-green"/>
      </w:pPr>
      <w:r w:rsidRPr="0099246D">
        <w:t>The Reference Group acknowledges that there could be benefit in a patient-side attendance by an RN, an Aboriginal and Torres Strait Islander health worker or health practitioner, an allied health professional, an enrolled nurse, or other health care providers.</w:t>
      </w:r>
    </w:p>
    <w:p w14:paraId="1C9267E7" w14:textId="1C5ACEBF" w:rsidR="00A4444A" w:rsidRPr="0099246D" w:rsidRDefault="006529FB" w:rsidP="00334CAE">
      <w:pPr>
        <w:pStyle w:val="Heading3"/>
        <w:rPr>
          <w:lang w:val="en-AU"/>
        </w:rPr>
      </w:pPr>
      <w:bookmarkStart w:id="202" w:name="_Toc15646642"/>
      <w:r w:rsidRPr="0099246D">
        <w:rPr>
          <w:lang w:val="en-AU"/>
        </w:rPr>
        <w:t xml:space="preserve">Recommendation </w:t>
      </w:r>
      <w:r w:rsidR="00DF5F00" w:rsidRPr="0099246D">
        <w:rPr>
          <w:lang w:val="en-AU"/>
        </w:rPr>
        <w:t>14</w:t>
      </w:r>
      <w:r w:rsidR="00334CAE" w:rsidRPr="0099246D">
        <w:rPr>
          <w:lang w:val="en-AU"/>
        </w:rPr>
        <w:t xml:space="preserve"> - Allow telehealth consultations to take place via telephone where clinically appropriate</w:t>
      </w:r>
      <w:bookmarkEnd w:id="202"/>
    </w:p>
    <w:p w14:paraId="0921CC29" w14:textId="571C6197" w:rsidR="00696D4A" w:rsidRPr="0099246D" w:rsidRDefault="00334CAE" w:rsidP="00AF090F">
      <w:r w:rsidRPr="0099246D">
        <w:t>The Reference Group recommends allowing</w:t>
      </w:r>
      <w:r w:rsidR="006529FB" w:rsidRPr="0099246D">
        <w:t xml:space="preserve"> telehealth consultations </w:t>
      </w:r>
      <w:r w:rsidR="003B12E9" w:rsidRPr="0099246D">
        <w:t xml:space="preserve">to take place </w:t>
      </w:r>
      <w:r w:rsidR="006529FB" w:rsidRPr="0099246D">
        <w:t xml:space="preserve">via telephone </w:t>
      </w:r>
      <w:r w:rsidR="002F5834" w:rsidRPr="0099246D">
        <w:t>where clinically appropriate</w:t>
      </w:r>
      <w:r w:rsidR="00C77504" w:rsidRPr="0099246D">
        <w:t xml:space="preserve"> (i.e. without requiring a video connection)</w:t>
      </w:r>
      <w:r w:rsidRPr="0099246D">
        <w:t xml:space="preserve"> (items 82220, 82221, 82222, 82223, 82224, 82225, 8222A, 8222B and 8222C).</w:t>
      </w:r>
    </w:p>
    <w:p w14:paraId="43482097" w14:textId="757BBD45" w:rsidR="006529FB" w:rsidRPr="0099246D" w:rsidRDefault="006529FB" w:rsidP="00B907D3">
      <w:pPr>
        <w:pStyle w:val="Heading3"/>
        <w:rPr>
          <w:lang w:val="en-AU"/>
        </w:rPr>
      </w:pPr>
      <w:bookmarkStart w:id="203" w:name="_Toc15646643"/>
      <w:r w:rsidRPr="0099246D">
        <w:rPr>
          <w:lang w:val="en-AU"/>
        </w:rPr>
        <w:t>Rationale</w:t>
      </w:r>
      <w:r w:rsidR="008F4EBF" w:rsidRPr="0099246D">
        <w:rPr>
          <w:lang w:val="en-AU"/>
        </w:rPr>
        <w:t xml:space="preserve"> </w:t>
      </w:r>
      <w:r w:rsidR="00DF5F00" w:rsidRPr="0099246D">
        <w:rPr>
          <w:lang w:val="en-AU"/>
        </w:rPr>
        <w:t>14</w:t>
      </w:r>
      <w:bookmarkEnd w:id="203"/>
    </w:p>
    <w:p w14:paraId="4117159A" w14:textId="2718F3FB" w:rsidR="006529FB" w:rsidRPr="0099246D" w:rsidRDefault="006529FB" w:rsidP="006529FB">
      <w:r w:rsidRPr="0099246D">
        <w:t xml:space="preserve">This recommendation </w:t>
      </w:r>
      <w:r w:rsidR="001B0622" w:rsidRPr="0099246D">
        <w:t xml:space="preserve">focuses </w:t>
      </w:r>
      <w:r w:rsidRPr="0099246D">
        <w:t xml:space="preserve">on increasing patient access to, and </w:t>
      </w:r>
      <w:r w:rsidR="0026086A" w:rsidRPr="0099246D">
        <w:t xml:space="preserve">use </w:t>
      </w:r>
      <w:r w:rsidRPr="0099246D">
        <w:t>of, telehealth services</w:t>
      </w:r>
      <w:r w:rsidR="00343820" w:rsidRPr="0099246D">
        <w:t>.</w:t>
      </w:r>
      <w:r w:rsidRPr="0099246D">
        <w:t xml:space="preserve"> </w:t>
      </w:r>
      <w:r w:rsidR="00343820" w:rsidRPr="0099246D">
        <w:t xml:space="preserve">It </w:t>
      </w:r>
      <w:r w:rsidRPr="0099246D">
        <w:t>is based on the following</w:t>
      </w:r>
      <w:r w:rsidR="00297F3F" w:rsidRPr="0099246D">
        <w:t>:</w:t>
      </w:r>
    </w:p>
    <w:p w14:paraId="2DA47922" w14:textId="650ABDD9" w:rsidR="006529FB" w:rsidRPr="0099246D" w:rsidRDefault="009006C4" w:rsidP="006529FB">
      <w:pPr>
        <w:pStyle w:val="Bullet-green"/>
      </w:pPr>
      <w:r w:rsidRPr="0099246D">
        <w:t>Requiring</w:t>
      </w:r>
      <w:r w:rsidR="006529FB" w:rsidRPr="0099246D">
        <w:t xml:space="preserve"> video connections between patient and practitioner has been shown to limit patient access to telehealth services</w:t>
      </w:r>
      <w:r w:rsidR="00152407" w:rsidRPr="0099246D">
        <w:t xml:space="preserve"> </w:t>
      </w:r>
      <w:sdt>
        <w:sdtPr>
          <w:id w:val="782776786"/>
          <w:citation/>
        </w:sdtPr>
        <w:sdtContent>
          <w:r w:rsidR="00152407" w:rsidRPr="0099246D">
            <w:fldChar w:fldCharType="begin"/>
          </w:r>
          <w:r w:rsidR="00152407" w:rsidRPr="0099246D">
            <w:instrText xml:space="preserve"> CITATION Lat98 \l 3081 </w:instrText>
          </w:r>
          <w:r w:rsidR="00152407" w:rsidRPr="0099246D">
            <w:fldChar w:fldCharType="separate"/>
          </w:r>
          <w:r w:rsidR="005733EB" w:rsidRPr="0099246D">
            <w:t>(46)</w:t>
          </w:r>
          <w:r w:rsidR="00152407" w:rsidRPr="0099246D">
            <w:fldChar w:fldCharType="end"/>
          </w:r>
        </w:sdtContent>
      </w:sdt>
      <w:sdt>
        <w:sdtPr>
          <w:id w:val="-2116975811"/>
          <w:citation/>
        </w:sdtPr>
        <w:sdtContent>
          <w:r w:rsidR="00152407" w:rsidRPr="0099246D">
            <w:fldChar w:fldCharType="begin"/>
          </w:r>
          <w:r w:rsidR="00152407" w:rsidRPr="0099246D">
            <w:instrText xml:space="preserve"> CITATION Car03 \l 3081 </w:instrText>
          </w:r>
          <w:r w:rsidR="00152407" w:rsidRPr="0099246D">
            <w:fldChar w:fldCharType="separate"/>
          </w:r>
          <w:r w:rsidR="005733EB" w:rsidRPr="0099246D">
            <w:t xml:space="preserve"> (47)</w:t>
          </w:r>
          <w:r w:rsidR="00152407" w:rsidRPr="0099246D">
            <w:fldChar w:fldCharType="end"/>
          </w:r>
        </w:sdtContent>
      </w:sdt>
      <w:r w:rsidR="00334CAE" w:rsidRPr="0099246D">
        <w:t>.</w:t>
      </w:r>
    </w:p>
    <w:p w14:paraId="19C7CC12" w14:textId="77777777" w:rsidR="006529FB" w:rsidRPr="0099246D" w:rsidRDefault="006529FB" w:rsidP="006529FB">
      <w:pPr>
        <w:pStyle w:val="Bullet-green"/>
      </w:pPr>
      <w:r w:rsidRPr="0099246D">
        <w:t>Patients may be unable to undertake video communication due to:</w:t>
      </w:r>
    </w:p>
    <w:p w14:paraId="20EC834A" w14:textId="5FF27296" w:rsidR="006529FB" w:rsidRPr="0099246D" w:rsidRDefault="006529FB" w:rsidP="006529FB">
      <w:pPr>
        <w:pStyle w:val="Bullet2"/>
        <w:rPr>
          <w:lang w:val="en-AU"/>
        </w:rPr>
      </w:pPr>
      <w:r w:rsidRPr="0099246D">
        <w:rPr>
          <w:lang w:val="en-AU"/>
        </w:rPr>
        <w:t>Poor internet connections, often due to remoteness</w:t>
      </w:r>
      <w:r w:rsidR="005F4899" w:rsidRPr="0099246D">
        <w:rPr>
          <w:lang w:val="en-AU"/>
        </w:rPr>
        <w:t>.</w:t>
      </w:r>
    </w:p>
    <w:p w14:paraId="2C7582EE" w14:textId="485FEC6C" w:rsidR="006529FB" w:rsidRPr="0099246D" w:rsidRDefault="006529FB" w:rsidP="006529FB">
      <w:pPr>
        <w:pStyle w:val="Bullet2"/>
        <w:rPr>
          <w:lang w:val="en-AU"/>
        </w:rPr>
      </w:pPr>
      <w:r w:rsidRPr="0099246D">
        <w:rPr>
          <w:lang w:val="en-AU"/>
        </w:rPr>
        <w:t>Lack of access to necessary technology</w:t>
      </w:r>
      <w:r w:rsidR="00563855" w:rsidRPr="0099246D">
        <w:rPr>
          <w:lang w:val="en-AU"/>
        </w:rPr>
        <w:t>.</w:t>
      </w:r>
    </w:p>
    <w:p w14:paraId="332C9E28" w14:textId="1846DE76" w:rsidR="006529FB" w:rsidRPr="0099246D" w:rsidRDefault="006529FB" w:rsidP="006529FB">
      <w:pPr>
        <w:pStyle w:val="Bullet2"/>
        <w:rPr>
          <w:lang w:val="en-AU"/>
        </w:rPr>
      </w:pPr>
      <w:r w:rsidRPr="0099246D">
        <w:rPr>
          <w:lang w:val="en-AU"/>
        </w:rPr>
        <w:t>Lack of understanding of or comfort with technology</w:t>
      </w:r>
      <w:r w:rsidR="00FB278D" w:rsidRPr="0099246D">
        <w:rPr>
          <w:lang w:val="en-AU"/>
        </w:rPr>
        <w:t>.</w:t>
      </w:r>
    </w:p>
    <w:p w14:paraId="51BC3920" w14:textId="68222D96" w:rsidR="006529FB" w:rsidRPr="0099246D" w:rsidRDefault="006529FB" w:rsidP="006529FB">
      <w:pPr>
        <w:pStyle w:val="Bullet-green"/>
      </w:pPr>
      <w:r w:rsidRPr="0099246D">
        <w:t>Telephone communication for telehealth services offer</w:t>
      </w:r>
      <w:r w:rsidR="00B62E34" w:rsidRPr="0099246D">
        <w:t>s</w:t>
      </w:r>
      <w:r w:rsidRPr="0099246D">
        <w:t xml:space="preserve"> non-inferior outcomes, where clinically appropriate</w:t>
      </w:r>
      <w:sdt>
        <w:sdtPr>
          <w:id w:val="-708410086"/>
          <w:citation/>
        </w:sdtPr>
        <w:sdtContent>
          <w:r w:rsidR="00152407" w:rsidRPr="0099246D">
            <w:fldChar w:fldCharType="begin"/>
          </w:r>
          <w:r w:rsidR="00152407" w:rsidRPr="0099246D">
            <w:instrText xml:space="preserve"> CITATION Car03 \l 3081 </w:instrText>
          </w:r>
          <w:r w:rsidR="00152407" w:rsidRPr="0099246D">
            <w:fldChar w:fldCharType="separate"/>
          </w:r>
          <w:r w:rsidR="005733EB" w:rsidRPr="0099246D">
            <w:t xml:space="preserve"> (47)</w:t>
          </w:r>
          <w:r w:rsidR="00152407" w:rsidRPr="0099246D">
            <w:fldChar w:fldCharType="end"/>
          </w:r>
        </w:sdtContent>
      </w:sdt>
      <w:sdt>
        <w:sdtPr>
          <w:id w:val="1899088287"/>
          <w:citation/>
        </w:sdtPr>
        <w:sdtContent>
          <w:r w:rsidR="00CB320E" w:rsidRPr="0099246D">
            <w:fldChar w:fldCharType="begin"/>
          </w:r>
          <w:r w:rsidR="00CB320E" w:rsidRPr="0099246D">
            <w:instrText xml:space="preserve"> CITATION Dow17 \l 3081 </w:instrText>
          </w:r>
          <w:r w:rsidR="00CB320E" w:rsidRPr="0099246D">
            <w:fldChar w:fldCharType="separate"/>
          </w:r>
          <w:r w:rsidR="005733EB" w:rsidRPr="0099246D">
            <w:t xml:space="preserve"> (48)</w:t>
          </w:r>
          <w:r w:rsidR="00CB320E" w:rsidRPr="0099246D">
            <w:fldChar w:fldCharType="end"/>
          </w:r>
        </w:sdtContent>
      </w:sdt>
      <w:r w:rsidR="00334CAE" w:rsidRPr="0099246D">
        <w:t>.</w:t>
      </w:r>
    </w:p>
    <w:p w14:paraId="53F66D33" w14:textId="77777777" w:rsidR="00746CB7" w:rsidRPr="0099246D" w:rsidRDefault="00746CB7">
      <w:pPr>
        <w:spacing w:before="0" w:after="0" w:line="240" w:lineRule="auto"/>
        <w:rPr>
          <w:rFonts w:cstheme="minorHAnsi"/>
          <w:b/>
          <w:bCs/>
          <w:color w:val="01653F"/>
          <w:sz w:val="40"/>
          <w:szCs w:val="40"/>
          <w:lang w:eastAsia="en-US"/>
        </w:rPr>
      </w:pPr>
      <w:r w:rsidRPr="0099246D">
        <w:br w:type="page"/>
      </w:r>
    </w:p>
    <w:p w14:paraId="05F69261" w14:textId="09EFEA26" w:rsidR="00FA0146" w:rsidRPr="0099246D" w:rsidRDefault="00067C58" w:rsidP="005C7FB0">
      <w:pPr>
        <w:pStyle w:val="Heading1"/>
        <w:rPr>
          <w:lang w:val="en-AU"/>
        </w:rPr>
      </w:pPr>
      <w:bookmarkStart w:id="204" w:name="_Toc15646644"/>
      <w:r w:rsidRPr="0099246D">
        <w:rPr>
          <w:lang w:val="en-AU"/>
        </w:rPr>
        <w:t>I</w:t>
      </w:r>
      <w:r w:rsidR="00FA0146" w:rsidRPr="0099246D">
        <w:rPr>
          <w:lang w:val="en-AU"/>
        </w:rPr>
        <w:t>mpact statement</w:t>
      </w:r>
      <w:bookmarkEnd w:id="204"/>
    </w:p>
    <w:p w14:paraId="1F57CADC" w14:textId="7A083E87" w:rsidR="00746CB7" w:rsidRPr="0099246D" w:rsidRDefault="00746CB7" w:rsidP="00B907D3">
      <w:r w:rsidRPr="0099246D">
        <w:t xml:space="preserve">Both consumers and </w:t>
      </w:r>
      <w:r w:rsidR="00AE38C6" w:rsidRPr="0099246D">
        <w:t>NPs</w:t>
      </w:r>
      <w:r w:rsidRPr="0099246D">
        <w:t xml:space="preserve"> are expected to benefit from the recommendations in this report. In making its recommendations, the Reference Group’s primary focus was </w:t>
      </w:r>
      <w:r w:rsidR="00602863" w:rsidRPr="0099246D">
        <w:t xml:space="preserve">ensuring </w:t>
      </w:r>
      <w:r w:rsidRPr="0099246D">
        <w:t>consumer access to high</w:t>
      </w:r>
      <w:r w:rsidR="007A2074" w:rsidRPr="0099246D">
        <w:t>-</w:t>
      </w:r>
      <w:r w:rsidRPr="0099246D">
        <w:t>quality primary care services. The Reference Group also considered the effect of</w:t>
      </w:r>
      <w:r w:rsidR="00274DFA" w:rsidRPr="0099246D">
        <w:t xml:space="preserve"> its</w:t>
      </w:r>
      <w:r w:rsidRPr="0099246D">
        <w:t xml:space="preserve"> recommendations on </w:t>
      </w:r>
      <w:r w:rsidR="007940F6" w:rsidRPr="0099246D">
        <w:t>NPs</w:t>
      </w:r>
      <w:r w:rsidR="00030B5A" w:rsidRPr="0099246D">
        <w:t xml:space="preserve"> and other health professionals</w:t>
      </w:r>
      <w:r w:rsidRPr="0099246D">
        <w:t xml:space="preserve"> to ensure that </w:t>
      </w:r>
      <w:r w:rsidR="00CB3C11" w:rsidRPr="0099246D">
        <w:t>they were</w:t>
      </w:r>
      <w:r w:rsidRPr="0099246D">
        <w:t xml:space="preserve"> fair and reasonable.</w:t>
      </w:r>
    </w:p>
    <w:p w14:paraId="4375D906" w14:textId="77777777" w:rsidR="00D545D7" w:rsidRPr="0099246D" w:rsidRDefault="00D545D7" w:rsidP="00AF090F">
      <w:r w:rsidRPr="0099246D">
        <w:t>Patients will benefit from the Reference Group’s recommendations through improved access to continuity of primary care models and higher quality clinical services, particularly in aged care, chronic disease management, and rural and remote areas. This includes:</w:t>
      </w:r>
    </w:p>
    <w:p w14:paraId="4AF2FFA5" w14:textId="77777777" w:rsidR="00D545D7" w:rsidRPr="0099246D" w:rsidRDefault="00D545D7" w:rsidP="00D545D7">
      <w:pPr>
        <w:pStyle w:val="Boldbullet-green"/>
      </w:pPr>
      <w:r w:rsidRPr="0099246D">
        <w:t>Affordable, accessible primary care of choice.</w:t>
      </w:r>
    </w:p>
    <w:p w14:paraId="6746452A" w14:textId="77777777" w:rsidR="00D545D7" w:rsidRPr="0099246D" w:rsidRDefault="00D545D7" w:rsidP="00D545D7">
      <w:pPr>
        <w:pStyle w:val="Bullet2"/>
        <w:rPr>
          <w:lang w:val="en-AU"/>
        </w:rPr>
      </w:pPr>
      <w:r w:rsidRPr="0099246D">
        <w:rPr>
          <w:lang w:val="en-AU"/>
        </w:rPr>
        <w:t>Significantly increasing patient rebates for services provided by NPs will improve patient access to primary care, lower costs for consumers, enable patient choice and establish access where no care options exist. This will be particularly beneficial for underserved and marginalised populations such as Aboriginal and/or Torres Strait Islander communities, the homeless and socially isolated people.</w:t>
      </w:r>
    </w:p>
    <w:p w14:paraId="0DD84F80" w14:textId="77777777" w:rsidR="00D545D7" w:rsidRPr="0099246D" w:rsidRDefault="00D545D7" w:rsidP="00D545D7">
      <w:pPr>
        <w:pStyle w:val="Bullet2"/>
        <w:rPr>
          <w:lang w:val="en-AU"/>
        </w:rPr>
      </w:pPr>
      <w:r w:rsidRPr="0099246D">
        <w:rPr>
          <w:lang w:val="en-AU"/>
        </w:rPr>
        <w:t xml:space="preserve">Consumers want real choice in their primary health care. This is not currently available consistently across Australia. In some rural and remote areas, there are few health service delivery options available. </w:t>
      </w:r>
    </w:p>
    <w:p w14:paraId="3E6EA2EA" w14:textId="77777777" w:rsidR="00D545D7" w:rsidRPr="0099246D" w:rsidRDefault="00D545D7" w:rsidP="00D545D7">
      <w:pPr>
        <w:pStyle w:val="Bullet2"/>
        <w:rPr>
          <w:lang w:val="en-AU"/>
        </w:rPr>
      </w:pPr>
      <w:r w:rsidRPr="0099246D">
        <w:rPr>
          <w:lang w:val="en-AU"/>
        </w:rPr>
        <w:t>Aboriginal and/or Torres Strait Islander peoples have expressed the importance of receiving primary care “on country” to feel culturally safe and to maximise their health outcomes. Inadequate MBS rebates to support access to NP services on country means that patients must often travel to seek primary care and/or experience unreasonable delays in receiving care. This can result in further deterioration of their health and/or an inability to seek the care they require. The poor outcomes that result for Aboriginal and/or Torres Strait Islander peoples who face barriers to care are preventable and could be improved by broadening access to NP services, particularly for people with chronic illness and disease.</w:t>
      </w:r>
    </w:p>
    <w:p w14:paraId="356CB470" w14:textId="77777777" w:rsidR="00D545D7" w:rsidRPr="0099246D" w:rsidRDefault="00D545D7" w:rsidP="00D545D7">
      <w:pPr>
        <w:pStyle w:val="Bullet2"/>
        <w:rPr>
          <w:lang w:val="en-AU"/>
        </w:rPr>
      </w:pPr>
      <w:r w:rsidRPr="0099246D">
        <w:rPr>
          <w:lang w:val="en-AU"/>
        </w:rPr>
        <w:t>Recommended changes to telehealth services seek to improve access to care by broadening the types of providers who are eligible to participate in telehealth, as well as the modes of communication that are used. These changes will provide increased opportunity for patients to receive affordable, high-value and best-practice primary health care from the practitioner of their choice.</w:t>
      </w:r>
    </w:p>
    <w:p w14:paraId="265306D4" w14:textId="77777777" w:rsidR="00D545D7" w:rsidRPr="0099246D" w:rsidRDefault="00D545D7" w:rsidP="00D545D7">
      <w:pPr>
        <w:pStyle w:val="Bullet2"/>
        <w:rPr>
          <w:lang w:val="en-AU"/>
        </w:rPr>
      </w:pPr>
      <w:r w:rsidRPr="0099246D">
        <w:rPr>
          <w:lang w:val="en-AU"/>
        </w:rPr>
        <w:t>These changes will also improve the care experience for patients in rural and remote regions, who will be able to engage and develop a relationship with their chosen primary health care provider without travelling long distances.</w:t>
      </w:r>
    </w:p>
    <w:p w14:paraId="5A39BA32" w14:textId="77777777" w:rsidR="00D545D7" w:rsidRPr="0099246D" w:rsidRDefault="00D545D7" w:rsidP="00D545D7">
      <w:pPr>
        <w:pStyle w:val="Bullet2"/>
        <w:rPr>
          <w:lang w:val="en-AU"/>
        </w:rPr>
      </w:pPr>
      <w:r w:rsidRPr="0099246D">
        <w:rPr>
          <w:lang w:val="en-AU"/>
        </w:rPr>
        <w:t>There is limited subsidised access to health care in high-priority areas that are often serviced by NPs, including aged care, mental health, palliative care and chronic disease management. This is due to the restricted number of MBS rebates available to patients when NPs provide or initiate services. Improving support for NP services through the MBS for people living in residential care will reduce unnecessary deteriorations in health status, which often occur for older Australians who experience delays in receiving care. In palliative care, changes to support NP services will provide a foundation to support improved end-of-life care and make a meaningful difference to quality of life for many Australians.</w:t>
      </w:r>
    </w:p>
    <w:p w14:paraId="73A8FF6E" w14:textId="77777777" w:rsidR="00D545D7" w:rsidRPr="0099246D" w:rsidRDefault="00D545D7" w:rsidP="00D545D7">
      <w:pPr>
        <w:pStyle w:val="Bullet2"/>
        <w:rPr>
          <w:lang w:val="en-AU"/>
        </w:rPr>
      </w:pPr>
      <w:r w:rsidRPr="0099246D">
        <w:rPr>
          <w:lang w:val="en-AU"/>
        </w:rPr>
        <w:t>Significantly increasing the MBS rebate for NP attendances and providing MBS rebates for NP home visits and outreach work will improve access for vulnerable patients who need timely, affordable care in non-traditional environments. Such care is often provided opportunistically, rather than through traditional visits to a general practice or consulting room. Provision of such care within the community will reduce unnecessary costs, fear and disruption for consumers, as well as any unintended consequences of emergency or hospital care.</w:t>
      </w:r>
    </w:p>
    <w:p w14:paraId="355C150D" w14:textId="77777777" w:rsidR="00D545D7" w:rsidRPr="0099246D" w:rsidRDefault="00D545D7" w:rsidP="00D545D7">
      <w:pPr>
        <w:pStyle w:val="Bullet2"/>
        <w:rPr>
          <w:lang w:val="en-AU"/>
        </w:rPr>
      </w:pPr>
      <w:r w:rsidRPr="0099246D">
        <w:rPr>
          <w:lang w:val="en-AU"/>
        </w:rPr>
        <w:t xml:space="preserve">Allowing patients who live in residential aged care facilities (RACFs) and those who receive Commonwealth-funded community aged care in the home in all areas (Modified Monash Model areas 1–7) to access rebates for telehealth services will mean that they can be treated in their own home without the disruption, confusion, discomfort or distress of unnecessary transfer to hospital. </w:t>
      </w:r>
    </w:p>
    <w:p w14:paraId="28A05164" w14:textId="77777777" w:rsidR="00D545D7" w:rsidRPr="0099246D" w:rsidRDefault="00D545D7" w:rsidP="00D545D7">
      <w:pPr>
        <w:pStyle w:val="Boldbullet-green"/>
      </w:pPr>
      <w:r w:rsidRPr="0099246D">
        <w:t>High-value, best-practice health care.</w:t>
      </w:r>
    </w:p>
    <w:p w14:paraId="295F2F9D" w14:textId="77777777" w:rsidR="00D545D7" w:rsidRPr="0099246D" w:rsidRDefault="00D545D7" w:rsidP="00D545D7">
      <w:pPr>
        <w:pStyle w:val="Bullet2"/>
        <w:rPr>
          <w:lang w:val="en-AU"/>
        </w:rPr>
      </w:pPr>
      <w:r w:rsidRPr="0099246D">
        <w:rPr>
          <w:lang w:val="en-AU"/>
        </w:rPr>
        <w:t>Improving patient access to MBS items for services provided and initiated by NPs will maximise choice, reduce fragmentation and duplication for consumers, and reduce current inefficiencies and improve cost-effectiveness across Australia's health system.</w:t>
      </w:r>
    </w:p>
    <w:p w14:paraId="43B25C0C" w14:textId="77777777" w:rsidR="00D545D7" w:rsidRPr="0099246D" w:rsidRDefault="00D545D7" w:rsidP="00D545D7">
      <w:pPr>
        <w:pStyle w:val="Bullet2"/>
        <w:rPr>
          <w:lang w:val="en-AU"/>
        </w:rPr>
      </w:pPr>
      <w:r w:rsidRPr="0099246D">
        <w:rPr>
          <w:lang w:val="en-AU"/>
        </w:rPr>
        <w:t>The recommendations in this report support the provision of high-quality care to patients by removing artificial barriers to real collaboration between service providers, and by recognising the value of NP attendances (which last at least 60 minutes in some circumstances).</w:t>
      </w:r>
    </w:p>
    <w:p w14:paraId="2C82132D" w14:textId="77777777" w:rsidR="00D545D7" w:rsidRPr="0099246D" w:rsidRDefault="00D545D7" w:rsidP="00D545D7">
      <w:pPr>
        <w:pStyle w:val="Bullet2"/>
        <w:rPr>
          <w:lang w:val="en-AU"/>
        </w:rPr>
      </w:pPr>
      <w:r w:rsidRPr="0099246D">
        <w:rPr>
          <w:lang w:val="en-AU"/>
        </w:rPr>
        <w:t xml:space="preserve">The recommendations will also enhance continuity of care provided by NPs, who provide high-value care to patients, as highlighted by national and international research cited throughout the report. Enabling consumers to access appropriate MBS rebates for NP services will limit the unnecessary duplication of services, fragmentation of care, and other inefficiencies currently experienced by NP patients within existing MBS arrangements. </w:t>
      </w:r>
    </w:p>
    <w:p w14:paraId="15265E85" w14:textId="77777777" w:rsidR="00D545D7" w:rsidRPr="0099246D" w:rsidRDefault="00D545D7" w:rsidP="00D545D7">
      <w:pPr>
        <w:pStyle w:val="Bullet2"/>
        <w:rPr>
          <w:lang w:val="en-AU"/>
        </w:rPr>
      </w:pPr>
      <w:r w:rsidRPr="0099246D">
        <w:rPr>
          <w:lang w:val="en-AU"/>
        </w:rPr>
        <w:t>Building trust with a known primary care professional reduces patients’ apprehension and increases their confidence in the care provided. Patients will benefit from the availability of MBS rebates for health assessments and chronic care and team care arrangements undertaken by an NP, as well as case conferences coordinated by an NP, because they will no longer have to attend multiple appointments with another practitioner, who may not be their primary care provider, in order to receive the rebates to which they would otherwise be entitled.</w:t>
      </w:r>
    </w:p>
    <w:p w14:paraId="7C04DE7E" w14:textId="77777777" w:rsidR="00D545D7" w:rsidRPr="0099246D" w:rsidRDefault="00D545D7" w:rsidP="00D545D7">
      <w:pPr>
        <w:pStyle w:val="Bullet2"/>
        <w:rPr>
          <w:lang w:val="en-AU"/>
        </w:rPr>
      </w:pPr>
      <w:r w:rsidRPr="0099246D">
        <w:rPr>
          <w:lang w:val="en-AU"/>
        </w:rPr>
        <w:t>Similarly, being able to access MBS rebates for diagnostic imaging and procedures performed by NPs will assist patients in avoiding the inefficiencies, cost and inconvenience of visiting additional providers.</w:t>
      </w:r>
    </w:p>
    <w:p w14:paraId="13DE25E8" w14:textId="6C13D9D3" w:rsidR="00746CB7" w:rsidRPr="0099246D" w:rsidRDefault="00EE6AD5" w:rsidP="00B907D3">
      <w:r w:rsidRPr="0099246D">
        <w:t xml:space="preserve">The </w:t>
      </w:r>
      <w:r w:rsidR="00030B5A" w:rsidRPr="0099246D">
        <w:t>Reference Group’s recommendations</w:t>
      </w:r>
      <w:r w:rsidR="001B15D9" w:rsidRPr="0099246D">
        <w:t xml:space="preserve"> will benefit NPs by</w:t>
      </w:r>
      <w:r w:rsidR="00030B5A" w:rsidRPr="0099246D">
        <w:t xml:space="preserve"> </w:t>
      </w:r>
      <w:r w:rsidR="003205F6" w:rsidRPr="0099246D">
        <w:t xml:space="preserve">enshrining </w:t>
      </w:r>
      <w:r w:rsidR="00030B5A" w:rsidRPr="0099246D">
        <w:t xml:space="preserve">a more accurate representation of their scope of practice in the MBS, and through increased financial recognition of the care they provide. </w:t>
      </w:r>
      <w:r w:rsidR="00A06D59" w:rsidRPr="0099246D">
        <w:t>More</w:t>
      </w:r>
      <w:r w:rsidR="00030B5A" w:rsidRPr="0099246D">
        <w:t xml:space="preserve"> broadly, </w:t>
      </w:r>
      <w:r w:rsidR="00A06D59" w:rsidRPr="0099246D">
        <w:t xml:space="preserve">NPs </w:t>
      </w:r>
      <w:r w:rsidR="00030B5A" w:rsidRPr="0099246D">
        <w:t xml:space="preserve">will benefit from increased choice in working models as </w:t>
      </w:r>
      <w:r w:rsidR="00A74787" w:rsidRPr="0099246D">
        <w:t>NP</w:t>
      </w:r>
      <w:r w:rsidR="00030B5A" w:rsidRPr="0099246D">
        <w:t xml:space="preserve"> care becomes a financially and structurally viable option</w:t>
      </w:r>
      <w:r w:rsidR="00746CB7" w:rsidRPr="0099246D">
        <w:t xml:space="preserve">. </w:t>
      </w:r>
    </w:p>
    <w:p w14:paraId="4C61036E" w14:textId="5528F656" w:rsidR="00746CB7" w:rsidRPr="0099246D" w:rsidRDefault="00746CB7" w:rsidP="00B907D3">
      <w:r w:rsidRPr="0099246D">
        <w:t xml:space="preserve">Consumers, </w:t>
      </w:r>
      <w:r w:rsidR="00380833" w:rsidRPr="0099246D">
        <w:t>NPs</w:t>
      </w:r>
      <w:r w:rsidRPr="0099246D">
        <w:t xml:space="preserve"> and the Australian health</w:t>
      </w:r>
      <w:r w:rsidR="00496B36" w:rsidRPr="0099246D">
        <w:t xml:space="preserve"> </w:t>
      </w:r>
      <w:r w:rsidRPr="0099246D">
        <w:t xml:space="preserve">care system will benefit from overall increased investment in </w:t>
      </w:r>
      <w:r w:rsidR="00DA121F" w:rsidRPr="0099246D">
        <w:t>NP</w:t>
      </w:r>
      <w:r w:rsidRPr="0099246D">
        <w:t xml:space="preserve"> continuity of primary care</w:t>
      </w:r>
      <w:r w:rsidR="00067D48" w:rsidRPr="0099246D">
        <w:t>,</w:t>
      </w:r>
      <w:r w:rsidRPr="0099246D">
        <w:t xml:space="preserve"> as recommended in this report. These benefits will accrue from high</w:t>
      </w:r>
      <w:r w:rsidR="008434CE" w:rsidRPr="0099246D">
        <w:t>-</w:t>
      </w:r>
      <w:r w:rsidRPr="0099246D">
        <w:t>quality, cost-effective health outcomes that benefit families and the community.</w:t>
      </w:r>
    </w:p>
    <w:p w14:paraId="40CD7E1C" w14:textId="77777777" w:rsidR="00746CB7" w:rsidRPr="0099246D" w:rsidRDefault="00746CB7" w:rsidP="00746CB7">
      <w:pPr>
        <w:spacing w:before="0" w:after="0" w:line="240" w:lineRule="auto"/>
      </w:pPr>
      <w:r w:rsidRPr="0099246D">
        <w:br w:type="page"/>
      </w:r>
    </w:p>
    <w:p w14:paraId="23D50D8C" w14:textId="5CFA47F6" w:rsidR="005A4B09" w:rsidRPr="0099246D" w:rsidRDefault="005A4B09">
      <w:pPr>
        <w:spacing w:before="0" w:after="0" w:line="240" w:lineRule="auto"/>
      </w:pPr>
    </w:p>
    <w:p w14:paraId="3F758B3A" w14:textId="77777777" w:rsidR="006F1A8C" w:rsidRPr="0099246D" w:rsidRDefault="006F1A8C" w:rsidP="005C7FB0">
      <w:pPr>
        <w:pStyle w:val="Heading1"/>
        <w:rPr>
          <w:lang w:val="en-AU"/>
        </w:rPr>
      </w:pPr>
      <w:bookmarkStart w:id="205" w:name="_Toc485295764"/>
      <w:bookmarkStart w:id="206" w:name="_Toc15646645"/>
      <w:r w:rsidRPr="0099246D">
        <w:rPr>
          <w:lang w:val="en-AU"/>
        </w:rPr>
        <w:t>References</w:t>
      </w:r>
      <w:bookmarkEnd w:id="205"/>
      <w:bookmarkEnd w:id="206"/>
    </w:p>
    <w:p w14:paraId="21A390C4" w14:textId="1F7F11F1" w:rsidR="00D843AC" w:rsidRPr="0099246D" w:rsidRDefault="006F1A8C" w:rsidP="00284335">
      <w:r w:rsidRPr="0099246D">
        <w:t xml:space="preserve">This </w:t>
      </w:r>
      <w:r w:rsidR="00710029" w:rsidRPr="0099246D">
        <w:t>details</w:t>
      </w:r>
      <w:r w:rsidRPr="0099246D">
        <w:t xml:space="preserve"> sources and materials referenced in this report.</w:t>
      </w:r>
      <w:r w:rsidR="00284335" w:rsidRPr="0099246D">
        <w:tab/>
      </w:r>
    </w:p>
    <w:p w14:paraId="1DFDF283" w14:textId="77777777" w:rsidR="00387E84" w:rsidRDefault="00137365" w:rsidP="00387E84">
      <w:pPr>
        <w:pStyle w:val="Bibliography"/>
        <w:rPr>
          <w:noProof/>
          <w:sz w:val="24"/>
        </w:rPr>
      </w:pPr>
      <w:r w:rsidRPr="0099246D">
        <w:fldChar w:fldCharType="begin"/>
      </w:r>
      <w:r w:rsidRPr="0099246D">
        <w:instrText xml:space="preserve"> BIBLIOGRAPHY  \l 3081 </w:instrText>
      </w:r>
      <w:r w:rsidRPr="0099246D">
        <w:fldChar w:fldCharType="separate"/>
      </w:r>
      <w:r w:rsidR="00387E84">
        <w:rPr>
          <w:noProof/>
        </w:rPr>
        <w:t xml:space="preserve">1. </w:t>
      </w:r>
      <w:r w:rsidR="00387E84">
        <w:rPr>
          <w:b/>
          <w:bCs/>
          <w:noProof/>
        </w:rPr>
        <w:t>Australian Nursing and Midwifery Council.</w:t>
      </w:r>
      <w:r w:rsidR="00387E84">
        <w:rPr>
          <w:noProof/>
        </w:rPr>
        <w:t xml:space="preserve"> </w:t>
      </w:r>
      <w:r w:rsidR="00387E84">
        <w:rPr>
          <w:i/>
          <w:iCs/>
          <w:noProof/>
        </w:rPr>
        <w:t xml:space="preserve">National Competency Standards for the NP. </w:t>
      </w:r>
      <w:r w:rsidR="00387E84">
        <w:rPr>
          <w:noProof/>
        </w:rPr>
        <w:t>Canberra, ACT : ANMC, 2006.</w:t>
      </w:r>
    </w:p>
    <w:p w14:paraId="324D5386" w14:textId="77777777" w:rsidR="00387E84" w:rsidRDefault="00387E84">
      <w:pPr>
        <w:pStyle w:val="Bibliography"/>
        <w:rPr>
          <w:noProof/>
        </w:rPr>
      </w:pPr>
      <w:r>
        <w:rPr>
          <w:noProof/>
        </w:rPr>
        <w:t xml:space="preserve">2. </w:t>
      </w:r>
      <w:r>
        <w:rPr>
          <w:i/>
          <w:iCs/>
          <w:noProof/>
        </w:rPr>
        <w:t xml:space="preserve">NP competency standards: Findings from collaborative Australian and New Zealand research. </w:t>
      </w:r>
      <w:r>
        <w:rPr>
          <w:b/>
          <w:bCs/>
          <w:noProof/>
        </w:rPr>
        <w:t>Gardner, G., Carryer, J., Gardner, A., &amp; Dunn, S.</w:t>
      </w:r>
      <w:r>
        <w:rPr>
          <w:noProof/>
        </w:rPr>
        <w:t xml:space="preserve"> 5, 601-610, s.l. : International Journal of Nursing Studies, 2006, Vol. 43. doi:10.1016/j.ijnurstu.2005.09.002.</w:t>
      </w:r>
    </w:p>
    <w:p w14:paraId="5B89FD8A" w14:textId="77777777" w:rsidR="00387E84" w:rsidRDefault="00387E84">
      <w:pPr>
        <w:pStyle w:val="Bibliography"/>
        <w:rPr>
          <w:noProof/>
        </w:rPr>
      </w:pPr>
      <w:r>
        <w:rPr>
          <w:noProof/>
        </w:rPr>
        <w:t xml:space="preserve">3. </w:t>
      </w:r>
      <w:r>
        <w:rPr>
          <w:b/>
          <w:bCs/>
          <w:noProof/>
        </w:rPr>
        <w:t>Nursing and Midwifery Board of Australia.</w:t>
      </w:r>
      <w:r>
        <w:rPr>
          <w:noProof/>
        </w:rPr>
        <w:t xml:space="preserve"> NP Standards for Practice. </w:t>
      </w:r>
      <w:r>
        <w:rPr>
          <w:i/>
          <w:iCs/>
          <w:noProof/>
        </w:rPr>
        <w:t xml:space="preserve">Nursing and Midwifery Board of Australia. </w:t>
      </w:r>
      <w:r>
        <w:rPr>
          <w:noProof/>
        </w:rPr>
        <w:t>[Online] 1 January 2014. [Cited: 3 September 2018.] http://www.nursingmidwiferyboard.gov.au/Codes-Guidelines-Statements/Codes-Guidelines/nurse-practitioner-standards-of-practice.aspx.</w:t>
      </w:r>
    </w:p>
    <w:p w14:paraId="57D08A5F" w14:textId="77777777" w:rsidR="00387E84" w:rsidRDefault="00387E84">
      <w:pPr>
        <w:pStyle w:val="Bibliography"/>
        <w:rPr>
          <w:noProof/>
        </w:rPr>
      </w:pPr>
      <w:r>
        <w:rPr>
          <w:noProof/>
        </w:rPr>
        <w:t xml:space="preserve">4. —. Registration standard: Endorsement as a nurse practitioner. </w:t>
      </w:r>
      <w:r>
        <w:rPr>
          <w:i/>
          <w:iCs/>
          <w:noProof/>
        </w:rPr>
        <w:t xml:space="preserve">Nursing and Midwifery Board of Australia. </w:t>
      </w:r>
      <w:r>
        <w:rPr>
          <w:noProof/>
        </w:rPr>
        <w:t>[Online] 1 June 2016. [Cited: 3 September 2018.]</w:t>
      </w:r>
    </w:p>
    <w:p w14:paraId="76594649" w14:textId="77777777" w:rsidR="00387E84" w:rsidRDefault="00387E84">
      <w:pPr>
        <w:pStyle w:val="Bibliography"/>
        <w:rPr>
          <w:noProof/>
        </w:rPr>
      </w:pPr>
      <w:r>
        <w:rPr>
          <w:noProof/>
        </w:rPr>
        <w:t xml:space="preserve">5. </w:t>
      </w:r>
      <w:r>
        <w:rPr>
          <w:b/>
          <w:bCs/>
          <w:noProof/>
        </w:rPr>
        <w:t>Australian Nursing and Midwifery Accreditation Council.</w:t>
      </w:r>
      <w:r>
        <w:rPr>
          <w:noProof/>
        </w:rPr>
        <w:t xml:space="preserve"> </w:t>
      </w:r>
      <w:r>
        <w:rPr>
          <w:i/>
          <w:iCs/>
          <w:noProof/>
        </w:rPr>
        <w:t xml:space="preserve">Nurse Practitioner Accreditation Standards 2015. </w:t>
      </w:r>
      <w:r>
        <w:rPr>
          <w:noProof/>
        </w:rPr>
        <w:t>Canberra : Australian Nursing and Midwifery Accreditation Council, 2015. ISBN: 978-0-9943856-0-4.</w:t>
      </w:r>
    </w:p>
    <w:p w14:paraId="59EA4E50" w14:textId="77777777" w:rsidR="00387E84" w:rsidRDefault="00387E84">
      <w:pPr>
        <w:pStyle w:val="Bibliography"/>
        <w:rPr>
          <w:noProof/>
        </w:rPr>
      </w:pPr>
      <w:r>
        <w:rPr>
          <w:noProof/>
        </w:rPr>
        <w:t xml:space="preserve">6. </w:t>
      </w:r>
      <w:r>
        <w:rPr>
          <w:b/>
          <w:bCs/>
          <w:noProof/>
        </w:rPr>
        <w:t>Australian Government.</w:t>
      </w:r>
      <w:r>
        <w:rPr>
          <w:noProof/>
        </w:rPr>
        <w:t xml:space="preserve"> </w:t>
      </w:r>
      <w:r>
        <w:rPr>
          <w:i/>
          <w:iCs/>
          <w:noProof/>
        </w:rPr>
        <w:t xml:space="preserve">Health Legislation Amendment (Midwives and NPs) Bill (2010). </w:t>
      </w:r>
      <w:r>
        <w:rPr>
          <w:noProof/>
        </w:rPr>
        <w:t>2010.</w:t>
      </w:r>
    </w:p>
    <w:p w14:paraId="0CCB2D34" w14:textId="77777777" w:rsidR="00387E84" w:rsidRDefault="00387E84">
      <w:pPr>
        <w:pStyle w:val="Bibliography"/>
        <w:rPr>
          <w:noProof/>
        </w:rPr>
      </w:pPr>
      <w:r>
        <w:rPr>
          <w:noProof/>
        </w:rPr>
        <w:t xml:space="preserve">7. </w:t>
      </w:r>
      <w:r>
        <w:rPr>
          <w:i/>
          <w:iCs/>
          <w:noProof/>
        </w:rPr>
        <w:t xml:space="preserve">Identifying advanced practice: A national survey of a nursing workforce. </w:t>
      </w:r>
      <w:r>
        <w:rPr>
          <w:b/>
          <w:bCs/>
          <w:noProof/>
        </w:rPr>
        <w:t>Gardner, G., Duffield, C., Doubrovsky, A., &amp; Adams, M.</w:t>
      </w:r>
      <w:r>
        <w:rPr>
          <w:noProof/>
        </w:rPr>
        <w:t xml:space="preserve"> 60-70, s.l. : International Journal of Nursing Studies, 2016, Vol. 55. doi:10.1016/j.ijnurstu.2015.12.001.</w:t>
      </w:r>
    </w:p>
    <w:p w14:paraId="6991EB12" w14:textId="77777777" w:rsidR="00387E84" w:rsidRDefault="00387E84">
      <w:pPr>
        <w:pStyle w:val="Bibliography"/>
        <w:rPr>
          <w:noProof/>
        </w:rPr>
      </w:pPr>
      <w:r>
        <w:rPr>
          <w:noProof/>
        </w:rPr>
        <w:t xml:space="preserve">8. </w:t>
      </w:r>
      <w:r>
        <w:rPr>
          <w:b/>
          <w:bCs/>
          <w:noProof/>
        </w:rPr>
        <w:t>Nursing and Midwifery Board of Australia.</w:t>
      </w:r>
      <w:r>
        <w:rPr>
          <w:noProof/>
        </w:rPr>
        <w:t xml:space="preserve"> Registered nurse standards for practice. </w:t>
      </w:r>
      <w:r>
        <w:rPr>
          <w:i/>
          <w:iCs/>
          <w:noProof/>
        </w:rPr>
        <w:t xml:space="preserve">Nursing and Midwifery Board of Australia. </w:t>
      </w:r>
      <w:r>
        <w:rPr>
          <w:noProof/>
        </w:rPr>
        <w:t>[Online] 2016. http://www.nursingmidwiferyboard.gov.au/Codes-Guidelines-Statements/Professional-standards.aspx.</w:t>
      </w:r>
    </w:p>
    <w:p w14:paraId="1DF400CF" w14:textId="77777777" w:rsidR="00387E84" w:rsidRDefault="00387E84">
      <w:pPr>
        <w:pStyle w:val="Bibliography"/>
        <w:rPr>
          <w:noProof/>
        </w:rPr>
      </w:pPr>
      <w:r>
        <w:rPr>
          <w:noProof/>
        </w:rPr>
        <w:t xml:space="preserve">9. —. Code of conduct for nurses. </w:t>
      </w:r>
      <w:r>
        <w:rPr>
          <w:i/>
          <w:iCs/>
          <w:noProof/>
        </w:rPr>
        <w:t xml:space="preserve">Nursing and Midwifery Board of Australia. </w:t>
      </w:r>
      <w:r>
        <w:rPr>
          <w:noProof/>
        </w:rPr>
        <w:t>[Online] 2018. [Cited: http://www.nursingmidwiferyboard.gov.au/Codes-Guidelines-Statements/Professional-standards.aspx September 2018.]</w:t>
      </w:r>
    </w:p>
    <w:p w14:paraId="34CFD4ED" w14:textId="77777777" w:rsidR="00387E84" w:rsidRDefault="00387E84">
      <w:pPr>
        <w:pStyle w:val="Bibliography"/>
        <w:rPr>
          <w:noProof/>
        </w:rPr>
      </w:pPr>
      <w:r>
        <w:rPr>
          <w:noProof/>
        </w:rPr>
        <w:t xml:space="preserve">10. —. Safety and quality guidelines for NPs. </w:t>
      </w:r>
      <w:r>
        <w:rPr>
          <w:i/>
          <w:iCs/>
          <w:noProof/>
        </w:rPr>
        <w:t xml:space="preserve">Nursing and Midwifery Board of Australia. </w:t>
      </w:r>
      <w:r>
        <w:rPr>
          <w:noProof/>
        </w:rPr>
        <w:t>[Online] 2016. http://www.nursingmidwiferyboard.gov.au/Registration-and-Endorsement/Endorsements-Notations.aspx.</w:t>
      </w:r>
    </w:p>
    <w:p w14:paraId="242845C4" w14:textId="77777777" w:rsidR="00387E84" w:rsidRDefault="00387E84">
      <w:pPr>
        <w:pStyle w:val="Bibliography"/>
        <w:rPr>
          <w:noProof/>
        </w:rPr>
      </w:pPr>
      <w:r>
        <w:rPr>
          <w:noProof/>
        </w:rPr>
        <w:t xml:space="preserve">11. </w:t>
      </w:r>
      <w:r>
        <w:rPr>
          <w:b/>
          <w:bCs/>
          <w:noProof/>
        </w:rPr>
        <w:t>Commonwealth of Australia.</w:t>
      </w:r>
      <w:r>
        <w:rPr>
          <w:noProof/>
        </w:rPr>
        <w:t xml:space="preserve"> </w:t>
      </w:r>
      <w:r>
        <w:rPr>
          <w:i/>
          <w:iCs/>
          <w:noProof/>
        </w:rPr>
        <w:t xml:space="preserve">National Health (Collaborative arrangements for NPs) Determination 2010: National Health Act 1953. </w:t>
      </w:r>
      <w:r>
        <w:rPr>
          <w:noProof/>
        </w:rPr>
        <w:t>Canberra : s.n., 2010.</w:t>
      </w:r>
    </w:p>
    <w:p w14:paraId="3809367D" w14:textId="77777777" w:rsidR="00387E84" w:rsidRDefault="00387E84">
      <w:pPr>
        <w:pStyle w:val="Bibliography"/>
        <w:rPr>
          <w:noProof/>
        </w:rPr>
      </w:pPr>
      <w:r>
        <w:rPr>
          <w:noProof/>
        </w:rPr>
        <w:t xml:space="preserve">12. </w:t>
      </w:r>
      <w:r>
        <w:rPr>
          <w:b/>
          <w:bCs/>
          <w:noProof/>
        </w:rPr>
        <w:t>2016, Australian Institute of Health and Welfare.</w:t>
      </w:r>
      <w:r>
        <w:rPr>
          <w:noProof/>
        </w:rPr>
        <w:t xml:space="preserve"> </w:t>
      </w:r>
      <w:r>
        <w:rPr>
          <w:i/>
          <w:iCs/>
          <w:noProof/>
        </w:rPr>
        <w:t xml:space="preserve">Australian Institute of Health and Welfare. </w:t>
      </w:r>
      <w:r>
        <w:rPr>
          <w:noProof/>
        </w:rPr>
        <w:t>Canberra : AIHW, 2016. ISSN 1032-6138.</w:t>
      </w:r>
    </w:p>
    <w:p w14:paraId="547C1B6C" w14:textId="77777777" w:rsidR="00387E84" w:rsidRDefault="00387E84">
      <w:pPr>
        <w:pStyle w:val="Bibliography"/>
        <w:rPr>
          <w:noProof/>
        </w:rPr>
      </w:pPr>
      <w:r>
        <w:rPr>
          <w:noProof/>
        </w:rPr>
        <w:t xml:space="preserve">13. </w:t>
      </w:r>
      <w:r>
        <w:rPr>
          <w:i/>
          <w:iCs/>
          <w:noProof/>
        </w:rPr>
        <w:t xml:space="preserve">Socio-demographic and clinical characteristics of re-presentation to an Australian inner-city emergency department: Implications for service delivery. </w:t>
      </w:r>
      <w:r>
        <w:rPr>
          <w:b/>
          <w:bCs/>
          <w:noProof/>
        </w:rPr>
        <w:t>Moore G., Gerdtz M., Manias E., Hepworth G., Dent A.</w:t>
      </w:r>
      <w:r>
        <w:rPr>
          <w:noProof/>
        </w:rPr>
        <w:t xml:space="preserve"> 320, s.l. : BMC Public Health, 2007, Vol. 7. doi: 10.1186/1471-2458-7-320.</w:t>
      </w:r>
    </w:p>
    <w:p w14:paraId="3834D90C" w14:textId="77777777" w:rsidR="00387E84" w:rsidRDefault="00387E84">
      <w:pPr>
        <w:pStyle w:val="Bibliography"/>
        <w:rPr>
          <w:noProof/>
        </w:rPr>
      </w:pPr>
      <w:r>
        <w:rPr>
          <w:noProof/>
        </w:rPr>
        <w:t xml:space="preserve">14. </w:t>
      </w:r>
      <w:r>
        <w:rPr>
          <w:i/>
          <w:iCs/>
          <w:noProof/>
        </w:rPr>
        <w:t xml:space="preserve">Mental and nonmental health hospital admissions among chronically homeless adults before and after supportive housing placement. </w:t>
      </w:r>
      <w:r>
        <w:rPr>
          <w:b/>
          <w:bCs/>
          <w:noProof/>
        </w:rPr>
        <w:t>Rieke K., Smolsky A., Bock E., Erkes L.P., Porterfield E., Watanabe-Galloway S.</w:t>
      </w:r>
      <w:r>
        <w:rPr>
          <w:noProof/>
        </w:rPr>
        <w:t xml:space="preserve"> 496-503, s.l. : Soc. Work Public Health, 2015, Vol. 30. 10.1080/19371918.2015.1063100.</w:t>
      </w:r>
    </w:p>
    <w:p w14:paraId="5E7780E4" w14:textId="77777777" w:rsidR="00387E84" w:rsidRDefault="00387E84">
      <w:pPr>
        <w:pStyle w:val="Bibliography"/>
        <w:rPr>
          <w:noProof/>
        </w:rPr>
      </w:pPr>
      <w:r>
        <w:rPr>
          <w:noProof/>
        </w:rPr>
        <w:t xml:space="preserve">15. </w:t>
      </w:r>
      <w:r>
        <w:rPr>
          <w:b/>
          <w:bCs/>
          <w:noProof/>
        </w:rPr>
        <w:t>Australian Medical Association.</w:t>
      </w:r>
      <w:r>
        <w:rPr>
          <w:noProof/>
        </w:rPr>
        <w:t xml:space="preserve"> </w:t>
      </w:r>
      <w:r>
        <w:rPr>
          <w:i/>
          <w:iCs/>
          <w:noProof/>
        </w:rPr>
        <w:t xml:space="preserve">AMA Aged Care Survey Report. </w:t>
      </w:r>
      <w:r>
        <w:rPr>
          <w:noProof/>
        </w:rPr>
        <w:t>2018.</w:t>
      </w:r>
    </w:p>
    <w:p w14:paraId="29989B5F" w14:textId="77777777" w:rsidR="00387E84" w:rsidRDefault="00387E84">
      <w:pPr>
        <w:pStyle w:val="Bibliography"/>
        <w:rPr>
          <w:noProof/>
        </w:rPr>
      </w:pPr>
      <w:r>
        <w:rPr>
          <w:noProof/>
        </w:rPr>
        <w:t xml:space="preserve">16. </w:t>
      </w:r>
      <w:r>
        <w:rPr>
          <w:i/>
          <w:iCs/>
          <w:noProof/>
        </w:rPr>
        <w:t xml:space="preserve">Tackling Health Disparities for People Who Are Homeless? Start with Social Determinants. </w:t>
      </w:r>
      <w:r>
        <w:rPr>
          <w:b/>
          <w:bCs/>
          <w:noProof/>
        </w:rPr>
        <w:t>Stafford, A., Wood,L.</w:t>
      </w:r>
      <w:r>
        <w:rPr>
          <w:noProof/>
        </w:rPr>
        <w:t xml:space="preserve"> 12, 1535, s.l. : Int J Environ Res Public Health, 2017, Vol. 14. doi:  10.3390/ijerph14121535.</w:t>
      </w:r>
    </w:p>
    <w:p w14:paraId="5E8D5E9B" w14:textId="77777777" w:rsidR="00387E84" w:rsidRDefault="00387E84">
      <w:pPr>
        <w:pStyle w:val="Bibliography"/>
        <w:rPr>
          <w:noProof/>
        </w:rPr>
      </w:pPr>
      <w:r>
        <w:rPr>
          <w:noProof/>
        </w:rPr>
        <w:t xml:space="preserve">17. </w:t>
      </w:r>
      <w:r>
        <w:rPr>
          <w:b/>
          <w:bCs/>
          <w:noProof/>
        </w:rPr>
        <w:t>Australian Institute of Health and Welfare.</w:t>
      </w:r>
      <w:r>
        <w:rPr>
          <w:noProof/>
        </w:rPr>
        <w:t xml:space="preserve"> People's care needs in aged care. </w:t>
      </w:r>
      <w:r>
        <w:rPr>
          <w:i/>
          <w:iCs/>
          <w:noProof/>
        </w:rPr>
        <w:t xml:space="preserve">GEN aged care data. </w:t>
      </w:r>
      <w:r>
        <w:rPr>
          <w:noProof/>
        </w:rPr>
        <w:t>[Online] 30 June 2017. [Cited: 02 September 2018.] https://gen-agedcaredata.gov.au/Topics/Care-needs-in-aged-care.</w:t>
      </w:r>
    </w:p>
    <w:p w14:paraId="70734B01" w14:textId="77777777" w:rsidR="00387E84" w:rsidRDefault="00387E84">
      <w:pPr>
        <w:pStyle w:val="Bibliography"/>
        <w:rPr>
          <w:noProof/>
        </w:rPr>
      </w:pPr>
      <w:r>
        <w:rPr>
          <w:noProof/>
        </w:rPr>
        <w:t xml:space="preserve">18. </w:t>
      </w:r>
      <w:r>
        <w:rPr>
          <w:b/>
          <w:bCs/>
          <w:noProof/>
        </w:rPr>
        <w:t>Davey R, Clark S, Goss J, Parker R, Hungerford C, Gibson D.</w:t>
      </w:r>
      <w:r>
        <w:rPr>
          <w:noProof/>
        </w:rPr>
        <w:t xml:space="preserve"> </w:t>
      </w:r>
      <w:r>
        <w:rPr>
          <w:i/>
          <w:iCs/>
          <w:noProof/>
        </w:rPr>
        <w:t xml:space="preserve">National Evaluation of the Nurse Practitioner — Aged Care Models of Practice Initiative: Summary of Findings. </w:t>
      </w:r>
      <w:r>
        <w:rPr>
          <w:noProof/>
        </w:rPr>
        <w:t>Canberra : entre for Research &amp; Action in Public Health, UC Health Research Institute, University of Canberra, 2015. ISBN: 978-1-74088-439-6.</w:t>
      </w:r>
    </w:p>
    <w:p w14:paraId="12115862" w14:textId="77777777" w:rsidR="00387E84" w:rsidRDefault="00387E84">
      <w:pPr>
        <w:pStyle w:val="Bibliography"/>
        <w:rPr>
          <w:noProof/>
        </w:rPr>
      </w:pPr>
      <w:r>
        <w:rPr>
          <w:noProof/>
        </w:rPr>
        <w:t xml:space="preserve">19. </w:t>
      </w:r>
      <w:r>
        <w:rPr>
          <w:b/>
          <w:bCs/>
          <w:noProof/>
        </w:rPr>
        <w:t>Australian Commission on Safety and Quality in Health Care.</w:t>
      </w:r>
      <w:r>
        <w:rPr>
          <w:noProof/>
        </w:rPr>
        <w:t xml:space="preserve"> </w:t>
      </w:r>
      <w:r>
        <w:rPr>
          <w:i/>
          <w:iCs/>
          <w:noProof/>
        </w:rPr>
        <w:t xml:space="preserve">Literature Review: Medication Safety in Australia. </w:t>
      </w:r>
      <w:r>
        <w:rPr>
          <w:noProof/>
        </w:rPr>
        <w:t>Sydney : ACSQHC, 2013.</w:t>
      </w:r>
    </w:p>
    <w:p w14:paraId="3E78542F" w14:textId="77777777" w:rsidR="00387E84" w:rsidRDefault="00387E84">
      <w:pPr>
        <w:pStyle w:val="Bibliography"/>
        <w:rPr>
          <w:noProof/>
        </w:rPr>
      </w:pPr>
      <w:r>
        <w:rPr>
          <w:noProof/>
        </w:rPr>
        <w:t xml:space="preserve">20. </w:t>
      </w:r>
      <w:r>
        <w:rPr>
          <w:i/>
          <w:iCs/>
          <w:noProof/>
        </w:rPr>
        <w:t xml:space="preserve">Actual availability of appointments at general practices in regional New South Wales, Australia. </w:t>
      </w:r>
      <w:r>
        <w:rPr>
          <w:b/>
          <w:bCs/>
          <w:noProof/>
        </w:rPr>
        <w:t>Joanne Bradbury, Susan Nancarrow, Cathy Avila, Sabrina Pit, Ruth Potts, Frances Doran, Gary Freed.</w:t>
      </w:r>
      <w:r>
        <w:rPr>
          <w:noProof/>
        </w:rPr>
        <w:t xml:space="preserve"> 5: 321-324, s.l. : Australian Family Physician, 2017, Vol. 46.</w:t>
      </w:r>
    </w:p>
    <w:p w14:paraId="29426BD6" w14:textId="77777777" w:rsidR="00387E84" w:rsidRDefault="00387E84">
      <w:pPr>
        <w:pStyle w:val="Bibliography"/>
        <w:rPr>
          <w:noProof/>
        </w:rPr>
      </w:pPr>
      <w:r>
        <w:rPr>
          <w:noProof/>
        </w:rPr>
        <w:t xml:space="preserve">21. </w:t>
      </w:r>
      <w:r>
        <w:rPr>
          <w:i/>
          <w:iCs/>
          <w:noProof/>
        </w:rPr>
        <w:t xml:space="preserve">Financial viability, benefits and challenges of employing a NP in general practice. </w:t>
      </w:r>
      <w:r>
        <w:rPr>
          <w:b/>
          <w:bCs/>
          <w:noProof/>
        </w:rPr>
        <w:t>Helms, C., Crookes, J., &amp; Bailey, D.</w:t>
      </w:r>
      <w:r>
        <w:rPr>
          <w:noProof/>
        </w:rPr>
        <w:t xml:space="preserve"> 2, 205-210, s.l. : Australian Health Review, 2015, Vol. 39.</w:t>
      </w:r>
    </w:p>
    <w:p w14:paraId="742FC5A2" w14:textId="77777777" w:rsidR="00387E84" w:rsidRDefault="00387E84">
      <w:pPr>
        <w:pStyle w:val="Bibliography"/>
        <w:rPr>
          <w:noProof/>
        </w:rPr>
      </w:pPr>
      <w:r>
        <w:rPr>
          <w:noProof/>
        </w:rPr>
        <w:t xml:space="preserve">22. </w:t>
      </w:r>
      <w:r>
        <w:rPr>
          <w:i/>
          <w:iCs/>
          <w:noProof/>
        </w:rPr>
        <w:t xml:space="preserve">Nurses as substitutes for doctors in primary care (Review). </w:t>
      </w:r>
      <w:r>
        <w:rPr>
          <w:b/>
          <w:bCs/>
          <w:noProof/>
        </w:rPr>
        <w:t>Laurant M, van der Biezen M, Wijers N, Watananirun K, Kontopantelis E, van Vught AJAH.</w:t>
      </w:r>
      <w:r>
        <w:rPr>
          <w:noProof/>
        </w:rPr>
        <w:t xml:space="preserve"> 7, s.l. : Cochrane Database of Systematic Reviews, 2018, Vol. 2018. DOI: 10.1002/14651858.CD001271.pub3.</w:t>
      </w:r>
    </w:p>
    <w:p w14:paraId="67BDD056" w14:textId="77777777" w:rsidR="00387E84" w:rsidRDefault="00387E84">
      <w:pPr>
        <w:pStyle w:val="Bibliography"/>
        <w:rPr>
          <w:noProof/>
        </w:rPr>
      </w:pPr>
      <w:r>
        <w:rPr>
          <w:noProof/>
        </w:rPr>
        <w:t xml:space="preserve">23. </w:t>
      </w:r>
      <w:r>
        <w:rPr>
          <w:i/>
          <w:iCs/>
          <w:noProof/>
        </w:rPr>
        <w:t xml:space="preserve">Substitution of general practitioners by nurse practitioners in out-of-hours primary care: a quasi-experimental study. </w:t>
      </w:r>
      <w:r>
        <w:rPr>
          <w:b/>
          <w:bCs/>
          <w:noProof/>
        </w:rPr>
        <w:t>van der Biezen M, Schoonhoven L, Wijers N, van der Burgt R, Wensing M, Laurant M.</w:t>
      </w:r>
      <w:r>
        <w:rPr>
          <w:noProof/>
        </w:rPr>
        <w:t xml:space="preserve"> 8: 1813-24, s.l. : J Adv Nurs, 2016, Vol. 72.</w:t>
      </w:r>
    </w:p>
    <w:p w14:paraId="77EE5013" w14:textId="77777777" w:rsidR="00387E84" w:rsidRDefault="00387E84">
      <w:pPr>
        <w:pStyle w:val="Bibliography"/>
        <w:rPr>
          <w:noProof/>
        </w:rPr>
      </w:pPr>
      <w:r>
        <w:rPr>
          <w:noProof/>
        </w:rPr>
        <w:t xml:space="preserve">24. </w:t>
      </w:r>
      <w:r>
        <w:rPr>
          <w:i/>
          <w:iCs/>
          <w:noProof/>
        </w:rPr>
        <w:t xml:space="preserve">Determinants of consultation length in Australian general practice. </w:t>
      </w:r>
      <w:r>
        <w:rPr>
          <w:b/>
          <w:bCs/>
          <w:noProof/>
        </w:rPr>
        <w:t>Helena C Britt, Lisa Valenti and Graeme C Miller.</w:t>
      </w:r>
      <w:r>
        <w:rPr>
          <w:noProof/>
        </w:rPr>
        <w:t xml:space="preserve"> 2: 68-71, s.l. : Med J Aust, 2005, Vol. 183.</w:t>
      </w:r>
    </w:p>
    <w:p w14:paraId="0C82EB22" w14:textId="77777777" w:rsidR="00387E84" w:rsidRDefault="00387E84">
      <w:pPr>
        <w:pStyle w:val="Bibliography"/>
        <w:rPr>
          <w:noProof/>
        </w:rPr>
      </w:pPr>
      <w:r>
        <w:rPr>
          <w:noProof/>
        </w:rPr>
        <w:t xml:space="preserve">25. </w:t>
      </w:r>
      <w:r>
        <w:rPr>
          <w:b/>
          <w:bCs/>
          <w:noProof/>
        </w:rPr>
        <w:t>Department of Health.</w:t>
      </w:r>
      <w:r>
        <w:rPr>
          <w:noProof/>
        </w:rPr>
        <w:t xml:space="preserve"> Collaborative Arrangements for Participating Midwives and Nurse Practitioners. </w:t>
      </w:r>
      <w:r>
        <w:rPr>
          <w:i/>
          <w:iCs/>
          <w:noProof/>
        </w:rPr>
        <w:t xml:space="preserve">Programs &amp; Initiatives. </w:t>
      </w:r>
      <w:r>
        <w:rPr>
          <w:noProof/>
        </w:rPr>
        <w:t>[Online] 3 October 2012. [Cited: 3 September 2018.] http://www.health.gov.au/internet/main/publishing.nsf/content/midwives-nurse-pract-collaborative-arrangements.</w:t>
      </w:r>
    </w:p>
    <w:p w14:paraId="15831F24" w14:textId="77777777" w:rsidR="00387E84" w:rsidRDefault="00387E84">
      <w:pPr>
        <w:pStyle w:val="Bibliography"/>
        <w:rPr>
          <w:noProof/>
        </w:rPr>
      </w:pPr>
      <w:r>
        <w:rPr>
          <w:noProof/>
        </w:rPr>
        <w:t xml:space="preserve">26. </w:t>
      </w:r>
      <w:r>
        <w:rPr>
          <w:b/>
          <w:bCs/>
          <w:noProof/>
        </w:rPr>
        <w:t>National Health and Hospitals Reform Commission .</w:t>
      </w:r>
      <w:r>
        <w:rPr>
          <w:noProof/>
        </w:rPr>
        <w:t xml:space="preserve"> </w:t>
      </w:r>
      <w:r>
        <w:rPr>
          <w:i/>
          <w:iCs/>
          <w:noProof/>
        </w:rPr>
        <w:t xml:space="preserve">A Healthier Future for All Australians - Final Report of the National Health and Hospitals Reform Commission. </w:t>
      </w:r>
      <w:r>
        <w:rPr>
          <w:noProof/>
        </w:rPr>
        <w:t>s.l. : Commonwealth of Australia, 2009. ISBN: 1-74186-940-4 .</w:t>
      </w:r>
    </w:p>
    <w:p w14:paraId="624E6CDC" w14:textId="77777777" w:rsidR="00387E84" w:rsidRDefault="00387E84">
      <w:pPr>
        <w:pStyle w:val="Bibliography"/>
        <w:rPr>
          <w:noProof/>
        </w:rPr>
      </w:pPr>
      <w:r>
        <w:rPr>
          <w:noProof/>
        </w:rPr>
        <w:t xml:space="preserve">27. </w:t>
      </w:r>
      <w:r>
        <w:rPr>
          <w:i/>
          <w:iCs/>
          <w:noProof/>
        </w:rPr>
        <w:t xml:space="preserve">Collaborative arrangements and privately practising NPs in Australia: results from a national survey. </w:t>
      </w:r>
      <w:r>
        <w:rPr>
          <w:b/>
          <w:bCs/>
          <w:noProof/>
        </w:rPr>
        <w:t>Currie, J, Chiarella, M &amp; Buckley, T.</w:t>
      </w:r>
      <w:r>
        <w:rPr>
          <w:noProof/>
        </w:rPr>
        <w:t xml:space="preserve"> 5, 533-540, s.l. : Australian Health Review, 2017, Vol. 41.</w:t>
      </w:r>
    </w:p>
    <w:p w14:paraId="75B32A61" w14:textId="77777777" w:rsidR="00387E84" w:rsidRDefault="00387E84">
      <w:pPr>
        <w:pStyle w:val="Bibliography"/>
        <w:rPr>
          <w:noProof/>
        </w:rPr>
      </w:pPr>
      <w:r>
        <w:rPr>
          <w:noProof/>
        </w:rPr>
        <w:t xml:space="preserve">28. </w:t>
      </w:r>
      <w:r>
        <w:rPr>
          <w:i/>
          <w:iCs/>
          <w:noProof/>
        </w:rPr>
        <w:t xml:space="preserve">Experiences of nurse practitioners and medical practitioners working in collaborative practice models in primary healthcare in Australia – a multiple case study using mixed methods. </w:t>
      </w:r>
      <w:r>
        <w:rPr>
          <w:b/>
          <w:bCs/>
          <w:noProof/>
        </w:rPr>
        <w:t>Verena Schadewaldt, Elizabeth McInnes, Janet E Hiller and Anne Gardner.</w:t>
      </w:r>
      <w:r>
        <w:rPr>
          <w:noProof/>
        </w:rPr>
        <w:t xml:space="preserve"> 99, s.l. : BMC Family Practice, 2016, Vol. 17. https://doi.org/10.1186/s12875-016-0503-2.</w:t>
      </w:r>
    </w:p>
    <w:p w14:paraId="756DD21B" w14:textId="77777777" w:rsidR="00387E84" w:rsidRDefault="00387E84">
      <w:pPr>
        <w:pStyle w:val="Bibliography"/>
        <w:rPr>
          <w:noProof/>
        </w:rPr>
      </w:pPr>
      <w:r>
        <w:rPr>
          <w:noProof/>
        </w:rPr>
        <w:t xml:space="preserve">29. </w:t>
      </w:r>
      <w:r>
        <w:rPr>
          <w:i/>
          <w:iCs/>
          <w:noProof/>
        </w:rPr>
        <w:t xml:space="preserve">Collaborative arrangements for Australian nurse practitioners: A policy analysis. </w:t>
      </w:r>
      <w:r>
        <w:rPr>
          <w:b/>
          <w:bCs/>
          <w:noProof/>
        </w:rPr>
        <w:t>Cashin, A.</w:t>
      </w:r>
      <w:r>
        <w:rPr>
          <w:noProof/>
        </w:rPr>
        <w:t xml:space="preserve"> 550-554, s.l. : Journal of the American Association of Nurse Practitioners, 2014, Vol. 26.</w:t>
      </w:r>
    </w:p>
    <w:p w14:paraId="11225437" w14:textId="77777777" w:rsidR="00387E84" w:rsidRDefault="00387E84">
      <w:pPr>
        <w:pStyle w:val="Bibliography"/>
        <w:rPr>
          <w:noProof/>
        </w:rPr>
      </w:pPr>
      <w:r>
        <w:rPr>
          <w:noProof/>
        </w:rPr>
        <w:t xml:space="preserve">30. </w:t>
      </w:r>
      <w:r>
        <w:rPr>
          <w:b/>
          <w:bCs/>
          <w:noProof/>
        </w:rPr>
        <w:t>Australian Medical Association.</w:t>
      </w:r>
      <w:r>
        <w:rPr>
          <w:noProof/>
        </w:rPr>
        <w:t xml:space="preserve"> Collaborative arrangements: what you. </w:t>
      </w:r>
      <w:r>
        <w:rPr>
          <w:i/>
          <w:iCs/>
          <w:noProof/>
        </w:rPr>
        <w:t xml:space="preserve">Australian Medical Association. </w:t>
      </w:r>
      <w:r>
        <w:rPr>
          <w:noProof/>
        </w:rPr>
        <w:t>[Online] 22 December 2015. https://ama.com.au/sites/default/files/.</w:t>
      </w:r>
    </w:p>
    <w:p w14:paraId="6D0585F0" w14:textId="77777777" w:rsidR="00387E84" w:rsidRDefault="00387E84">
      <w:pPr>
        <w:pStyle w:val="Bibliography"/>
        <w:rPr>
          <w:noProof/>
        </w:rPr>
      </w:pPr>
      <w:r>
        <w:rPr>
          <w:noProof/>
        </w:rPr>
        <w:t xml:space="preserve">31. </w:t>
      </w:r>
      <w:r>
        <w:rPr>
          <w:i/>
          <w:iCs/>
          <w:noProof/>
        </w:rPr>
        <w:t xml:space="preserve">The internationally present perpetual policy themes inhibiting development of the nurse practitioner role in the primary care context: An Australian–USA comparison. </w:t>
      </w:r>
      <w:r>
        <w:rPr>
          <w:b/>
          <w:bCs/>
          <w:noProof/>
        </w:rPr>
        <w:t>Cashin, A., Theophilos, T. and Green, R.</w:t>
      </w:r>
      <w:r>
        <w:rPr>
          <w:noProof/>
        </w:rPr>
        <w:t xml:space="preserve"> 3, 303-312, s.l. : Collegian, 2017, Vol. 24.</w:t>
      </w:r>
    </w:p>
    <w:p w14:paraId="07F03EBA" w14:textId="77777777" w:rsidR="00387E84" w:rsidRDefault="00387E84">
      <w:pPr>
        <w:pStyle w:val="Bibliography"/>
        <w:rPr>
          <w:noProof/>
        </w:rPr>
      </w:pPr>
      <w:r>
        <w:rPr>
          <w:noProof/>
        </w:rPr>
        <w:t xml:space="preserve">32. </w:t>
      </w:r>
      <w:r>
        <w:rPr>
          <w:i/>
          <w:iCs/>
          <w:noProof/>
        </w:rPr>
        <w:t xml:space="preserve">Ultimate doctor liability: A myth of ignorance or myth of control? </w:t>
      </w:r>
      <w:r>
        <w:rPr>
          <w:b/>
          <w:bCs/>
          <w:noProof/>
        </w:rPr>
        <w:t>Cashin, Andrew et al.</w:t>
      </w:r>
      <w:r>
        <w:rPr>
          <w:noProof/>
        </w:rPr>
        <w:t xml:space="preserve"> 3, 125-129, s.l. : Collegian, 2009, Vol. 16.</w:t>
      </w:r>
    </w:p>
    <w:p w14:paraId="26A326D6" w14:textId="77777777" w:rsidR="00387E84" w:rsidRDefault="00387E84">
      <w:pPr>
        <w:pStyle w:val="Bibliography"/>
        <w:rPr>
          <w:noProof/>
        </w:rPr>
      </w:pPr>
      <w:r>
        <w:rPr>
          <w:noProof/>
        </w:rPr>
        <w:t xml:space="preserve">33. </w:t>
      </w:r>
      <w:r>
        <w:rPr>
          <w:i/>
          <w:iCs/>
          <w:noProof/>
        </w:rPr>
        <w:t xml:space="preserve">Full Scope-of-Practice Regulation Is Associated With Higher Supply of NPs in Rural and Primary Care Health Professional Shortage Counties. </w:t>
      </w:r>
      <w:r>
        <w:rPr>
          <w:b/>
          <w:bCs/>
          <w:noProof/>
        </w:rPr>
        <w:t>Xue, Y., Kannan, V., Greener, E., Smith, J. A., Brasch, J., Johnson, B. A., &amp; Spetz, J.</w:t>
      </w:r>
      <w:r>
        <w:rPr>
          <w:noProof/>
        </w:rPr>
        <w:t xml:space="preserve"> 4, 5-13, s.l. : Journal of Nursing Regulation, 2018, Vol. 8. doi:10.1016/S2155-8256(17)30176-X.</w:t>
      </w:r>
    </w:p>
    <w:p w14:paraId="5C159B3C" w14:textId="77777777" w:rsidR="00387E84" w:rsidRDefault="00387E84">
      <w:pPr>
        <w:pStyle w:val="Bibliography"/>
        <w:rPr>
          <w:noProof/>
        </w:rPr>
      </w:pPr>
      <w:r>
        <w:rPr>
          <w:noProof/>
        </w:rPr>
        <w:t xml:space="preserve">34. </w:t>
      </w:r>
      <w:r>
        <w:rPr>
          <w:i/>
          <w:iCs/>
          <w:noProof/>
        </w:rPr>
        <w:t xml:space="preserve">Systematic review of studies of patient satisfaction with telemedicine. </w:t>
      </w:r>
      <w:r>
        <w:rPr>
          <w:b/>
          <w:bCs/>
          <w:noProof/>
        </w:rPr>
        <w:t>Mair F, Whitten P.</w:t>
      </w:r>
      <w:r>
        <w:rPr>
          <w:noProof/>
        </w:rPr>
        <w:t xml:space="preserve"> 7248:1517-1520, s.l. : BMJ : British Medical Journal. , 2000, Vol. 320.</w:t>
      </w:r>
    </w:p>
    <w:p w14:paraId="43F12F2E" w14:textId="77777777" w:rsidR="00387E84" w:rsidRDefault="00387E84">
      <w:pPr>
        <w:pStyle w:val="Bibliography"/>
        <w:rPr>
          <w:noProof/>
        </w:rPr>
      </w:pPr>
      <w:r>
        <w:rPr>
          <w:noProof/>
        </w:rPr>
        <w:t xml:space="preserve">35. </w:t>
      </w:r>
      <w:r>
        <w:rPr>
          <w:i/>
          <w:iCs/>
          <w:noProof/>
        </w:rPr>
        <w:t xml:space="preserve">Virtual Visits and Patient-Centered Care: Results of a Patient Survey and Observational Study. </w:t>
      </w:r>
      <w:r>
        <w:rPr>
          <w:b/>
          <w:bCs/>
          <w:noProof/>
        </w:rPr>
        <w:t>McGrail KM, Ahuja MA, Leaver CA.</w:t>
      </w:r>
      <w:r>
        <w:rPr>
          <w:noProof/>
        </w:rPr>
        <w:t xml:space="preserve"> 5:e177, s.l. : Journal of Medical Internet Research, 2017, Vol. 19. doi:10.2196/jmir.7374.</w:t>
      </w:r>
    </w:p>
    <w:p w14:paraId="16ABBE25" w14:textId="77777777" w:rsidR="00387E84" w:rsidRDefault="00387E84">
      <w:pPr>
        <w:pStyle w:val="Bibliography"/>
        <w:rPr>
          <w:noProof/>
        </w:rPr>
      </w:pPr>
      <w:r>
        <w:rPr>
          <w:noProof/>
        </w:rPr>
        <w:t xml:space="preserve">36. </w:t>
      </w:r>
      <w:r>
        <w:rPr>
          <w:i/>
          <w:iCs/>
          <w:noProof/>
        </w:rPr>
        <w:t xml:space="preserve">Patients' Satisfaction with and Preference for Telehealth Visits. </w:t>
      </w:r>
      <w:r>
        <w:rPr>
          <w:b/>
          <w:bCs/>
          <w:noProof/>
        </w:rPr>
        <w:t>Polinski JM, Barker T, Gagliano N, Sussman A, Brennan TA, Shrank WH.</w:t>
      </w:r>
      <w:r>
        <w:rPr>
          <w:noProof/>
        </w:rPr>
        <w:t xml:space="preserve"> 3: 269-75, s.l. : J Gen Intern Med, 2016, Vol. 31. doi: 10.1007/s11606-015-3489-x.</w:t>
      </w:r>
    </w:p>
    <w:p w14:paraId="55AA6164" w14:textId="77777777" w:rsidR="00387E84" w:rsidRDefault="00387E84">
      <w:pPr>
        <w:pStyle w:val="Bibliography"/>
        <w:rPr>
          <w:noProof/>
        </w:rPr>
      </w:pPr>
      <w:r>
        <w:rPr>
          <w:noProof/>
        </w:rPr>
        <w:t xml:space="preserve">37. </w:t>
      </w:r>
      <w:r>
        <w:rPr>
          <w:i/>
          <w:iCs/>
          <w:noProof/>
        </w:rPr>
        <w:t xml:space="preserve">Telehealthcare for asthma: a Cochrane review. </w:t>
      </w:r>
      <w:r>
        <w:rPr>
          <w:b/>
          <w:bCs/>
          <w:noProof/>
        </w:rPr>
        <w:t>McLean S, Chandler D, Nurmatov U, et al.</w:t>
      </w:r>
      <w:r>
        <w:rPr>
          <w:noProof/>
        </w:rPr>
        <w:t xml:space="preserve"> 11:E733-42, s.l. : CMAJ : Canadian Medical Association Journal, 2011, Vol. 183. doi:10.1503/cmaj.101146.</w:t>
      </w:r>
    </w:p>
    <w:p w14:paraId="04670BE7" w14:textId="77777777" w:rsidR="00387E84" w:rsidRDefault="00387E84">
      <w:pPr>
        <w:pStyle w:val="Bibliography"/>
        <w:rPr>
          <w:noProof/>
        </w:rPr>
      </w:pPr>
      <w:r>
        <w:rPr>
          <w:noProof/>
        </w:rPr>
        <w:t xml:space="preserve">38. </w:t>
      </w:r>
      <w:r>
        <w:rPr>
          <w:i/>
          <w:iCs/>
          <w:noProof/>
        </w:rPr>
        <w:t xml:space="preserve">Telehealth to improve asthma control in pregnancy: A randomized controlled trial. </w:t>
      </w:r>
      <w:r>
        <w:rPr>
          <w:b/>
          <w:bCs/>
          <w:noProof/>
        </w:rPr>
        <w:t>Zairina E, Abramson MJ, McDonald CF, Li J, Dharmasiri T, Stewart K, Walker SP, Paul E, George J.</w:t>
      </w:r>
      <w:r>
        <w:rPr>
          <w:noProof/>
        </w:rPr>
        <w:t xml:space="preserve"> 5:867-74, s.l. : Respirology, 2016, Vol. 21. doi: 10.1111/resp.12773.</w:t>
      </w:r>
    </w:p>
    <w:p w14:paraId="004056D7" w14:textId="77777777" w:rsidR="00387E84" w:rsidRDefault="00387E84">
      <w:pPr>
        <w:pStyle w:val="Bibliography"/>
        <w:rPr>
          <w:noProof/>
        </w:rPr>
      </w:pPr>
      <w:r>
        <w:rPr>
          <w:noProof/>
        </w:rPr>
        <w:t xml:space="preserve">39. </w:t>
      </w:r>
      <w:r>
        <w:rPr>
          <w:i/>
          <w:iCs/>
          <w:noProof/>
        </w:rPr>
        <w:t xml:space="preserve">Home based telemedicine intervention for patients with uncontrolled hypertension: - a real life - non-randomized study. </w:t>
      </w:r>
      <w:r>
        <w:rPr>
          <w:b/>
          <w:bCs/>
          <w:noProof/>
        </w:rPr>
        <w:t>Palmira Bernocch, Simonetta Scalvini, Fabio Bertacchini, Francesca Rivadossi and Maria Lorenza Muiesan.</w:t>
      </w:r>
      <w:r>
        <w:rPr>
          <w:noProof/>
        </w:rPr>
        <w:t xml:space="preserve"> 52, s.l. : BMC Medical Informatics and Decision Making, 2014, Vol. 14. https://doi.org/10.1186/1472-6947-14-52.</w:t>
      </w:r>
    </w:p>
    <w:p w14:paraId="3F50393E" w14:textId="77777777" w:rsidR="00387E84" w:rsidRDefault="00387E84">
      <w:pPr>
        <w:pStyle w:val="Bibliography"/>
        <w:rPr>
          <w:noProof/>
        </w:rPr>
      </w:pPr>
      <w:r>
        <w:rPr>
          <w:noProof/>
        </w:rPr>
        <w:t xml:space="preserve">40. </w:t>
      </w:r>
      <w:r>
        <w:rPr>
          <w:i/>
          <w:iCs/>
          <w:noProof/>
        </w:rPr>
        <w:t xml:space="preserve">Effect of telehealth on quality of life and psychological outcomes over 12 months (Whole Systems Demonstrator telehealth questionnaire study): nested study of patient reported outcomes in a pragmatic, cluster randomised controlled trial. </w:t>
      </w:r>
      <w:r>
        <w:rPr>
          <w:b/>
          <w:bCs/>
          <w:noProof/>
        </w:rPr>
        <w:t>Cartwright Martin, Hirani Shashivadan P, Rixon Lorna, Beynon Michelle, Doll Helen, Bower Peter et al.</w:t>
      </w:r>
      <w:r>
        <w:rPr>
          <w:noProof/>
        </w:rPr>
        <w:t xml:space="preserve"> f653, s.l. : British Medical Journal, 2013, Vol. 346.</w:t>
      </w:r>
    </w:p>
    <w:p w14:paraId="03B0CFC7" w14:textId="77777777" w:rsidR="00387E84" w:rsidRDefault="00387E84">
      <w:pPr>
        <w:pStyle w:val="Bibliography"/>
        <w:rPr>
          <w:noProof/>
        </w:rPr>
      </w:pPr>
      <w:r>
        <w:rPr>
          <w:noProof/>
        </w:rPr>
        <w:t xml:space="preserve">41. </w:t>
      </w:r>
      <w:r>
        <w:rPr>
          <w:i/>
          <w:iCs/>
          <w:noProof/>
        </w:rPr>
        <w:t xml:space="preserve">elehealth services in rural and remote Australia: a systematic review of models of care and factors influencing success and sustainability. </w:t>
      </w:r>
      <w:r>
        <w:rPr>
          <w:b/>
          <w:bCs/>
          <w:noProof/>
        </w:rPr>
        <w:t>Bradford N, Caffery L, &amp; Smith A.</w:t>
      </w:r>
      <w:r>
        <w:rPr>
          <w:noProof/>
        </w:rPr>
        <w:t xml:space="preserve"> 3808, s.l. : Rural and Remote Health, 2016, Vol. 16.</w:t>
      </w:r>
    </w:p>
    <w:p w14:paraId="311FB566" w14:textId="77777777" w:rsidR="00387E84" w:rsidRDefault="00387E84">
      <w:pPr>
        <w:pStyle w:val="Bibliography"/>
        <w:rPr>
          <w:noProof/>
        </w:rPr>
      </w:pPr>
      <w:r>
        <w:rPr>
          <w:noProof/>
        </w:rPr>
        <w:t xml:space="preserve">42. </w:t>
      </w:r>
      <w:r>
        <w:rPr>
          <w:i/>
          <w:iCs/>
          <w:noProof/>
        </w:rPr>
        <w:t xml:space="preserve">Transaction cost analysis of In-Clinic versus Telehealth consultation for chronic pain: Preliminary evidence for rapid and affordable access to interdisciplinary collaborative consultation. </w:t>
      </w:r>
      <w:r>
        <w:rPr>
          <w:b/>
          <w:bCs/>
          <w:noProof/>
        </w:rPr>
        <w:t>Theodore, B.R., Whittington, J., Towle, C.,…Doorenbos, A.Z.</w:t>
      </w:r>
      <w:r>
        <w:rPr>
          <w:noProof/>
        </w:rPr>
        <w:t xml:space="preserve"> 6: 1045-1056, s.l. : Pain Medicine, 2015, Vol. 16. https://doi.org/10.1111/pme.12688.</w:t>
      </w:r>
    </w:p>
    <w:p w14:paraId="287ED50F" w14:textId="77777777" w:rsidR="00387E84" w:rsidRDefault="00387E84">
      <w:pPr>
        <w:pStyle w:val="Bibliography"/>
        <w:rPr>
          <w:noProof/>
        </w:rPr>
      </w:pPr>
      <w:r>
        <w:rPr>
          <w:noProof/>
        </w:rPr>
        <w:t xml:space="preserve">43. </w:t>
      </w:r>
      <w:r>
        <w:rPr>
          <w:i/>
          <w:iCs/>
          <w:noProof/>
        </w:rPr>
        <w:t xml:space="preserve">Critical success factors: How to establish a successful telehealth service. </w:t>
      </w:r>
      <w:r>
        <w:rPr>
          <w:b/>
          <w:bCs/>
          <w:noProof/>
        </w:rPr>
        <w:t>Department of Health &amp; Human Services.</w:t>
      </w:r>
      <w:r>
        <w:rPr>
          <w:noProof/>
        </w:rPr>
        <w:t xml:space="preserve"> s.l. : State Government Victoria, 2015.</w:t>
      </w:r>
    </w:p>
    <w:p w14:paraId="24C07379" w14:textId="77777777" w:rsidR="00387E84" w:rsidRDefault="00387E84">
      <w:pPr>
        <w:pStyle w:val="Bibliography"/>
        <w:rPr>
          <w:noProof/>
        </w:rPr>
      </w:pPr>
      <w:r>
        <w:rPr>
          <w:noProof/>
        </w:rPr>
        <w:t xml:space="preserve">44. </w:t>
      </w:r>
      <w:r>
        <w:rPr>
          <w:i/>
          <w:iCs/>
          <w:noProof/>
        </w:rPr>
        <w:t xml:space="preserve">Privately practising nurse practitioners’ provision of care subsidised through the Medicare Benefits Schedule and the Pharmaceutical Benefits Scheme in Australia: results from a national survey. </w:t>
      </w:r>
      <w:r>
        <w:rPr>
          <w:b/>
          <w:bCs/>
          <w:noProof/>
        </w:rPr>
        <w:t>Currie J, Chiarella M, Buckley T.</w:t>
      </w:r>
      <w:r>
        <w:rPr>
          <w:noProof/>
        </w:rPr>
        <w:t xml:space="preserve"> s.l. : Australian Health Review, 2017, Vol. Oct 16. https://doi.org/10.1071/AH17130.</w:t>
      </w:r>
    </w:p>
    <w:p w14:paraId="061AA654" w14:textId="77777777" w:rsidR="00387E84" w:rsidRDefault="00387E84">
      <w:pPr>
        <w:pStyle w:val="Bibliography"/>
        <w:rPr>
          <w:noProof/>
        </w:rPr>
      </w:pPr>
      <w:r>
        <w:rPr>
          <w:noProof/>
        </w:rPr>
        <w:t xml:space="preserve">45. </w:t>
      </w:r>
      <w:r>
        <w:rPr>
          <w:b/>
          <w:bCs/>
          <w:noProof/>
        </w:rPr>
        <w:t>Royal Australian College of General Practitioners.</w:t>
      </w:r>
      <w:r>
        <w:rPr>
          <w:noProof/>
        </w:rPr>
        <w:t xml:space="preserve"> </w:t>
      </w:r>
      <w:r>
        <w:rPr>
          <w:i/>
          <w:iCs/>
          <w:noProof/>
        </w:rPr>
        <w:t xml:space="preserve">Implementation guidelines for video consultations in general practice: A telehealth initiative, 3rd edition. </w:t>
      </w:r>
      <w:r>
        <w:rPr>
          <w:noProof/>
        </w:rPr>
        <w:t>s.l. : RACGP, 2014.</w:t>
      </w:r>
    </w:p>
    <w:p w14:paraId="476B8EED" w14:textId="77777777" w:rsidR="00387E84" w:rsidRDefault="00387E84">
      <w:pPr>
        <w:pStyle w:val="Bibliography"/>
        <w:rPr>
          <w:noProof/>
        </w:rPr>
      </w:pPr>
      <w:r>
        <w:rPr>
          <w:noProof/>
        </w:rPr>
        <w:t xml:space="preserve">46. </w:t>
      </w:r>
      <w:r>
        <w:rPr>
          <w:i/>
          <w:iCs/>
          <w:noProof/>
        </w:rPr>
        <w:t xml:space="preserve">Safety and effectiveness of nurse telephone consultation in out of hours primary care: Randomised controlled trial. </w:t>
      </w:r>
      <w:r>
        <w:rPr>
          <w:b/>
          <w:bCs/>
          <w:noProof/>
        </w:rPr>
        <w:t>Lattimer, V., George, S., Thompson, F.,…Glasper, A.</w:t>
      </w:r>
      <w:r>
        <w:rPr>
          <w:noProof/>
        </w:rPr>
        <w:t xml:space="preserve"> 7165: 1054-59, s.l. : British Medical Journal, 1998, Vol. 317.</w:t>
      </w:r>
    </w:p>
    <w:p w14:paraId="0456EC99" w14:textId="77777777" w:rsidR="00387E84" w:rsidRDefault="00387E84">
      <w:pPr>
        <w:pStyle w:val="Bibliography"/>
        <w:rPr>
          <w:noProof/>
        </w:rPr>
      </w:pPr>
      <w:r>
        <w:rPr>
          <w:noProof/>
        </w:rPr>
        <w:t xml:space="preserve">47. </w:t>
      </w:r>
      <w:r>
        <w:rPr>
          <w:i/>
          <w:iCs/>
          <w:noProof/>
        </w:rPr>
        <w:t xml:space="preserve">Telephone Consultations. </w:t>
      </w:r>
      <w:r>
        <w:rPr>
          <w:b/>
          <w:bCs/>
          <w:noProof/>
        </w:rPr>
        <w:t>Car, J. &amp; Sheikh, A.</w:t>
      </w:r>
      <w:r>
        <w:rPr>
          <w:noProof/>
        </w:rPr>
        <w:t xml:space="preserve"> 7396:966-969, s.l. : British Medical Journal, 2003, Vol. 326. doi:  10.1136/bmj.326.7396.966.</w:t>
      </w:r>
    </w:p>
    <w:p w14:paraId="15BF5C89" w14:textId="77777777" w:rsidR="00387E84" w:rsidRDefault="00387E84">
      <w:pPr>
        <w:pStyle w:val="Bibliography"/>
        <w:rPr>
          <w:noProof/>
        </w:rPr>
      </w:pPr>
      <w:r>
        <w:rPr>
          <w:noProof/>
        </w:rPr>
        <w:t xml:space="preserve">48. </w:t>
      </w:r>
      <w:r>
        <w:rPr>
          <w:i/>
          <w:iCs/>
          <w:noProof/>
        </w:rPr>
        <w:t xml:space="preserve">Telephone consultations for general practice: a systematic review. </w:t>
      </w:r>
      <w:r>
        <w:rPr>
          <w:b/>
          <w:bCs/>
          <w:noProof/>
        </w:rPr>
        <w:t>Downes MJ, Mervin MC, Byrnes JM, Scuffham PA.</w:t>
      </w:r>
      <w:r>
        <w:rPr>
          <w:noProof/>
        </w:rPr>
        <w:t xml:space="preserve"> 1:128, s.l. : Syst Rev. 2017 Jul 3, 2017, Vol. 6.</w:t>
      </w:r>
    </w:p>
    <w:p w14:paraId="694DBB06" w14:textId="77777777" w:rsidR="00387E84" w:rsidRDefault="00387E84">
      <w:pPr>
        <w:pStyle w:val="Bibliography"/>
        <w:rPr>
          <w:noProof/>
        </w:rPr>
      </w:pPr>
      <w:r>
        <w:rPr>
          <w:noProof/>
        </w:rPr>
        <w:t xml:space="preserve">49. </w:t>
      </w:r>
      <w:r>
        <w:rPr>
          <w:b/>
          <w:bCs/>
          <w:noProof/>
        </w:rPr>
        <w:t>NICE.</w:t>
      </w:r>
      <w:r>
        <w:rPr>
          <w:noProof/>
        </w:rPr>
        <w:t xml:space="preserve"> Phototherapy for Psoriasis. </w:t>
      </w:r>
      <w:r>
        <w:rPr>
          <w:i/>
          <w:iCs/>
          <w:noProof/>
        </w:rPr>
        <w:t xml:space="preserve">NICE. </w:t>
      </w:r>
      <w:r>
        <w:rPr>
          <w:noProof/>
        </w:rPr>
        <w:t>[Online] n/a n/a 2016. http://pathways.nice.org.uk/pathways/psoriasis#path=view%3A/pathways/psoriasis/phototherapy-for-psoriasis.xml&amp;content=view-index.</w:t>
      </w:r>
    </w:p>
    <w:p w14:paraId="660CCB6A" w14:textId="77777777" w:rsidR="00387E84" w:rsidRDefault="00387E84">
      <w:pPr>
        <w:pStyle w:val="Bibliography"/>
        <w:rPr>
          <w:noProof/>
        </w:rPr>
      </w:pPr>
      <w:r>
        <w:rPr>
          <w:noProof/>
        </w:rPr>
        <w:t xml:space="preserve">50. </w:t>
      </w:r>
      <w:r>
        <w:rPr>
          <w:i/>
          <w:iCs/>
          <w:noProof/>
        </w:rPr>
        <w:t xml:space="preserve">Over 150 potentially low-value health care practices: an Australian study. </w:t>
      </w:r>
      <w:r>
        <w:rPr>
          <w:b/>
          <w:bCs/>
          <w:noProof/>
        </w:rPr>
        <w:t>Elshaug, Adam , et al.</w:t>
      </w:r>
      <w:r>
        <w:rPr>
          <w:noProof/>
        </w:rPr>
        <w:t xml:space="preserve"> 2012, The Medical Journal of Australia, pp. 556-560.</w:t>
      </w:r>
    </w:p>
    <w:p w14:paraId="13E4937A" w14:textId="77777777" w:rsidR="00387E84" w:rsidRDefault="00387E84">
      <w:pPr>
        <w:pStyle w:val="Bibliography"/>
        <w:rPr>
          <w:noProof/>
        </w:rPr>
      </w:pPr>
      <w:r>
        <w:rPr>
          <w:noProof/>
        </w:rPr>
        <w:t xml:space="preserve">51. </w:t>
      </w:r>
      <w:r>
        <w:rPr>
          <w:i/>
          <w:iCs/>
          <w:noProof/>
        </w:rPr>
        <w:t xml:space="preserve">Highlighting the Invisible Work of Emergency NPs. </w:t>
      </w:r>
      <w:r>
        <w:rPr>
          <w:b/>
          <w:bCs/>
          <w:noProof/>
        </w:rPr>
        <w:t>Lutze, M., Fry, M., Mullen, G., O’Connell, J., &amp; Coates, D.</w:t>
      </w:r>
      <w:r>
        <w:rPr>
          <w:noProof/>
        </w:rPr>
        <w:t xml:space="preserve"> 1, 26-32.e21, s.l. : The Journal for NPs, 2018, Vol. 14. doi:10.1016/j.nurpra.2017.09.023.</w:t>
      </w:r>
    </w:p>
    <w:p w14:paraId="70664720" w14:textId="2202ADE0" w:rsidR="00D843AC" w:rsidRPr="0099246D" w:rsidRDefault="00137365">
      <w:r w:rsidRPr="0099246D">
        <w:fldChar w:fldCharType="end"/>
      </w:r>
    </w:p>
    <w:p w14:paraId="59573131" w14:textId="2135E22F" w:rsidR="008C6406" w:rsidRPr="0099246D" w:rsidRDefault="008C6406" w:rsidP="00D843AC">
      <w:pPr>
        <w:tabs>
          <w:tab w:val="left" w:pos="1104"/>
        </w:tabs>
        <w:sectPr w:rsidR="008C6406" w:rsidRPr="0099246D" w:rsidSect="009A7BA2">
          <w:endnotePr>
            <w:numFmt w:val="decimal"/>
          </w:endnotePr>
          <w:pgSz w:w="11906" w:h="16838" w:code="9"/>
          <w:pgMar w:top="1440" w:right="1797" w:bottom="1440" w:left="1797" w:header="567" w:footer="170" w:gutter="0"/>
          <w:cols w:space="720"/>
          <w:docGrid w:linePitch="326"/>
        </w:sectPr>
      </w:pPr>
    </w:p>
    <w:p w14:paraId="371758AD" w14:textId="4D6427C4" w:rsidR="00EF59A1" w:rsidRPr="0099246D" w:rsidRDefault="00137365" w:rsidP="00137365">
      <w:pPr>
        <w:pStyle w:val="Heading1"/>
        <w:numPr>
          <w:ilvl w:val="0"/>
          <w:numId w:val="0"/>
        </w:numPr>
        <w:rPr>
          <w:lang w:val="en-AU"/>
        </w:rPr>
      </w:pPr>
      <w:bookmarkStart w:id="207" w:name="_Toc15646646"/>
      <w:r w:rsidRPr="0099246D">
        <w:rPr>
          <w:lang w:val="en-AU"/>
        </w:rPr>
        <w:t xml:space="preserve">8. </w:t>
      </w:r>
      <w:bookmarkStart w:id="208" w:name="_Toc485295765"/>
      <w:r w:rsidR="00DE588D" w:rsidRPr="0099246D">
        <w:rPr>
          <w:lang w:val="en-AU"/>
        </w:rPr>
        <w:t>Glossary</w:t>
      </w:r>
      <w:bookmarkEnd w:id="208"/>
      <w:bookmarkEnd w:id="20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8. Glossary"/>
        <w:tblDescription w:val="Glossary table which contains two heading columns: terms and their descriptions."/>
      </w:tblPr>
      <w:tblGrid>
        <w:gridCol w:w="2122"/>
        <w:gridCol w:w="6180"/>
      </w:tblGrid>
      <w:tr w:rsidR="00CB3EB0" w:rsidRPr="0099246D" w14:paraId="39F9D7FF" w14:textId="77777777" w:rsidTr="00B00B71">
        <w:trPr>
          <w:tblHeader/>
        </w:trPr>
        <w:tc>
          <w:tcPr>
            <w:tcW w:w="2122" w:type="dxa"/>
            <w:shd w:val="clear" w:color="auto" w:fill="01653F"/>
            <w:vAlign w:val="bottom"/>
          </w:tcPr>
          <w:p w14:paraId="15B1B732" w14:textId="77777777" w:rsidR="00CB3EB0" w:rsidRPr="0099246D" w:rsidRDefault="00CB3EB0" w:rsidP="00684AA4">
            <w:pPr>
              <w:pStyle w:val="Tableheading-white"/>
              <w:rPr>
                <w:lang w:val="en-AU"/>
              </w:rPr>
            </w:pPr>
            <w:r w:rsidRPr="0099246D">
              <w:rPr>
                <w:lang w:val="en-AU"/>
              </w:rPr>
              <w:t>Term</w:t>
            </w:r>
          </w:p>
        </w:tc>
        <w:tc>
          <w:tcPr>
            <w:tcW w:w="6180" w:type="dxa"/>
            <w:shd w:val="clear" w:color="auto" w:fill="01653F"/>
            <w:vAlign w:val="bottom"/>
          </w:tcPr>
          <w:p w14:paraId="5DCDC48A" w14:textId="77777777" w:rsidR="00CB3EB0" w:rsidRPr="0099246D" w:rsidRDefault="00CB3EB0" w:rsidP="00684AA4">
            <w:pPr>
              <w:pStyle w:val="Tableheading-white"/>
              <w:rPr>
                <w:lang w:val="en-AU"/>
              </w:rPr>
            </w:pPr>
            <w:r w:rsidRPr="0099246D">
              <w:rPr>
                <w:lang w:val="en-AU"/>
              </w:rPr>
              <w:t>Description</w:t>
            </w:r>
          </w:p>
        </w:tc>
      </w:tr>
    </w:tbl>
    <w:tbl>
      <w:tblPr>
        <w:tblW w:w="5000" w:type="pct"/>
        <w:tblCellMar>
          <w:left w:w="0" w:type="dxa"/>
          <w:right w:w="0" w:type="dxa"/>
        </w:tblCellMar>
        <w:tblLook w:val="04A0" w:firstRow="1" w:lastRow="0" w:firstColumn="1" w:lastColumn="0" w:noHBand="0" w:noVBand="1"/>
        <w:tblCaption w:val="8. Glossary"/>
        <w:tblDescription w:val="Glossary table which contains two heading columns: terms and their descriptions."/>
      </w:tblPr>
      <w:tblGrid>
        <w:gridCol w:w="2122"/>
        <w:gridCol w:w="6170"/>
      </w:tblGrid>
      <w:tr w:rsidR="00205BD2" w:rsidRPr="0099246D" w14:paraId="348824B5"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135D4DA" w14:textId="65F5068C" w:rsidR="00205BD2" w:rsidRPr="0099246D" w:rsidRDefault="00205BD2" w:rsidP="00684AA4">
            <w:pPr>
              <w:pStyle w:val="Tabletext"/>
            </w:pPr>
            <w:r w:rsidRPr="0099246D">
              <w:t>AHS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9336A77" w14:textId="04091E0D" w:rsidR="00205BD2" w:rsidRPr="0099246D" w:rsidRDefault="00205BD2" w:rsidP="00684AA4">
            <w:pPr>
              <w:pStyle w:val="Tabletext"/>
            </w:pPr>
            <w:r w:rsidRPr="0099246D">
              <w:t>Aboriginal Health Services</w:t>
            </w:r>
          </w:p>
        </w:tc>
      </w:tr>
      <w:tr w:rsidR="006F559A" w:rsidRPr="0099246D" w14:paraId="324C4972"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7BB975" w14:textId="33AA65CB" w:rsidR="006F559A" w:rsidRPr="0099246D" w:rsidRDefault="006F559A" w:rsidP="00684AA4">
            <w:pPr>
              <w:pStyle w:val="Tabletext"/>
            </w:pPr>
            <w:r w:rsidRPr="0099246D">
              <w:t>ANMAC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1868FED" w14:textId="2B0FEC3F" w:rsidR="006F559A" w:rsidRPr="0099246D" w:rsidRDefault="006F559A" w:rsidP="00684AA4">
            <w:pPr>
              <w:pStyle w:val="Tabletext"/>
            </w:pPr>
            <w:r w:rsidRPr="0099246D">
              <w:t>Australian Nursing and Midwifery Accreditation Council</w:t>
            </w:r>
          </w:p>
        </w:tc>
      </w:tr>
      <w:tr w:rsidR="005D0029" w:rsidRPr="0099246D" w14:paraId="3C32D39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8CE0C83" w14:textId="04ECF42C" w:rsidR="005D0029" w:rsidRPr="0099246D" w:rsidRDefault="005D0029" w:rsidP="00684AA4">
            <w:pPr>
              <w:pStyle w:val="Tabletext"/>
            </w:pPr>
            <w:r w:rsidRPr="0099246D">
              <w:t>AQF</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3C308BC" w14:textId="115FF010" w:rsidR="005D0029" w:rsidRPr="0099246D" w:rsidRDefault="005D0029" w:rsidP="00684AA4">
            <w:pPr>
              <w:pStyle w:val="Tabletext"/>
            </w:pPr>
            <w:r w:rsidRPr="0099246D">
              <w:t>Australian Qualifications Framework</w:t>
            </w:r>
          </w:p>
        </w:tc>
      </w:tr>
      <w:tr w:rsidR="00CB3EB0" w:rsidRPr="0099246D" w14:paraId="7EA09B4B"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0E020C3" w14:textId="77777777" w:rsidR="00CB3EB0" w:rsidRPr="0099246D" w:rsidRDefault="00CB3EB0" w:rsidP="00684AA4">
            <w:pPr>
              <w:pStyle w:val="Tabletext"/>
            </w:pPr>
            <w:r w:rsidRPr="0099246D">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155AB7C" w14:textId="77777777" w:rsidR="00CB3EB0" w:rsidRPr="0099246D" w:rsidRDefault="00CB3EB0" w:rsidP="00684AA4">
            <w:pPr>
              <w:pStyle w:val="Tabletext"/>
            </w:pPr>
            <w:r w:rsidRPr="0099246D">
              <w:t xml:space="preserve">Compound annual growth rate or the average annual growth rate over a specified time period. </w:t>
            </w:r>
          </w:p>
        </w:tc>
      </w:tr>
      <w:tr w:rsidR="00CB3EB0" w:rsidRPr="0099246D" w14:paraId="7F2E210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2729822" w14:textId="77777777" w:rsidR="00CB3EB0" w:rsidRPr="0099246D" w:rsidRDefault="00CB3EB0" w:rsidP="00684AA4">
            <w:pPr>
              <w:pStyle w:val="Tabletext"/>
            </w:pPr>
            <w:r w:rsidRPr="0099246D">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143555A" w14:textId="52FBAE49" w:rsidR="00CB3EB0" w:rsidRPr="0099246D" w:rsidRDefault="00CB3EB0" w:rsidP="00684AA4">
            <w:pPr>
              <w:pStyle w:val="Tabletext"/>
            </w:pPr>
            <w:r w:rsidRPr="0099246D">
              <w:t xml:space="preserve">When referring to an item, </w:t>
            </w:r>
            <w:r w:rsidR="00321D27" w:rsidRPr="0099246D">
              <w:t>“</w:t>
            </w:r>
            <w:r w:rsidRPr="0099246D">
              <w:t>change</w:t>
            </w:r>
            <w:r w:rsidR="00321D27" w:rsidRPr="0099246D">
              <w:t>”</w:t>
            </w:r>
            <w:r w:rsidRPr="0099246D">
              <w:t xml:space="preserve"> describes when the item and/or its services will be affected by the recommendations. This could result from a range of recommendations, such as: (</w:t>
            </w:r>
            <w:proofErr w:type="spellStart"/>
            <w:r w:rsidRPr="0099246D">
              <w:t>i</w:t>
            </w:r>
            <w:proofErr w:type="spellEnd"/>
            <w:r w:rsidRPr="0099246D">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CB3EB0" w:rsidRPr="0099246D" w14:paraId="41FA1C3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B6FB3E" w14:textId="77777777" w:rsidR="00CB3EB0" w:rsidRPr="0099246D" w:rsidRDefault="00CB3EB0" w:rsidP="00684AA4">
            <w:pPr>
              <w:pStyle w:val="Tabletext"/>
            </w:pPr>
            <w:r w:rsidRPr="0099246D">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1D13564" w14:textId="77777777" w:rsidR="00CB3EB0" w:rsidRPr="0099246D" w:rsidRDefault="00CB3EB0" w:rsidP="00684AA4">
            <w:pPr>
              <w:pStyle w:val="Tabletext"/>
            </w:pPr>
            <w:r w:rsidRPr="0099246D">
              <w:t>Describes when an item is recommended for removal from the MBS and its services will no longer be provided under the MBS.</w:t>
            </w:r>
          </w:p>
        </w:tc>
      </w:tr>
      <w:tr w:rsidR="00D374BB" w:rsidRPr="0099246D" w14:paraId="31B93FAA"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7C7AFC" w14:textId="6141D042" w:rsidR="00D374BB" w:rsidRPr="0099246D" w:rsidRDefault="00D374BB" w:rsidP="00684AA4">
            <w:pPr>
              <w:pStyle w:val="Tabletext"/>
            </w:pPr>
            <w:r w:rsidRPr="0099246D">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D87118E" w14:textId="7B499213" w:rsidR="00D374BB" w:rsidRPr="0099246D" w:rsidRDefault="00D374BB" w:rsidP="00684AA4">
            <w:pPr>
              <w:pStyle w:val="Tabletext"/>
            </w:pPr>
            <w:r w:rsidRPr="0099246D">
              <w:t>Department of Health</w:t>
            </w:r>
          </w:p>
        </w:tc>
      </w:tr>
      <w:tr w:rsidR="00CB3EB0" w:rsidRPr="0099246D" w14:paraId="53DD458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BCBE386" w14:textId="77777777" w:rsidR="00CB3EB0" w:rsidRPr="0099246D" w:rsidRDefault="00CB3EB0" w:rsidP="00684AA4">
            <w:pPr>
              <w:pStyle w:val="Tabletext"/>
            </w:pPr>
            <w:r w:rsidRPr="0099246D">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7E47EB2" w14:textId="1D095746" w:rsidR="00CB3EB0" w:rsidRPr="0099246D" w:rsidRDefault="00CB3EB0" w:rsidP="00684AA4">
            <w:pPr>
              <w:pStyle w:val="Tabletext"/>
            </w:pPr>
            <w:r w:rsidRPr="0099246D">
              <w:t>Department of Human Services</w:t>
            </w:r>
          </w:p>
        </w:tc>
      </w:tr>
      <w:tr w:rsidR="00570809" w:rsidRPr="0099246D" w14:paraId="2FCFFB01"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6FC148" w14:textId="58DD3319" w:rsidR="00570809" w:rsidRPr="0099246D" w:rsidRDefault="00570809" w:rsidP="00684AA4">
            <w:pPr>
              <w:pStyle w:val="Tabletext"/>
            </w:pPr>
            <w:r w:rsidRPr="0099246D">
              <w:t>DMMR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D56A39F" w14:textId="38FE28D7" w:rsidR="00570809" w:rsidRPr="0099246D" w:rsidRDefault="00570809" w:rsidP="00684AA4">
            <w:pPr>
              <w:pStyle w:val="Tabletext"/>
            </w:pPr>
            <w:r w:rsidRPr="0099246D">
              <w:t>Domiciliary Medication Management Review</w:t>
            </w:r>
          </w:p>
        </w:tc>
      </w:tr>
      <w:tr w:rsidR="00390CDB" w:rsidRPr="0099246D" w14:paraId="0A6B6B13"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E30D40" w14:textId="55F77245" w:rsidR="00390CDB" w:rsidRPr="0099246D" w:rsidRDefault="00390CDB" w:rsidP="00684AA4">
            <w:pPr>
              <w:pStyle w:val="Tabletext"/>
            </w:pPr>
            <w:r w:rsidRPr="0099246D">
              <w:t>FTE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780272A" w14:textId="10E7AE04" w:rsidR="00390CDB" w:rsidRPr="0099246D" w:rsidRDefault="00390CDB" w:rsidP="00684AA4">
            <w:pPr>
              <w:pStyle w:val="Tabletext"/>
            </w:pPr>
            <w:r w:rsidRPr="0099246D">
              <w:t>Full-time equivalent</w:t>
            </w:r>
          </w:p>
        </w:tc>
      </w:tr>
      <w:tr w:rsidR="00D843AC" w:rsidRPr="0099246D" w14:paraId="3F5EBF3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A93F3B" w14:textId="3DE0D3F9" w:rsidR="00D843AC" w:rsidRPr="0099246D" w:rsidRDefault="00D843AC" w:rsidP="00684AA4">
            <w:pPr>
              <w:pStyle w:val="Tabletext"/>
            </w:pPr>
            <w:r w:rsidRPr="0099246D">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9EB9FCF" w14:textId="12FB5C22" w:rsidR="00D843AC" w:rsidRPr="0099246D" w:rsidRDefault="00466A99" w:rsidP="00684AA4">
            <w:pPr>
              <w:pStyle w:val="Tabletext"/>
            </w:pPr>
            <w:r w:rsidRPr="0099246D">
              <w:t xml:space="preserve">General </w:t>
            </w:r>
            <w:r w:rsidR="005A3B7E" w:rsidRPr="0099246D">
              <w:t>p</w:t>
            </w:r>
            <w:r w:rsidRPr="0099246D">
              <w:t>ractitioner</w:t>
            </w:r>
            <w:r w:rsidR="00F814CF" w:rsidRPr="0099246D">
              <w:t xml:space="preserve">. GP </w:t>
            </w:r>
            <w:r w:rsidRPr="0099246D">
              <w:t xml:space="preserve">is used within this report to refer to vocationally registered GPs and GP </w:t>
            </w:r>
            <w:r w:rsidR="003D0843" w:rsidRPr="0099246D">
              <w:t>r</w:t>
            </w:r>
            <w:r w:rsidRPr="0099246D">
              <w:t xml:space="preserve">egistrars </w:t>
            </w:r>
            <w:r w:rsidR="003D0843" w:rsidRPr="0099246D">
              <w:t xml:space="preserve">who </w:t>
            </w:r>
            <w:r w:rsidRPr="0099246D">
              <w:t xml:space="preserve">are appropriately supervised </w:t>
            </w:r>
            <w:r w:rsidR="00FB0F1C" w:rsidRPr="0099246D">
              <w:t xml:space="preserve">and </w:t>
            </w:r>
            <w:r w:rsidRPr="0099246D">
              <w:t>are skilled and qualified to provide comprehensive primary care</w:t>
            </w:r>
            <w:r w:rsidR="00C57BE0" w:rsidRPr="0099246D">
              <w:t>.</w:t>
            </w:r>
          </w:p>
        </w:tc>
      </w:tr>
      <w:tr w:rsidR="005A4336" w:rsidRPr="0099246D" w14:paraId="7CA2E72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49D0490" w14:textId="1089BC3A" w:rsidR="005A4336" w:rsidRPr="0099246D" w:rsidRDefault="005A4336" w:rsidP="00684AA4">
            <w:pPr>
              <w:pStyle w:val="Tabletext"/>
            </w:pPr>
            <w:r w:rsidRPr="0099246D">
              <w:t>GPPCCC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6C4F2C8" w14:textId="0F06AB74" w:rsidR="005A4336" w:rsidRPr="0099246D" w:rsidRDefault="005A4336" w:rsidP="00684AA4">
            <w:pPr>
              <w:pStyle w:val="Tabletext"/>
            </w:pPr>
            <w:r w:rsidRPr="0099246D">
              <w:t>General Practice and Primary Care Clinical Committee</w:t>
            </w:r>
          </w:p>
        </w:tc>
      </w:tr>
      <w:tr w:rsidR="00843582" w:rsidRPr="0099246D" w14:paraId="70FE626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A82BDA5" w14:textId="6A12E143" w:rsidR="00843582" w:rsidRPr="0099246D" w:rsidRDefault="00843582" w:rsidP="00684AA4">
            <w:pPr>
              <w:pStyle w:val="Tabletext"/>
            </w:pPr>
            <w:r w:rsidRPr="0099246D">
              <w:t>HCP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4B2233A" w14:textId="7356CEE9" w:rsidR="00843582" w:rsidRPr="0099246D" w:rsidRDefault="00843582" w:rsidP="00684AA4">
            <w:pPr>
              <w:pStyle w:val="Tabletext"/>
            </w:pPr>
            <w:r w:rsidRPr="0099246D">
              <w:t>Home Care Packages</w:t>
            </w:r>
          </w:p>
        </w:tc>
      </w:tr>
      <w:tr w:rsidR="00CB3EB0" w:rsidRPr="0099246D" w14:paraId="7F13827A"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1F96DB3" w14:textId="77777777" w:rsidR="00CB3EB0" w:rsidRPr="0099246D" w:rsidRDefault="00CB3EB0" w:rsidP="00684AA4">
            <w:pPr>
              <w:pStyle w:val="Tabletext"/>
            </w:pPr>
            <w:r w:rsidRPr="0099246D">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8F23621" w14:textId="77777777" w:rsidR="00CB3EB0" w:rsidRPr="0099246D" w:rsidRDefault="00CB3EB0" w:rsidP="00684AA4">
            <w:pPr>
              <w:pStyle w:val="Tabletext"/>
            </w:pPr>
            <w:r w:rsidRPr="0099246D">
              <w:t>Services of proven efficacy reflecting current best medical practice, or for which the potential benefit to consumers exceeds the risk and costs.</w:t>
            </w:r>
          </w:p>
        </w:tc>
      </w:tr>
      <w:tr w:rsidR="008621B5" w:rsidRPr="0099246D" w14:paraId="35B700E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32D469" w14:textId="48AABC9E" w:rsidR="008621B5" w:rsidRPr="0099246D" w:rsidRDefault="008621B5" w:rsidP="00684AA4">
            <w:pPr>
              <w:pStyle w:val="Tabletext"/>
            </w:pPr>
            <w:r w:rsidRPr="0099246D">
              <w:t>HMR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0BB1F6" w14:textId="5912C84C" w:rsidR="008621B5" w:rsidRPr="0099246D" w:rsidRDefault="008621B5" w:rsidP="00684AA4">
            <w:pPr>
              <w:pStyle w:val="Tabletext"/>
            </w:pPr>
            <w:r w:rsidRPr="0099246D">
              <w:t>Home Medicines Review</w:t>
            </w:r>
          </w:p>
        </w:tc>
      </w:tr>
      <w:tr w:rsidR="00CB3EB0" w:rsidRPr="0099246D" w14:paraId="630DDF52"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A817124" w14:textId="77777777" w:rsidR="00CB3EB0" w:rsidRPr="0099246D" w:rsidRDefault="00CB3EB0" w:rsidP="00684AA4">
            <w:pPr>
              <w:pStyle w:val="Tabletext"/>
            </w:pPr>
            <w:r w:rsidRPr="0099246D">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2DE3E6E" w14:textId="77777777" w:rsidR="00CB3EB0" w:rsidRPr="0099246D" w:rsidRDefault="00CB3EB0" w:rsidP="00684AA4">
            <w:pPr>
              <w:pStyle w:val="Tabletext"/>
            </w:pPr>
            <w:r w:rsidRPr="0099246D">
              <w:t xml:space="preserve">The use of MBS services for purposes other than those intended. This includes a range of behaviours, from failing to adhere to </w:t>
            </w:r>
            <w:proofErr w:type="gramStart"/>
            <w:r w:rsidRPr="0099246D">
              <w:t>particular item</w:t>
            </w:r>
            <w:proofErr w:type="gramEnd"/>
            <w:r w:rsidRPr="0099246D">
              <w:t xml:space="preserve"> descriptors or rules through to deliberate fraud.</w:t>
            </w:r>
          </w:p>
        </w:tc>
      </w:tr>
      <w:tr w:rsidR="00CB3EB0" w:rsidRPr="0099246D" w14:paraId="7A246821"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63D3311" w14:textId="77777777" w:rsidR="00CB3EB0" w:rsidRPr="0099246D" w:rsidRDefault="00CB3EB0" w:rsidP="00684AA4">
            <w:pPr>
              <w:pStyle w:val="Tabletext"/>
            </w:pPr>
            <w:r w:rsidRPr="0099246D">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4DCEAB2" w14:textId="77777777" w:rsidR="00CB3EB0" w:rsidRPr="0099246D" w:rsidRDefault="00CB3EB0" w:rsidP="00684AA4">
            <w:pPr>
              <w:pStyle w:val="Tabletext"/>
            </w:pPr>
            <w:r w:rsidRPr="0099246D">
              <w:t xml:space="preserve">Services that evidence suggests </w:t>
            </w:r>
            <w:proofErr w:type="gramStart"/>
            <w:r w:rsidRPr="0099246D">
              <w:t>confer</w:t>
            </w:r>
            <w:proofErr w:type="gramEnd"/>
            <w:r w:rsidRPr="0099246D">
              <w:t xml:space="preserve"> no or very little benefit to consumers; or for which the risk of harm exceeds the likely benefit; or, more broadly, where the added costs of services do not provide proportional added benefits.</w:t>
            </w:r>
          </w:p>
        </w:tc>
      </w:tr>
      <w:tr w:rsidR="00CB3EB0" w:rsidRPr="0099246D" w14:paraId="411A1644"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1BBC667" w14:textId="77777777" w:rsidR="00CB3EB0" w:rsidRPr="0099246D" w:rsidRDefault="00CB3EB0" w:rsidP="00684AA4">
            <w:pPr>
              <w:pStyle w:val="Tabletext"/>
            </w:pPr>
            <w:r w:rsidRPr="0099246D">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BB7468A" w14:textId="77777777" w:rsidR="00CB3EB0" w:rsidRPr="0099246D" w:rsidRDefault="00CB3EB0" w:rsidP="00684AA4">
            <w:pPr>
              <w:pStyle w:val="Tabletext"/>
            </w:pPr>
            <w:r w:rsidRPr="0099246D">
              <w:t xml:space="preserve">Medicare Benefits Schedule </w:t>
            </w:r>
          </w:p>
        </w:tc>
      </w:tr>
      <w:tr w:rsidR="00CB3EB0" w:rsidRPr="0099246D" w14:paraId="361C6CA3"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0D50B8B" w14:textId="77777777" w:rsidR="00CB3EB0" w:rsidRPr="0099246D" w:rsidRDefault="00CB3EB0" w:rsidP="00684AA4">
            <w:pPr>
              <w:pStyle w:val="Tabletext"/>
            </w:pPr>
            <w:r w:rsidRPr="0099246D">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82888FF" w14:textId="77777777" w:rsidR="00CB3EB0" w:rsidRPr="0099246D" w:rsidRDefault="00CB3EB0" w:rsidP="00684AA4">
            <w:pPr>
              <w:pStyle w:val="Tabletext"/>
            </w:pPr>
            <w:r w:rsidRPr="0099246D">
              <w:t>An administrative object listed in the MBS and used for the purposes of claiming and paying Medicare benefits, consisting of an item number, service descriptor and supporting information, schedule fee and Medicare benefits.</w:t>
            </w:r>
          </w:p>
        </w:tc>
      </w:tr>
      <w:tr w:rsidR="00CB3EB0" w:rsidRPr="0099246D" w14:paraId="1E4F6606"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B80866C" w14:textId="77777777" w:rsidR="00CB3EB0" w:rsidRPr="0099246D" w:rsidRDefault="00CB3EB0" w:rsidP="00684AA4">
            <w:pPr>
              <w:pStyle w:val="Tabletext"/>
            </w:pPr>
            <w:r w:rsidRPr="0099246D">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CB1DBF1" w14:textId="77777777" w:rsidR="00CB3EB0" w:rsidRPr="0099246D" w:rsidRDefault="00CB3EB0" w:rsidP="00684AA4">
            <w:pPr>
              <w:pStyle w:val="Tabletext"/>
            </w:pPr>
            <w:r w:rsidRPr="0099246D">
              <w:t>The actual medical consultation, procedure or test to which the relevant MBS item refers.</w:t>
            </w:r>
          </w:p>
        </w:tc>
      </w:tr>
      <w:tr w:rsidR="00D374BB" w:rsidRPr="0099246D" w14:paraId="33B603E2" w14:textId="77777777" w:rsidTr="00D374BB">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141EE70" w14:textId="32E6A2D6" w:rsidR="00D374BB" w:rsidRPr="0099246D" w:rsidRDefault="00D374BB" w:rsidP="00684AA4">
            <w:pPr>
              <w:pStyle w:val="Tabletext"/>
            </w:pPr>
            <w:r w:rsidRPr="0099246D">
              <w:t>Minister,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9650677" w14:textId="7C3FB9BD" w:rsidR="00D374BB" w:rsidRPr="0099246D" w:rsidRDefault="00D374BB" w:rsidP="00684AA4">
            <w:pPr>
              <w:pStyle w:val="Tabletext"/>
            </w:pPr>
            <w:r w:rsidRPr="0099246D">
              <w:t>Minister for Health</w:t>
            </w:r>
          </w:p>
        </w:tc>
      </w:tr>
      <w:tr w:rsidR="00CB3EB0" w:rsidRPr="0099246D" w14:paraId="725DA3F5"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709B3DE" w14:textId="77777777" w:rsidR="00CB3EB0" w:rsidRPr="0099246D" w:rsidRDefault="00CB3EB0" w:rsidP="00684AA4">
            <w:pPr>
              <w:pStyle w:val="Tabletext"/>
            </w:pPr>
            <w:r w:rsidRPr="0099246D">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A46349F" w14:textId="77777777" w:rsidR="00CB3EB0" w:rsidRPr="0099246D" w:rsidRDefault="00CB3EB0" w:rsidP="00684AA4">
            <w:pPr>
              <w:pStyle w:val="Tabletext"/>
            </w:pPr>
            <w:r w:rsidRPr="0099246D">
              <w:t xml:space="preserve">The use of MBS services for purposes other than those intended. This includes a range of behaviours, from failing to adhere to </w:t>
            </w:r>
            <w:proofErr w:type="gramStart"/>
            <w:r w:rsidRPr="0099246D">
              <w:t>particular item</w:t>
            </w:r>
            <w:proofErr w:type="gramEnd"/>
            <w:r w:rsidRPr="0099246D">
              <w:t xml:space="preserve"> descriptors or rules through to deliberate fraud.</w:t>
            </w:r>
          </w:p>
        </w:tc>
      </w:tr>
      <w:tr w:rsidR="00C309DF" w:rsidRPr="0099246D" w14:paraId="1B222EB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3E9AA0D" w14:textId="0967D1CB" w:rsidR="00C309DF" w:rsidRPr="0099246D" w:rsidRDefault="00C309DF" w:rsidP="00684AA4">
            <w:pPr>
              <w:pStyle w:val="Tabletext"/>
            </w:pPr>
            <w:r w:rsidRPr="0099246D">
              <w:t>MMR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62D83B3" w14:textId="6EE81702" w:rsidR="00C309DF" w:rsidRPr="0099246D" w:rsidRDefault="00C309DF" w:rsidP="00684AA4">
            <w:pPr>
              <w:pStyle w:val="Tabletext"/>
            </w:pPr>
            <w:r w:rsidRPr="0099246D">
              <w:t>Medication management review</w:t>
            </w:r>
          </w:p>
        </w:tc>
      </w:tr>
      <w:tr w:rsidR="00CB3EB0" w:rsidRPr="0099246D" w14:paraId="0DBB052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67D2F0" w14:textId="77777777" w:rsidR="00CB3EB0" w:rsidRPr="0099246D" w:rsidRDefault="00CB3EB0" w:rsidP="00684AA4">
            <w:pPr>
              <w:pStyle w:val="Tabletext"/>
            </w:pPr>
            <w:r w:rsidRPr="0099246D">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13E813" w14:textId="77777777" w:rsidR="00CB3EB0" w:rsidRPr="0099246D" w:rsidRDefault="00CB3EB0" w:rsidP="00684AA4">
            <w:pPr>
              <w:pStyle w:val="Tabletext"/>
            </w:pPr>
            <w:r w:rsidRPr="0099246D">
              <w:t>Medical Services Advisory Committee</w:t>
            </w:r>
          </w:p>
        </w:tc>
      </w:tr>
      <w:tr w:rsidR="002B4D26" w:rsidRPr="0099246D" w14:paraId="7E821E27"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69DBB9C" w14:textId="60CBA9D7" w:rsidR="002B4D26" w:rsidRPr="0099246D" w:rsidRDefault="002B4D26" w:rsidP="00684AA4">
            <w:pPr>
              <w:pStyle w:val="Tabletext"/>
            </w:pPr>
            <w:r w:rsidRPr="0099246D">
              <w:t>National Law</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C33138E" w14:textId="003F77B3" w:rsidR="002B4D26" w:rsidRPr="0099246D" w:rsidRDefault="002B4D26" w:rsidP="00684AA4">
            <w:pPr>
              <w:pStyle w:val="Tabletext"/>
            </w:pPr>
            <w:r w:rsidRPr="0099246D">
              <w:t>Health Practitioner Regulation National Law 2009</w:t>
            </w:r>
          </w:p>
        </w:tc>
      </w:tr>
      <w:tr w:rsidR="00CB3EB0" w:rsidRPr="0099246D" w14:paraId="0BC21D8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C1AAB8" w14:textId="77777777" w:rsidR="00CB3EB0" w:rsidRPr="0099246D" w:rsidRDefault="00CB3EB0" w:rsidP="00684AA4">
            <w:pPr>
              <w:pStyle w:val="Tabletext"/>
            </w:pPr>
            <w:r w:rsidRPr="0099246D">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2BF30DB" w14:textId="77777777" w:rsidR="00CB3EB0" w:rsidRPr="0099246D" w:rsidRDefault="00CB3EB0" w:rsidP="00684AA4">
            <w:pPr>
              <w:pStyle w:val="Tabletext"/>
            </w:pPr>
            <w:r w:rsidRPr="0099246D">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A325A2" w:rsidRPr="0099246D" w14:paraId="31645A9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613061A" w14:textId="71F311C3" w:rsidR="00A325A2" w:rsidRPr="0099246D" w:rsidRDefault="00A325A2" w:rsidP="00684AA4">
            <w:pPr>
              <w:pStyle w:val="Tabletext"/>
            </w:pPr>
            <w:r w:rsidRPr="0099246D">
              <w:t>NMBA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DDC892" w14:textId="14FD62AC" w:rsidR="00A325A2" w:rsidRPr="0099246D" w:rsidRDefault="00A325A2" w:rsidP="00684AA4">
            <w:pPr>
              <w:pStyle w:val="Tabletext"/>
            </w:pPr>
            <w:r w:rsidRPr="0099246D">
              <w:t>Nursing and Midwifery Board of Australia</w:t>
            </w:r>
          </w:p>
        </w:tc>
      </w:tr>
      <w:tr w:rsidR="00CB3EB0" w:rsidRPr="0099246D" w14:paraId="6FCA3A44"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0F2661B" w14:textId="77777777" w:rsidR="00CB3EB0" w:rsidRPr="0099246D" w:rsidRDefault="00CB3EB0" w:rsidP="00684AA4">
            <w:pPr>
              <w:pStyle w:val="Tabletext"/>
            </w:pPr>
            <w:r w:rsidRPr="0099246D">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E43F2E6" w14:textId="77777777" w:rsidR="00CB3EB0" w:rsidRPr="0099246D" w:rsidRDefault="00CB3EB0" w:rsidP="00684AA4">
            <w:pPr>
              <w:pStyle w:val="Tabletext"/>
            </w:pPr>
            <w:r w:rsidRPr="0099246D">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D843AC" w:rsidRPr="0099246D" w14:paraId="4E7790DA"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78CA824" w14:textId="742C30E2" w:rsidR="00D843AC" w:rsidRPr="0099246D" w:rsidRDefault="00D843AC" w:rsidP="00684AA4">
            <w:pPr>
              <w:pStyle w:val="Tabletext"/>
            </w:pPr>
            <w:r w:rsidRPr="0099246D">
              <w:t>NP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A1B256E" w14:textId="1F8A8FE6" w:rsidR="00D843AC" w:rsidRPr="0099246D" w:rsidRDefault="00D843AC" w:rsidP="00684AA4">
            <w:pPr>
              <w:pStyle w:val="Tabletext"/>
            </w:pPr>
            <w:r w:rsidRPr="0099246D">
              <w:t>Nurse practitioner</w:t>
            </w:r>
          </w:p>
        </w:tc>
      </w:tr>
      <w:tr w:rsidR="00C30AD1" w:rsidRPr="0099246D" w14:paraId="6876C881"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0710F17" w14:textId="2FF6EC82" w:rsidR="00C30AD1" w:rsidRPr="0099246D" w:rsidRDefault="00C30AD1" w:rsidP="00684AA4">
            <w:pPr>
              <w:pStyle w:val="Tabletext"/>
            </w:pPr>
            <w:r w:rsidRPr="0099246D">
              <w:t>NRAS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C5CA019" w14:textId="2EDC036E" w:rsidR="00C30AD1" w:rsidRPr="0099246D" w:rsidRDefault="00C30AD1" w:rsidP="00684AA4">
            <w:pPr>
              <w:pStyle w:val="Tabletext"/>
            </w:pPr>
            <w:r w:rsidRPr="0099246D">
              <w:t>National Registration and Accreditation Scheme</w:t>
            </w:r>
          </w:p>
        </w:tc>
      </w:tr>
      <w:tr w:rsidR="00CB3EB0" w:rsidRPr="0099246D" w14:paraId="02507968"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2A454E" w14:textId="77777777" w:rsidR="00CB3EB0" w:rsidRPr="0099246D" w:rsidRDefault="00CB3EB0" w:rsidP="00684AA4">
            <w:pPr>
              <w:pStyle w:val="Tabletext"/>
            </w:pPr>
            <w:r w:rsidRPr="0099246D">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CB18BE4" w14:textId="77777777" w:rsidR="00CB3EB0" w:rsidRPr="0099246D" w:rsidRDefault="00CB3EB0" w:rsidP="00684AA4">
            <w:pPr>
              <w:pStyle w:val="Tabletext"/>
            </w:pPr>
            <w:r w:rsidRPr="0099246D">
              <w:t>Services that should no longer be performed as they do not represent current clinical best practice and have been superseded by superior tests or procedures.</w:t>
            </w:r>
          </w:p>
        </w:tc>
      </w:tr>
      <w:tr w:rsidR="00D843AC" w:rsidRPr="0099246D" w14:paraId="3B35716C"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5C3C05B" w14:textId="5F63DFAB" w:rsidR="00D843AC" w:rsidRPr="0099246D" w:rsidRDefault="00D843AC" w:rsidP="00684AA4">
            <w:pPr>
              <w:pStyle w:val="Tabletext"/>
            </w:pPr>
            <w:r w:rsidRPr="0099246D">
              <w:t>OOP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1B72C91" w14:textId="15C36CAE" w:rsidR="00D843AC" w:rsidRPr="0099246D" w:rsidRDefault="00466A99" w:rsidP="00684AA4">
            <w:pPr>
              <w:pStyle w:val="Tabletext"/>
            </w:pPr>
            <w:r w:rsidRPr="0099246D">
              <w:t>Out-of-pocket payment</w:t>
            </w:r>
            <w:r w:rsidR="000E1873" w:rsidRPr="0099246D">
              <w:t>.</w:t>
            </w:r>
            <w:r w:rsidRPr="0099246D">
              <w:t xml:space="preserve"> These are health</w:t>
            </w:r>
            <w:r w:rsidR="000E1873" w:rsidRPr="0099246D">
              <w:t xml:space="preserve"> </w:t>
            </w:r>
            <w:r w:rsidRPr="0099246D">
              <w:t xml:space="preserve">care payments </w:t>
            </w:r>
            <w:r w:rsidR="000E1873" w:rsidRPr="0099246D">
              <w:t xml:space="preserve">that </w:t>
            </w:r>
            <w:r w:rsidRPr="0099246D">
              <w:t>consumer</w:t>
            </w:r>
            <w:r w:rsidR="00937239" w:rsidRPr="0099246D">
              <w:t>s</w:t>
            </w:r>
            <w:r w:rsidRPr="0099246D">
              <w:t xml:space="preserve"> </w:t>
            </w:r>
            <w:r w:rsidR="00937239" w:rsidRPr="0099246D">
              <w:t>are</w:t>
            </w:r>
            <w:r w:rsidRPr="0099246D">
              <w:t xml:space="preserve"> expected </w:t>
            </w:r>
            <w:r w:rsidR="00DD10F5" w:rsidRPr="0099246D">
              <w:t xml:space="preserve">to </w:t>
            </w:r>
            <w:r w:rsidRPr="0099246D">
              <w:t>make themselves (i.e. an amount not rebated by Medicare)</w:t>
            </w:r>
            <w:r w:rsidR="00834119" w:rsidRPr="0099246D">
              <w:t>.</w:t>
            </w:r>
          </w:p>
        </w:tc>
      </w:tr>
      <w:tr w:rsidR="00CB3EB0" w:rsidRPr="0099246D" w14:paraId="0EB7912B"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44E3A82" w14:textId="77777777" w:rsidR="00CB3EB0" w:rsidRPr="0099246D" w:rsidRDefault="00CB3EB0" w:rsidP="00684AA4">
            <w:pPr>
              <w:pStyle w:val="Tabletext"/>
            </w:pPr>
            <w:r w:rsidRPr="0099246D">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827821E" w14:textId="77777777" w:rsidR="00CB3EB0" w:rsidRPr="0099246D" w:rsidRDefault="00CB3EB0" w:rsidP="00684AA4">
            <w:pPr>
              <w:pStyle w:val="Tabletext"/>
            </w:pPr>
            <w:r w:rsidRPr="0099246D">
              <w:t>Pharmaceutical Benefits Scheme</w:t>
            </w:r>
          </w:p>
        </w:tc>
      </w:tr>
      <w:tr w:rsidR="001E56DB" w:rsidRPr="0099246D" w14:paraId="1B31A9B6"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A45BA25" w14:textId="5B48785E" w:rsidR="001E56DB" w:rsidRPr="0099246D" w:rsidRDefault="001E56DB" w:rsidP="00684AA4">
            <w:pPr>
              <w:pStyle w:val="Tabletext"/>
            </w:pPr>
            <w:r w:rsidRPr="0099246D">
              <w:t>PCRG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002EC57" w14:textId="063E9268" w:rsidR="001E56DB" w:rsidRPr="0099246D" w:rsidRDefault="001E56DB" w:rsidP="00684AA4">
            <w:pPr>
              <w:pStyle w:val="Tabletext"/>
            </w:pPr>
            <w:r w:rsidRPr="0099246D">
              <w:t>Primary care reference group</w:t>
            </w:r>
          </w:p>
        </w:tc>
      </w:tr>
      <w:tr w:rsidR="000831CF" w:rsidRPr="0099246D" w14:paraId="35355305"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29A81E" w14:textId="59BEB7BD" w:rsidR="000831CF" w:rsidRPr="0099246D" w:rsidRDefault="000831CF" w:rsidP="00684AA4">
            <w:pPr>
              <w:pStyle w:val="Tabletext"/>
            </w:pPr>
            <w:r w:rsidRPr="0099246D">
              <w:t>RACF</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52345B1" w14:textId="049BAE19" w:rsidR="000831CF" w:rsidRPr="0099246D" w:rsidRDefault="000831CF" w:rsidP="00684AA4">
            <w:pPr>
              <w:pStyle w:val="Tabletext"/>
            </w:pPr>
            <w:r w:rsidRPr="0099246D">
              <w:t>Residential aged care facility</w:t>
            </w:r>
          </w:p>
        </w:tc>
      </w:tr>
      <w:tr w:rsidR="00D374BB" w:rsidRPr="0099246D" w14:paraId="4509E153" w14:textId="77777777" w:rsidTr="00D374BB">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076C878" w14:textId="7FF5A690" w:rsidR="00D374BB" w:rsidRPr="0099246D" w:rsidRDefault="00D374BB" w:rsidP="00684AA4">
            <w:pPr>
              <w:pStyle w:val="Tabletext"/>
            </w:pPr>
            <w:r w:rsidRPr="0099246D">
              <w:t>Reference Group,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7F5A00D" w14:textId="3FCEFC67" w:rsidR="00D374BB" w:rsidRPr="0099246D" w:rsidRDefault="00D374BB" w:rsidP="00684AA4">
            <w:pPr>
              <w:pStyle w:val="Tabletext"/>
            </w:pPr>
            <w:r w:rsidRPr="0099246D">
              <w:t>Nurse Practitioner Reference Group of the MBS Review</w:t>
            </w:r>
          </w:p>
        </w:tc>
      </w:tr>
      <w:tr w:rsidR="00724ECF" w:rsidRPr="0099246D" w14:paraId="157CB59B"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5F767B3" w14:textId="6C4FC9E8" w:rsidR="00724ECF" w:rsidRPr="0099246D" w:rsidRDefault="00724ECF" w:rsidP="00684AA4">
            <w:pPr>
              <w:pStyle w:val="Tabletext"/>
            </w:pPr>
            <w:r w:rsidRPr="0099246D">
              <w:t>RMMR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F51F04E" w14:textId="4C01B7E0" w:rsidR="00724ECF" w:rsidRPr="0099246D" w:rsidRDefault="00724ECF" w:rsidP="00684AA4">
            <w:pPr>
              <w:pStyle w:val="Tabletext"/>
            </w:pPr>
            <w:r w:rsidRPr="0099246D">
              <w:t>Residential Medication Management Review</w:t>
            </w:r>
          </w:p>
        </w:tc>
      </w:tr>
      <w:tr w:rsidR="00780A46" w:rsidRPr="0099246D" w14:paraId="0608B5AC"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43D05B" w14:textId="172E3378" w:rsidR="00780A46" w:rsidRPr="0099246D" w:rsidRDefault="00780A46" w:rsidP="00684AA4">
            <w:pPr>
              <w:pStyle w:val="Tabletext"/>
            </w:pPr>
            <w:r w:rsidRPr="0099246D">
              <w:t>RN</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D9CDE4A" w14:textId="62794DF8" w:rsidR="00780A46" w:rsidRPr="0099246D" w:rsidRDefault="00780A46" w:rsidP="00684AA4">
            <w:pPr>
              <w:pStyle w:val="Tabletext"/>
            </w:pPr>
            <w:r w:rsidRPr="0099246D">
              <w:t>Registered nurse</w:t>
            </w:r>
          </w:p>
        </w:tc>
      </w:tr>
      <w:tr w:rsidR="00CB3EB0" w:rsidRPr="0099246D" w14:paraId="12EB2D0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348D10D" w14:textId="77777777" w:rsidR="00CB3EB0" w:rsidRPr="0099246D" w:rsidRDefault="00CB3EB0" w:rsidP="00684AA4">
            <w:pPr>
              <w:pStyle w:val="Tabletext"/>
            </w:pPr>
            <w:r w:rsidRPr="0099246D">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B889C91" w14:textId="77777777" w:rsidR="00CB3EB0" w:rsidRPr="0099246D" w:rsidRDefault="00CB3EB0" w:rsidP="00684AA4">
            <w:pPr>
              <w:pStyle w:val="Tabletext"/>
            </w:pPr>
            <w:r w:rsidRPr="0099246D">
              <w:t>The average growth per year, over five years to 2014/15, in utilisation of services. Also known as the compound annual growth rate (CAGR).</w:t>
            </w:r>
          </w:p>
        </w:tc>
      </w:tr>
      <w:tr w:rsidR="00CB3EB0" w:rsidRPr="0099246D" w14:paraId="2F3FB7C6"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DAC0C87" w14:textId="3E38EDDD" w:rsidR="00CB3EB0" w:rsidRPr="0099246D" w:rsidRDefault="00CB3EB0" w:rsidP="00684AA4">
            <w:pPr>
              <w:pStyle w:val="Tabletext"/>
            </w:pPr>
            <w:r w:rsidRPr="0099246D">
              <w:t>Taskforce</w:t>
            </w:r>
            <w:r w:rsidR="00D374BB" w:rsidRPr="0099246D">
              <w: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C695070" w14:textId="290A1A58" w:rsidR="00CB3EB0" w:rsidRPr="0099246D" w:rsidRDefault="00CB3EB0" w:rsidP="00684AA4">
            <w:pPr>
              <w:pStyle w:val="Tabletext"/>
            </w:pPr>
            <w:r w:rsidRPr="0099246D">
              <w:t xml:space="preserve">MBS Review Taskforce </w:t>
            </w:r>
          </w:p>
        </w:tc>
      </w:tr>
      <w:tr w:rsidR="00D843AC" w:rsidRPr="0099246D" w14:paraId="193A2D8C"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C75F02A" w14:textId="6BFA65BC" w:rsidR="00D843AC" w:rsidRPr="0099246D" w:rsidRDefault="00D843AC" w:rsidP="00684AA4">
            <w:pPr>
              <w:pStyle w:val="Tabletext"/>
            </w:pPr>
            <w:r w:rsidRPr="0099246D">
              <w:t>Underserved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38B7CAA" w14:textId="3CEC1FFF" w:rsidR="00D843AC" w:rsidRPr="0099246D" w:rsidRDefault="007D14E2" w:rsidP="00D843AC">
            <w:pPr>
              <w:pStyle w:val="Tabletext"/>
            </w:pPr>
            <w:r w:rsidRPr="0099246D">
              <w:t xml:space="preserve">People </w:t>
            </w:r>
            <w:r w:rsidR="00D843AC" w:rsidRPr="0099246D">
              <w:t>who may not be able to gain entry to and receive care and services from the health care system. Factors influencing this ability include geographic, architectural, availability, transport</w:t>
            </w:r>
            <w:r w:rsidR="004830C4" w:rsidRPr="0099246D">
              <w:t xml:space="preserve"> </w:t>
            </w:r>
            <w:r w:rsidR="00D843AC" w:rsidRPr="0099246D">
              <w:t>and financial considerations, among others. Someone who is underserved may not necessarily receive less care, but they cannot receive it whenever or wherever they need it</w:t>
            </w:r>
            <w:r w:rsidR="00A550FB" w:rsidRPr="0099246D">
              <w:t>.</w:t>
            </w:r>
          </w:p>
        </w:tc>
      </w:tr>
    </w:tbl>
    <w:p w14:paraId="608443E4" w14:textId="77777777" w:rsidR="00327C01" w:rsidRPr="0099246D" w:rsidRDefault="00327C01" w:rsidP="00CB3EB0">
      <w:pPr>
        <w:spacing w:before="0" w:after="0" w:line="240" w:lineRule="auto"/>
        <w:sectPr w:rsidR="00327C01" w:rsidRPr="0099246D" w:rsidSect="00D14FFC">
          <w:footerReference w:type="default" r:id="rId25"/>
          <w:pgSz w:w="11906" w:h="16838" w:code="9"/>
          <w:pgMar w:top="1440" w:right="1797" w:bottom="1440" w:left="1797" w:header="720" w:footer="720" w:gutter="0"/>
          <w:cols w:space="720"/>
          <w:docGrid w:linePitch="326"/>
        </w:sectPr>
      </w:pPr>
    </w:p>
    <w:p w14:paraId="4D2D6B2D" w14:textId="187A78C7" w:rsidR="0021147F" w:rsidRPr="0099246D" w:rsidRDefault="0021147F" w:rsidP="0021147F">
      <w:pPr>
        <w:pStyle w:val="AppendixStyle1"/>
        <w:rPr>
          <w:lang w:val="en-AU"/>
        </w:rPr>
      </w:pPr>
      <w:bookmarkStart w:id="209" w:name="_Toc520720946"/>
      <w:bookmarkStart w:id="210" w:name="_Ref523750261"/>
      <w:bookmarkStart w:id="211" w:name="_Toc15646647"/>
      <w:r w:rsidRPr="0099246D">
        <w:rPr>
          <w:lang w:val="en-AU"/>
        </w:rPr>
        <w:t>Full list of in-scope items</w:t>
      </w:r>
      <w:bookmarkEnd w:id="209"/>
      <w:bookmarkEnd w:id="210"/>
      <w:bookmarkEnd w:id="211"/>
      <w:r w:rsidRPr="0099246D">
        <w:rPr>
          <w:lang w:val="en-AU"/>
        </w:rPr>
        <w:t xml:space="preserve"> </w:t>
      </w:r>
    </w:p>
    <w:tbl>
      <w:tblPr>
        <w:tblStyle w:val="PlainTable2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 Full list of in-scope items"/>
        <w:tblDescription w:val="Appendix A is a 6 column table. Column 1 lists the item number. Column 2 lists the item descriptor. Column 3 lists the schedule fee. Column 4 lists the voilume of services in 2016/17 financial year. Column 5 lists the benefits paid in 2016/17 financial year. Column 6 lists the 5 year annual average growth for services, expressed as a percentage.  "/>
      </w:tblPr>
      <w:tblGrid>
        <w:gridCol w:w="686"/>
        <w:gridCol w:w="2900"/>
        <w:gridCol w:w="1387"/>
        <w:gridCol w:w="1260"/>
        <w:gridCol w:w="1656"/>
        <w:gridCol w:w="1127"/>
      </w:tblGrid>
      <w:tr w:rsidR="00AB6ACA" w:rsidRPr="0099246D" w14:paraId="181F4A85" w14:textId="77777777" w:rsidTr="00477C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2" w:type="dxa"/>
            <w:shd w:val="clear" w:color="auto" w:fill="01653F"/>
            <w:noWrap/>
            <w:vAlign w:val="bottom"/>
            <w:hideMark/>
          </w:tcPr>
          <w:p w14:paraId="62758605" w14:textId="77777777" w:rsidR="00AB6ACA" w:rsidRPr="0099246D" w:rsidRDefault="00AB6ACA" w:rsidP="00925618">
            <w:pPr>
              <w:pStyle w:val="Tabletext"/>
              <w:rPr>
                <w:lang w:val="en-AU"/>
              </w:rPr>
            </w:pPr>
            <w:r w:rsidRPr="0099246D">
              <w:rPr>
                <w:lang w:val="en-AU"/>
              </w:rPr>
              <w:t>Item</w:t>
            </w:r>
          </w:p>
        </w:tc>
        <w:tc>
          <w:tcPr>
            <w:tcW w:w="3286" w:type="dxa"/>
            <w:shd w:val="clear" w:color="auto" w:fill="01653F"/>
            <w:noWrap/>
            <w:vAlign w:val="bottom"/>
            <w:hideMark/>
          </w:tcPr>
          <w:p w14:paraId="51A36481"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Description</w:t>
            </w:r>
          </w:p>
        </w:tc>
        <w:tc>
          <w:tcPr>
            <w:tcW w:w="1568" w:type="dxa"/>
            <w:shd w:val="clear" w:color="auto" w:fill="01653F"/>
            <w:noWrap/>
            <w:vAlign w:val="bottom"/>
            <w:hideMark/>
          </w:tcPr>
          <w:p w14:paraId="045377EB"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Schedule fee</w:t>
            </w:r>
          </w:p>
        </w:tc>
        <w:tc>
          <w:tcPr>
            <w:tcW w:w="1423" w:type="dxa"/>
            <w:shd w:val="clear" w:color="auto" w:fill="01653F"/>
            <w:noWrap/>
            <w:vAlign w:val="bottom"/>
            <w:hideMark/>
          </w:tcPr>
          <w:p w14:paraId="112C17B0"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Services FY2016/17</w:t>
            </w:r>
          </w:p>
        </w:tc>
        <w:tc>
          <w:tcPr>
            <w:tcW w:w="1873" w:type="dxa"/>
            <w:shd w:val="clear" w:color="auto" w:fill="01653F"/>
            <w:noWrap/>
            <w:vAlign w:val="bottom"/>
            <w:hideMark/>
          </w:tcPr>
          <w:p w14:paraId="63957FF2"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Benefits FY2016/17</w:t>
            </w:r>
          </w:p>
        </w:tc>
        <w:tc>
          <w:tcPr>
            <w:tcW w:w="1273" w:type="dxa"/>
            <w:shd w:val="clear" w:color="auto" w:fill="01653F"/>
            <w:noWrap/>
            <w:vAlign w:val="bottom"/>
            <w:hideMark/>
          </w:tcPr>
          <w:p w14:paraId="795A4BEA"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Services 5-year annual avg. growth</w:t>
            </w:r>
          </w:p>
        </w:tc>
      </w:tr>
      <w:tr w:rsidR="00AB6ACA" w:rsidRPr="0099246D" w14:paraId="71AFD5FB"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037A8332" w14:textId="77777777" w:rsidR="00AB6ACA" w:rsidRPr="0099246D" w:rsidRDefault="00AB6ACA" w:rsidP="00925618">
            <w:pPr>
              <w:pStyle w:val="Tabletext"/>
              <w:rPr>
                <w:lang w:val="en-AU"/>
              </w:rPr>
            </w:pPr>
            <w:r w:rsidRPr="0099246D">
              <w:rPr>
                <w:lang w:val="en-AU"/>
              </w:rPr>
              <w:t>82200</w:t>
            </w:r>
          </w:p>
        </w:tc>
        <w:tc>
          <w:tcPr>
            <w:tcW w:w="3286" w:type="dxa"/>
            <w:noWrap/>
            <w:hideMark/>
          </w:tcPr>
          <w:p w14:paraId="0E07D575" w14:textId="25CD09DD"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for an obvious problem characterised by the straightforward nature of the task</w:t>
            </w:r>
          </w:p>
        </w:tc>
        <w:tc>
          <w:tcPr>
            <w:tcW w:w="1568" w:type="dxa"/>
            <w:noWrap/>
            <w:hideMark/>
          </w:tcPr>
          <w:p w14:paraId="5D949722"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9.60</w:t>
            </w:r>
          </w:p>
        </w:tc>
        <w:tc>
          <w:tcPr>
            <w:tcW w:w="1423" w:type="dxa"/>
            <w:noWrap/>
            <w:hideMark/>
          </w:tcPr>
          <w:p w14:paraId="2876E4F2"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53,990</w:t>
            </w:r>
          </w:p>
        </w:tc>
        <w:tc>
          <w:tcPr>
            <w:tcW w:w="1873" w:type="dxa"/>
            <w:noWrap/>
            <w:hideMark/>
          </w:tcPr>
          <w:p w14:paraId="7439D979"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$442,762.00</w:t>
            </w:r>
          </w:p>
        </w:tc>
        <w:tc>
          <w:tcPr>
            <w:tcW w:w="1273" w:type="dxa"/>
            <w:noWrap/>
            <w:hideMark/>
          </w:tcPr>
          <w:p w14:paraId="6A58F4AF"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85.71%</w:t>
            </w:r>
          </w:p>
        </w:tc>
      </w:tr>
      <w:tr w:rsidR="00AB6ACA" w:rsidRPr="0099246D" w14:paraId="3F8C8BFE"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01B0FA6B" w14:textId="77777777" w:rsidR="00AB6ACA" w:rsidRPr="0099246D" w:rsidRDefault="00AB6ACA" w:rsidP="00925618">
            <w:pPr>
              <w:pStyle w:val="Tabletext"/>
              <w:rPr>
                <w:lang w:val="en-AU"/>
              </w:rPr>
            </w:pPr>
            <w:r w:rsidRPr="0099246D">
              <w:rPr>
                <w:lang w:val="en-AU"/>
              </w:rPr>
              <w:t>82205</w:t>
            </w:r>
          </w:p>
        </w:tc>
        <w:tc>
          <w:tcPr>
            <w:tcW w:w="3286" w:type="dxa"/>
            <w:noWrap/>
            <w:hideMark/>
          </w:tcPr>
          <w:p w14:paraId="7D8394A3" w14:textId="0DFA170E"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lasting less than 20 minutes</w:t>
            </w:r>
          </w:p>
        </w:tc>
        <w:tc>
          <w:tcPr>
            <w:tcW w:w="1568" w:type="dxa"/>
            <w:noWrap/>
            <w:hideMark/>
          </w:tcPr>
          <w:p w14:paraId="3BEA3325"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20.95</w:t>
            </w:r>
          </w:p>
        </w:tc>
        <w:tc>
          <w:tcPr>
            <w:tcW w:w="1423" w:type="dxa"/>
            <w:noWrap/>
            <w:hideMark/>
          </w:tcPr>
          <w:p w14:paraId="22B8DBA6"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120,414</w:t>
            </w:r>
          </w:p>
        </w:tc>
        <w:tc>
          <w:tcPr>
            <w:tcW w:w="1873" w:type="dxa"/>
            <w:noWrap/>
            <w:hideMark/>
          </w:tcPr>
          <w:p w14:paraId="28CF348A"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$2,152,151.20</w:t>
            </w:r>
          </w:p>
        </w:tc>
        <w:tc>
          <w:tcPr>
            <w:tcW w:w="1273" w:type="dxa"/>
            <w:noWrap/>
            <w:hideMark/>
          </w:tcPr>
          <w:p w14:paraId="301F65AE"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23.74%</w:t>
            </w:r>
          </w:p>
        </w:tc>
      </w:tr>
      <w:tr w:rsidR="00AB6ACA" w:rsidRPr="0099246D" w14:paraId="66FD5D01"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0DE36991" w14:textId="77777777" w:rsidR="00AB6ACA" w:rsidRPr="0099246D" w:rsidRDefault="00AB6ACA" w:rsidP="00925618">
            <w:pPr>
              <w:pStyle w:val="Tabletext"/>
              <w:rPr>
                <w:lang w:val="en-AU"/>
              </w:rPr>
            </w:pPr>
            <w:r w:rsidRPr="0099246D">
              <w:rPr>
                <w:lang w:val="en-AU"/>
              </w:rPr>
              <w:t>82210</w:t>
            </w:r>
          </w:p>
        </w:tc>
        <w:tc>
          <w:tcPr>
            <w:tcW w:w="3286" w:type="dxa"/>
            <w:noWrap/>
            <w:hideMark/>
          </w:tcPr>
          <w:p w14:paraId="68558E6E" w14:textId="69ED50C8"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lasting at least 20 minutes</w:t>
            </w:r>
          </w:p>
        </w:tc>
        <w:tc>
          <w:tcPr>
            <w:tcW w:w="1568" w:type="dxa"/>
            <w:noWrap/>
            <w:hideMark/>
          </w:tcPr>
          <w:p w14:paraId="3545F8FD"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39.75</w:t>
            </w:r>
          </w:p>
        </w:tc>
        <w:tc>
          <w:tcPr>
            <w:tcW w:w="1423" w:type="dxa"/>
            <w:noWrap/>
            <w:hideMark/>
          </w:tcPr>
          <w:p w14:paraId="586DD262"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133,334</w:t>
            </w:r>
          </w:p>
        </w:tc>
        <w:tc>
          <w:tcPr>
            <w:tcW w:w="1873" w:type="dxa"/>
            <w:noWrap/>
            <w:hideMark/>
          </w:tcPr>
          <w:p w14:paraId="082CD697"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$4,523,977.20</w:t>
            </w:r>
          </w:p>
        </w:tc>
        <w:tc>
          <w:tcPr>
            <w:tcW w:w="1273" w:type="dxa"/>
            <w:noWrap/>
            <w:hideMark/>
          </w:tcPr>
          <w:p w14:paraId="3B31224B"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50.76%</w:t>
            </w:r>
          </w:p>
        </w:tc>
      </w:tr>
      <w:tr w:rsidR="00AB6ACA" w:rsidRPr="0099246D" w14:paraId="7F3CF6A2"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20E5CD53" w14:textId="77777777" w:rsidR="00AB6ACA" w:rsidRPr="0099246D" w:rsidRDefault="00AB6ACA" w:rsidP="00925618">
            <w:pPr>
              <w:pStyle w:val="Tabletext"/>
              <w:rPr>
                <w:lang w:val="en-AU"/>
              </w:rPr>
            </w:pPr>
            <w:r w:rsidRPr="0099246D">
              <w:rPr>
                <w:lang w:val="en-AU"/>
              </w:rPr>
              <w:t>82215</w:t>
            </w:r>
          </w:p>
        </w:tc>
        <w:tc>
          <w:tcPr>
            <w:tcW w:w="3286" w:type="dxa"/>
            <w:noWrap/>
            <w:hideMark/>
          </w:tcPr>
          <w:p w14:paraId="2B02BA73" w14:textId="659F83E6"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lasting at least 40 minutes</w:t>
            </w:r>
          </w:p>
        </w:tc>
        <w:tc>
          <w:tcPr>
            <w:tcW w:w="1568" w:type="dxa"/>
            <w:noWrap/>
            <w:hideMark/>
          </w:tcPr>
          <w:p w14:paraId="22B7AAB1"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58.55</w:t>
            </w:r>
          </w:p>
        </w:tc>
        <w:tc>
          <w:tcPr>
            <w:tcW w:w="1423" w:type="dxa"/>
            <w:noWrap/>
            <w:hideMark/>
          </w:tcPr>
          <w:p w14:paraId="7B1C04C4"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109,966</w:t>
            </w:r>
          </w:p>
        </w:tc>
        <w:tc>
          <w:tcPr>
            <w:tcW w:w="1873" w:type="dxa"/>
            <w:noWrap/>
            <w:hideMark/>
          </w:tcPr>
          <w:p w14:paraId="7CEFC371"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$5,547,413.10</w:t>
            </w:r>
          </w:p>
        </w:tc>
        <w:tc>
          <w:tcPr>
            <w:tcW w:w="1273" w:type="dxa"/>
            <w:noWrap/>
            <w:hideMark/>
          </w:tcPr>
          <w:p w14:paraId="1529CA27"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63.87%</w:t>
            </w:r>
          </w:p>
        </w:tc>
      </w:tr>
      <w:tr w:rsidR="00AB6ACA" w:rsidRPr="0099246D" w14:paraId="1D898BAD"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60CE9518" w14:textId="77777777" w:rsidR="00AB6ACA" w:rsidRPr="0099246D" w:rsidRDefault="00AB6ACA" w:rsidP="00925618">
            <w:pPr>
              <w:pStyle w:val="Tabletext"/>
              <w:rPr>
                <w:lang w:val="en-AU"/>
              </w:rPr>
            </w:pPr>
            <w:r w:rsidRPr="0099246D">
              <w:rPr>
                <w:lang w:val="en-AU"/>
              </w:rPr>
              <w:t>82220</w:t>
            </w:r>
          </w:p>
        </w:tc>
        <w:tc>
          <w:tcPr>
            <w:tcW w:w="3286" w:type="dxa"/>
            <w:noWrap/>
            <w:hideMark/>
          </w:tcPr>
          <w:p w14:paraId="703A9774"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A professional attendance lasting less than 20 minutes that requires the provision of clinical support to a patient who is participating in a video consultation with a specialist or consultant physician</w:t>
            </w:r>
          </w:p>
        </w:tc>
        <w:tc>
          <w:tcPr>
            <w:tcW w:w="1568" w:type="dxa"/>
            <w:noWrap/>
            <w:hideMark/>
          </w:tcPr>
          <w:p w14:paraId="12D11FE6"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28.30</w:t>
            </w:r>
          </w:p>
        </w:tc>
        <w:tc>
          <w:tcPr>
            <w:tcW w:w="1423" w:type="dxa"/>
            <w:noWrap/>
            <w:hideMark/>
          </w:tcPr>
          <w:p w14:paraId="7BC17D9D"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109</w:t>
            </w:r>
          </w:p>
        </w:tc>
        <w:tc>
          <w:tcPr>
            <w:tcW w:w="1873" w:type="dxa"/>
            <w:noWrap/>
            <w:hideMark/>
          </w:tcPr>
          <w:p w14:paraId="48FCDFAE"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$2,610.95</w:t>
            </w:r>
          </w:p>
        </w:tc>
        <w:tc>
          <w:tcPr>
            <w:tcW w:w="1273" w:type="dxa"/>
            <w:noWrap/>
            <w:hideMark/>
          </w:tcPr>
          <w:p w14:paraId="281DE291"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55.47%</w:t>
            </w:r>
          </w:p>
        </w:tc>
      </w:tr>
      <w:tr w:rsidR="00AB6ACA" w:rsidRPr="0099246D" w14:paraId="519D20FD"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40C02BC3" w14:textId="77777777" w:rsidR="00AB6ACA" w:rsidRPr="0099246D" w:rsidRDefault="00AB6ACA" w:rsidP="00925618">
            <w:pPr>
              <w:pStyle w:val="Tabletext"/>
              <w:rPr>
                <w:lang w:val="en-AU"/>
              </w:rPr>
            </w:pPr>
            <w:r w:rsidRPr="0099246D">
              <w:rPr>
                <w:lang w:val="en-AU"/>
              </w:rPr>
              <w:t>82221</w:t>
            </w:r>
          </w:p>
        </w:tc>
        <w:tc>
          <w:tcPr>
            <w:tcW w:w="3286" w:type="dxa"/>
            <w:noWrap/>
            <w:hideMark/>
          </w:tcPr>
          <w:p w14:paraId="275BAF5C"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A professional attendance lasting at least 20 minutes that requires the provision of clinical support to a patient who is participating in a video consultation with a specialist or consultant physician</w:t>
            </w:r>
          </w:p>
        </w:tc>
        <w:tc>
          <w:tcPr>
            <w:tcW w:w="1568" w:type="dxa"/>
            <w:noWrap/>
            <w:hideMark/>
          </w:tcPr>
          <w:p w14:paraId="036315E5"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53.70</w:t>
            </w:r>
          </w:p>
        </w:tc>
        <w:tc>
          <w:tcPr>
            <w:tcW w:w="1423" w:type="dxa"/>
            <w:noWrap/>
            <w:hideMark/>
          </w:tcPr>
          <w:p w14:paraId="0B4BB1E2"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244</w:t>
            </w:r>
          </w:p>
        </w:tc>
        <w:tc>
          <w:tcPr>
            <w:tcW w:w="1873" w:type="dxa"/>
            <w:noWrap/>
            <w:hideMark/>
          </w:tcPr>
          <w:p w14:paraId="71F3EDB6"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$11,138.60</w:t>
            </w:r>
          </w:p>
        </w:tc>
        <w:tc>
          <w:tcPr>
            <w:tcW w:w="1273" w:type="dxa"/>
            <w:noWrap/>
            <w:hideMark/>
          </w:tcPr>
          <w:p w14:paraId="35F34B51"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161.38%</w:t>
            </w:r>
          </w:p>
        </w:tc>
      </w:tr>
      <w:tr w:rsidR="00AB6ACA" w:rsidRPr="0099246D" w14:paraId="4B6BA4DD"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14077D74" w14:textId="77777777" w:rsidR="00AB6ACA" w:rsidRPr="0099246D" w:rsidRDefault="00AB6ACA" w:rsidP="00925618">
            <w:pPr>
              <w:pStyle w:val="Tabletext"/>
              <w:rPr>
                <w:lang w:val="en-AU"/>
              </w:rPr>
            </w:pPr>
            <w:r w:rsidRPr="0099246D">
              <w:rPr>
                <w:lang w:val="en-AU"/>
              </w:rPr>
              <w:t>82222</w:t>
            </w:r>
          </w:p>
        </w:tc>
        <w:tc>
          <w:tcPr>
            <w:tcW w:w="3286" w:type="dxa"/>
            <w:noWrap/>
            <w:hideMark/>
          </w:tcPr>
          <w:p w14:paraId="7E64820F"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A professional attendance lasting at least 40 minutes that requires the provision of clinical support to a patient who is participating in a video consultation with a specialist or consultant physician</w:t>
            </w:r>
          </w:p>
        </w:tc>
        <w:tc>
          <w:tcPr>
            <w:tcW w:w="1568" w:type="dxa"/>
            <w:noWrap/>
            <w:hideMark/>
          </w:tcPr>
          <w:p w14:paraId="70DE7F1E"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78.95</w:t>
            </w:r>
          </w:p>
        </w:tc>
        <w:tc>
          <w:tcPr>
            <w:tcW w:w="1423" w:type="dxa"/>
            <w:noWrap/>
            <w:hideMark/>
          </w:tcPr>
          <w:p w14:paraId="22BFA3E7"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593</w:t>
            </w:r>
          </w:p>
        </w:tc>
        <w:tc>
          <w:tcPr>
            <w:tcW w:w="1873" w:type="dxa"/>
            <w:noWrap/>
            <w:hideMark/>
          </w:tcPr>
          <w:p w14:paraId="2CFF8E17"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$39,819.95</w:t>
            </w:r>
          </w:p>
        </w:tc>
        <w:tc>
          <w:tcPr>
            <w:tcW w:w="1273" w:type="dxa"/>
            <w:noWrap/>
            <w:hideMark/>
          </w:tcPr>
          <w:p w14:paraId="62FAD288"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105.96%</w:t>
            </w:r>
          </w:p>
        </w:tc>
      </w:tr>
      <w:tr w:rsidR="00AB6ACA" w:rsidRPr="0099246D" w14:paraId="30D8717E"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7BA09CFB" w14:textId="77777777" w:rsidR="00AB6ACA" w:rsidRPr="0099246D" w:rsidRDefault="00AB6ACA" w:rsidP="00925618">
            <w:pPr>
              <w:pStyle w:val="Tabletext"/>
              <w:rPr>
                <w:lang w:val="en-AU"/>
              </w:rPr>
            </w:pPr>
            <w:r w:rsidRPr="0099246D">
              <w:rPr>
                <w:lang w:val="en-AU"/>
              </w:rPr>
              <w:t>82223</w:t>
            </w:r>
          </w:p>
        </w:tc>
        <w:tc>
          <w:tcPr>
            <w:tcW w:w="3286" w:type="dxa"/>
            <w:noWrap/>
            <w:hideMark/>
          </w:tcPr>
          <w:p w14:paraId="5BB33C32"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A professional attendance lasting less than 20 minutes that requires the provision of clinical support to a patient at a RACF who is participating in a video consultation with a specialist or consultant physician</w:t>
            </w:r>
          </w:p>
        </w:tc>
        <w:tc>
          <w:tcPr>
            <w:tcW w:w="1568" w:type="dxa"/>
            <w:noWrap/>
            <w:hideMark/>
          </w:tcPr>
          <w:p w14:paraId="0619437A"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28.30</w:t>
            </w:r>
          </w:p>
        </w:tc>
        <w:tc>
          <w:tcPr>
            <w:tcW w:w="1423" w:type="dxa"/>
            <w:noWrap/>
            <w:hideMark/>
          </w:tcPr>
          <w:p w14:paraId="123E55B9" w14:textId="713E7D0B" w:rsidR="00AB6ACA" w:rsidRPr="0099246D" w:rsidRDefault="005D38BC"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0</w:t>
            </w:r>
          </w:p>
        </w:tc>
        <w:tc>
          <w:tcPr>
            <w:tcW w:w="1873" w:type="dxa"/>
            <w:noWrap/>
            <w:hideMark/>
          </w:tcPr>
          <w:p w14:paraId="7C6B48BC" w14:textId="05500C5B" w:rsidR="00AB6ACA" w:rsidRPr="0099246D" w:rsidRDefault="005D38BC"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$0</w:t>
            </w:r>
          </w:p>
        </w:tc>
        <w:tc>
          <w:tcPr>
            <w:tcW w:w="1273" w:type="dxa"/>
            <w:noWrap/>
            <w:hideMark/>
          </w:tcPr>
          <w:p w14:paraId="3AD24CC8" w14:textId="6AF6AE30" w:rsidR="00AB6ACA" w:rsidRPr="0099246D" w:rsidRDefault="005D38BC"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N/A</w:t>
            </w:r>
          </w:p>
        </w:tc>
      </w:tr>
      <w:tr w:rsidR="00AB6ACA" w:rsidRPr="0099246D" w14:paraId="7D5E4B1D"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7A86CAA2" w14:textId="77777777" w:rsidR="00AB6ACA" w:rsidRPr="0099246D" w:rsidRDefault="00AB6ACA" w:rsidP="00925618">
            <w:pPr>
              <w:pStyle w:val="Tabletext"/>
              <w:rPr>
                <w:lang w:val="en-AU"/>
              </w:rPr>
            </w:pPr>
            <w:r w:rsidRPr="0099246D">
              <w:rPr>
                <w:lang w:val="en-AU"/>
              </w:rPr>
              <w:t>82224</w:t>
            </w:r>
          </w:p>
        </w:tc>
        <w:tc>
          <w:tcPr>
            <w:tcW w:w="3286" w:type="dxa"/>
            <w:noWrap/>
            <w:hideMark/>
          </w:tcPr>
          <w:p w14:paraId="20189D38"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A professional attendance lasting at least 20 minutes that requires the provision of clinical support to a patient at a RACF who is participating in a video consultation with a specialist or consultant physician</w:t>
            </w:r>
          </w:p>
        </w:tc>
        <w:tc>
          <w:tcPr>
            <w:tcW w:w="1568" w:type="dxa"/>
            <w:noWrap/>
            <w:hideMark/>
          </w:tcPr>
          <w:p w14:paraId="6B542444"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53.70</w:t>
            </w:r>
          </w:p>
        </w:tc>
        <w:tc>
          <w:tcPr>
            <w:tcW w:w="1423" w:type="dxa"/>
            <w:noWrap/>
            <w:hideMark/>
          </w:tcPr>
          <w:p w14:paraId="16002404"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w:t>
            </w:r>
          </w:p>
        </w:tc>
        <w:tc>
          <w:tcPr>
            <w:tcW w:w="1873" w:type="dxa"/>
            <w:noWrap/>
            <w:hideMark/>
          </w:tcPr>
          <w:p w14:paraId="1E7262BB"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$228.25</w:t>
            </w:r>
          </w:p>
        </w:tc>
        <w:tc>
          <w:tcPr>
            <w:tcW w:w="1273" w:type="dxa"/>
            <w:noWrap/>
            <w:hideMark/>
          </w:tcPr>
          <w:p w14:paraId="25425908"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20.11%</w:t>
            </w:r>
          </w:p>
        </w:tc>
      </w:tr>
      <w:tr w:rsidR="00AB6ACA" w:rsidRPr="0099246D" w14:paraId="2CDA244C"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2574951E" w14:textId="77777777" w:rsidR="00AB6ACA" w:rsidRPr="0099246D" w:rsidRDefault="00AB6ACA" w:rsidP="00925618">
            <w:pPr>
              <w:pStyle w:val="Tabletext"/>
              <w:rPr>
                <w:lang w:val="en-AU"/>
              </w:rPr>
            </w:pPr>
            <w:r w:rsidRPr="0099246D">
              <w:rPr>
                <w:lang w:val="en-AU"/>
              </w:rPr>
              <w:t>82225</w:t>
            </w:r>
          </w:p>
        </w:tc>
        <w:tc>
          <w:tcPr>
            <w:tcW w:w="3286" w:type="dxa"/>
            <w:noWrap/>
            <w:hideMark/>
          </w:tcPr>
          <w:p w14:paraId="048963DD"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A professional attendance lasting at least 40 minutes that requires the provision of clinical support to a patient at a RACF who is participating in a video consultation with a specialist or consultant physician</w:t>
            </w:r>
          </w:p>
        </w:tc>
        <w:tc>
          <w:tcPr>
            <w:tcW w:w="1568" w:type="dxa"/>
            <w:noWrap/>
            <w:hideMark/>
          </w:tcPr>
          <w:p w14:paraId="25C8BF19"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78.95</w:t>
            </w:r>
          </w:p>
        </w:tc>
        <w:tc>
          <w:tcPr>
            <w:tcW w:w="1423" w:type="dxa"/>
            <w:noWrap/>
            <w:hideMark/>
          </w:tcPr>
          <w:p w14:paraId="2157E332"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82</w:t>
            </w:r>
          </w:p>
        </w:tc>
        <w:tc>
          <w:tcPr>
            <w:tcW w:w="1873" w:type="dxa"/>
            <w:noWrap/>
            <w:hideMark/>
          </w:tcPr>
          <w:p w14:paraId="43B3C915"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$5,506.30</w:t>
            </w:r>
          </w:p>
        </w:tc>
        <w:tc>
          <w:tcPr>
            <w:tcW w:w="1273" w:type="dxa"/>
            <w:noWrap/>
            <w:hideMark/>
          </w:tcPr>
          <w:p w14:paraId="63361540"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82.96%</w:t>
            </w:r>
          </w:p>
        </w:tc>
      </w:tr>
    </w:tbl>
    <w:p w14:paraId="47AF4E9A" w14:textId="77777777" w:rsidR="00002222" w:rsidRPr="0099246D" w:rsidRDefault="00002222" w:rsidP="009A721A"/>
    <w:p w14:paraId="430C2BDD" w14:textId="77777777" w:rsidR="00E3203F" w:rsidRPr="0099246D" w:rsidRDefault="00E3203F" w:rsidP="0086743C">
      <w:pPr>
        <w:pStyle w:val="AppendixStyle1"/>
        <w:rPr>
          <w:lang w:val="en-AU"/>
        </w:rPr>
        <w:sectPr w:rsidR="00E3203F" w:rsidRPr="0099246D" w:rsidSect="00142AC1">
          <w:headerReference w:type="default" r:id="rId26"/>
          <w:pgSz w:w="11906" w:h="16838" w:code="9"/>
          <w:pgMar w:top="1797" w:right="1440" w:bottom="1797" w:left="1440" w:header="720" w:footer="720" w:gutter="0"/>
          <w:cols w:space="720"/>
          <w:docGrid w:linePitch="326"/>
        </w:sectPr>
      </w:pPr>
      <w:bookmarkStart w:id="212" w:name="_Ref523750275"/>
      <w:bookmarkStart w:id="213" w:name="_Ref523750276"/>
    </w:p>
    <w:p w14:paraId="7E6335A3" w14:textId="7D6525EB" w:rsidR="00BC7AE8" w:rsidRPr="0099246D" w:rsidRDefault="00BC7AE8">
      <w:pPr>
        <w:pStyle w:val="AppendixStyle1"/>
        <w:rPr>
          <w:lang w:val="en-AU"/>
        </w:rPr>
      </w:pPr>
      <w:bookmarkStart w:id="214" w:name="_Toc15646648"/>
      <w:r w:rsidRPr="0099246D">
        <w:rPr>
          <w:lang w:val="en-AU"/>
        </w:rPr>
        <w:t>Full list of recommendations</w:t>
      </w:r>
      <w:bookmarkEnd w:id="214"/>
    </w:p>
    <w:p w14:paraId="35FBF79D" w14:textId="77777777" w:rsidR="008B112B" w:rsidRPr="0099246D" w:rsidRDefault="008B112B" w:rsidP="00AF090F">
      <w:r w:rsidRPr="0099246D">
        <w:rPr>
          <w:b/>
        </w:rPr>
        <w:t>Recommendation 1 - Access MBS rebates for long-term and primary care management provided by NPs</w:t>
      </w:r>
    </w:p>
    <w:p w14:paraId="1E571791" w14:textId="77777777" w:rsidR="008B112B" w:rsidRPr="0099246D" w:rsidRDefault="008B112B" w:rsidP="008B112B">
      <w:r w:rsidRPr="0099246D">
        <w:t>The Reference Group recommends enabling patients to access MBS rebates for long-term and primary care management provided by NPs as follows:</w:t>
      </w:r>
    </w:p>
    <w:p w14:paraId="0E2FE973" w14:textId="60E8DA2F" w:rsidR="008B112B" w:rsidRPr="0099246D" w:rsidRDefault="008B112B" w:rsidP="00CB41BB">
      <w:pPr>
        <w:pStyle w:val="ListParagraph"/>
        <w:numPr>
          <w:ilvl w:val="0"/>
          <w:numId w:val="41"/>
        </w:numPr>
      </w:pPr>
      <w:r w:rsidRPr="0099246D">
        <w:t>amending the item 701, 703, 705 and 707 descriptors to include</w:t>
      </w:r>
      <w:r w:rsidR="00261E82">
        <w:t xml:space="preserve"> </w:t>
      </w:r>
      <w:r w:rsidRPr="0099246D">
        <w:t>NPs as eligible providers, enabling patients to receive MBS rebates for health assessments performed by NPs, with proposed item descriptor (using item 701 as an example) as follows:</w:t>
      </w:r>
    </w:p>
    <w:p w14:paraId="5F1B9719" w14:textId="77777777" w:rsidR="008B112B" w:rsidRPr="0099246D" w:rsidRDefault="008B112B" w:rsidP="008B112B">
      <w:r w:rsidRPr="0099246D">
        <w:rPr>
          <w:noProof/>
        </w:rPr>
        <mc:AlternateContent>
          <mc:Choice Requires="wps">
            <w:drawing>
              <wp:inline distT="0" distB="0" distL="0" distR="0" wp14:anchorId="1CFFF2B9" wp14:editId="220F5663">
                <wp:extent cx="5262113" cy="957532"/>
                <wp:effectExtent l="0" t="0" r="1524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E57CEF" w14:textId="77777777" w:rsidR="00476426" w:rsidRPr="00383954" w:rsidRDefault="00476426" w:rsidP="008B112B">
                            <w:pPr>
                              <w:spacing w:before="0"/>
                              <w:rPr>
                                <w:b/>
                              </w:rPr>
                            </w:pPr>
                            <w:r>
                              <w:rPr>
                                <w:b/>
                              </w:rPr>
                              <w:t>Items 701 – example descriptor</w:t>
                            </w:r>
                          </w:p>
                          <w:p w14:paraId="7EF67B77" w14:textId="77777777" w:rsidR="00476426" w:rsidRPr="00162230" w:rsidRDefault="00476426" w:rsidP="008B112B">
                            <w:r w:rsidRPr="00162230">
                              <w:t xml:space="preserve">Professional attendance by a medical practitioner (other than a specialist or consultant physician), or a nurse practitioner, to perform a brief health assessment, lasting not more than 30 minutes and including: </w:t>
                            </w:r>
                          </w:p>
                          <w:p w14:paraId="50EB8F99" w14:textId="77777777" w:rsidR="00476426" w:rsidRPr="00162230" w:rsidRDefault="00476426" w:rsidP="008B112B">
                            <w:pPr>
                              <w:pStyle w:val="Dash3"/>
                              <w:numPr>
                                <w:ilvl w:val="0"/>
                                <w:numId w:val="0"/>
                              </w:numPr>
                              <w:ind w:left="567"/>
                              <w:rPr>
                                <w:lang w:val="en-GB"/>
                              </w:rPr>
                            </w:pPr>
                            <w:r w:rsidRPr="00162230">
                              <w:rPr>
                                <w:lang w:val="en-GB"/>
                              </w:rPr>
                              <w:t xml:space="preserve">(a) collection of relevant information, including taking a patient history; and </w:t>
                            </w:r>
                          </w:p>
                          <w:p w14:paraId="77F0C043" w14:textId="77777777" w:rsidR="00476426" w:rsidRPr="00162230" w:rsidRDefault="00476426" w:rsidP="008B112B">
                            <w:pPr>
                              <w:pStyle w:val="Dash3"/>
                              <w:numPr>
                                <w:ilvl w:val="0"/>
                                <w:numId w:val="0"/>
                              </w:numPr>
                              <w:ind w:left="567"/>
                              <w:rPr>
                                <w:lang w:val="en-GB"/>
                              </w:rPr>
                            </w:pPr>
                            <w:r w:rsidRPr="00162230">
                              <w:rPr>
                                <w:lang w:val="en-GB"/>
                              </w:rPr>
                              <w:t xml:space="preserve">(b) a basic physical examination; and </w:t>
                            </w:r>
                          </w:p>
                          <w:p w14:paraId="6A0CC8D1" w14:textId="77777777" w:rsidR="00476426" w:rsidRPr="00162230" w:rsidRDefault="00476426" w:rsidP="008B112B">
                            <w:pPr>
                              <w:pStyle w:val="Dash3"/>
                              <w:numPr>
                                <w:ilvl w:val="0"/>
                                <w:numId w:val="0"/>
                              </w:numPr>
                              <w:ind w:left="567"/>
                              <w:rPr>
                                <w:lang w:val="en-GB"/>
                              </w:rPr>
                            </w:pPr>
                            <w:r w:rsidRPr="00162230">
                              <w:rPr>
                                <w:lang w:val="en-GB"/>
                              </w:rPr>
                              <w:t xml:space="preserve">(c) initiating interventions and referrals as indicated; and </w:t>
                            </w:r>
                          </w:p>
                          <w:p w14:paraId="0780EB25" w14:textId="77777777" w:rsidR="00476426" w:rsidRPr="00560176" w:rsidRDefault="00476426" w:rsidP="008B112B">
                            <w:pPr>
                              <w:pStyle w:val="Dash3"/>
                              <w:numPr>
                                <w:ilvl w:val="0"/>
                                <w:numId w:val="0"/>
                              </w:numPr>
                              <w:ind w:left="567"/>
                              <w:rPr>
                                <w:lang w:val="en-GB"/>
                              </w:rPr>
                            </w:pPr>
                            <w:r w:rsidRPr="00162230">
                              <w:rPr>
                                <w:lang w:val="en-GB"/>
                              </w:rPr>
                              <w:t>(d) providing the patient with preventive health care advice and information</w:t>
                            </w:r>
                          </w:p>
                        </w:txbxContent>
                      </wps:txbx>
                      <wps:bodyPr rot="0" vert="horz" wrap="square" lIns="91440" tIns="45720" rIns="91440" bIns="45720" anchor="t" anchorCtr="0">
                        <a:spAutoFit/>
                      </wps:bodyPr>
                    </wps:wsp>
                  </a:graphicData>
                </a:graphic>
              </wp:inline>
            </w:drawing>
          </mc:Choice>
          <mc:Fallback>
            <w:pict>
              <v:shape w14:anchorId="1CFFF2B9"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fhKwIAAE0EAAAOAAAAZHJzL2Uyb0RvYy54bWysVNtu2zAMfR+wfxD0vvjSuG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U9H8ghLN&#10;eqzRgxg9eQ8jyYM8g3ElRt0bjPMjHmOZY6rO3AH/4YiGdcf0TtxaC0MnWIP0snAzObs64bgAUg+f&#10;ocFn2N5DBBpb2wftUA2C6Fimx1NpAhWOh0V+mWcZUuToWxRXxUUkl7Dy+baxzn8U0JOwqajF0kd0&#10;drhzPrBh5XNIeMyBks1WKhUNu6vXypIDwzbZxi8m8CpMaTKgUMU8TScF/oqxTot0vvkTRi89NryS&#10;fUWv0/CFIFYG3T7oJu49k2raI2elj0IG7SYV/ViPsWSLcDeIXEPziMpamPob5xE3HdhflAzY2xV1&#10;P/fMCkrUJ43VWWTzeRiGaMyLqxwNe+6pzz1Mc4SqqKdk2q59HKAonLnFKm5lFPiFyZEy9mzU/Thf&#10;YSjO7Rj18hdYPQ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j6NfhKwIAAE0EAAAOAAAAAAAAAAAAAAAAAC4CAABkcnMvZTJv&#10;RG9jLnhtbFBLAQItABQABgAIAAAAIQDubG6w2wAAAAUBAAAPAAAAAAAAAAAAAAAAAIUEAABkcnMv&#10;ZG93bnJldi54bWxQSwUGAAAAAAQABADzAAAAjQUAAAAA&#10;" strokecolor="#c0504d" strokeweight="2pt">
                <v:textbox style="mso-fit-shape-to-text:t">
                  <w:txbxContent>
                    <w:p w14:paraId="00E57CEF" w14:textId="77777777" w:rsidR="00476426" w:rsidRPr="00383954" w:rsidRDefault="00476426" w:rsidP="008B112B">
                      <w:pPr>
                        <w:spacing w:before="0"/>
                        <w:rPr>
                          <w:b/>
                        </w:rPr>
                      </w:pPr>
                      <w:r>
                        <w:rPr>
                          <w:b/>
                        </w:rPr>
                        <w:t>Items 701 – example descriptor</w:t>
                      </w:r>
                    </w:p>
                    <w:p w14:paraId="7EF67B77" w14:textId="77777777" w:rsidR="00476426" w:rsidRPr="00162230" w:rsidRDefault="00476426" w:rsidP="008B112B">
                      <w:r w:rsidRPr="00162230">
                        <w:t xml:space="preserve">Professional attendance by a medical practitioner (other than a specialist or consultant physician), or a nurse practitioner, to perform a brief health assessment, lasting not more than 30 minutes and including: </w:t>
                      </w:r>
                    </w:p>
                    <w:p w14:paraId="50EB8F99" w14:textId="77777777" w:rsidR="00476426" w:rsidRPr="00162230" w:rsidRDefault="00476426" w:rsidP="008B112B">
                      <w:pPr>
                        <w:pStyle w:val="Dash3"/>
                        <w:numPr>
                          <w:ilvl w:val="0"/>
                          <w:numId w:val="0"/>
                        </w:numPr>
                        <w:ind w:left="567"/>
                        <w:rPr>
                          <w:lang w:val="en-GB"/>
                        </w:rPr>
                      </w:pPr>
                      <w:r w:rsidRPr="00162230">
                        <w:rPr>
                          <w:lang w:val="en-GB"/>
                        </w:rPr>
                        <w:t xml:space="preserve">(a) collection of relevant information, including taking a patient history; and </w:t>
                      </w:r>
                    </w:p>
                    <w:p w14:paraId="77F0C043" w14:textId="77777777" w:rsidR="00476426" w:rsidRPr="00162230" w:rsidRDefault="00476426" w:rsidP="008B112B">
                      <w:pPr>
                        <w:pStyle w:val="Dash3"/>
                        <w:numPr>
                          <w:ilvl w:val="0"/>
                          <w:numId w:val="0"/>
                        </w:numPr>
                        <w:ind w:left="567"/>
                        <w:rPr>
                          <w:lang w:val="en-GB"/>
                        </w:rPr>
                      </w:pPr>
                      <w:r w:rsidRPr="00162230">
                        <w:rPr>
                          <w:lang w:val="en-GB"/>
                        </w:rPr>
                        <w:t xml:space="preserve">(b) a basic physical examination; and </w:t>
                      </w:r>
                    </w:p>
                    <w:p w14:paraId="6A0CC8D1" w14:textId="77777777" w:rsidR="00476426" w:rsidRPr="00162230" w:rsidRDefault="00476426" w:rsidP="008B112B">
                      <w:pPr>
                        <w:pStyle w:val="Dash3"/>
                        <w:numPr>
                          <w:ilvl w:val="0"/>
                          <w:numId w:val="0"/>
                        </w:numPr>
                        <w:ind w:left="567"/>
                        <w:rPr>
                          <w:lang w:val="en-GB"/>
                        </w:rPr>
                      </w:pPr>
                      <w:r w:rsidRPr="00162230">
                        <w:rPr>
                          <w:lang w:val="en-GB"/>
                        </w:rPr>
                        <w:t xml:space="preserve">(c) initiating interventions and referrals as indicated; and </w:t>
                      </w:r>
                    </w:p>
                    <w:p w14:paraId="0780EB25" w14:textId="77777777" w:rsidR="00476426" w:rsidRPr="00560176" w:rsidRDefault="00476426" w:rsidP="008B112B">
                      <w:pPr>
                        <w:pStyle w:val="Dash3"/>
                        <w:numPr>
                          <w:ilvl w:val="0"/>
                          <w:numId w:val="0"/>
                        </w:numPr>
                        <w:ind w:left="567"/>
                        <w:rPr>
                          <w:lang w:val="en-GB"/>
                        </w:rPr>
                      </w:pPr>
                      <w:r w:rsidRPr="00162230">
                        <w:rPr>
                          <w:lang w:val="en-GB"/>
                        </w:rPr>
                        <w:t>(d) providing the patient with preventive health care advice and information</w:t>
                      </w:r>
                    </w:p>
                  </w:txbxContent>
                </v:textbox>
                <w10:anchorlock/>
              </v:shape>
            </w:pict>
          </mc:Fallback>
        </mc:AlternateContent>
      </w:r>
    </w:p>
    <w:p w14:paraId="40808E5F" w14:textId="77777777" w:rsidR="008B112B" w:rsidRPr="0099246D" w:rsidRDefault="008B112B" w:rsidP="00CB41BB">
      <w:pPr>
        <w:pStyle w:val="ListParagraph"/>
        <w:numPr>
          <w:ilvl w:val="0"/>
          <w:numId w:val="41"/>
        </w:numPr>
      </w:pPr>
      <w:r w:rsidRPr="0099246D">
        <w:t>amending the item 715 descriptor to include NPs as eligible providers, enabling Aboriginal and/or Torres Strait Islander patients to access MBS rebates for health assessments performed by NPs, with the proposed item descriptor as follows</w:t>
      </w:r>
    </w:p>
    <w:p w14:paraId="1EE2A8C2" w14:textId="77777777" w:rsidR="008B112B" w:rsidRPr="0099246D" w:rsidRDefault="008B112B" w:rsidP="008B112B">
      <w:r w:rsidRPr="0099246D">
        <w:rPr>
          <w:noProof/>
        </w:rPr>
        <mc:AlternateContent>
          <mc:Choice Requires="wps">
            <w:drawing>
              <wp:inline distT="0" distB="0" distL="0" distR="0" wp14:anchorId="4171C9C3" wp14:editId="455627B7">
                <wp:extent cx="5262113" cy="957532"/>
                <wp:effectExtent l="0" t="0" r="1524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F5F93A8" w14:textId="77777777" w:rsidR="00476426" w:rsidRPr="00383954" w:rsidRDefault="00476426" w:rsidP="008B112B">
                            <w:pPr>
                              <w:spacing w:before="0"/>
                              <w:rPr>
                                <w:b/>
                              </w:rPr>
                            </w:pPr>
                            <w:r>
                              <w:rPr>
                                <w:b/>
                              </w:rPr>
                              <w:t>Items 715</w:t>
                            </w:r>
                          </w:p>
                          <w:p w14:paraId="60B03DC4" w14:textId="77777777" w:rsidR="00476426" w:rsidRPr="00560176" w:rsidRDefault="00476426"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4171C9C3"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BfKwIAAE4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zvPLPMsuKOHou5lfzS8iuYSVz7eNdf6jgJ6ETUUtlj6i&#10;s/2984ENK59DwmMOlGw2Uqlo2G29UpbsGbbJJn4xgVdhSpMBhZoXaTop8FeMVTpPi/WfMHrpseGV&#10;7Ct6nYYvBLEy6PZBN3HvmVTTHjkrfRQyaDep6Md6jCXL4uWgcg3NAaW1MDU4DiRuOrC/KBmwuSvq&#10;fu6YFZSoTxrLc5MVRZiGaBTzqxwNe+6pzz1Mc4SqqKdk2q58nKConLnDMm5kVPiFyZEzNm0U/jhg&#10;YSrO7R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u9CBfKwIAAE4EAAAOAAAAAAAAAAAAAAAAAC4CAABkcnMvZTJv&#10;RG9jLnhtbFBLAQItABQABgAIAAAAIQDubG6w2wAAAAUBAAAPAAAAAAAAAAAAAAAAAIUEAABkcnMv&#10;ZG93bnJldi54bWxQSwUGAAAAAAQABADzAAAAjQUAAAAA&#10;" strokecolor="#c0504d" strokeweight="2pt">
                <v:textbox style="mso-fit-shape-to-text:t">
                  <w:txbxContent>
                    <w:p w14:paraId="0F5F93A8" w14:textId="77777777" w:rsidR="00476426" w:rsidRPr="00383954" w:rsidRDefault="00476426" w:rsidP="008B112B">
                      <w:pPr>
                        <w:spacing w:before="0"/>
                        <w:rPr>
                          <w:b/>
                        </w:rPr>
                      </w:pPr>
                      <w:r>
                        <w:rPr>
                          <w:b/>
                        </w:rPr>
                        <w:t>Items 715</w:t>
                      </w:r>
                    </w:p>
                    <w:p w14:paraId="60B03DC4" w14:textId="77777777" w:rsidR="00476426" w:rsidRPr="00560176" w:rsidRDefault="00476426"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7870D092" w14:textId="77777777" w:rsidR="008B112B" w:rsidRPr="0099246D" w:rsidRDefault="008B112B" w:rsidP="00CB41BB">
      <w:pPr>
        <w:pStyle w:val="ListParagraph"/>
        <w:numPr>
          <w:ilvl w:val="0"/>
          <w:numId w:val="41"/>
        </w:numPr>
      </w:pPr>
      <w:r w:rsidRPr="0099246D">
        <w:t>amending the item 721, 723 and 732 descriptors to include:</w:t>
      </w:r>
    </w:p>
    <w:p w14:paraId="1AFE76CA" w14:textId="77777777" w:rsidR="008B112B" w:rsidRPr="0099246D" w:rsidRDefault="008B112B" w:rsidP="00CB41BB">
      <w:pPr>
        <w:pStyle w:val="ListParagraph"/>
        <w:numPr>
          <w:ilvl w:val="0"/>
          <w:numId w:val="42"/>
        </w:numPr>
      </w:pPr>
      <w:r w:rsidRPr="0099246D">
        <w:t>NPs as eligible providers, enabling patients to access MBS rebates for the preparation and review of chronic care management plans and the development of team care arrangements by NPs</w:t>
      </w:r>
    </w:p>
    <w:p w14:paraId="2F1FDFB4" w14:textId="77777777" w:rsidR="008B112B" w:rsidRPr="0099246D" w:rsidRDefault="008B112B" w:rsidP="00CB41BB">
      <w:pPr>
        <w:pStyle w:val="ListParagraph"/>
        <w:numPr>
          <w:ilvl w:val="0"/>
          <w:numId w:val="42"/>
        </w:numPr>
      </w:pPr>
      <w:r w:rsidRPr="0099246D">
        <w:t>an appropriate title that captures the intent of the chronic care management plans and team care arrangements (for example, Patient-centred Management Plan, Chronic Disease Management Plan),.and</w:t>
      </w:r>
    </w:p>
    <w:p w14:paraId="74D5B855" w14:textId="77777777" w:rsidR="008B112B" w:rsidRPr="0099246D" w:rsidRDefault="008B112B" w:rsidP="00CB41BB">
      <w:pPr>
        <w:pStyle w:val="ListParagraph"/>
        <w:numPr>
          <w:ilvl w:val="0"/>
          <w:numId w:val="42"/>
        </w:numPr>
      </w:pPr>
      <w:r w:rsidRPr="0099246D">
        <w:t>with proposed item descriptor (using item 701 as an example) as follows:</w:t>
      </w:r>
    </w:p>
    <w:p w14:paraId="460D7AB5" w14:textId="77777777" w:rsidR="008B112B" w:rsidRPr="0099246D" w:rsidRDefault="008B112B" w:rsidP="008B112B">
      <w:r w:rsidRPr="0099246D">
        <w:rPr>
          <w:noProof/>
        </w:rPr>
        <mc:AlternateContent>
          <mc:Choice Requires="wps">
            <w:drawing>
              <wp:inline distT="0" distB="0" distL="0" distR="0" wp14:anchorId="153E6436" wp14:editId="15971F19">
                <wp:extent cx="5262113" cy="957532"/>
                <wp:effectExtent l="0" t="0" r="15240" b="1841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943E628" w14:textId="77777777" w:rsidR="00476426" w:rsidRPr="00383954" w:rsidRDefault="00476426" w:rsidP="008B112B">
                            <w:pPr>
                              <w:spacing w:before="0"/>
                              <w:rPr>
                                <w:b/>
                              </w:rPr>
                            </w:pPr>
                            <w:r>
                              <w:rPr>
                                <w:b/>
                              </w:rPr>
                              <w:t>Item 721</w:t>
                            </w:r>
                          </w:p>
                          <w:p w14:paraId="4CE176C7" w14:textId="77777777" w:rsidR="00476426" w:rsidRPr="00560176" w:rsidRDefault="00476426"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153E6436"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znKg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FvllnmUXlHD03RRXxUUkl7Dy+baxzn8U0JOwqajF0kd0&#10;tr93PrBh5XNIeMyBks1GKhUNu61XypI9wzbZxC8m8CpMaTIEoeZpOinwV4xVWqTz9Z8weumx4ZXs&#10;K3qdhi8EsTLo9kE3ce+ZVNMeOSt9FDJoN6nox3qMJcuizEHlGpoDSmthanAcSNx0YH9RMmBzV9T9&#10;3DErKFGfNJbnJpvPwzREY15c5WjYc0997mGaI1RFPSXTduXjBEXlzB2WcSOjwi9MjpyxaaPwxwEL&#10;U3Fux6iX3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Ls3jOcqAgAATgQAAA4AAAAAAAAAAAAAAAAALgIAAGRycy9lMm9E&#10;b2MueG1sUEsBAi0AFAAGAAgAAAAhAO5sbrDbAAAABQEAAA8AAAAAAAAAAAAAAAAAhAQAAGRycy9k&#10;b3ducmV2LnhtbFBLBQYAAAAABAAEAPMAAACMBQAAAAA=&#10;" strokecolor="#c0504d" strokeweight="2pt">
                <v:textbox style="mso-fit-shape-to-text:t">
                  <w:txbxContent>
                    <w:p w14:paraId="4943E628" w14:textId="77777777" w:rsidR="00476426" w:rsidRPr="00383954" w:rsidRDefault="00476426" w:rsidP="008B112B">
                      <w:pPr>
                        <w:spacing w:before="0"/>
                        <w:rPr>
                          <w:b/>
                        </w:rPr>
                      </w:pPr>
                      <w:r>
                        <w:rPr>
                          <w:b/>
                        </w:rPr>
                        <w:t>Item 721</w:t>
                      </w:r>
                    </w:p>
                    <w:p w14:paraId="4CE176C7" w14:textId="77777777" w:rsidR="00476426" w:rsidRPr="00560176" w:rsidRDefault="00476426"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0E2945E7" w14:textId="77777777" w:rsidR="008B112B" w:rsidRPr="0099246D" w:rsidRDefault="008B112B" w:rsidP="008B112B">
      <w:pPr>
        <w:pStyle w:val="Bullet2"/>
        <w:numPr>
          <w:ilvl w:val="0"/>
          <w:numId w:val="0"/>
        </w:numPr>
        <w:ind w:left="360"/>
        <w:rPr>
          <w:i/>
          <w:lang w:val="en-AU"/>
        </w:rPr>
      </w:pPr>
      <w:r w:rsidRPr="0099246D">
        <w:rPr>
          <w:i/>
          <w:lang w:val="en-AU"/>
        </w:rPr>
        <w:br/>
        <w:t>Note: The Reference Group notes that this recommendation may need to be amended to reflect proposed changes by the GPPCCC.</w:t>
      </w:r>
    </w:p>
    <w:p w14:paraId="606B61B8" w14:textId="77777777" w:rsidR="008B112B" w:rsidRPr="0099246D" w:rsidRDefault="008B112B" w:rsidP="00CB41BB">
      <w:pPr>
        <w:pStyle w:val="ListParagraph"/>
        <w:numPr>
          <w:ilvl w:val="0"/>
          <w:numId w:val="41"/>
        </w:numPr>
      </w:pPr>
      <w:r w:rsidRPr="0099246D">
        <w:t>amending the item 729 and 731 descriptors to include NPs, enabling patients to access MBS rebates for an NP’s contribution to a multidisciplinary care plan, with proposed item descriptor (using item 729 as an example) as follows:</w:t>
      </w:r>
    </w:p>
    <w:p w14:paraId="1290AF88" w14:textId="77777777" w:rsidR="008B112B" w:rsidRPr="0099246D" w:rsidRDefault="008B112B" w:rsidP="008B112B">
      <w:r w:rsidRPr="0099246D">
        <w:rPr>
          <w:noProof/>
        </w:rPr>
        <mc:AlternateContent>
          <mc:Choice Requires="wps">
            <w:drawing>
              <wp:inline distT="0" distB="0" distL="0" distR="0" wp14:anchorId="6190AD64" wp14:editId="0658AEB9">
                <wp:extent cx="5262113" cy="957532"/>
                <wp:effectExtent l="0" t="0" r="15240" b="1841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7FA685" w14:textId="77777777" w:rsidR="00476426" w:rsidRPr="00383954" w:rsidRDefault="00476426" w:rsidP="008B112B">
                            <w:pPr>
                              <w:spacing w:before="0"/>
                              <w:rPr>
                                <w:b/>
                              </w:rPr>
                            </w:pPr>
                            <w:r>
                              <w:rPr>
                                <w:b/>
                              </w:rPr>
                              <w:t>Item 729</w:t>
                            </w:r>
                          </w:p>
                          <w:p w14:paraId="15240FDE" w14:textId="77777777" w:rsidR="00476426" w:rsidRPr="00560176" w:rsidRDefault="00476426" w:rsidP="008B112B">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wps:txbx>
                      <wps:bodyPr rot="0" vert="horz" wrap="square" lIns="91440" tIns="45720" rIns="91440" bIns="45720" anchor="t" anchorCtr="0">
                        <a:spAutoFit/>
                      </wps:bodyPr>
                    </wps:wsp>
                  </a:graphicData>
                </a:graphic>
              </wp:inline>
            </w:drawing>
          </mc:Choice>
          <mc:Fallback>
            <w:pict>
              <v:shape w14:anchorId="6190AD64"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j1LAIAAE4EAAAOAAAAZHJzL2Uyb0RvYy54bWysVNtu2zAMfR+wfxD0vvjSOG2NOEWXLMOA&#10;7gK0+wBalmNhsqRJSuzs60fJaRZ028swPwiiSB0dHpJe3o29JAdundCqotkspYQrphuhdhX9+rR9&#10;c0OJ86AakFrxih65o3er16+Wgyl5rjstG24JgihXDqainfemTBLHOt6Dm2nDFTpbbXvwaNpd0lgY&#10;EL2XSZ6mi2TQtjFWM+4cnm4mJ11F/LblzH9uW8c9kRVFbj6uNq51WJPVEsqdBdMJdqIB/8CiB6Hw&#10;0TPUBjyQvRW/QfWCWe1062dM94luW8F4zAGzydIX2Tx2YHjMBcVx5iyT+3+w7NPhiyWiqWi+oERB&#10;jzV64qMnb/VI8iDPYFyJUY8G4/yIx1jmmKozD5p9c0TpdQdqx++t1UPHoUF6WbiZXFydcFwAqYeP&#10;usFnYO91BBpb2wftUA2C6Fim47k0gQrDwyJf5Fl2RQlD321xXVxFcgmUz7eNdf491z0Jm4paLH1E&#10;h8OD84ENlM8h4TGnpWi2Qspo2F29lpYcANtkG7+YwIswqciAQhXzNJ0U+CvGOi3S+eZPGL3w2PBS&#10;9BW9ScMXgqAMur1TTdx7EHLaI2epTkIG7SYV/ViPsWTZuUC1bo4ordVTg+NA4qbT9gclAzZ3Rd33&#10;PVhOifygsDy32XwepiEa8+I6R8NeeupLDyiGUBX1lEzbtY8TFJUz91jGrYgKh3pPTE6csWmj8KcB&#10;C1NxaceoX7+B1U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RXUI9SwCAABOBAAADgAAAAAAAAAAAAAAAAAuAgAAZHJzL2Uy&#10;b0RvYy54bWxQSwECLQAUAAYACAAAACEA7mxusNsAAAAFAQAADwAAAAAAAAAAAAAAAACGBAAAZHJz&#10;L2Rvd25yZXYueG1sUEsFBgAAAAAEAAQA8wAAAI4FAAAAAA==&#10;" strokecolor="#c0504d" strokeweight="2pt">
                <v:textbox style="mso-fit-shape-to-text:t">
                  <w:txbxContent>
                    <w:p w14:paraId="2D7FA685" w14:textId="77777777" w:rsidR="00476426" w:rsidRPr="00383954" w:rsidRDefault="00476426" w:rsidP="008B112B">
                      <w:pPr>
                        <w:spacing w:before="0"/>
                        <w:rPr>
                          <w:b/>
                        </w:rPr>
                      </w:pPr>
                      <w:r>
                        <w:rPr>
                          <w:b/>
                        </w:rPr>
                        <w:t>Item 729</w:t>
                      </w:r>
                    </w:p>
                    <w:p w14:paraId="15240FDE" w14:textId="77777777" w:rsidR="00476426" w:rsidRPr="00560176" w:rsidRDefault="00476426" w:rsidP="008B112B">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v:textbox>
                <w10:anchorlock/>
              </v:shape>
            </w:pict>
          </mc:Fallback>
        </mc:AlternateContent>
      </w:r>
    </w:p>
    <w:p w14:paraId="53AAA628" w14:textId="3DA0FC99" w:rsidR="008B112B" w:rsidRPr="0099246D" w:rsidRDefault="008B112B" w:rsidP="008B112B">
      <w:pPr>
        <w:ind w:left="431"/>
        <w:rPr>
          <w:i/>
        </w:rPr>
      </w:pPr>
      <w:r w:rsidRPr="0099246D">
        <w:rPr>
          <w:i/>
        </w:rPr>
        <w:t xml:space="preserve">Note: The Reference Group notes that the GPPCCC referred a question on case conferencing to the Reference Group. See </w:t>
      </w:r>
      <w:r w:rsidRPr="0099246D">
        <w:rPr>
          <w:i/>
        </w:rPr>
        <w:fldChar w:fldCharType="begin"/>
      </w:r>
      <w:r w:rsidRPr="0099246D">
        <w:rPr>
          <w:i/>
        </w:rPr>
        <w:instrText xml:space="preserve"> REF _Ref523750486 \r \h  \* MERGEFORMAT </w:instrText>
      </w:r>
      <w:r w:rsidRPr="0099246D">
        <w:rPr>
          <w:i/>
        </w:rPr>
      </w:r>
      <w:r w:rsidRPr="0099246D">
        <w:rPr>
          <w:i/>
        </w:rPr>
        <w:fldChar w:fldCharType="separate"/>
      </w:r>
      <w:r w:rsidR="006103A7">
        <w:rPr>
          <w:i/>
        </w:rPr>
        <w:t>Appendix D</w:t>
      </w:r>
      <w:r w:rsidRPr="0099246D">
        <w:rPr>
          <w:i/>
        </w:rPr>
        <w:fldChar w:fldCharType="end"/>
      </w:r>
      <w:r w:rsidRPr="0099246D">
        <w:rPr>
          <w:i/>
        </w:rPr>
        <w:t xml:space="preserve"> for the Reference Group’s response to the GPPCCC.</w:t>
      </w:r>
    </w:p>
    <w:p w14:paraId="54B53DBF" w14:textId="60072BF7" w:rsidR="008B112B" w:rsidRPr="0099246D" w:rsidRDefault="008B112B" w:rsidP="00CB41BB">
      <w:pPr>
        <w:pStyle w:val="ListParagraph"/>
        <w:numPr>
          <w:ilvl w:val="0"/>
          <w:numId w:val="41"/>
        </w:numPr>
      </w:pPr>
      <w:r w:rsidRPr="0099246D">
        <w:t>amending the item 2700 and 2701 descriptors to include NPs as eligible providers,</w:t>
      </w:r>
    </w:p>
    <w:p w14:paraId="480EB3D5" w14:textId="77777777" w:rsidR="008B112B" w:rsidRPr="0099246D" w:rsidRDefault="008B112B" w:rsidP="00CB41BB">
      <w:pPr>
        <w:pStyle w:val="ListParagraph"/>
        <w:numPr>
          <w:ilvl w:val="0"/>
          <w:numId w:val="41"/>
        </w:numPr>
      </w:pPr>
      <w:r w:rsidRPr="0099246D">
        <w:t>that no MBS item or otherwise subsidised activities relating to the planning, coordination and management of long-term health conditions (for example, Closing the Gap initiatives, Home Medicines Reviews [HMRs], integrated team care) should result in greater disadvantage for Aboriginal and/or Torres Strait Islander patients seeking and choosing an NP to manage their chronic health condition, and</w:t>
      </w:r>
    </w:p>
    <w:p w14:paraId="7715DE59" w14:textId="77777777" w:rsidR="008B112B" w:rsidRPr="0099246D" w:rsidRDefault="008B112B" w:rsidP="00CB41BB">
      <w:pPr>
        <w:pStyle w:val="ListParagraph"/>
        <w:numPr>
          <w:ilvl w:val="0"/>
          <w:numId w:val="41"/>
        </w:numPr>
      </w:pPr>
      <w:r w:rsidRPr="0099246D">
        <w:t>that any future iterations of MBS items, Commonwealth-subsidised models of care, or funding arrangements relating to the primary care management and coordination of long-term health conditions should consider that an NP may be a patient’s preferred primary care provider, as a safe and effective alternative to a GP.</w:t>
      </w:r>
    </w:p>
    <w:p w14:paraId="5A0AB39D" w14:textId="77777777" w:rsidR="0025299E" w:rsidRPr="0099246D" w:rsidRDefault="0025299E" w:rsidP="00AF090F">
      <w:r w:rsidRPr="0099246D">
        <w:rPr>
          <w:b/>
        </w:rPr>
        <w:t>Recommendation 2 - Improve access to MBS-subsidised NP services in aged care settings</w:t>
      </w:r>
    </w:p>
    <w:p w14:paraId="6799768F" w14:textId="77777777" w:rsidR="0025299E" w:rsidRPr="0099246D" w:rsidRDefault="0025299E" w:rsidP="0025299E">
      <w:r w:rsidRPr="0099246D">
        <w:t>The Reference Group recommends enabling patients to access MBS rebates for NP services in aged care settings, particularly:</w:t>
      </w:r>
    </w:p>
    <w:p w14:paraId="056634B4" w14:textId="77777777" w:rsidR="0025299E" w:rsidRPr="0099246D" w:rsidRDefault="0025299E" w:rsidP="00CB41BB">
      <w:pPr>
        <w:pStyle w:val="Bullet2"/>
        <w:numPr>
          <w:ilvl w:val="0"/>
          <w:numId w:val="45"/>
        </w:numPr>
        <w:rPr>
          <w:lang w:val="en-AU"/>
        </w:rPr>
      </w:pPr>
      <w:r w:rsidRPr="0099246D">
        <w:rPr>
          <w:lang w:val="en-AU"/>
        </w:rPr>
        <w:t>Health assessments, which are available for residents of RACFs and those aged over 75</w:t>
      </w:r>
    </w:p>
    <w:p w14:paraId="3D008E52" w14:textId="77777777" w:rsidR="0025299E" w:rsidRPr="0099246D" w:rsidRDefault="0025299E" w:rsidP="00CB41BB">
      <w:pPr>
        <w:pStyle w:val="Bullet2"/>
        <w:numPr>
          <w:ilvl w:val="0"/>
          <w:numId w:val="45"/>
        </w:numPr>
        <w:rPr>
          <w:lang w:val="en-AU"/>
        </w:rPr>
      </w:pPr>
      <w:r w:rsidRPr="0099246D">
        <w:rPr>
          <w:lang w:val="en-AU"/>
        </w:rPr>
        <w:t>Health assessments for Aboriginal and/or Torres Strait Islander peoples</w:t>
      </w:r>
    </w:p>
    <w:p w14:paraId="5960AAB7" w14:textId="77777777" w:rsidR="0025299E" w:rsidRPr="0099246D" w:rsidRDefault="0025299E" w:rsidP="00CB41BB">
      <w:pPr>
        <w:pStyle w:val="Bullet2"/>
        <w:numPr>
          <w:ilvl w:val="0"/>
          <w:numId w:val="45"/>
        </w:numPr>
        <w:rPr>
          <w:lang w:val="en-AU"/>
        </w:rPr>
      </w:pPr>
      <w:r w:rsidRPr="0099246D">
        <w:rPr>
          <w:lang w:val="en-AU"/>
        </w:rPr>
        <w:t>Managing chronic disease</w:t>
      </w:r>
    </w:p>
    <w:p w14:paraId="6C8220E5" w14:textId="77777777" w:rsidR="0025299E" w:rsidRPr="0099246D" w:rsidRDefault="0025299E" w:rsidP="00CB41BB">
      <w:pPr>
        <w:pStyle w:val="Bullet2"/>
        <w:numPr>
          <w:ilvl w:val="0"/>
          <w:numId w:val="45"/>
        </w:numPr>
        <w:rPr>
          <w:lang w:val="en-AU"/>
        </w:rPr>
      </w:pPr>
      <w:r w:rsidRPr="0099246D">
        <w:rPr>
          <w:lang w:val="en-AU"/>
        </w:rPr>
        <w:t>Contributing to a multidisciplinary care plan, particularly for residents of RACFs (item 731), and</w:t>
      </w:r>
    </w:p>
    <w:p w14:paraId="5734D90A" w14:textId="77777777" w:rsidR="0025299E" w:rsidRPr="0099246D" w:rsidRDefault="0025299E" w:rsidP="00CB41BB">
      <w:pPr>
        <w:pStyle w:val="Bullet2"/>
        <w:numPr>
          <w:ilvl w:val="0"/>
          <w:numId w:val="45"/>
        </w:numPr>
        <w:rPr>
          <w:lang w:val="en-AU"/>
        </w:rPr>
      </w:pPr>
      <w:r w:rsidRPr="0099246D">
        <w:rPr>
          <w:lang w:val="en-AU"/>
        </w:rPr>
        <w:t>Developing a Mental Health Treatment Plan.</w:t>
      </w:r>
    </w:p>
    <w:p w14:paraId="21774B8C" w14:textId="77777777" w:rsidR="0025299E" w:rsidRPr="0099246D" w:rsidRDefault="0025299E" w:rsidP="0025299E">
      <w:pPr>
        <w:rPr>
          <w:i/>
        </w:rPr>
      </w:pPr>
      <w:r w:rsidRPr="0099246D">
        <w:rPr>
          <w:i/>
        </w:rPr>
        <w:t>Notes:</w:t>
      </w:r>
    </w:p>
    <w:p w14:paraId="7899F773" w14:textId="77777777" w:rsidR="0025299E" w:rsidRPr="0099246D" w:rsidRDefault="0025299E" w:rsidP="00CB41BB">
      <w:pPr>
        <w:pStyle w:val="ListParagraph"/>
        <w:numPr>
          <w:ilvl w:val="0"/>
          <w:numId w:val="46"/>
        </w:numPr>
        <w:rPr>
          <w:i/>
        </w:rPr>
      </w:pPr>
      <w:r w:rsidRPr="0099246D">
        <w:rPr>
          <w:i/>
        </w:rPr>
        <w:t>This recommendation mirrors most of the recommended changes made at Recommendation 1.</w:t>
      </w:r>
    </w:p>
    <w:p w14:paraId="45B6DC74" w14:textId="77777777" w:rsidR="0025299E" w:rsidRPr="0099246D" w:rsidRDefault="0025299E" w:rsidP="00CB41BB">
      <w:pPr>
        <w:pStyle w:val="ListParagraph"/>
        <w:numPr>
          <w:ilvl w:val="0"/>
          <w:numId w:val="46"/>
        </w:numPr>
        <w:rPr>
          <w:i/>
        </w:rPr>
      </w:pPr>
      <w:r w:rsidRPr="0099246D">
        <w:rPr>
          <w:i/>
        </w:rPr>
        <w:t>This recommendation also reinforces the importance of Recommendation 5 which proposes a new item for an NP professional attendance lasting for at least 60 minutes.</w:t>
      </w:r>
    </w:p>
    <w:p w14:paraId="4B2DFBFC" w14:textId="77777777" w:rsidR="002A3492" w:rsidRPr="0099246D" w:rsidRDefault="002A3492" w:rsidP="00AF090F">
      <w:r w:rsidRPr="0099246D">
        <w:rPr>
          <w:b/>
        </w:rPr>
        <w:t>Recommendation 3 - Enable DMMRs and RMMRs to be initiated by NPs</w:t>
      </w:r>
    </w:p>
    <w:p w14:paraId="3E28D740" w14:textId="77777777" w:rsidR="002A3492" w:rsidRPr="0099246D" w:rsidRDefault="002A3492" w:rsidP="002A3492">
      <w:r w:rsidRPr="0099246D">
        <w:t>The Reference Group recommends:</w:t>
      </w:r>
    </w:p>
    <w:p w14:paraId="3FD690E3" w14:textId="77777777" w:rsidR="002A3492" w:rsidRPr="0099246D" w:rsidRDefault="002A3492" w:rsidP="00CB41BB">
      <w:pPr>
        <w:pStyle w:val="ListParagraph"/>
        <w:numPr>
          <w:ilvl w:val="0"/>
          <w:numId w:val="40"/>
        </w:numPr>
      </w:pPr>
      <w:r w:rsidRPr="0099246D">
        <w:t>enabling patients to access MBS rebates for NP-requested medication management reviews (MMRs) and DMMRs, through items 900 and 903</w:t>
      </w:r>
    </w:p>
    <w:p w14:paraId="258117C1" w14:textId="77777777" w:rsidR="002A3492" w:rsidRPr="0099246D" w:rsidRDefault="002A3492" w:rsidP="00CB41BB">
      <w:pPr>
        <w:pStyle w:val="ListParagraph"/>
        <w:numPr>
          <w:ilvl w:val="0"/>
          <w:numId w:val="40"/>
        </w:numPr>
      </w:pPr>
      <w:r w:rsidRPr="0099246D">
        <w:t>that the same rules that apply to GP-requested medication reviews should apply to NP-requested reviews, including gaining consent from the patient or carer, giving results to the patient, and developing a plan to assist the patient with managing the medication</w:t>
      </w:r>
    </w:p>
    <w:p w14:paraId="6478FEEF" w14:textId="77777777" w:rsidR="002A3492" w:rsidRPr="0099246D" w:rsidRDefault="002A3492" w:rsidP="00CB41BB">
      <w:pPr>
        <w:pStyle w:val="ListParagraph"/>
        <w:numPr>
          <w:ilvl w:val="0"/>
          <w:numId w:val="40"/>
        </w:numPr>
      </w:pPr>
      <w:r w:rsidRPr="0099246D">
        <w:t>access to rebates for NP-initiated medication reviews should apply to both the NP and the pharmacy components of these reviews (whether via the MBS or a Sixth Community Pharmacy Agreement)</w:t>
      </w:r>
    </w:p>
    <w:p w14:paraId="10D8FD08" w14:textId="77777777" w:rsidR="002A3492" w:rsidRPr="0099246D" w:rsidRDefault="002A3492" w:rsidP="00CB41BB">
      <w:pPr>
        <w:pStyle w:val="ListParagraph"/>
        <w:numPr>
          <w:ilvl w:val="0"/>
          <w:numId w:val="40"/>
        </w:numPr>
      </w:pPr>
      <w:r w:rsidRPr="0099246D">
        <w:t>Pharmacist reports should be supplied to the NP where they are the patient's lead clinician, and</w:t>
      </w:r>
    </w:p>
    <w:p w14:paraId="6F6FC617" w14:textId="77777777" w:rsidR="002A3492" w:rsidRPr="0099246D" w:rsidRDefault="002A3492" w:rsidP="00CB41BB">
      <w:pPr>
        <w:pStyle w:val="ListParagraph"/>
        <w:numPr>
          <w:ilvl w:val="0"/>
          <w:numId w:val="40"/>
        </w:numPr>
      </w:pPr>
      <w:r w:rsidRPr="0099246D">
        <w:t>a copy of the DMMR/RMMR should be uploaded to My Health Record, with permission from the patient (or legal substitute decision-maker).</w:t>
      </w:r>
    </w:p>
    <w:p w14:paraId="4D4502C7" w14:textId="77777777" w:rsidR="002A3492" w:rsidRPr="0099246D" w:rsidRDefault="002A3492" w:rsidP="00AF090F">
      <w:r w:rsidRPr="0099246D">
        <w:rPr>
          <w:b/>
        </w:rPr>
        <w:t>Recommendation 4 - Increase the schedule fee assigned to current MBS NP professional attendance items</w:t>
      </w:r>
    </w:p>
    <w:p w14:paraId="6B8863F5" w14:textId="77777777" w:rsidR="002A3492" w:rsidRPr="0099246D" w:rsidRDefault="002A3492" w:rsidP="002A3492">
      <w:r w:rsidRPr="0099246D">
        <w:t>The Reference Group recommends significantly increasing the schedule fee assigned to current MBS NP professional attendance items (Items 82200, 82205, 82210 and 82215).</w:t>
      </w:r>
    </w:p>
    <w:p w14:paraId="12333D63" w14:textId="77777777" w:rsidR="002A3492" w:rsidRPr="0099246D" w:rsidRDefault="002A3492" w:rsidP="00AF090F">
      <w:r w:rsidRPr="0099246D">
        <w:rPr>
          <w:b/>
        </w:rPr>
        <w:t>Recommendation 5 - Longer NP attendances to support the delivery of complex and comprehensive care</w:t>
      </w:r>
    </w:p>
    <w:p w14:paraId="52C6CA1E" w14:textId="77777777" w:rsidR="002A3492" w:rsidRPr="0099246D" w:rsidRDefault="002A3492" w:rsidP="002A3492">
      <w:r w:rsidRPr="0099246D">
        <w:t>The Reference Group recommends creating a new MBS item for longer NP attendances to support the delivery of complex and comprehensive care, with the proposed item descriptor as follows:</w:t>
      </w:r>
    </w:p>
    <w:p w14:paraId="2F44C1DB" w14:textId="77777777" w:rsidR="002A3492" w:rsidRPr="0099246D" w:rsidRDefault="002A3492" w:rsidP="002A3492">
      <w:r w:rsidRPr="0099246D">
        <w:rPr>
          <w:noProof/>
        </w:rPr>
        <mc:AlternateContent>
          <mc:Choice Requires="wps">
            <w:drawing>
              <wp:inline distT="0" distB="0" distL="0" distR="0" wp14:anchorId="7BCDCA0B" wp14:editId="20CCFFE2">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4739C89" w14:textId="77777777" w:rsidR="00476426" w:rsidRPr="00383954" w:rsidRDefault="00476426" w:rsidP="002A3492">
                            <w:pPr>
                              <w:spacing w:before="0"/>
                              <w:rPr>
                                <w:b/>
                              </w:rPr>
                            </w:pPr>
                            <w:r>
                              <w:rPr>
                                <w:b/>
                              </w:rPr>
                              <w:t>New I</w:t>
                            </w:r>
                            <w:r w:rsidRPr="0047508A">
                              <w:rPr>
                                <w:b/>
                              </w:rPr>
                              <w:t>tem</w:t>
                            </w:r>
                            <w:r>
                              <w:rPr>
                                <w:b/>
                              </w:rPr>
                              <w:t xml:space="preserve"> 822AA</w:t>
                            </w:r>
                          </w:p>
                          <w:p w14:paraId="72490B95" w14:textId="77777777" w:rsidR="00476426" w:rsidRDefault="00476426" w:rsidP="002A3492">
                            <w:pPr>
                              <w:rPr>
                                <w:b/>
                              </w:rPr>
                            </w:pPr>
                            <w:r w:rsidRPr="00162230">
                              <w:rPr>
                                <w:rFonts w:eastAsiaTheme="minorEastAsia"/>
                              </w:rPr>
                              <w:t>Professional attendance by a participating NP lasting at least 60 minutes</w:t>
                            </w:r>
                            <w:r>
                              <w:rPr>
                                <w:rFonts w:eastAsiaTheme="minorEastAsia"/>
                              </w:rPr>
                              <w:t>.</w:t>
                            </w:r>
                          </w:p>
                        </w:txbxContent>
                      </wps:txbx>
                      <wps:bodyPr rot="0" vert="horz" wrap="square" lIns="91440" tIns="45720" rIns="91440" bIns="45720" anchor="t" anchorCtr="0">
                        <a:spAutoFit/>
                      </wps:bodyPr>
                    </wps:wsp>
                  </a:graphicData>
                </a:graphic>
              </wp:inline>
            </w:drawing>
          </mc:Choice>
          <mc:Fallback>
            <w:pict>
              <v:shape w14:anchorId="7BCDCA0B" id="_x0000_s103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7jLA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rnlGjW&#10;Y40exejJexhJHuQZjCsx6sFgnB/xGMscU3XmHvgPRzSsOqa34s5aGDrBGqSXhZvJ2dUJxwWQevgM&#10;DT7Ddh4i0NjaPmiHahBExzIdTqUJVDgeFvllnmUXlHD03RRXxUUkl7Dy+baxzn8U0JOwqajF0kd0&#10;tr93PrBh5XNIeMyBks1GKhUNu61XypI9wzbZxC8m8CpMaTKgUMU8TScF/oqxSot0vv4TRi89NryS&#10;fUWv0/CFIFYG3T7oJu49k2raI2elj0IG7SYV/ViPsWSoB14IKtfQHFBaC1OD40DipgP7i5IBm7ui&#10;7ueOWUGJ+qSxPDfZfB6mIRrz4ipHw5576nMP0xyhKuopmbYrHycoKmfusIwbGRV+YXLkjE0bhT8O&#10;WJiKcztGvfwGl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yhUe4ywCAABOBAAADgAAAAAAAAAAAAAAAAAuAgAAZHJzL2Uy&#10;b0RvYy54bWxQSwECLQAUAAYACAAAACEA7mxusNsAAAAFAQAADwAAAAAAAAAAAAAAAACGBAAAZHJz&#10;L2Rvd25yZXYueG1sUEsFBgAAAAAEAAQA8wAAAI4FAAAAAA==&#10;" strokecolor="#c0504d" strokeweight="2pt">
                <v:textbox style="mso-fit-shape-to-text:t">
                  <w:txbxContent>
                    <w:p w14:paraId="54739C89" w14:textId="77777777" w:rsidR="00476426" w:rsidRPr="00383954" w:rsidRDefault="00476426" w:rsidP="002A3492">
                      <w:pPr>
                        <w:spacing w:before="0"/>
                        <w:rPr>
                          <w:b/>
                        </w:rPr>
                      </w:pPr>
                      <w:r>
                        <w:rPr>
                          <w:b/>
                        </w:rPr>
                        <w:t>New I</w:t>
                      </w:r>
                      <w:r w:rsidRPr="0047508A">
                        <w:rPr>
                          <w:b/>
                        </w:rPr>
                        <w:t>tem</w:t>
                      </w:r>
                      <w:r>
                        <w:rPr>
                          <w:b/>
                        </w:rPr>
                        <w:t xml:space="preserve"> 822AA</w:t>
                      </w:r>
                    </w:p>
                    <w:p w14:paraId="72490B95" w14:textId="77777777" w:rsidR="00476426" w:rsidRDefault="00476426" w:rsidP="002A3492">
                      <w:pPr>
                        <w:rPr>
                          <w:b/>
                        </w:rPr>
                      </w:pPr>
                      <w:r w:rsidRPr="00162230">
                        <w:rPr>
                          <w:rFonts w:eastAsiaTheme="minorEastAsia"/>
                        </w:rPr>
                        <w:t>Professional attendance by a participating NP lasting at least 60 minutes</w:t>
                      </w:r>
                      <w:r>
                        <w:rPr>
                          <w:rFonts w:eastAsiaTheme="minorEastAsia"/>
                        </w:rPr>
                        <w:t>.</w:t>
                      </w:r>
                    </w:p>
                  </w:txbxContent>
                </v:textbox>
                <w10:anchorlock/>
              </v:shape>
            </w:pict>
          </mc:Fallback>
        </mc:AlternateContent>
      </w:r>
    </w:p>
    <w:p w14:paraId="22FE1900" w14:textId="77777777" w:rsidR="00CB13DB" w:rsidRPr="0099246D" w:rsidRDefault="00CB13DB" w:rsidP="00AF090F">
      <w:r w:rsidRPr="0099246D">
        <w:rPr>
          <w:b/>
        </w:rPr>
        <w:t>Recommendation 6 - Access MBS rebates for after-hours or emergency care provided by NPs</w:t>
      </w:r>
    </w:p>
    <w:p w14:paraId="0911D6F1" w14:textId="77777777" w:rsidR="00CB13DB" w:rsidRPr="0099246D" w:rsidRDefault="00CB13DB" w:rsidP="00CB13DB">
      <w:r w:rsidRPr="0099246D">
        <w:t>The Reference Group recommends:</w:t>
      </w:r>
    </w:p>
    <w:p w14:paraId="0C6F8909" w14:textId="77777777" w:rsidR="00CB13DB" w:rsidRPr="0099246D" w:rsidRDefault="00CB13DB" w:rsidP="00CB41BB">
      <w:pPr>
        <w:pStyle w:val="ListParagraph"/>
        <w:numPr>
          <w:ilvl w:val="0"/>
          <w:numId w:val="39"/>
        </w:numPr>
      </w:pPr>
      <w:r w:rsidRPr="0099246D">
        <w:t>enabling patients to access MBS rebates for after-hours or emergency care provided by NPs</w:t>
      </w:r>
    </w:p>
    <w:p w14:paraId="2DE8DB90" w14:textId="77777777" w:rsidR="00CB13DB" w:rsidRPr="0099246D" w:rsidRDefault="00CB13DB" w:rsidP="00CB41BB">
      <w:pPr>
        <w:pStyle w:val="ListParagraph"/>
        <w:numPr>
          <w:ilvl w:val="0"/>
          <w:numId w:val="39"/>
        </w:numPr>
      </w:pPr>
      <w:r w:rsidRPr="0099246D">
        <w:t>modifying MBS items that support patient access to emergency and after-hours assessment and treatment by vocationally qualified GPs and GP registrars to include care provided by NPs, examples of item numbers that should be revised include:</w:t>
      </w:r>
    </w:p>
    <w:p w14:paraId="593BED1E" w14:textId="77777777" w:rsidR="00CB13DB" w:rsidRPr="0099246D" w:rsidRDefault="00CB13DB" w:rsidP="00CB41BB">
      <w:pPr>
        <w:pStyle w:val="ListParagraph"/>
        <w:numPr>
          <w:ilvl w:val="1"/>
          <w:numId w:val="39"/>
        </w:numPr>
      </w:pPr>
      <w:r w:rsidRPr="0099246D">
        <w:t>Items 761–769 for professional attendance (other than attendance at consulting rooms, a hospital or a residential aged care facility or a service to which another item in the table applies)</w:t>
      </w:r>
    </w:p>
    <w:p w14:paraId="6B046E83" w14:textId="77777777" w:rsidR="00CB13DB" w:rsidRPr="0099246D" w:rsidRDefault="00CB13DB" w:rsidP="00CB41BB">
      <w:pPr>
        <w:pStyle w:val="ListParagraph"/>
        <w:numPr>
          <w:ilvl w:val="1"/>
          <w:numId w:val="39"/>
        </w:numPr>
      </w:pPr>
      <w:r w:rsidRPr="0099246D">
        <w:t>Items 772–789 for 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by a medical practitioner—an attendance on one or more patients at one residential aged care facility on one occasion—each patient, and</w:t>
      </w:r>
    </w:p>
    <w:p w14:paraId="241096E5" w14:textId="77777777" w:rsidR="00CB13DB" w:rsidRPr="0099246D" w:rsidRDefault="00CB13DB" w:rsidP="00CB41BB">
      <w:pPr>
        <w:pStyle w:val="ListParagraph"/>
        <w:numPr>
          <w:ilvl w:val="1"/>
          <w:numId w:val="39"/>
        </w:numPr>
      </w:pPr>
      <w:r w:rsidRPr="0099246D">
        <w:t>Items 585–600 for urgent attendance after hours.</w:t>
      </w:r>
    </w:p>
    <w:p w14:paraId="2B799A0C" w14:textId="77777777" w:rsidR="00CB13DB" w:rsidRPr="0099246D" w:rsidRDefault="00CB13DB" w:rsidP="00CB41BB">
      <w:pPr>
        <w:pStyle w:val="ListParagraph"/>
        <w:numPr>
          <w:ilvl w:val="0"/>
          <w:numId w:val="39"/>
        </w:numPr>
      </w:pPr>
      <w:r w:rsidRPr="0099246D">
        <w:t xml:space="preserve">applying the restrictions, controls and requirements that were introduced to MBS emergency and after-hours care in March 2018. </w:t>
      </w:r>
    </w:p>
    <w:p w14:paraId="2D9A9239" w14:textId="77777777" w:rsidR="00E14B3A" w:rsidRPr="0099246D" w:rsidRDefault="00E14B3A" w:rsidP="00AF090F">
      <w:r w:rsidRPr="0099246D">
        <w:rPr>
          <w:b/>
        </w:rPr>
        <w:t>Recommendation 7 - Access MBS rebates for NP care received outside of a clinic setting</w:t>
      </w:r>
    </w:p>
    <w:p w14:paraId="1DE86302" w14:textId="77777777" w:rsidR="00E14B3A" w:rsidRPr="0099246D" w:rsidRDefault="00E14B3A" w:rsidP="00E14B3A">
      <w:r w:rsidRPr="0099246D">
        <w:t>The Reference Group recommends enabling patients to access MBS rebates for NP care received outside of a clinic setting by creating new items for NP professional attendances (items 822BB, 822CC, 822DD and 822EE) with the following descriptor (using an attendance of less than 20 minutes as an example) is as follows:</w:t>
      </w:r>
    </w:p>
    <w:p w14:paraId="772B1672" w14:textId="77777777" w:rsidR="00E14B3A" w:rsidRPr="0099246D" w:rsidRDefault="00E14B3A" w:rsidP="00E14B3A">
      <w:r w:rsidRPr="0099246D">
        <w:rPr>
          <w:noProof/>
        </w:rPr>
        <mc:AlternateContent>
          <mc:Choice Requires="wps">
            <w:drawing>
              <wp:inline distT="0" distB="0" distL="0" distR="0" wp14:anchorId="3390852F" wp14:editId="4A52340A">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1B58675" w14:textId="77777777" w:rsidR="00476426" w:rsidRPr="00383954" w:rsidRDefault="00476426" w:rsidP="00E14B3A">
                            <w:pPr>
                              <w:spacing w:before="0"/>
                              <w:rPr>
                                <w:b/>
                              </w:rPr>
                            </w:pPr>
                            <w:r>
                              <w:rPr>
                                <w:b/>
                              </w:rPr>
                              <w:t>New I</w:t>
                            </w:r>
                            <w:r w:rsidRPr="0047508A">
                              <w:rPr>
                                <w:b/>
                              </w:rPr>
                              <w:t>tem</w:t>
                            </w:r>
                            <w:r>
                              <w:rPr>
                                <w:b/>
                              </w:rPr>
                              <w:t>s – Example descriptor</w:t>
                            </w:r>
                          </w:p>
                          <w:p w14:paraId="5BF42087" w14:textId="77777777" w:rsidR="00476426" w:rsidRDefault="00476426" w:rsidP="00E14B3A">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wps:txbx>
                      <wps:bodyPr rot="0" vert="horz" wrap="square" lIns="91440" tIns="45720" rIns="91440" bIns="45720" anchor="t" anchorCtr="0">
                        <a:spAutoFit/>
                      </wps:bodyPr>
                    </wps:wsp>
                  </a:graphicData>
                </a:graphic>
              </wp:inline>
            </w:drawing>
          </mc:Choice>
          <mc:Fallback>
            <w:pict>
              <v:shape w14:anchorId="3390852F" id="_x0000_s104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eLAIAAE4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pnlGjW&#10;Y40exejJexhJHuQZjCsx6sFgnB/xGMscU3XmHvgPRzSsOqa34s5aGDrBGqSXhZvJ2dUJxwWQevgM&#10;DT7Ddh4i0NjaPmiHahBExzIdTqUJVDgezvPLPMsuKOHou5lfzS8iuYSVz7eNdf6jgJ6ETUUtlj6i&#10;s/2984ENK59DwmMOlGw2Uqlo2G29UpbsGbbJJn4xgVdhSpMBhZoXaTop8FeMVTpPi/WfMHrpseGV&#10;7Ct6nYYvBLEy6PZBN3HvmVTTHjkrfRQyaDep6Md6jCXLinA5qFxDc0BpLUwNjgOJmw7sL0oGbO6K&#10;up87ZgUl6pPG8txkRRGmIRrF/CpHw5576nMP0xyhKuopmbYrHycoKmfusIwbGRV+YXLkjE0bhT8O&#10;WJiKcztGvfwGl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oTCniwCAABOBAAADgAAAAAAAAAAAAAAAAAuAgAAZHJzL2Uy&#10;b0RvYy54bWxQSwECLQAUAAYACAAAACEA7mxusNsAAAAFAQAADwAAAAAAAAAAAAAAAACGBAAAZHJz&#10;L2Rvd25yZXYueG1sUEsFBgAAAAAEAAQA8wAAAI4FAAAAAA==&#10;" strokecolor="#c0504d" strokeweight="2pt">
                <v:textbox style="mso-fit-shape-to-text:t">
                  <w:txbxContent>
                    <w:p w14:paraId="71B58675" w14:textId="77777777" w:rsidR="00476426" w:rsidRPr="00383954" w:rsidRDefault="00476426" w:rsidP="00E14B3A">
                      <w:pPr>
                        <w:spacing w:before="0"/>
                        <w:rPr>
                          <w:b/>
                        </w:rPr>
                      </w:pPr>
                      <w:r>
                        <w:rPr>
                          <w:b/>
                        </w:rPr>
                        <w:t>New I</w:t>
                      </w:r>
                      <w:r w:rsidRPr="0047508A">
                        <w:rPr>
                          <w:b/>
                        </w:rPr>
                        <w:t>tem</w:t>
                      </w:r>
                      <w:r>
                        <w:rPr>
                          <w:b/>
                        </w:rPr>
                        <w:t>s – Example descriptor</w:t>
                      </w:r>
                    </w:p>
                    <w:p w14:paraId="5BF42087" w14:textId="77777777" w:rsidR="00476426" w:rsidRDefault="00476426" w:rsidP="00E14B3A">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v:textbox>
                <w10:anchorlock/>
              </v:shape>
            </w:pict>
          </mc:Fallback>
        </mc:AlternateContent>
      </w:r>
    </w:p>
    <w:p w14:paraId="4B0901A2" w14:textId="77777777" w:rsidR="00E14B3A" w:rsidRPr="0099246D" w:rsidRDefault="00E14B3A" w:rsidP="00E14B3A">
      <w:pPr>
        <w:rPr>
          <w:i/>
        </w:rPr>
      </w:pPr>
      <w:r w:rsidRPr="0099246D">
        <w:rPr>
          <w:i/>
        </w:rPr>
        <w:t>Note: The Reference Group notes that these items could parallel the existing GP professional attendances for out-of-rooms visits.</w:t>
      </w:r>
    </w:p>
    <w:p w14:paraId="4DA0C67B" w14:textId="77777777" w:rsidR="00E14B3A" w:rsidRPr="0099246D" w:rsidRDefault="00E14B3A" w:rsidP="00AF090F">
      <w:r w:rsidRPr="0099246D">
        <w:rPr>
          <w:b/>
        </w:rPr>
        <w:t>Recommendation 8 – Requirement for NPs to form collaborative arrangements</w:t>
      </w:r>
    </w:p>
    <w:p w14:paraId="2BEB4942" w14:textId="432A9743" w:rsidR="00E14B3A" w:rsidRPr="0099246D" w:rsidRDefault="00E14B3A" w:rsidP="00E14B3A">
      <w:r w:rsidRPr="0099246D">
        <w:rPr>
          <w:lang w:eastAsia="en-US"/>
        </w:rPr>
        <w:t xml:space="preserve">The Reference Group recommends removing </w:t>
      </w:r>
      <w:r w:rsidRPr="0099246D">
        <w:t xml:space="preserve">the mandated </w:t>
      </w:r>
      <w:r w:rsidR="001C0578">
        <w:t xml:space="preserve">legislative </w:t>
      </w:r>
      <w:r w:rsidRPr="0099246D">
        <w:t xml:space="preserve">requirement for NPs to form collaborative arrangements, in accordance with the </w:t>
      </w:r>
      <w:r w:rsidRPr="0099246D">
        <w:rPr>
          <w:i/>
        </w:rPr>
        <w:t>National Health (Collaborative arrangements for NPs) Determination 2010</w:t>
      </w:r>
      <w:r w:rsidRPr="0099246D">
        <w:t xml:space="preserve">. </w:t>
      </w:r>
    </w:p>
    <w:p w14:paraId="7E2578D1" w14:textId="77777777" w:rsidR="00015217" w:rsidRPr="0099246D" w:rsidRDefault="00015217" w:rsidP="00AF090F">
      <w:r w:rsidRPr="0099246D">
        <w:rPr>
          <w:b/>
        </w:rPr>
        <w:t>Recommendation 9 - Remove current restrictions on diagnostic imaging investigations</w:t>
      </w:r>
    </w:p>
    <w:p w14:paraId="7E98EA6D" w14:textId="77777777" w:rsidR="00015217" w:rsidRPr="0099246D" w:rsidRDefault="00015217" w:rsidP="00015217">
      <w:r w:rsidRPr="0099246D">
        <w:t>The Reference Group recommends:</w:t>
      </w:r>
    </w:p>
    <w:p w14:paraId="4B664538" w14:textId="0E2E9C58" w:rsidR="00015217" w:rsidRPr="0099246D" w:rsidRDefault="00015217" w:rsidP="00CB41BB">
      <w:pPr>
        <w:pStyle w:val="ListParagraph"/>
        <w:numPr>
          <w:ilvl w:val="0"/>
          <w:numId w:val="36"/>
        </w:numPr>
      </w:pPr>
      <w:r w:rsidRPr="0099246D">
        <w:t>removing current restrictions on diagnostic imaging investigations subsidised under the MBS when requested by NPs</w:t>
      </w:r>
      <w:r w:rsidR="009252CB">
        <w:t xml:space="preserve"> working within their scope of practice</w:t>
      </w:r>
    </w:p>
    <w:p w14:paraId="46C120D1" w14:textId="77777777" w:rsidR="00015217" w:rsidRPr="0099246D" w:rsidRDefault="00015217" w:rsidP="00CB41BB">
      <w:pPr>
        <w:pStyle w:val="ListParagraph"/>
        <w:numPr>
          <w:ilvl w:val="0"/>
          <w:numId w:val="36"/>
        </w:numPr>
      </w:pPr>
      <w:proofErr w:type="gramStart"/>
      <w:r w:rsidRPr="0099246D">
        <w:t>in particular, restrictions</w:t>
      </w:r>
      <w:proofErr w:type="gramEnd"/>
      <w:r w:rsidRPr="0099246D">
        <w:t xml:space="preserve"> should be removed from the following items:</w:t>
      </w:r>
    </w:p>
    <w:p w14:paraId="7A14D235" w14:textId="77777777" w:rsidR="00015217" w:rsidRPr="0099246D" w:rsidRDefault="00015217" w:rsidP="00CB41BB">
      <w:pPr>
        <w:pStyle w:val="ListParagraph"/>
        <w:numPr>
          <w:ilvl w:val="0"/>
          <w:numId w:val="37"/>
        </w:numPr>
        <w:rPr>
          <w:b/>
        </w:rPr>
      </w:pPr>
      <w:r w:rsidRPr="0099246D">
        <w:t>Ultrasound investigations.</w:t>
      </w:r>
    </w:p>
    <w:p w14:paraId="0BD124C2" w14:textId="6922906C" w:rsidR="00015217" w:rsidRPr="0099246D" w:rsidRDefault="00015217" w:rsidP="00015217">
      <w:pPr>
        <w:pStyle w:val="Dash3"/>
        <w:rPr>
          <w:b/>
          <w:lang w:val="en-AU"/>
        </w:rPr>
      </w:pPr>
      <w:r w:rsidRPr="0099246D">
        <w:rPr>
          <w:lang w:val="en-AU"/>
        </w:rPr>
        <w:t>General: Items 55028, 55032, 55038, 55048, 55054 and 55065.</w:t>
      </w:r>
    </w:p>
    <w:p w14:paraId="717BD05C" w14:textId="77777777" w:rsidR="00015217" w:rsidRPr="0099246D" w:rsidRDefault="00015217" w:rsidP="00015217">
      <w:pPr>
        <w:pStyle w:val="Dash3"/>
        <w:rPr>
          <w:b/>
          <w:lang w:val="en-AU"/>
        </w:rPr>
      </w:pPr>
      <w:r w:rsidRPr="0099246D">
        <w:rPr>
          <w:lang w:val="en-AU"/>
        </w:rPr>
        <w:t>Cardiac: Items 55113, 55114, 55115, 55116 and 55117.</w:t>
      </w:r>
    </w:p>
    <w:p w14:paraId="35F547DE" w14:textId="77777777" w:rsidR="00015217" w:rsidRPr="0099246D" w:rsidRDefault="00015217" w:rsidP="00015217">
      <w:pPr>
        <w:pStyle w:val="Dash3"/>
        <w:rPr>
          <w:b/>
          <w:lang w:val="en-AU"/>
        </w:rPr>
      </w:pPr>
      <w:r w:rsidRPr="0099246D">
        <w:rPr>
          <w:lang w:val="en-AU"/>
        </w:rPr>
        <w:t>Vascular: Items 55238, 55244, 55246, 55248, 55252, 55274, 55276, 55278 and 55292.</w:t>
      </w:r>
    </w:p>
    <w:p w14:paraId="1DD2DF99" w14:textId="77777777" w:rsidR="00015217" w:rsidRPr="0099246D" w:rsidRDefault="00015217" w:rsidP="00015217">
      <w:pPr>
        <w:pStyle w:val="Dash3"/>
        <w:rPr>
          <w:b/>
          <w:lang w:val="en-AU"/>
        </w:rPr>
      </w:pPr>
      <w:r w:rsidRPr="0099246D">
        <w:rPr>
          <w:lang w:val="en-AU"/>
        </w:rPr>
        <w:t xml:space="preserve">Obstetrics/gynaecology: Items 55700, 55703, 55704, 55706, 55707 and 55718. </w:t>
      </w:r>
    </w:p>
    <w:p w14:paraId="3DD8C327" w14:textId="77777777" w:rsidR="00015217" w:rsidRPr="0099246D" w:rsidRDefault="00015217" w:rsidP="00CB41BB">
      <w:pPr>
        <w:pStyle w:val="ListParagraph"/>
        <w:numPr>
          <w:ilvl w:val="0"/>
          <w:numId w:val="37"/>
        </w:numPr>
      </w:pPr>
      <w:r w:rsidRPr="0099246D">
        <w:t>Diagnostic radiology investigations.</w:t>
      </w:r>
    </w:p>
    <w:p w14:paraId="3FC38F73" w14:textId="77777777" w:rsidR="00015217" w:rsidRPr="0099246D" w:rsidRDefault="00015217" w:rsidP="00015217">
      <w:pPr>
        <w:pStyle w:val="Dash3"/>
        <w:rPr>
          <w:b/>
          <w:lang w:val="en-AU"/>
        </w:rPr>
      </w:pPr>
      <w:r w:rsidRPr="0099246D">
        <w:rPr>
          <w:lang w:val="en-AU"/>
        </w:rPr>
        <w:t>Head: Items 57901, 57902, 57903, 57912, 57915, 57921, 57924, 57927, 57933, 57945, 57960, 57963, 57966 and 57969.</w:t>
      </w:r>
    </w:p>
    <w:p w14:paraId="4C631847" w14:textId="77777777" w:rsidR="00015217" w:rsidRPr="0099246D" w:rsidRDefault="00015217" w:rsidP="00015217">
      <w:pPr>
        <w:pStyle w:val="Dash3"/>
        <w:rPr>
          <w:b/>
          <w:lang w:val="en-AU"/>
        </w:rPr>
      </w:pPr>
      <w:r w:rsidRPr="0099246D">
        <w:rPr>
          <w:lang w:val="en-AU"/>
        </w:rPr>
        <w:t>Spine: Items 58100, 58103, 58106, 58108, 58109, 58112, 58115, 58120 and 58121.</w:t>
      </w:r>
    </w:p>
    <w:p w14:paraId="10A72C0B" w14:textId="77777777" w:rsidR="00015217" w:rsidRPr="0099246D" w:rsidRDefault="00015217" w:rsidP="00015217">
      <w:pPr>
        <w:pStyle w:val="Dash3"/>
        <w:rPr>
          <w:b/>
          <w:lang w:val="en-AU"/>
        </w:rPr>
      </w:pPr>
      <w:r w:rsidRPr="0099246D">
        <w:rPr>
          <w:lang w:val="en-AU"/>
        </w:rPr>
        <w:t>Alimentary tract and biliary system: Items 58903 and 58909.</w:t>
      </w:r>
    </w:p>
    <w:p w14:paraId="78516A13" w14:textId="77777777" w:rsidR="00015217" w:rsidRPr="0099246D" w:rsidRDefault="00015217" w:rsidP="00015217">
      <w:pPr>
        <w:pStyle w:val="Dash3"/>
        <w:rPr>
          <w:b/>
          <w:lang w:val="en-AU"/>
        </w:rPr>
      </w:pPr>
      <w:r w:rsidRPr="0099246D">
        <w:rPr>
          <w:lang w:val="en-AU"/>
        </w:rPr>
        <w:t>Localisation of foreign body: Item 59103.</w:t>
      </w:r>
    </w:p>
    <w:p w14:paraId="665F5110" w14:textId="77777777" w:rsidR="00015217" w:rsidRPr="0099246D" w:rsidRDefault="00015217" w:rsidP="00015217">
      <w:pPr>
        <w:pStyle w:val="Dash3"/>
        <w:rPr>
          <w:b/>
          <w:lang w:val="en-AU"/>
        </w:rPr>
      </w:pPr>
      <w:r w:rsidRPr="0099246D">
        <w:rPr>
          <w:lang w:val="en-AU"/>
        </w:rPr>
        <w:t>Breasts: Items 59300 and 59303.</w:t>
      </w:r>
    </w:p>
    <w:p w14:paraId="71B5BDE2" w14:textId="77777777" w:rsidR="00015217" w:rsidRPr="0099246D" w:rsidRDefault="00015217" w:rsidP="00015217">
      <w:pPr>
        <w:pStyle w:val="Dash3"/>
        <w:rPr>
          <w:b/>
          <w:lang w:val="en-AU"/>
        </w:rPr>
      </w:pPr>
      <w:r w:rsidRPr="0099246D">
        <w:rPr>
          <w:lang w:val="en-AU"/>
        </w:rPr>
        <w:t>Tomography: Item 60100.</w:t>
      </w:r>
    </w:p>
    <w:p w14:paraId="64427698" w14:textId="77777777" w:rsidR="00015217" w:rsidRPr="0099246D" w:rsidRDefault="00015217" w:rsidP="00015217">
      <w:pPr>
        <w:pStyle w:val="Dash3"/>
        <w:rPr>
          <w:b/>
          <w:lang w:val="en-AU"/>
        </w:rPr>
      </w:pPr>
      <w:r w:rsidRPr="0099246D">
        <w:rPr>
          <w:lang w:val="en-AU"/>
        </w:rPr>
        <w:t>Fluoroscopic exam and report: Items 60506 and 60509.</w:t>
      </w:r>
    </w:p>
    <w:p w14:paraId="64CC89D8" w14:textId="77777777" w:rsidR="00015217" w:rsidRPr="0099246D" w:rsidRDefault="00015217" w:rsidP="00CB41BB">
      <w:pPr>
        <w:pStyle w:val="ListParagraph"/>
        <w:numPr>
          <w:ilvl w:val="0"/>
          <w:numId w:val="37"/>
        </w:numPr>
      </w:pPr>
      <w:r w:rsidRPr="0099246D">
        <w:t>Computerised tomography imaging examinations.</w:t>
      </w:r>
    </w:p>
    <w:p w14:paraId="15D12180" w14:textId="6E0B7458" w:rsidR="00015217" w:rsidRPr="0099246D" w:rsidRDefault="00015217" w:rsidP="00015217">
      <w:pPr>
        <w:pStyle w:val="Dash3"/>
        <w:rPr>
          <w:b/>
          <w:lang w:val="en-AU"/>
        </w:rPr>
      </w:pPr>
      <w:r w:rsidRPr="0099246D">
        <w:rPr>
          <w:lang w:val="en-AU"/>
        </w:rPr>
        <w:t>Items 56001, 56007, 56016, 56022, 56030, 56101, 56107, 56220, 56223, 56233, 56301, 56307, 56409, 56412, 56501, 56507, 56619, 56801, 56807, 57007, 57341, 57350, 57360 and 57362.</w:t>
      </w:r>
    </w:p>
    <w:p w14:paraId="12FEF2E9" w14:textId="77777777" w:rsidR="00015217" w:rsidRPr="0099246D" w:rsidRDefault="00015217" w:rsidP="00CB41BB">
      <w:pPr>
        <w:pStyle w:val="ListParagraph"/>
        <w:numPr>
          <w:ilvl w:val="0"/>
          <w:numId w:val="37"/>
        </w:numPr>
      </w:pPr>
      <w:r w:rsidRPr="0099246D">
        <w:t xml:space="preserve">Magnetic resonance imaging examinations. </w:t>
      </w:r>
    </w:p>
    <w:p w14:paraId="59B98C17" w14:textId="77777777" w:rsidR="00015217" w:rsidRPr="0099246D" w:rsidRDefault="00015217" w:rsidP="00015217">
      <w:pPr>
        <w:pStyle w:val="Dash3"/>
        <w:rPr>
          <w:b/>
          <w:lang w:val="en-AU"/>
        </w:rPr>
      </w:pPr>
      <w:r w:rsidRPr="0099246D">
        <w:rPr>
          <w:lang w:val="en-AU"/>
        </w:rPr>
        <w:t>Items 63551, 63554 and 63560.</w:t>
      </w:r>
    </w:p>
    <w:p w14:paraId="3E403814" w14:textId="77777777" w:rsidR="00015217" w:rsidRPr="0099246D" w:rsidRDefault="00015217" w:rsidP="00CB41BB">
      <w:pPr>
        <w:pStyle w:val="ListParagraph"/>
        <w:numPr>
          <w:ilvl w:val="0"/>
          <w:numId w:val="37"/>
        </w:numPr>
      </w:pPr>
      <w:r w:rsidRPr="0099246D">
        <w:t>Nuclear medicine imaging items.</w:t>
      </w:r>
    </w:p>
    <w:p w14:paraId="40B43C6B" w14:textId="77777777" w:rsidR="00015217" w:rsidRPr="0099246D" w:rsidRDefault="00015217" w:rsidP="00015217">
      <w:pPr>
        <w:pStyle w:val="Dash3"/>
        <w:rPr>
          <w:b/>
          <w:lang w:val="en-AU"/>
        </w:rPr>
      </w:pPr>
      <w:r w:rsidRPr="0099246D">
        <w:rPr>
          <w:lang w:val="en-AU"/>
        </w:rPr>
        <w:t>Items 61307, 61348, 61421, 61425, 61449, 61473 and 61505.</w:t>
      </w:r>
    </w:p>
    <w:p w14:paraId="0563E29F" w14:textId="77777777" w:rsidR="00015217" w:rsidRPr="0099246D" w:rsidRDefault="00015217" w:rsidP="00AF090F">
      <w:r w:rsidRPr="0099246D">
        <w:rPr>
          <w:b/>
        </w:rPr>
        <w:t>Recommendation 10 - Access MBS rebates for procedures performed by an NP</w:t>
      </w:r>
    </w:p>
    <w:p w14:paraId="63F9AA14" w14:textId="77777777" w:rsidR="00015217" w:rsidRPr="0099246D" w:rsidRDefault="00015217" w:rsidP="00015217">
      <w:r w:rsidRPr="0099246D">
        <w:t>The Reference Group recommends:</w:t>
      </w:r>
    </w:p>
    <w:p w14:paraId="7BFEA391" w14:textId="77777777" w:rsidR="00015217" w:rsidRPr="0099246D" w:rsidRDefault="00015217" w:rsidP="00CB41BB">
      <w:pPr>
        <w:pStyle w:val="ListParagraph"/>
        <w:numPr>
          <w:ilvl w:val="0"/>
          <w:numId w:val="35"/>
        </w:numPr>
        <w:rPr>
          <w:rFonts w:eastAsia="Arial"/>
        </w:rPr>
      </w:pPr>
      <w:r w:rsidRPr="0099246D">
        <w:t xml:space="preserve">enabling patients to access MBS rebates for procedures performed by an NP by changing </w:t>
      </w:r>
      <w:r w:rsidRPr="0099246D">
        <w:rPr>
          <w:rFonts w:eastAsia="Arial"/>
        </w:rPr>
        <w:t>the restrictions for diagnostic and therapeutic procedures that can be performed by GPs to also include NPs, and</w:t>
      </w:r>
    </w:p>
    <w:p w14:paraId="72D5FDDD" w14:textId="77777777" w:rsidR="00015217" w:rsidRPr="0099246D" w:rsidRDefault="00015217" w:rsidP="00CB41BB">
      <w:pPr>
        <w:pStyle w:val="ListParagraph"/>
        <w:numPr>
          <w:ilvl w:val="0"/>
          <w:numId w:val="35"/>
        </w:numPr>
        <w:rPr>
          <w:rFonts w:eastAsia="Arial"/>
        </w:rPr>
      </w:pPr>
      <w:proofErr w:type="gramStart"/>
      <w:r w:rsidRPr="0099246D">
        <w:rPr>
          <w:rFonts w:eastAsia="Arial"/>
        </w:rPr>
        <w:t>in particular, NPs</w:t>
      </w:r>
      <w:proofErr w:type="gramEnd"/>
      <w:r w:rsidRPr="0099246D">
        <w:rPr>
          <w:rFonts w:eastAsia="Arial"/>
        </w:rPr>
        <w:t xml:space="preserve"> need to be able to request and/or perform the following:</w:t>
      </w:r>
    </w:p>
    <w:p w14:paraId="167901CC" w14:textId="77777777" w:rsidR="00015217" w:rsidRPr="0099246D" w:rsidRDefault="00015217" w:rsidP="00CB41BB">
      <w:pPr>
        <w:pStyle w:val="ListParagraph"/>
        <w:numPr>
          <w:ilvl w:val="0"/>
          <w:numId w:val="30"/>
        </w:numPr>
        <w:rPr>
          <w:rFonts w:eastAsia="Arial"/>
        </w:rPr>
      </w:pPr>
      <w:r w:rsidRPr="0099246D">
        <w:rPr>
          <w:rFonts w:eastAsia="Arial"/>
        </w:rPr>
        <w:t>Category 2 – diagnostic procedures and investigations.</w:t>
      </w:r>
    </w:p>
    <w:p w14:paraId="3B46A1FC" w14:textId="77777777" w:rsidR="00015217" w:rsidRPr="0099246D" w:rsidRDefault="00015217" w:rsidP="00015217">
      <w:pPr>
        <w:pStyle w:val="Dash3"/>
        <w:rPr>
          <w:rFonts w:eastAsia="Arial"/>
          <w:lang w:val="en-AU"/>
        </w:rPr>
      </w:pPr>
      <w:r w:rsidRPr="0099246D">
        <w:rPr>
          <w:rFonts w:eastAsia="Arial"/>
          <w:lang w:val="en-AU"/>
        </w:rPr>
        <w:t>Item 11506: Spirometry – measurement of respiratory function before and after inhalation of bronchodilator.</w:t>
      </w:r>
    </w:p>
    <w:p w14:paraId="1FC12733" w14:textId="77777777" w:rsidR="00015217" w:rsidRPr="0099246D" w:rsidRDefault="00015217" w:rsidP="00015217">
      <w:pPr>
        <w:pStyle w:val="Dash3"/>
        <w:rPr>
          <w:rFonts w:eastAsia="Arial"/>
          <w:lang w:val="en-AU"/>
        </w:rPr>
      </w:pPr>
      <w:r w:rsidRPr="0099246D">
        <w:rPr>
          <w:rFonts w:eastAsia="Arial"/>
          <w:lang w:val="en-AU"/>
        </w:rPr>
        <w:t>Item 11700: 12-lead electrocardiography, tracing and report.</w:t>
      </w:r>
    </w:p>
    <w:p w14:paraId="5009A385" w14:textId="77777777" w:rsidR="00015217" w:rsidRPr="0099246D" w:rsidRDefault="00015217" w:rsidP="00015217">
      <w:pPr>
        <w:pStyle w:val="Dash3"/>
        <w:rPr>
          <w:rFonts w:eastAsia="Arial"/>
          <w:lang w:val="en-AU"/>
        </w:rPr>
      </w:pPr>
      <w:r w:rsidRPr="0099246D">
        <w:rPr>
          <w:rFonts w:eastAsia="Arial"/>
          <w:lang w:val="en-AU"/>
        </w:rPr>
        <w:t>Item 73811: Mantoux test.</w:t>
      </w:r>
    </w:p>
    <w:p w14:paraId="1CD316E9" w14:textId="77777777" w:rsidR="00015217" w:rsidRPr="0099246D" w:rsidRDefault="00015217" w:rsidP="00015217">
      <w:pPr>
        <w:pStyle w:val="Dash3"/>
        <w:rPr>
          <w:rFonts w:eastAsia="Arial"/>
          <w:lang w:val="en-AU"/>
        </w:rPr>
      </w:pPr>
      <w:r w:rsidRPr="0099246D">
        <w:rPr>
          <w:rFonts w:eastAsia="Arial"/>
          <w:lang w:val="en-AU"/>
        </w:rPr>
        <w:t>Item 73839: Quantitation of HbA1c performed for diagnosis of diabetes in asymptomatic patient at high risk.</w:t>
      </w:r>
    </w:p>
    <w:p w14:paraId="6922AA34" w14:textId="77777777" w:rsidR="00015217" w:rsidRPr="0099246D" w:rsidRDefault="00015217" w:rsidP="00015217">
      <w:pPr>
        <w:pStyle w:val="Dash3"/>
        <w:rPr>
          <w:rFonts w:eastAsia="Arial"/>
          <w:lang w:val="en-AU"/>
        </w:rPr>
      </w:pPr>
      <w:r w:rsidRPr="0099246D">
        <w:rPr>
          <w:rFonts w:eastAsia="Arial"/>
          <w:lang w:val="en-AU"/>
        </w:rPr>
        <w:t>Item 73840: Quantitation of glycosylated haemoglobin performed in the management of established diabetes.</w:t>
      </w:r>
    </w:p>
    <w:p w14:paraId="71E88A9E" w14:textId="77777777" w:rsidR="00015217" w:rsidRPr="0099246D" w:rsidRDefault="00015217" w:rsidP="00CB41BB">
      <w:pPr>
        <w:pStyle w:val="ListParagraph"/>
        <w:numPr>
          <w:ilvl w:val="0"/>
          <w:numId w:val="30"/>
        </w:numPr>
        <w:rPr>
          <w:rFonts w:eastAsia="Arial"/>
        </w:rPr>
      </w:pPr>
      <w:r w:rsidRPr="0099246D">
        <w:rPr>
          <w:rFonts w:eastAsia="Arial"/>
        </w:rPr>
        <w:t>Category 3 – therapeutic procedures.</w:t>
      </w:r>
    </w:p>
    <w:p w14:paraId="011AC7AA" w14:textId="77777777" w:rsidR="00015217" w:rsidRPr="0099246D" w:rsidRDefault="00015217" w:rsidP="00015217">
      <w:pPr>
        <w:pStyle w:val="Dash3"/>
        <w:rPr>
          <w:rFonts w:eastAsia="Arial"/>
          <w:lang w:val="en-AU"/>
        </w:rPr>
      </w:pPr>
      <w:r w:rsidRPr="0099246D">
        <w:rPr>
          <w:rFonts w:eastAsia="Arial"/>
          <w:lang w:val="en-AU"/>
        </w:rPr>
        <w:t xml:space="preserve">Item 14206: </w:t>
      </w:r>
      <w:proofErr w:type="spellStart"/>
      <w:r w:rsidRPr="0099246D">
        <w:rPr>
          <w:rFonts w:eastAsia="Arial"/>
          <w:lang w:val="en-AU"/>
        </w:rPr>
        <w:t>Implanon</w:t>
      </w:r>
      <w:proofErr w:type="spellEnd"/>
      <w:r w:rsidRPr="0099246D">
        <w:rPr>
          <w:rFonts w:eastAsia="Arial"/>
          <w:lang w:val="en-AU"/>
        </w:rPr>
        <w:t xml:space="preserve"> insertion (hormone or living tissue implantation by cannula).</w:t>
      </w:r>
    </w:p>
    <w:p w14:paraId="7B6A6666" w14:textId="77777777" w:rsidR="00015217" w:rsidRPr="0099246D" w:rsidRDefault="00015217" w:rsidP="00015217">
      <w:pPr>
        <w:pStyle w:val="Dash3"/>
        <w:rPr>
          <w:rFonts w:eastAsia="Arial"/>
          <w:lang w:val="en-AU"/>
        </w:rPr>
      </w:pPr>
      <w:r w:rsidRPr="0099246D">
        <w:rPr>
          <w:rFonts w:eastAsia="Arial"/>
          <w:lang w:val="en-AU"/>
        </w:rPr>
        <w:t xml:space="preserve">Item 30062: </w:t>
      </w:r>
      <w:proofErr w:type="spellStart"/>
      <w:r w:rsidRPr="0099246D">
        <w:rPr>
          <w:rFonts w:eastAsia="Arial"/>
          <w:lang w:val="en-AU"/>
        </w:rPr>
        <w:t>Implanon</w:t>
      </w:r>
      <w:proofErr w:type="spellEnd"/>
      <w:r w:rsidRPr="0099246D">
        <w:rPr>
          <w:rFonts w:eastAsia="Arial"/>
          <w:lang w:val="en-AU"/>
        </w:rPr>
        <w:t xml:space="preserve"> removal including suturing.</w:t>
      </w:r>
    </w:p>
    <w:p w14:paraId="3BE74640" w14:textId="77777777" w:rsidR="00015217" w:rsidRPr="0099246D" w:rsidRDefault="00015217" w:rsidP="00015217">
      <w:pPr>
        <w:pStyle w:val="Dash3"/>
        <w:rPr>
          <w:rFonts w:eastAsia="Arial"/>
          <w:lang w:val="en-AU"/>
        </w:rPr>
      </w:pPr>
      <w:r w:rsidRPr="0099246D">
        <w:rPr>
          <w:rFonts w:eastAsia="Arial"/>
          <w:lang w:val="en-AU"/>
        </w:rPr>
        <w:t>Item 30003: Dressing of localised burn.</w:t>
      </w:r>
    </w:p>
    <w:p w14:paraId="327ED98C" w14:textId="77777777" w:rsidR="00015217" w:rsidRPr="0099246D" w:rsidRDefault="00015217" w:rsidP="00015217">
      <w:pPr>
        <w:pStyle w:val="Dash3"/>
        <w:rPr>
          <w:rFonts w:eastAsia="Arial"/>
          <w:lang w:val="en-AU"/>
        </w:rPr>
      </w:pPr>
      <w:r w:rsidRPr="0099246D">
        <w:rPr>
          <w:rFonts w:eastAsia="Arial"/>
          <w:lang w:val="en-AU"/>
        </w:rPr>
        <w:t xml:space="preserve">Item 30071: Diagnostic biopsy skin or mucous membrane. </w:t>
      </w:r>
    </w:p>
    <w:p w14:paraId="476C9099" w14:textId="77777777" w:rsidR="00015217" w:rsidRPr="0099246D" w:rsidRDefault="00015217" w:rsidP="00015217">
      <w:pPr>
        <w:pStyle w:val="Dash3"/>
        <w:rPr>
          <w:rFonts w:eastAsia="Arial"/>
          <w:lang w:val="en-AU"/>
        </w:rPr>
      </w:pPr>
      <w:r w:rsidRPr="0099246D">
        <w:rPr>
          <w:rFonts w:eastAsia="Arial"/>
          <w:lang w:val="en-AU"/>
        </w:rPr>
        <w:t>Item 30216: Aspiration of haematoma.</w:t>
      </w:r>
    </w:p>
    <w:p w14:paraId="53B80A4C" w14:textId="458DBA4E" w:rsidR="00015217" w:rsidRPr="0099246D" w:rsidRDefault="00015217" w:rsidP="00015217">
      <w:pPr>
        <w:pStyle w:val="Dash3"/>
        <w:rPr>
          <w:rFonts w:eastAsia="Arial"/>
          <w:lang w:val="en-AU"/>
        </w:rPr>
      </w:pPr>
      <w:r w:rsidRPr="0099246D">
        <w:rPr>
          <w:rFonts w:eastAsia="Arial"/>
          <w:lang w:val="en-AU"/>
        </w:rPr>
        <w:t>Item 41500: Foreign body ear – removal of (by means other than simple syringing).</w:t>
      </w:r>
    </w:p>
    <w:p w14:paraId="566FD5EE" w14:textId="77777777" w:rsidR="00015217" w:rsidRPr="0099246D" w:rsidRDefault="00015217" w:rsidP="00015217">
      <w:pPr>
        <w:pStyle w:val="Dash3"/>
        <w:rPr>
          <w:rFonts w:eastAsia="Arial"/>
          <w:lang w:val="en-AU"/>
        </w:rPr>
      </w:pPr>
      <w:r w:rsidRPr="0099246D">
        <w:rPr>
          <w:rFonts w:eastAsia="Arial"/>
          <w:lang w:val="en-AU"/>
        </w:rPr>
        <w:t xml:space="preserve">Item 30023: Deep or extensively contaminated wound including suturing under anaesthesia. </w:t>
      </w:r>
    </w:p>
    <w:p w14:paraId="1B6F00E0" w14:textId="77777777" w:rsidR="00015217" w:rsidRPr="0099246D" w:rsidRDefault="00015217" w:rsidP="00015217">
      <w:pPr>
        <w:pStyle w:val="Dash3"/>
        <w:rPr>
          <w:rFonts w:eastAsia="Arial"/>
          <w:lang w:val="en-AU"/>
        </w:rPr>
      </w:pPr>
      <w:r w:rsidRPr="0099246D">
        <w:rPr>
          <w:rFonts w:eastAsia="Arial"/>
          <w:lang w:val="en-AU"/>
        </w:rPr>
        <w:t>Item 30026: Suture &lt; 7cm superficial not face.</w:t>
      </w:r>
    </w:p>
    <w:p w14:paraId="0C815D0E" w14:textId="77777777" w:rsidR="00015217" w:rsidRPr="0099246D" w:rsidRDefault="00015217" w:rsidP="00015217">
      <w:pPr>
        <w:pStyle w:val="Dash3"/>
        <w:rPr>
          <w:rFonts w:eastAsia="Arial"/>
          <w:lang w:val="en-AU"/>
        </w:rPr>
      </w:pPr>
      <w:r w:rsidRPr="0099246D">
        <w:rPr>
          <w:rFonts w:eastAsia="Arial"/>
          <w:lang w:val="en-AU"/>
        </w:rPr>
        <w:t xml:space="preserve">Item 30029: Suture &lt; 7cm deep not face. </w:t>
      </w:r>
    </w:p>
    <w:p w14:paraId="59DBA718" w14:textId="77777777" w:rsidR="00015217" w:rsidRPr="0099246D" w:rsidRDefault="00015217" w:rsidP="00015217">
      <w:pPr>
        <w:pStyle w:val="Dash3"/>
        <w:rPr>
          <w:rFonts w:eastAsia="Arial"/>
          <w:lang w:val="en-AU"/>
        </w:rPr>
      </w:pPr>
      <w:r w:rsidRPr="0099246D">
        <w:rPr>
          <w:rFonts w:eastAsia="Arial"/>
          <w:lang w:val="en-AU"/>
        </w:rPr>
        <w:t xml:space="preserve">Item 30032: Suture &lt; 7cm deep face. </w:t>
      </w:r>
    </w:p>
    <w:p w14:paraId="5AA628B9" w14:textId="77777777" w:rsidR="00015217" w:rsidRPr="0099246D" w:rsidRDefault="00015217" w:rsidP="00015217">
      <w:pPr>
        <w:pStyle w:val="Dash3"/>
        <w:rPr>
          <w:rFonts w:eastAsia="Arial"/>
          <w:lang w:val="en-AU"/>
        </w:rPr>
      </w:pPr>
      <w:r w:rsidRPr="0099246D">
        <w:rPr>
          <w:rFonts w:eastAsia="Arial"/>
          <w:lang w:val="en-AU"/>
        </w:rPr>
        <w:t xml:space="preserve">Item 30038: Suture &gt;7cm superficial not face. </w:t>
      </w:r>
    </w:p>
    <w:p w14:paraId="3375155A" w14:textId="77777777" w:rsidR="00015217" w:rsidRPr="0099246D" w:rsidRDefault="00015217" w:rsidP="00015217">
      <w:pPr>
        <w:pStyle w:val="Dash3"/>
        <w:rPr>
          <w:rFonts w:eastAsia="Arial"/>
          <w:lang w:val="en-AU"/>
        </w:rPr>
      </w:pPr>
      <w:r w:rsidRPr="0099246D">
        <w:rPr>
          <w:rFonts w:eastAsia="Arial"/>
          <w:lang w:val="en-AU"/>
        </w:rPr>
        <w:t xml:space="preserve">Item 30042: Suture &gt;7cm deep not face </w:t>
      </w:r>
    </w:p>
    <w:p w14:paraId="2DC0F6DD" w14:textId="77777777" w:rsidR="00015217" w:rsidRPr="0099246D" w:rsidRDefault="00015217" w:rsidP="00015217">
      <w:pPr>
        <w:pStyle w:val="Dash3"/>
        <w:rPr>
          <w:rFonts w:eastAsia="Arial"/>
          <w:lang w:val="en-AU"/>
        </w:rPr>
      </w:pPr>
      <w:r w:rsidRPr="0099246D">
        <w:rPr>
          <w:rFonts w:eastAsia="Arial"/>
          <w:lang w:val="en-AU"/>
        </w:rPr>
        <w:t xml:space="preserve">Item 30052: Suture eyelid/nose/ear. </w:t>
      </w:r>
    </w:p>
    <w:p w14:paraId="5ECB359B" w14:textId="77777777" w:rsidR="00015217" w:rsidRPr="0099246D" w:rsidRDefault="00015217" w:rsidP="00015217">
      <w:pPr>
        <w:pStyle w:val="Dash3"/>
        <w:rPr>
          <w:rFonts w:eastAsia="Arial"/>
          <w:lang w:val="en-AU"/>
        </w:rPr>
      </w:pPr>
      <w:r w:rsidRPr="0099246D">
        <w:rPr>
          <w:rFonts w:eastAsia="Arial"/>
          <w:lang w:val="en-AU"/>
        </w:rPr>
        <w:t xml:space="preserve">Item 30061: Foreign body superficial – Removal of (inc. Cornea/Sclera). </w:t>
      </w:r>
    </w:p>
    <w:p w14:paraId="34D4536D" w14:textId="77777777" w:rsidR="00015217" w:rsidRPr="0099246D" w:rsidRDefault="00015217" w:rsidP="00015217">
      <w:pPr>
        <w:pStyle w:val="Dash3"/>
        <w:rPr>
          <w:rFonts w:eastAsia="Arial"/>
          <w:lang w:val="en-AU"/>
        </w:rPr>
      </w:pPr>
      <w:r w:rsidRPr="0099246D">
        <w:rPr>
          <w:rFonts w:eastAsia="Arial"/>
          <w:lang w:val="en-AU"/>
        </w:rPr>
        <w:t xml:space="preserve">Item 30064: Foreign Body Subcutaneous – Removal of. </w:t>
      </w:r>
    </w:p>
    <w:p w14:paraId="706EF239" w14:textId="1CF01210" w:rsidR="00015217" w:rsidRPr="0099246D" w:rsidRDefault="00015217" w:rsidP="00015217">
      <w:pPr>
        <w:pStyle w:val="Dash3"/>
        <w:rPr>
          <w:rFonts w:eastAsia="Arial"/>
          <w:lang w:val="en-AU"/>
        </w:rPr>
      </w:pPr>
      <w:r w:rsidRPr="0099246D">
        <w:rPr>
          <w:rFonts w:eastAsia="Arial"/>
          <w:lang w:val="en-AU"/>
        </w:rPr>
        <w:t xml:space="preserve">30071 Diagnostic Biopsy skin or mucous membrane. </w:t>
      </w:r>
    </w:p>
    <w:p w14:paraId="6B4F60AD" w14:textId="77777777" w:rsidR="00015217" w:rsidRPr="0099246D" w:rsidRDefault="00015217" w:rsidP="00015217">
      <w:pPr>
        <w:pStyle w:val="Dash3"/>
        <w:rPr>
          <w:rFonts w:eastAsia="Arial"/>
          <w:lang w:val="en-AU"/>
        </w:rPr>
      </w:pPr>
      <w:r w:rsidRPr="0099246D">
        <w:rPr>
          <w:rFonts w:eastAsia="Arial"/>
          <w:lang w:val="en-AU"/>
        </w:rPr>
        <w:t>Item 30219: Haematoma, Furuncle, Abscess, Lesion – Incision with drainage of.</w:t>
      </w:r>
    </w:p>
    <w:p w14:paraId="5F3CC34F" w14:textId="77777777" w:rsidR="00015217" w:rsidRPr="0099246D" w:rsidRDefault="00015217" w:rsidP="00015217">
      <w:pPr>
        <w:pStyle w:val="Dash3"/>
        <w:rPr>
          <w:rFonts w:eastAsia="Arial"/>
          <w:lang w:val="en-AU"/>
        </w:rPr>
      </w:pPr>
      <w:r w:rsidRPr="0099246D">
        <w:rPr>
          <w:rFonts w:eastAsia="Arial"/>
          <w:lang w:val="en-AU"/>
        </w:rPr>
        <w:t>Items 31356–31376: Removal of skin lesions.</w:t>
      </w:r>
    </w:p>
    <w:p w14:paraId="391D8E48" w14:textId="77777777" w:rsidR="00015217" w:rsidRPr="0099246D" w:rsidRDefault="00015217" w:rsidP="00015217">
      <w:pPr>
        <w:pStyle w:val="Dash3"/>
        <w:rPr>
          <w:rFonts w:eastAsia="Arial"/>
          <w:lang w:val="en-AU"/>
        </w:rPr>
      </w:pPr>
      <w:r w:rsidRPr="0099246D">
        <w:rPr>
          <w:rFonts w:eastAsia="Arial"/>
          <w:lang w:val="en-AU"/>
        </w:rPr>
        <w:t>Item 41500: Foreign body ear – removal of by means other than simple syringing.</w:t>
      </w:r>
    </w:p>
    <w:p w14:paraId="3DE83F2A" w14:textId="77777777" w:rsidR="00015217" w:rsidRPr="0099246D" w:rsidRDefault="00015217" w:rsidP="00015217">
      <w:pPr>
        <w:pStyle w:val="Dash3"/>
        <w:rPr>
          <w:rFonts w:eastAsia="Arial"/>
          <w:lang w:val="en-AU"/>
        </w:rPr>
      </w:pPr>
      <w:r w:rsidRPr="0099246D">
        <w:rPr>
          <w:rFonts w:eastAsia="Arial"/>
          <w:lang w:val="en-AU"/>
        </w:rPr>
        <w:t>Item 41659: Foreign body nose – removal of by means other than simple probing.</w:t>
      </w:r>
    </w:p>
    <w:p w14:paraId="11CC1463" w14:textId="77777777" w:rsidR="00015217" w:rsidRPr="0099246D" w:rsidRDefault="00015217" w:rsidP="00015217">
      <w:pPr>
        <w:pStyle w:val="Dash3"/>
        <w:rPr>
          <w:rFonts w:eastAsia="Arial"/>
          <w:lang w:val="en-AU"/>
        </w:rPr>
      </w:pPr>
      <w:r w:rsidRPr="0099246D">
        <w:rPr>
          <w:rFonts w:eastAsia="Arial"/>
          <w:lang w:val="en-AU"/>
        </w:rPr>
        <w:t>Item 42644: Foreign body Cornea/Sclera – removal of imbedded.</w:t>
      </w:r>
    </w:p>
    <w:p w14:paraId="5D36E38B" w14:textId="77777777" w:rsidR="00015217" w:rsidRPr="0099246D" w:rsidRDefault="00015217" w:rsidP="00015217">
      <w:pPr>
        <w:pStyle w:val="Dash3"/>
        <w:rPr>
          <w:rFonts w:eastAsia="Arial"/>
          <w:lang w:val="en-AU"/>
        </w:rPr>
      </w:pPr>
      <w:r w:rsidRPr="0099246D">
        <w:rPr>
          <w:rFonts w:eastAsia="Arial"/>
          <w:lang w:val="en-AU"/>
        </w:rPr>
        <w:t>Item 47915: Ingrowing nail of toe, wedge resection for, with removal of segment of nail, ungual fold and portion of the nail bed.</w:t>
      </w:r>
    </w:p>
    <w:p w14:paraId="1DC43393" w14:textId="77777777" w:rsidR="00015217" w:rsidRPr="0099246D" w:rsidRDefault="00015217" w:rsidP="00015217">
      <w:pPr>
        <w:pStyle w:val="Dash3"/>
        <w:rPr>
          <w:rFonts w:eastAsia="Arial"/>
          <w:lang w:val="en-AU"/>
        </w:rPr>
      </w:pPr>
      <w:r w:rsidRPr="0099246D">
        <w:rPr>
          <w:rFonts w:eastAsia="Arial"/>
          <w:lang w:val="en-AU"/>
        </w:rPr>
        <w:t>Item 35503: Insertion of Intra-uterine contraceptive device (IUD).</w:t>
      </w:r>
    </w:p>
    <w:p w14:paraId="0AFB4D58" w14:textId="77777777" w:rsidR="00015217" w:rsidRPr="0099246D" w:rsidRDefault="00015217" w:rsidP="00015217">
      <w:pPr>
        <w:pStyle w:val="Dash3"/>
        <w:rPr>
          <w:rFonts w:eastAsia="Arial"/>
          <w:lang w:val="en-AU"/>
        </w:rPr>
      </w:pPr>
      <w:r w:rsidRPr="0099246D">
        <w:rPr>
          <w:rFonts w:eastAsia="Arial"/>
          <w:lang w:val="en-AU"/>
        </w:rPr>
        <w:t>Item 36800: Catheterisation of the bladder.</w:t>
      </w:r>
    </w:p>
    <w:p w14:paraId="735D78AF" w14:textId="77777777" w:rsidR="00F04A07" w:rsidRPr="0099246D" w:rsidRDefault="00F04A07" w:rsidP="00AF090F">
      <w:r w:rsidRPr="0099246D">
        <w:rPr>
          <w:b/>
        </w:rPr>
        <w:t>Recommendation 11 - Add GPs as eligible participants in NP patient-side telehealth services</w:t>
      </w:r>
    </w:p>
    <w:p w14:paraId="63EBBF0B" w14:textId="77777777" w:rsidR="00F04A07" w:rsidRPr="0099246D" w:rsidRDefault="00F04A07" w:rsidP="00F04A07">
      <w:r w:rsidRPr="0099246D">
        <w:t>The Reference Group recommends:</w:t>
      </w:r>
    </w:p>
    <w:p w14:paraId="660CF15F" w14:textId="77777777" w:rsidR="00F04A07" w:rsidRPr="0099246D" w:rsidRDefault="00F04A07" w:rsidP="00CB41BB">
      <w:pPr>
        <w:pStyle w:val="ListParagraph"/>
        <w:numPr>
          <w:ilvl w:val="0"/>
          <w:numId w:val="34"/>
        </w:numPr>
      </w:pPr>
      <w:r w:rsidRPr="0099246D">
        <w:t>adding GPs as eligible participants in NP patient-side telehealth services (items 82220, 82221 and 82222)</w:t>
      </w:r>
    </w:p>
    <w:p w14:paraId="1994A454" w14:textId="77777777" w:rsidR="00F04A07" w:rsidRPr="0099246D" w:rsidRDefault="00F04A07" w:rsidP="00CB41BB">
      <w:pPr>
        <w:pStyle w:val="ListParagraph"/>
        <w:numPr>
          <w:ilvl w:val="0"/>
          <w:numId w:val="34"/>
        </w:numPr>
      </w:pPr>
      <w:r w:rsidRPr="0099246D">
        <w:t>including all Aboriginal and/or Torres Strait Islander peoples, not only patients of Aboriginal Medical Services or Aboriginal Community Controlled Health Services with a 19(2) exemption, and</w:t>
      </w:r>
    </w:p>
    <w:p w14:paraId="7670E3AF" w14:textId="77777777" w:rsidR="00F04A07" w:rsidRPr="0099246D" w:rsidRDefault="00F04A07" w:rsidP="00CB41BB">
      <w:pPr>
        <w:pStyle w:val="ListParagraph"/>
        <w:numPr>
          <w:ilvl w:val="0"/>
          <w:numId w:val="34"/>
        </w:numPr>
      </w:pPr>
      <w:r w:rsidRPr="0099246D">
        <w:t>amending the item descriptors along the lines of the following example:</w:t>
      </w:r>
    </w:p>
    <w:p w14:paraId="63DBA11D" w14:textId="77777777" w:rsidR="00F04A07" w:rsidRPr="0099246D" w:rsidRDefault="00F04A07" w:rsidP="00F04A07">
      <w:r w:rsidRPr="0099246D">
        <w:rPr>
          <w:noProof/>
        </w:rPr>
        <mc:AlternateContent>
          <mc:Choice Requires="wps">
            <w:drawing>
              <wp:inline distT="0" distB="0" distL="0" distR="0" wp14:anchorId="2ED790B7" wp14:editId="1ED7810B">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F560AB4" w14:textId="77777777" w:rsidR="00476426" w:rsidRPr="00383954" w:rsidRDefault="00476426" w:rsidP="00F04A07">
                            <w:pPr>
                              <w:spacing w:before="0"/>
                              <w:rPr>
                                <w:b/>
                              </w:rPr>
                            </w:pPr>
                            <w:r>
                              <w:rPr>
                                <w:b/>
                              </w:rPr>
                              <w:t>I</w:t>
                            </w:r>
                            <w:r w:rsidRPr="0047508A">
                              <w:rPr>
                                <w:b/>
                              </w:rPr>
                              <w:t>tem</w:t>
                            </w:r>
                            <w:r>
                              <w:rPr>
                                <w:b/>
                              </w:rPr>
                              <w:t xml:space="preserve"> 82220</w:t>
                            </w:r>
                          </w:p>
                          <w:p w14:paraId="52E5924D" w14:textId="77777777" w:rsidR="00476426" w:rsidRPr="00162230" w:rsidRDefault="00476426" w:rsidP="00F04A07">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that requires the provision of clinical support to a patient who:</w:t>
                            </w:r>
                          </w:p>
                          <w:p w14:paraId="4C2A7800" w14:textId="77777777" w:rsidR="00476426" w:rsidRPr="00162230" w:rsidRDefault="00476426" w:rsidP="00F04A07">
                            <w:pPr>
                              <w:pStyle w:val="Squarebullet"/>
                              <w:ind w:left="567"/>
                              <w:rPr>
                                <w:lang w:val="en-GB"/>
                              </w:rPr>
                            </w:pPr>
                            <w:r w:rsidRPr="00162230">
                              <w:rPr>
                                <w:lang w:val="en-GB"/>
                              </w:rPr>
                              <w:t>a) is participating in a video consultation with a specialist, consultant physician, or general practitioner; and</w:t>
                            </w:r>
                          </w:p>
                          <w:p w14:paraId="144A84A6" w14:textId="77777777" w:rsidR="00476426" w:rsidRPr="00162230" w:rsidRDefault="00476426" w:rsidP="00F04A07">
                            <w:pPr>
                              <w:pStyle w:val="Squarebullet"/>
                              <w:ind w:left="567"/>
                              <w:rPr>
                                <w:lang w:val="en-GB"/>
                              </w:rPr>
                            </w:pPr>
                            <w:r w:rsidRPr="00162230">
                              <w:rPr>
                                <w:lang w:val="en-GB"/>
                              </w:rPr>
                              <w:t>b) is not an admitted patient of a hospital; and</w:t>
                            </w:r>
                          </w:p>
                          <w:p w14:paraId="09CF9652" w14:textId="77777777" w:rsidR="00476426" w:rsidRPr="00162230" w:rsidRDefault="00476426" w:rsidP="00F04A07">
                            <w:pPr>
                              <w:pStyle w:val="Squarebullet"/>
                              <w:ind w:left="567"/>
                              <w:rPr>
                                <w:lang w:val="en-GB"/>
                              </w:rPr>
                            </w:pPr>
                            <w:r w:rsidRPr="00162230">
                              <w:rPr>
                                <w:lang w:val="en-GB"/>
                              </w:rPr>
                              <w:t>c) is located:</w:t>
                            </w:r>
                          </w:p>
                          <w:p w14:paraId="7BC67C3C" w14:textId="77777777" w:rsidR="00476426" w:rsidRPr="00162230" w:rsidRDefault="00476426" w:rsidP="00F04A07">
                            <w:pPr>
                              <w:pStyle w:val="Squarebullet"/>
                              <w:ind w:left="567" w:firstLine="267"/>
                              <w:rPr>
                                <w:lang w:val="en-GB"/>
                              </w:rPr>
                            </w:pPr>
                            <w:r w:rsidRPr="00162230">
                              <w:rPr>
                                <w:lang w:val="en-GB"/>
                              </w:rPr>
                              <w:t>(</w:t>
                            </w:r>
                            <w:proofErr w:type="spellStart"/>
                            <w:r w:rsidRPr="00162230">
                              <w:rPr>
                                <w:lang w:val="en-GB"/>
                              </w:rPr>
                              <w:t>i</w:t>
                            </w:r>
                            <w:proofErr w:type="spellEnd"/>
                            <w:r w:rsidRPr="00162230">
                              <w:rPr>
                                <w:lang w:val="en-GB"/>
                              </w:rPr>
                              <w:t>) both:</w:t>
                            </w:r>
                          </w:p>
                          <w:p w14:paraId="08990FB3" w14:textId="77777777" w:rsidR="00476426" w:rsidRPr="00162230" w:rsidRDefault="00476426" w:rsidP="00F04A07">
                            <w:pPr>
                              <w:pStyle w:val="Squarebullet"/>
                              <w:ind w:left="1401"/>
                              <w:rPr>
                                <w:lang w:val="en-GB"/>
                              </w:rPr>
                            </w:pPr>
                            <w:r w:rsidRPr="00162230">
                              <w:rPr>
                                <w:lang w:val="en-GB"/>
                              </w:rPr>
                              <w:t>(A) within a telehealth eligible area; and</w:t>
                            </w:r>
                          </w:p>
                          <w:p w14:paraId="72FBE9EA" w14:textId="77777777" w:rsidR="00476426" w:rsidRPr="00162230" w:rsidRDefault="00476426" w:rsidP="00F04A07">
                            <w:pPr>
                              <w:pStyle w:val="Squarebullet"/>
                              <w:ind w:left="1401"/>
                              <w:rPr>
                                <w:lang w:val="en-GB"/>
                              </w:rPr>
                            </w:pPr>
                            <w:r w:rsidRPr="00162230">
                              <w:rPr>
                                <w:lang w:val="en-GB"/>
                              </w:rPr>
                              <w:t>(B) at the time of the attendance - at least 15 kms by road from the specialist, consultant physician or general practitioner mentioned in paragraph (a); or</w:t>
                            </w:r>
                          </w:p>
                          <w:p w14:paraId="4549B66F" w14:textId="77777777" w:rsidR="00476426" w:rsidRDefault="00476426" w:rsidP="00F04A07">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2ED790B7" 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4mKwIAAE4EAAAOAAAAZHJzL2Uyb0RvYy54bWysVNtu2zAMfR+wfxD0vvjSuBcjTtElyzCg&#10;uwDtPkCW5ViYLGqSEjv7+lJymgbd9jLMDwIlUkeHh6QXt2OvyF5YJ0FXNJullAjNoZF6W9Hvj5t3&#10;15Q4z3TDFGhR0YNw9Hb59s1iMKXIoQPVCEsQRLtyMBXtvDdlkjjeiZ65GRih0dmC7ZnHrd0mjWUD&#10;ovcqydP0MhnANsYCF87h6Xpy0mXEb1vB/de2dcITVVHk5uNq41qHNVkuWLm1zHSSH2mwf2DRM6nx&#10;0RPUmnlGdlb+BtVLbsFB62cc+gTaVnIRc8BssvRVNg8dMyLmguI4c5LJ/T9Y/mX/zRLZVDRHeTTr&#10;sUaPYvTkPYwkD/IMxpUY9WAwzo94jGWOqTpzD/yHIxpWHdNbcWctDJ1gDdLLws3k7OqE4wJIPXyG&#10;Bp9hOw8RaGxtH7RDNQiiI4/DqTSBCsfDIr/Ms+yCEo6+m+KquIjkElY+3zbW+Y8CehKMilosfURn&#10;+3vnAxtWPoeExxwo2WykUnFjt/VKWbJn2Cab+MUEXoUpTQYUqpin6aTAXzFWaZHO13/C6KXHhley&#10;r+h1Gr4QxMqg2wfdRNszqSYbOSt9FDJoN6nox3qMJcuKcDmoXENzQGktTA2OA4lGB/YXJQM2d0Xd&#10;zx2zghL1SWN5brL5PExD3MyLq1B7e+6pzz1Mc4SqqKdkMlc+TlBUztxhGTcyKvzC5MgZmzYKfxyw&#10;MBXn+x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rR24mKwIAAE4EAAAOAAAAAAAAAAAAAAAAAC4CAABkcnMvZTJv&#10;RG9jLnhtbFBLAQItABQABgAIAAAAIQDubG6w2wAAAAUBAAAPAAAAAAAAAAAAAAAAAIUEAABkcnMv&#10;ZG93bnJldi54bWxQSwUGAAAAAAQABADzAAAAjQUAAAAA&#10;" strokecolor="#c0504d" strokeweight="2pt">
                <v:textbox style="mso-fit-shape-to-text:t">
                  <w:txbxContent>
                    <w:p w14:paraId="6F560AB4" w14:textId="77777777" w:rsidR="00476426" w:rsidRPr="00383954" w:rsidRDefault="00476426" w:rsidP="00F04A07">
                      <w:pPr>
                        <w:spacing w:before="0"/>
                        <w:rPr>
                          <w:b/>
                        </w:rPr>
                      </w:pPr>
                      <w:r>
                        <w:rPr>
                          <w:b/>
                        </w:rPr>
                        <w:t>I</w:t>
                      </w:r>
                      <w:r w:rsidRPr="0047508A">
                        <w:rPr>
                          <w:b/>
                        </w:rPr>
                        <w:t>tem</w:t>
                      </w:r>
                      <w:r>
                        <w:rPr>
                          <w:b/>
                        </w:rPr>
                        <w:t xml:space="preserve"> 82220</w:t>
                      </w:r>
                    </w:p>
                    <w:p w14:paraId="52E5924D" w14:textId="77777777" w:rsidR="00476426" w:rsidRPr="00162230" w:rsidRDefault="00476426" w:rsidP="00F04A07">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that requires the provision of clinical support to a patient who:</w:t>
                      </w:r>
                    </w:p>
                    <w:p w14:paraId="4C2A7800" w14:textId="77777777" w:rsidR="00476426" w:rsidRPr="00162230" w:rsidRDefault="00476426" w:rsidP="00F04A07">
                      <w:pPr>
                        <w:pStyle w:val="Squarebullet"/>
                        <w:ind w:left="567"/>
                        <w:rPr>
                          <w:lang w:val="en-GB"/>
                        </w:rPr>
                      </w:pPr>
                      <w:r w:rsidRPr="00162230">
                        <w:rPr>
                          <w:lang w:val="en-GB"/>
                        </w:rPr>
                        <w:t>a) is participating in a video consultation with a specialist, consultant physician, or general practitioner; and</w:t>
                      </w:r>
                    </w:p>
                    <w:p w14:paraId="144A84A6" w14:textId="77777777" w:rsidR="00476426" w:rsidRPr="00162230" w:rsidRDefault="00476426" w:rsidP="00F04A07">
                      <w:pPr>
                        <w:pStyle w:val="Squarebullet"/>
                        <w:ind w:left="567"/>
                        <w:rPr>
                          <w:lang w:val="en-GB"/>
                        </w:rPr>
                      </w:pPr>
                      <w:r w:rsidRPr="00162230">
                        <w:rPr>
                          <w:lang w:val="en-GB"/>
                        </w:rPr>
                        <w:t>b) is not an admitted patient of a hospital; and</w:t>
                      </w:r>
                    </w:p>
                    <w:p w14:paraId="09CF9652" w14:textId="77777777" w:rsidR="00476426" w:rsidRPr="00162230" w:rsidRDefault="00476426" w:rsidP="00F04A07">
                      <w:pPr>
                        <w:pStyle w:val="Squarebullet"/>
                        <w:ind w:left="567"/>
                        <w:rPr>
                          <w:lang w:val="en-GB"/>
                        </w:rPr>
                      </w:pPr>
                      <w:r w:rsidRPr="00162230">
                        <w:rPr>
                          <w:lang w:val="en-GB"/>
                        </w:rPr>
                        <w:t>c) is located:</w:t>
                      </w:r>
                    </w:p>
                    <w:p w14:paraId="7BC67C3C" w14:textId="77777777" w:rsidR="00476426" w:rsidRPr="00162230" w:rsidRDefault="00476426" w:rsidP="00F04A07">
                      <w:pPr>
                        <w:pStyle w:val="Squarebullet"/>
                        <w:ind w:left="567" w:firstLine="267"/>
                        <w:rPr>
                          <w:lang w:val="en-GB"/>
                        </w:rPr>
                      </w:pPr>
                      <w:r w:rsidRPr="00162230">
                        <w:rPr>
                          <w:lang w:val="en-GB"/>
                        </w:rPr>
                        <w:t>(</w:t>
                      </w:r>
                      <w:proofErr w:type="spellStart"/>
                      <w:r w:rsidRPr="00162230">
                        <w:rPr>
                          <w:lang w:val="en-GB"/>
                        </w:rPr>
                        <w:t>i</w:t>
                      </w:r>
                      <w:proofErr w:type="spellEnd"/>
                      <w:r w:rsidRPr="00162230">
                        <w:rPr>
                          <w:lang w:val="en-GB"/>
                        </w:rPr>
                        <w:t>) both:</w:t>
                      </w:r>
                    </w:p>
                    <w:p w14:paraId="08990FB3" w14:textId="77777777" w:rsidR="00476426" w:rsidRPr="00162230" w:rsidRDefault="00476426" w:rsidP="00F04A07">
                      <w:pPr>
                        <w:pStyle w:val="Squarebullet"/>
                        <w:ind w:left="1401"/>
                        <w:rPr>
                          <w:lang w:val="en-GB"/>
                        </w:rPr>
                      </w:pPr>
                      <w:r w:rsidRPr="00162230">
                        <w:rPr>
                          <w:lang w:val="en-GB"/>
                        </w:rPr>
                        <w:t>(A) within a telehealth eligible area; and</w:t>
                      </w:r>
                    </w:p>
                    <w:p w14:paraId="72FBE9EA" w14:textId="77777777" w:rsidR="00476426" w:rsidRPr="00162230" w:rsidRDefault="00476426" w:rsidP="00F04A07">
                      <w:pPr>
                        <w:pStyle w:val="Squarebullet"/>
                        <w:ind w:left="1401"/>
                        <w:rPr>
                          <w:lang w:val="en-GB"/>
                        </w:rPr>
                      </w:pPr>
                      <w:r w:rsidRPr="00162230">
                        <w:rPr>
                          <w:lang w:val="en-GB"/>
                        </w:rPr>
                        <w:t>(B) at the time of the attendance - at least 15 kms by road from the specialist, consultant physician or general practitioner mentioned in paragraph (a); or</w:t>
                      </w:r>
                    </w:p>
                    <w:p w14:paraId="4549B66F" w14:textId="77777777" w:rsidR="00476426" w:rsidRDefault="00476426" w:rsidP="00F04A07">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7BC0CF24" w14:textId="77777777" w:rsidR="00F04A07" w:rsidRPr="0099246D" w:rsidRDefault="00F04A07" w:rsidP="00F04A07">
      <w:pPr>
        <w:rPr>
          <w:i/>
        </w:rPr>
      </w:pPr>
      <w:r w:rsidRPr="0099246D">
        <w:rPr>
          <w:i/>
        </w:rPr>
        <w:t>Note: The Reference Group recognises that this item would require GPs to have access to reimbursement for telehealth service provision, whether through an MBS item number or a different funding model.</w:t>
      </w:r>
    </w:p>
    <w:p w14:paraId="0196F322" w14:textId="77777777" w:rsidR="00F04A07" w:rsidRPr="0099246D" w:rsidRDefault="00F04A07" w:rsidP="00AF090F">
      <w:r w:rsidRPr="0099246D">
        <w:rPr>
          <w:b/>
        </w:rPr>
        <w:t>Recommendation 12 - Add patients in community aged care settings to residential aged care telehealth items</w:t>
      </w:r>
    </w:p>
    <w:p w14:paraId="16FA09D7" w14:textId="77777777" w:rsidR="00F04A07" w:rsidRPr="0099246D" w:rsidRDefault="00F04A07" w:rsidP="00F04A07">
      <w:r w:rsidRPr="0099246D">
        <w:t>The Reference Group recommends adding patients in community aged care settings to residential aged care telehealth items (82223, 82224 and 82225) with descriptors as follows:</w:t>
      </w:r>
    </w:p>
    <w:p w14:paraId="11583036" w14:textId="77777777" w:rsidR="00F04A07" w:rsidRPr="0099246D" w:rsidRDefault="00F04A07" w:rsidP="00F04A07">
      <w:pPr>
        <w:jc w:val="center"/>
        <w:rPr>
          <w:i/>
        </w:rPr>
      </w:pPr>
      <w:r w:rsidRPr="0099246D">
        <w:rPr>
          <w:i/>
        </w:rPr>
        <w:t>“… patients in receipt of, or assessed as eligible for, Government-funded Home Care Packages.”</w:t>
      </w:r>
    </w:p>
    <w:p w14:paraId="74E6B5B0" w14:textId="77777777" w:rsidR="00F04A07" w:rsidRPr="0099246D" w:rsidRDefault="00F04A07" w:rsidP="00AF090F">
      <w:pPr>
        <w:rPr>
          <w:b/>
        </w:rPr>
      </w:pPr>
      <w:r w:rsidRPr="0099246D">
        <w:rPr>
          <w:b/>
        </w:rPr>
        <w:t>Recommendation 13 - New MBS items for direct NP-to-patient telehealth consultations</w:t>
      </w:r>
    </w:p>
    <w:p w14:paraId="51D5159A" w14:textId="77777777" w:rsidR="00F04A07" w:rsidRPr="0099246D" w:rsidRDefault="00F04A07" w:rsidP="00F04A07">
      <w:r w:rsidRPr="0099246D">
        <w:t>The Reference Group recommends:</w:t>
      </w:r>
    </w:p>
    <w:p w14:paraId="76AA87BD" w14:textId="77777777" w:rsidR="00F04A07" w:rsidRPr="0099246D" w:rsidRDefault="00F04A07" w:rsidP="00CB41BB">
      <w:pPr>
        <w:numPr>
          <w:ilvl w:val="0"/>
          <w:numId w:val="33"/>
        </w:numPr>
      </w:pPr>
      <w:r w:rsidRPr="0099246D">
        <w:t>creating new MBS items for direct NP-to-patient telehealth consultations (items 8222A, 8222B and 8222C) with the following type of descriptors (using item 8222A as an example):</w:t>
      </w:r>
    </w:p>
    <w:p w14:paraId="072652DA" w14:textId="77777777" w:rsidR="00F04A07" w:rsidRPr="0099246D" w:rsidRDefault="00F04A07" w:rsidP="00F04A07">
      <w:pPr>
        <w:rPr>
          <w:b/>
        </w:rPr>
      </w:pPr>
      <w:r w:rsidRPr="0099246D">
        <w:rPr>
          <w:b/>
          <w:noProof/>
        </w:rPr>
        <mc:AlternateContent>
          <mc:Choice Requires="wps">
            <w:drawing>
              <wp:inline distT="0" distB="0" distL="0" distR="0" wp14:anchorId="64452BF7" wp14:editId="4CB49A77">
                <wp:extent cx="5262113" cy="957532"/>
                <wp:effectExtent l="0" t="0" r="1524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9D99C38" w14:textId="77777777" w:rsidR="00476426" w:rsidRPr="00383954" w:rsidRDefault="00476426" w:rsidP="00F04A07">
                            <w:pPr>
                              <w:spacing w:before="0"/>
                              <w:rPr>
                                <w:b/>
                              </w:rPr>
                            </w:pPr>
                            <w:r>
                              <w:rPr>
                                <w:b/>
                              </w:rPr>
                              <w:t xml:space="preserve">New </w:t>
                            </w:r>
                            <w:r w:rsidRPr="0047508A">
                              <w:rPr>
                                <w:b/>
                              </w:rPr>
                              <w:t>Item</w:t>
                            </w:r>
                            <w:r>
                              <w:rPr>
                                <w:b/>
                              </w:rPr>
                              <w:t xml:space="preserve"> 8222A</w:t>
                            </w:r>
                          </w:p>
                          <w:p w14:paraId="4C4ABF53" w14:textId="77777777" w:rsidR="00476426" w:rsidRPr="00162230" w:rsidRDefault="00476426" w:rsidP="00F04A07">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practi</w:t>
                            </w:r>
                            <w:r>
                              <w:rPr>
                                <w:lang w:val="en-GB"/>
                              </w:rPr>
                              <w:t>s</w:t>
                            </w:r>
                            <w:r w:rsidRPr="00162230">
                              <w:rPr>
                                <w:lang w:val="en-GB"/>
                              </w:rPr>
                              <w:t>ing in MMM 2-7 that requires the provision of clinical support to a patient who:</w:t>
                            </w:r>
                          </w:p>
                          <w:p w14:paraId="6A9AA8B8" w14:textId="77777777" w:rsidR="00476426" w:rsidRPr="00162230" w:rsidRDefault="00476426" w:rsidP="00F04A07">
                            <w:pPr>
                              <w:pStyle w:val="Dash3"/>
                              <w:numPr>
                                <w:ilvl w:val="0"/>
                                <w:numId w:val="0"/>
                              </w:numPr>
                              <w:ind w:left="567"/>
                              <w:rPr>
                                <w:lang w:val="en-GB"/>
                              </w:rPr>
                            </w:pPr>
                            <w:r w:rsidRPr="00162230">
                              <w:rPr>
                                <w:lang w:val="en-GB"/>
                              </w:rPr>
                              <w:t>a) is participating in a video consultation with the NP; and</w:t>
                            </w:r>
                          </w:p>
                          <w:p w14:paraId="4A478551" w14:textId="77777777" w:rsidR="00476426" w:rsidRPr="00162230" w:rsidRDefault="00476426" w:rsidP="00F04A07">
                            <w:pPr>
                              <w:pStyle w:val="Dash3"/>
                              <w:numPr>
                                <w:ilvl w:val="0"/>
                                <w:numId w:val="0"/>
                              </w:numPr>
                              <w:ind w:left="567"/>
                              <w:rPr>
                                <w:lang w:val="en-GB"/>
                              </w:rPr>
                            </w:pPr>
                            <w:r w:rsidRPr="00162230">
                              <w:rPr>
                                <w:lang w:val="en-GB"/>
                              </w:rPr>
                              <w:t>b) is not an admitted patient; and</w:t>
                            </w:r>
                          </w:p>
                          <w:p w14:paraId="34D25289" w14:textId="77777777" w:rsidR="00476426" w:rsidRPr="00162230" w:rsidRDefault="00476426" w:rsidP="00F04A07">
                            <w:pPr>
                              <w:pStyle w:val="Dash3"/>
                              <w:numPr>
                                <w:ilvl w:val="0"/>
                                <w:numId w:val="0"/>
                              </w:numPr>
                              <w:ind w:left="567"/>
                              <w:rPr>
                                <w:lang w:val="en-GB"/>
                              </w:rPr>
                            </w:pPr>
                            <w:r w:rsidRPr="00162230">
                              <w:rPr>
                                <w:lang w:val="en-GB"/>
                              </w:rPr>
                              <w:t>c) is located:</w:t>
                            </w:r>
                          </w:p>
                          <w:p w14:paraId="03B53102" w14:textId="77777777" w:rsidR="00476426" w:rsidRPr="00162230" w:rsidRDefault="00476426" w:rsidP="00F04A07">
                            <w:pPr>
                              <w:pStyle w:val="Squarebullet"/>
                              <w:numPr>
                                <w:ilvl w:val="0"/>
                                <w:numId w:val="0"/>
                              </w:numPr>
                              <w:ind w:left="904"/>
                              <w:rPr>
                                <w:lang w:val="en-GB"/>
                              </w:rPr>
                            </w:pPr>
                            <w:r w:rsidRPr="00162230">
                              <w:rPr>
                                <w:lang w:val="en-GB"/>
                              </w:rPr>
                              <w:t>(</w:t>
                            </w:r>
                            <w:proofErr w:type="spellStart"/>
                            <w:r w:rsidRPr="00162230">
                              <w:rPr>
                                <w:lang w:val="en-GB"/>
                              </w:rPr>
                              <w:t>i</w:t>
                            </w:r>
                            <w:proofErr w:type="spellEnd"/>
                            <w:r w:rsidRPr="00162230">
                              <w:rPr>
                                <w:lang w:val="en-GB"/>
                              </w:rPr>
                              <w:t>) both:</w:t>
                            </w:r>
                          </w:p>
                          <w:p w14:paraId="5925C808" w14:textId="77777777" w:rsidR="00476426" w:rsidRPr="00162230" w:rsidRDefault="00476426" w:rsidP="00F04A07">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1977BE7D" w14:textId="77777777" w:rsidR="00476426" w:rsidRPr="00162230" w:rsidRDefault="00476426" w:rsidP="00F04A07">
                            <w:pPr>
                              <w:pStyle w:val="Squarebullet"/>
                              <w:numPr>
                                <w:ilvl w:val="0"/>
                                <w:numId w:val="0"/>
                              </w:numPr>
                              <w:ind w:left="1171"/>
                              <w:rPr>
                                <w:lang w:val="en-GB"/>
                              </w:rPr>
                            </w:pPr>
                            <w:r w:rsidRPr="00162230">
                              <w:rPr>
                                <w:lang w:val="en-GB"/>
                              </w:rPr>
                              <w:t>(B) at the time of the attendance - at least 35 kilometres from the NP’s location (a); or</w:t>
                            </w:r>
                          </w:p>
                          <w:p w14:paraId="21D38440" w14:textId="77777777" w:rsidR="00476426" w:rsidRDefault="00476426" w:rsidP="00F04A07">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64452BF7" 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VQLAIAAE4EAAAOAAAAZHJzL2Uyb0RvYy54bWysVNtu2zAMfR+wfxD0vvjSJG2MOEWXLMOA&#10;7gK0+wBZlmNhsqhJSuzs60vJaRp028swPwiiSB0dHpJe3g6dIgdhnQRd0mySUiI0h1rqXUm/P27f&#10;3VDiPNM1U6BFSY/C0dvV2zfL3hQihxZULSxBEO2K3pS09d4USeJ4KzrmJmCERmcDtmMeTbtLast6&#10;RO9UkqfpPOnB1sYCF87h6WZ00lXEbxrB/demccITVVLk5uNq41qFNVktWbGzzLSSn2iwf2DRManx&#10;0TPUhnlG9lb+BtVJbsFB4yccugSaRnIRc8BssvRVNg8tMyLmguI4c5bJ/T9Y/uXwzRJZY+0WlGjW&#10;YY0exeDJexhIHuTpjSsw6sFgnB/wGENjqs7cA//hiIZ1y/RO3FkLfStYjfSycDO5uDriuABS9Z+h&#10;xmfY3kMEGhrbBe1QDYLoWKbjuTSBCsfDWT7Ps+yKEo6+xex6dhXJJax4vm2s8x8FdCRsSmqx9BGd&#10;He6dD2xY8RwSHnOgZL2VSkXD7qq1suTAsE228YsJvApTmvQlzWfTNB0V+CvGOp2l082fMDrpseGV&#10;7Ep6k4YvBLEi6PZB13HvmVTjHjkrfRIyaDeq6IdqGEs2D5eDyhXUR5TWwtjgOJC4acH+oqTH5i6p&#10;+7lnVlCiPmkszyKbTsM0RGM6u87RsJee6tLDNEeoknpKxu3axwmKypk7LONWRoVfmJw4Y9NG4U8D&#10;Fqbi0o5RL7+B1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aHmFUCwCAABOBAAADgAAAAAAAAAAAAAAAAAuAgAAZHJzL2Uy&#10;b0RvYy54bWxQSwECLQAUAAYACAAAACEA7mxusNsAAAAFAQAADwAAAAAAAAAAAAAAAACGBAAAZHJz&#10;L2Rvd25yZXYueG1sUEsFBgAAAAAEAAQA8wAAAI4FAAAAAA==&#10;" strokecolor="#c0504d" strokeweight="2pt">
                <v:textbox style="mso-fit-shape-to-text:t">
                  <w:txbxContent>
                    <w:p w14:paraId="19D99C38" w14:textId="77777777" w:rsidR="00476426" w:rsidRPr="00383954" w:rsidRDefault="00476426" w:rsidP="00F04A07">
                      <w:pPr>
                        <w:spacing w:before="0"/>
                        <w:rPr>
                          <w:b/>
                        </w:rPr>
                      </w:pPr>
                      <w:r>
                        <w:rPr>
                          <w:b/>
                        </w:rPr>
                        <w:t xml:space="preserve">New </w:t>
                      </w:r>
                      <w:r w:rsidRPr="0047508A">
                        <w:rPr>
                          <w:b/>
                        </w:rPr>
                        <w:t>Item</w:t>
                      </w:r>
                      <w:r>
                        <w:rPr>
                          <w:b/>
                        </w:rPr>
                        <w:t xml:space="preserve"> 8222A</w:t>
                      </w:r>
                    </w:p>
                    <w:p w14:paraId="4C4ABF53" w14:textId="77777777" w:rsidR="00476426" w:rsidRPr="00162230" w:rsidRDefault="00476426" w:rsidP="00F04A07">
                      <w:pPr>
                        <w:rPr>
                          <w:lang w:val="en-GB"/>
                        </w:rPr>
                      </w:pPr>
                      <w:r w:rsidRPr="00162230">
                        <w:rPr>
                          <w:lang w:val="en-GB"/>
                        </w:rPr>
                        <w:t>A professional attendance lasting less than 20 minutes (</w:t>
                      </w:r>
                      <w:proofErr w:type="gramStart"/>
                      <w:r w:rsidRPr="00162230">
                        <w:rPr>
                          <w:lang w:val="en-GB"/>
                        </w:rPr>
                        <w:t>whether or not</w:t>
                      </w:r>
                      <w:proofErr w:type="gramEnd"/>
                      <w:r w:rsidRPr="00162230">
                        <w:rPr>
                          <w:lang w:val="en-GB"/>
                        </w:rPr>
                        <w:t xml:space="preserve"> continuous) by a participating NP practi</w:t>
                      </w:r>
                      <w:r>
                        <w:rPr>
                          <w:lang w:val="en-GB"/>
                        </w:rPr>
                        <w:t>s</w:t>
                      </w:r>
                      <w:r w:rsidRPr="00162230">
                        <w:rPr>
                          <w:lang w:val="en-GB"/>
                        </w:rPr>
                        <w:t>ing in MMM 2-7 that requires the provision of clinical support to a patient who:</w:t>
                      </w:r>
                    </w:p>
                    <w:p w14:paraId="6A9AA8B8" w14:textId="77777777" w:rsidR="00476426" w:rsidRPr="00162230" w:rsidRDefault="00476426" w:rsidP="00F04A07">
                      <w:pPr>
                        <w:pStyle w:val="Dash3"/>
                        <w:numPr>
                          <w:ilvl w:val="0"/>
                          <w:numId w:val="0"/>
                        </w:numPr>
                        <w:ind w:left="567"/>
                        <w:rPr>
                          <w:lang w:val="en-GB"/>
                        </w:rPr>
                      </w:pPr>
                      <w:r w:rsidRPr="00162230">
                        <w:rPr>
                          <w:lang w:val="en-GB"/>
                        </w:rPr>
                        <w:t>a) is participating in a video consultation with the NP; and</w:t>
                      </w:r>
                    </w:p>
                    <w:p w14:paraId="4A478551" w14:textId="77777777" w:rsidR="00476426" w:rsidRPr="00162230" w:rsidRDefault="00476426" w:rsidP="00F04A07">
                      <w:pPr>
                        <w:pStyle w:val="Dash3"/>
                        <w:numPr>
                          <w:ilvl w:val="0"/>
                          <w:numId w:val="0"/>
                        </w:numPr>
                        <w:ind w:left="567"/>
                        <w:rPr>
                          <w:lang w:val="en-GB"/>
                        </w:rPr>
                      </w:pPr>
                      <w:r w:rsidRPr="00162230">
                        <w:rPr>
                          <w:lang w:val="en-GB"/>
                        </w:rPr>
                        <w:t>b) is not an admitted patient; and</w:t>
                      </w:r>
                    </w:p>
                    <w:p w14:paraId="34D25289" w14:textId="77777777" w:rsidR="00476426" w:rsidRPr="00162230" w:rsidRDefault="00476426" w:rsidP="00F04A07">
                      <w:pPr>
                        <w:pStyle w:val="Dash3"/>
                        <w:numPr>
                          <w:ilvl w:val="0"/>
                          <w:numId w:val="0"/>
                        </w:numPr>
                        <w:ind w:left="567"/>
                        <w:rPr>
                          <w:lang w:val="en-GB"/>
                        </w:rPr>
                      </w:pPr>
                      <w:r w:rsidRPr="00162230">
                        <w:rPr>
                          <w:lang w:val="en-GB"/>
                        </w:rPr>
                        <w:t>c) is located:</w:t>
                      </w:r>
                    </w:p>
                    <w:p w14:paraId="03B53102" w14:textId="77777777" w:rsidR="00476426" w:rsidRPr="00162230" w:rsidRDefault="00476426" w:rsidP="00F04A07">
                      <w:pPr>
                        <w:pStyle w:val="Squarebullet"/>
                        <w:numPr>
                          <w:ilvl w:val="0"/>
                          <w:numId w:val="0"/>
                        </w:numPr>
                        <w:ind w:left="904"/>
                        <w:rPr>
                          <w:lang w:val="en-GB"/>
                        </w:rPr>
                      </w:pPr>
                      <w:r w:rsidRPr="00162230">
                        <w:rPr>
                          <w:lang w:val="en-GB"/>
                        </w:rPr>
                        <w:t>(</w:t>
                      </w:r>
                      <w:proofErr w:type="spellStart"/>
                      <w:r w:rsidRPr="00162230">
                        <w:rPr>
                          <w:lang w:val="en-GB"/>
                        </w:rPr>
                        <w:t>i</w:t>
                      </w:r>
                      <w:proofErr w:type="spellEnd"/>
                      <w:r w:rsidRPr="00162230">
                        <w:rPr>
                          <w:lang w:val="en-GB"/>
                        </w:rPr>
                        <w:t>) both:</w:t>
                      </w:r>
                    </w:p>
                    <w:p w14:paraId="5925C808" w14:textId="77777777" w:rsidR="00476426" w:rsidRPr="00162230" w:rsidRDefault="00476426" w:rsidP="00F04A07">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1977BE7D" w14:textId="77777777" w:rsidR="00476426" w:rsidRPr="00162230" w:rsidRDefault="00476426" w:rsidP="00F04A07">
                      <w:pPr>
                        <w:pStyle w:val="Squarebullet"/>
                        <w:numPr>
                          <w:ilvl w:val="0"/>
                          <w:numId w:val="0"/>
                        </w:numPr>
                        <w:ind w:left="1171"/>
                        <w:rPr>
                          <w:lang w:val="en-GB"/>
                        </w:rPr>
                      </w:pPr>
                      <w:r w:rsidRPr="00162230">
                        <w:rPr>
                          <w:lang w:val="en-GB"/>
                        </w:rPr>
                        <w:t>(B) at the time of the attendance - at least 35 kilometres from the NP’s location (a); or</w:t>
                      </w:r>
                    </w:p>
                    <w:p w14:paraId="21D38440" w14:textId="77777777" w:rsidR="00476426" w:rsidRDefault="00476426" w:rsidP="00F04A07">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5F61336F" w14:textId="03EC841F" w:rsidR="00F04A07" w:rsidRPr="0099246D" w:rsidRDefault="00F04A07" w:rsidP="00AF090F">
      <w:r w:rsidRPr="0099246D">
        <w:rPr>
          <w:b/>
        </w:rPr>
        <w:t>Recommendation 14 - Allow telehealth consultations to take place via telephone where clinically appropriate</w:t>
      </w:r>
    </w:p>
    <w:p w14:paraId="2EFF1526" w14:textId="77777777" w:rsidR="00F04A07" w:rsidRPr="0099246D" w:rsidRDefault="00F04A07" w:rsidP="00F04A07">
      <w:r w:rsidRPr="0099246D">
        <w:t>The Reference Group recommends allowing telehealth consultations to take place via telephone where clinically appropriate (i.e. without requiring a video connection) (items 82220, 82221, 82222, 82223, 82224, 82225, 8222A, 8222B and 8222C).</w:t>
      </w:r>
    </w:p>
    <w:p w14:paraId="09E206FB" w14:textId="77777777" w:rsidR="00F04A07" w:rsidRPr="0099246D" w:rsidRDefault="00F04A07" w:rsidP="00AF090F"/>
    <w:p w14:paraId="3F61924D" w14:textId="77777777" w:rsidR="00AF090F" w:rsidRPr="0099246D" w:rsidRDefault="00AF090F" w:rsidP="00AF090F">
      <w:pPr>
        <w:sectPr w:rsidR="00AF090F" w:rsidRPr="0099246D" w:rsidSect="00AF090F">
          <w:pgSz w:w="11906" w:h="16838" w:code="9"/>
          <w:pgMar w:top="1797" w:right="1440" w:bottom="1797" w:left="1440" w:header="720" w:footer="720" w:gutter="0"/>
          <w:cols w:space="720"/>
          <w:docGrid w:linePitch="326"/>
        </w:sectPr>
      </w:pPr>
    </w:p>
    <w:p w14:paraId="2B673F5D" w14:textId="35865B24" w:rsidR="00002222" w:rsidRPr="0099246D" w:rsidRDefault="00002222" w:rsidP="0086743C">
      <w:pPr>
        <w:pStyle w:val="AppendixStyle1"/>
        <w:rPr>
          <w:lang w:val="en-AU"/>
        </w:rPr>
      </w:pPr>
      <w:bookmarkStart w:id="215" w:name="_Toc15646649"/>
      <w:r w:rsidRPr="0099246D">
        <w:rPr>
          <w:lang w:val="en-AU"/>
        </w:rPr>
        <w:t xml:space="preserve">Summary </w:t>
      </w:r>
      <w:r w:rsidR="005631FB" w:rsidRPr="0099246D">
        <w:rPr>
          <w:lang w:val="en-AU"/>
        </w:rPr>
        <w:t>for consumers</w:t>
      </w:r>
      <w:bookmarkEnd w:id="212"/>
      <w:bookmarkEnd w:id="213"/>
      <w:bookmarkEnd w:id="215"/>
    </w:p>
    <w:p w14:paraId="32F6AF53" w14:textId="77777777" w:rsidR="0076706F" w:rsidRPr="0099246D" w:rsidRDefault="00175BCE" w:rsidP="00002222">
      <w:r w:rsidRPr="0099246D">
        <w:t>This table describes the medical service, the recommendation(s) of the clinical experts and why the recommendation(s) has been made.</w:t>
      </w:r>
    </w:p>
    <w:p w14:paraId="7E7635D9" w14:textId="751BDE6B" w:rsidR="00691FB7" w:rsidRPr="0099246D" w:rsidRDefault="00691FB7" w:rsidP="00691FB7">
      <w:pPr>
        <w:pStyle w:val="Caption"/>
      </w:pPr>
      <w:bookmarkStart w:id="216" w:name="_Toc503779136"/>
      <w:bookmarkStart w:id="217" w:name="_Toc521082043"/>
      <w:bookmarkStart w:id="218" w:name="_Toc521082044"/>
      <w:r w:rsidRPr="0099246D">
        <w:t xml:space="preserve">Recommendation </w:t>
      </w:r>
      <w:fldSimple w:instr=" SEQ Recommendation \* ARABIC ">
        <w:r w:rsidR="006103A7">
          <w:rPr>
            <w:noProof/>
          </w:rPr>
          <w:t>1</w:t>
        </w:r>
      </w:fldSimple>
      <w:r w:rsidRPr="0099246D">
        <w:t xml:space="preserve">: </w:t>
      </w:r>
      <w:bookmarkEnd w:id="216"/>
      <w:r w:rsidR="000875DA" w:rsidRPr="0099246D">
        <w:t xml:space="preserve">Enable </w:t>
      </w:r>
      <w:r w:rsidR="00C64A1D" w:rsidRPr="0099246D">
        <w:t xml:space="preserve">patients </w:t>
      </w:r>
      <w:r w:rsidR="000875DA" w:rsidRPr="0099246D">
        <w:t>to access MBS rebates for long-term and primary care management provided by NPs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662"/>
        <w:gridCol w:w="2262"/>
        <w:gridCol w:w="2544"/>
        <w:gridCol w:w="3248"/>
        <w:gridCol w:w="3528"/>
      </w:tblGrid>
      <w:tr w:rsidR="00691FB7" w:rsidRPr="0099246D" w14:paraId="4CD947BC" w14:textId="77777777" w:rsidTr="00AF090F">
        <w:trPr>
          <w:cantSplit/>
          <w:tblHeader/>
        </w:trPr>
        <w:tc>
          <w:tcPr>
            <w:tcW w:w="1668" w:type="dxa"/>
            <w:tcBorders>
              <w:top w:val="single" w:sz="4" w:space="0" w:color="B66113"/>
              <w:bottom w:val="single" w:sz="4" w:space="0" w:color="B66113"/>
            </w:tcBorders>
            <w:shd w:val="clear" w:color="auto" w:fill="B66113"/>
          </w:tcPr>
          <w:p w14:paraId="17FCB9E6" w14:textId="77777777" w:rsidR="00691FB7" w:rsidRPr="0099246D" w:rsidRDefault="00691FB7" w:rsidP="00691FB7">
            <w:pPr>
              <w:pStyle w:val="Tableheading-white"/>
              <w:rPr>
                <w:lang w:val="en-AU"/>
              </w:rPr>
            </w:pPr>
            <w:r w:rsidRPr="0099246D">
              <w:rPr>
                <w:lang w:val="en-AU"/>
              </w:rPr>
              <w:t>Item (s)</w:t>
            </w:r>
          </w:p>
        </w:tc>
        <w:tc>
          <w:tcPr>
            <w:tcW w:w="2268" w:type="dxa"/>
            <w:tcBorders>
              <w:top w:val="single" w:sz="4" w:space="0" w:color="B66113"/>
              <w:bottom w:val="single" w:sz="4" w:space="0" w:color="B66113"/>
            </w:tcBorders>
            <w:shd w:val="clear" w:color="auto" w:fill="B66113"/>
          </w:tcPr>
          <w:p w14:paraId="55746DF7" w14:textId="77777777" w:rsidR="00691FB7" w:rsidRPr="0099246D" w:rsidRDefault="00691FB7" w:rsidP="00691FB7">
            <w:pPr>
              <w:pStyle w:val="Tableheading-white"/>
              <w:rPr>
                <w:lang w:val="en-AU"/>
              </w:rPr>
            </w:pPr>
            <w:r w:rsidRPr="0099246D">
              <w:rPr>
                <w:lang w:val="en-AU"/>
              </w:rPr>
              <w:t>What it does</w:t>
            </w:r>
          </w:p>
        </w:tc>
        <w:tc>
          <w:tcPr>
            <w:tcW w:w="2551" w:type="dxa"/>
            <w:tcBorders>
              <w:top w:val="single" w:sz="4" w:space="0" w:color="B66113"/>
              <w:bottom w:val="single" w:sz="4" w:space="0" w:color="B66113"/>
            </w:tcBorders>
            <w:shd w:val="clear" w:color="auto" w:fill="B66113"/>
          </w:tcPr>
          <w:p w14:paraId="6EAB8C85"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463ACAD2"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5883A18B" w14:textId="77777777" w:rsidR="00691FB7" w:rsidRPr="0099246D" w:rsidRDefault="00691FB7" w:rsidP="00691FB7">
            <w:pPr>
              <w:pStyle w:val="Tableheading-white"/>
              <w:rPr>
                <w:lang w:val="en-AU"/>
              </w:rPr>
            </w:pPr>
            <w:r w:rsidRPr="0099246D">
              <w:rPr>
                <w:lang w:val="en-AU"/>
              </w:rPr>
              <w:t>Why</w:t>
            </w:r>
          </w:p>
        </w:tc>
      </w:tr>
      <w:tr w:rsidR="00691FB7" w:rsidRPr="0099246D" w14:paraId="63A49E2E" w14:textId="77777777" w:rsidTr="00AF090F">
        <w:trPr>
          <w:cantSplit/>
        </w:trPr>
        <w:tc>
          <w:tcPr>
            <w:tcW w:w="1668" w:type="dxa"/>
            <w:tcBorders>
              <w:top w:val="single" w:sz="4" w:space="0" w:color="B66113"/>
            </w:tcBorders>
          </w:tcPr>
          <w:p w14:paraId="46A1C2E6" w14:textId="45784314"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 xml:space="preserve">701, 703, </w:t>
            </w:r>
            <w:r w:rsidR="00E15F44" w:rsidRPr="0099246D">
              <w:rPr>
                <w:rFonts w:cs="Arial"/>
                <w:b/>
                <w:color w:val="222222"/>
                <w:sz w:val="18"/>
                <w:szCs w:val="18"/>
              </w:rPr>
              <w:br/>
            </w:r>
            <w:r w:rsidRPr="0099246D">
              <w:rPr>
                <w:rFonts w:cs="Arial"/>
                <w:b/>
                <w:color w:val="222222"/>
                <w:sz w:val="18"/>
                <w:szCs w:val="18"/>
              </w:rPr>
              <w:t xml:space="preserve">705, 707, </w:t>
            </w:r>
            <w:r w:rsidR="00E15F44" w:rsidRPr="0099246D">
              <w:rPr>
                <w:rFonts w:cs="Arial"/>
                <w:b/>
                <w:color w:val="222222"/>
                <w:sz w:val="18"/>
                <w:szCs w:val="18"/>
              </w:rPr>
              <w:br/>
            </w:r>
            <w:r w:rsidRPr="0099246D">
              <w:rPr>
                <w:rFonts w:cs="Arial"/>
                <w:b/>
                <w:color w:val="222222"/>
                <w:sz w:val="18"/>
                <w:szCs w:val="18"/>
              </w:rPr>
              <w:t>715</w:t>
            </w:r>
          </w:p>
        </w:tc>
        <w:tc>
          <w:tcPr>
            <w:tcW w:w="2268" w:type="dxa"/>
            <w:tcBorders>
              <w:top w:val="single" w:sz="4" w:space="0" w:color="B66113"/>
            </w:tcBorders>
          </w:tcPr>
          <w:p w14:paraId="46BED5F5" w14:textId="6B2DE04B" w:rsidR="00691FB7" w:rsidRPr="0099246D" w:rsidRDefault="00691FB7" w:rsidP="00691FB7">
            <w:pPr>
              <w:pStyle w:val="Tabletext"/>
            </w:pPr>
            <w:r w:rsidRPr="0099246D">
              <w:t>Professional attendance by a general practitioner</w:t>
            </w:r>
            <w:r w:rsidR="00EF0DF8" w:rsidRPr="0099246D">
              <w:t xml:space="preserve"> (</w:t>
            </w:r>
            <w:r w:rsidR="00AB4187" w:rsidRPr="0099246D">
              <w:t>GP</w:t>
            </w:r>
            <w:r w:rsidR="00DB394E" w:rsidRPr="0099246D">
              <w:t>)</w:t>
            </w:r>
            <w:r w:rsidRPr="0099246D">
              <w:t xml:space="preserve"> to perform a health assessment</w:t>
            </w:r>
            <w:r w:rsidR="004142B5" w:rsidRPr="0099246D">
              <w:t>.</w:t>
            </w:r>
          </w:p>
        </w:tc>
        <w:tc>
          <w:tcPr>
            <w:tcW w:w="2551" w:type="dxa"/>
            <w:tcBorders>
              <w:top w:val="single" w:sz="4" w:space="0" w:color="B66113"/>
            </w:tcBorders>
          </w:tcPr>
          <w:p w14:paraId="22230121" w14:textId="5A0298CD" w:rsidR="00691FB7" w:rsidRPr="0099246D" w:rsidRDefault="00691FB7" w:rsidP="00691FB7">
            <w:pPr>
              <w:pStyle w:val="Tabletext"/>
            </w:pPr>
            <w:r w:rsidRPr="0099246D">
              <w:t>Allow patients to access MBS rebates for a health assessment performed by a nurse practitioner</w:t>
            </w:r>
            <w:r w:rsidR="00191451" w:rsidRPr="0099246D">
              <w:t xml:space="preserve"> (NP)</w:t>
            </w:r>
            <w:r w:rsidR="004142B5" w:rsidRPr="0099246D">
              <w:t>.</w:t>
            </w:r>
            <w:r w:rsidRPr="0099246D">
              <w:t xml:space="preserve"> </w:t>
            </w:r>
          </w:p>
        </w:tc>
        <w:tc>
          <w:tcPr>
            <w:tcW w:w="3260" w:type="dxa"/>
            <w:tcBorders>
              <w:top w:val="single" w:sz="4" w:space="0" w:color="B66113"/>
            </w:tcBorders>
          </w:tcPr>
          <w:p w14:paraId="03660C22" w14:textId="59F65B5B" w:rsidR="004C520B" w:rsidRPr="004C520B" w:rsidRDefault="00691FB7" w:rsidP="00D20E02">
            <w:pPr>
              <w:pStyle w:val="Tabletext"/>
            </w:pPr>
            <w:r w:rsidRPr="0099246D">
              <w:t>Patients could access a</w:t>
            </w:r>
            <w:r w:rsidR="00191451" w:rsidRPr="0099246D">
              <w:t>n</w:t>
            </w:r>
            <w:r w:rsidRPr="0099246D">
              <w:t xml:space="preserve"> MBS rebate for health assessments completed by NPs</w:t>
            </w:r>
            <w:r w:rsidR="00FF1873" w:rsidRPr="0099246D">
              <w:t>.</w:t>
            </w:r>
            <w:r w:rsidRPr="0099246D">
              <w:t xml:space="preserve"> </w:t>
            </w:r>
            <w:r w:rsidR="00FF1873" w:rsidRPr="0099246D">
              <w:t>C</w:t>
            </w:r>
            <w:r w:rsidRPr="0099246D">
              <w:t>urrently</w:t>
            </w:r>
            <w:r w:rsidR="00FF1873" w:rsidRPr="0099246D">
              <w:t>,</w:t>
            </w:r>
            <w:r w:rsidRPr="0099246D">
              <w:t xml:space="preserve"> rebates are only available if the assessment is done by a GP</w:t>
            </w:r>
            <w:r w:rsidR="00FF1873" w:rsidRPr="0099246D">
              <w:t>.</w:t>
            </w:r>
          </w:p>
          <w:p w14:paraId="7088A1EB" w14:textId="6F895A9C" w:rsidR="00691FB7" w:rsidRPr="004C520B" w:rsidRDefault="00691FB7" w:rsidP="004C520B"/>
        </w:tc>
        <w:tc>
          <w:tcPr>
            <w:tcW w:w="3544" w:type="dxa"/>
            <w:tcBorders>
              <w:top w:val="single" w:sz="4" w:space="0" w:color="B66113"/>
            </w:tcBorders>
          </w:tcPr>
          <w:p w14:paraId="78154929" w14:textId="238D5770" w:rsidR="00691FB7" w:rsidRPr="0099246D" w:rsidRDefault="00691FB7" w:rsidP="00C64A1D">
            <w:pPr>
              <w:pStyle w:val="Tabletext"/>
            </w:pPr>
            <w:r w:rsidRPr="0099246D">
              <w:t xml:space="preserve">This would </w:t>
            </w:r>
            <w:r w:rsidR="005F5DFA"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70576A" w:rsidRPr="0099246D">
              <w:t>s.</w:t>
            </w:r>
          </w:p>
        </w:tc>
      </w:tr>
      <w:tr w:rsidR="00691FB7" w:rsidRPr="0099246D" w14:paraId="45D825F1" w14:textId="77777777" w:rsidTr="00AF090F">
        <w:trPr>
          <w:cantSplit/>
        </w:trPr>
        <w:tc>
          <w:tcPr>
            <w:tcW w:w="1668" w:type="dxa"/>
            <w:tcBorders>
              <w:top w:val="single" w:sz="4" w:space="0" w:color="B66113"/>
            </w:tcBorders>
          </w:tcPr>
          <w:p w14:paraId="45B371AF"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721, 723, 732</w:t>
            </w:r>
          </w:p>
        </w:tc>
        <w:tc>
          <w:tcPr>
            <w:tcW w:w="2268" w:type="dxa"/>
            <w:tcBorders>
              <w:top w:val="single" w:sz="4" w:space="0" w:color="B66113"/>
            </w:tcBorders>
          </w:tcPr>
          <w:p w14:paraId="101D1C4C" w14:textId="3FDD5732" w:rsidR="00691FB7" w:rsidRPr="0099246D" w:rsidRDefault="00691FB7" w:rsidP="00691FB7">
            <w:pPr>
              <w:pStyle w:val="Tabletext"/>
            </w:pPr>
            <w:r w:rsidRPr="0099246D">
              <w:t>Attendance by a general practitioner for preparation of a chronic care management plan for a patient</w:t>
            </w:r>
            <w:r w:rsidR="004142B5" w:rsidRPr="0099246D">
              <w:rPr>
                <w:rFonts w:ascii="Helvetica Neue" w:hAnsi="Helvetica Neue"/>
                <w:color w:val="222222"/>
                <w:sz w:val="20"/>
                <w:szCs w:val="20"/>
                <w:shd w:val="clear" w:color="auto" w:fill="FBFBFB"/>
              </w:rPr>
              <w:t>.</w:t>
            </w:r>
          </w:p>
        </w:tc>
        <w:tc>
          <w:tcPr>
            <w:tcW w:w="2551" w:type="dxa"/>
            <w:tcBorders>
              <w:top w:val="single" w:sz="4" w:space="0" w:color="B66113"/>
            </w:tcBorders>
          </w:tcPr>
          <w:p w14:paraId="47D33B4B" w14:textId="2966EBBD" w:rsidR="00691FB7" w:rsidRPr="0099246D" w:rsidRDefault="00691FB7" w:rsidP="00691FB7">
            <w:pPr>
              <w:pStyle w:val="Tabletext"/>
            </w:pPr>
            <w:r w:rsidRPr="0099246D">
              <w:t>Allow patients to access MBS rebates for a chronic care management plan performed by a nurse practitioner</w:t>
            </w:r>
            <w:r w:rsidR="004142B5" w:rsidRPr="0099246D">
              <w:t>.</w:t>
            </w:r>
          </w:p>
        </w:tc>
        <w:tc>
          <w:tcPr>
            <w:tcW w:w="3260" w:type="dxa"/>
            <w:tcBorders>
              <w:top w:val="single" w:sz="4" w:space="0" w:color="B66113"/>
            </w:tcBorders>
          </w:tcPr>
          <w:p w14:paraId="00972DE6" w14:textId="3800AA4B" w:rsidR="00691FB7" w:rsidRPr="004C520B" w:rsidRDefault="00691FB7" w:rsidP="005E09A3">
            <w:pPr>
              <w:pStyle w:val="Tabletext"/>
            </w:pPr>
            <w:r w:rsidRPr="0099246D">
              <w:t xml:space="preserve">Patients </w:t>
            </w:r>
            <w:r w:rsidR="004427C8" w:rsidRPr="0099246D">
              <w:t xml:space="preserve">could </w:t>
            </w:r>
            <w:r w:rsidRPr="0099246D">
              <w:t>access a</w:t>
            </w:r>
            <w:r w:rsidR="00015A8B" w:rsidRPr="0099246D">
              <w:t>n</w:t>
            </w:r>
            <w:r w:rsidRPr="0099246D">
              <w:t xml:space="preserve"> MBS rebate for chronic care management plans completed by NPs</w:t>
            </w:r>
            <w:r w:rsidR="00FB0B18" w:rsidRPr="0099246D">
              <w:t>.</w:t>
            </w:r>
            <w:r w:rsidRPr="0099246D">
              <w:t xml:space="preserve"> </w:t>
            </w:r>
            <w:r w:rsidR="00FB0B18" w:rsidRPr="0099246D">
              <w:t>C</w:t>
            </w:r>
            <w:r w:rsidRPr="0099246D">
              <w:t>urrently</w:t>
            </w:r>
            <w:r w:rsidR="00FB0B18" w:rsidRPr="0099246D">
              <w:t>,</w:t>
            </w:r>
            <w:r w:rsidRPr="0099246D">
              <w:t xml:space="preserve"> rebates are only available if the plan is done by a GP</w:t>
            </w:r>
            <w:r w:rsidR="008D63D8" w:rsidRPr="0099246D">
              <w:t>.</w:t>
            </w:r>
          </w:p>
        </w:tc>
        <w:tc>
          <w:tcPr>
            <w:tcW w:w="3544" w:type="dxa"/>
            <w:tcBorders>
              <w:top w:val="single" w:sz="4" w:space="0" w:color="B66113"/>
            </w:tcBorders>
          </w:tcPr>
          <w:p w14:paraId="620A7284" w14:textId="72354426" w:rsidR="00691FB7" w:rsidRPr="0099246D" w:rsidRDefault="00691FB7" w:rsidP="00691FB7">
            <w:pPr>
              <w:pStyle w:val="Tabletext"/>
            </w:pPr>
            <w:r w:rsidRPr="0099246D">
              <w:t xml:space="preserve">This would </w:t>
            </w:r>
            <w:r w:rsidR="00C76C47"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3A1A57" w:rsidRPr="0099246D">
              <w:t>s.</w:t>
            </w:r>
          </w:p>
        </w:tc>
      </w:tr>
      <w:tr w:rsidR="00691FB7" w:rsidRPr="0099246D" w14:paraId="374214FA" w14:textId="77777777" w:rsidTr="00AF090F">
        <w:trPr>
          <w:cantSplit/>
        </w:trPr>
        <w:tc>
          <w:tcPr>
            <w:tcW w:w="1668" w:type="dxa"/>
            <w:tcBorders>
              <w:top w:val="single" w:sz="4" w:space="0" w:color="B66113"/>
            </w:tcBorders>
          </w:tcPr>
          <w:p w14:paraId="10346F49"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729, 731</w:t>
            </w:r>
          </w:p>
        </w:tc>
        <w:tc>
          <w:tcPr>
            <w:tcW w:w="2268" w:type="dxa"/>
            <w:tcBorders>
              <w:top w:val="single" w:sz="4" w:space="0" w:color="B66113"/>
            </w:tcBorders>
          </w:tcPr>
          <w:p w14:paraId="469E0A1A" w14:textId="6ED0242A" w:rsidR="00691FB7" w:rsidRPr="0099246D" w:rsidRDefault="00691FB7" w:rsidP="00691FB7">
            <w:pPr>
              <w:pStyle w:val="Tabletext"/>
            </w:pPr>
            <w:r w:rsidRPr="0099246D">
              <w:t>Contribution or review by a general practitioner to a multidisciplinary care plan prepared by another provider</w:t>
            </w:r>
            <w:r w:rsidR="004142B5" w:rsidRPr="0099246D">
              <w:t>.</w:t>
            </w:r>
          </w:p>
        </w:tc>
        <w:tc>
          <w:tcPr>
            <w:tcW w:w="2551" w:type="dxa"/>
            <w:tcBorders>
              <w:top w:val="single" w:sz="4" w:space="0" w:color="B66113"/>
            </w:tcBorders>
          </w:tcPr>
          <w:p w14:paraId="37F66555" w14:textId="420845FC" w:rsidR="00691FB7" w:rsidRPr="0099246D" w:rsidRDefault="00691FB7" w:rsidP="00691FB7">
            <w:pPr>
              <w:pStyle w:val="Tabletext"/>
            </w:pPr>
            <w:r w:rsidRPr="0099246D">
              <w:t>Allow patients to access MBS rebates for a multidisciplinary care plan performed by a nurse practitioner</w:t>
            </w:r>
            <w:r w:rsidR="004142B5" w:rsidRPr="0099246D">
              <w:t>.</w:t>
            </w:r>
            <w:r w:rsidRPr="0099246D">
              <w:t xml:space="preserve"> </w:t>
            </w:r>
          </w:p>
        </w:tc>
        <w:tc>
          <w:tcPr>
            <w:tcW w:w="3260" w:type="dxa"/>
            <w:tcBorders>
              <w:top w:val="single" w:sz="4" w:space="0" w:color="B66113"/>
            </w:tcBorders>
          </w:tcPr>
          <w:p w14:paraId="029A3836" w14:textId="3A214165" w:rsidR="004C520B" w:rsidRDefault="00691FB7" w:rsidP="00691FB7">
            <w:pPr>
              <w:pStyle w:val="Tabletext"/>
            </w:pPr>
            <w:r w:rsidRPr="0099246D">
              <w:t xml:space="preserve">Patients </w:t>
            </w:r>
            <w:r w:rsidR="00896540" w:rsidRPr="0099246D">
              <w:t xml:space="preserve">could </w:t>
            </w:r>
            <w:r w:rsidRPr="0099246D">
              <w:t>access a</w:t>
            </w:r>
            <w:r w:rsidR="007D4E7C" w:rsidRPr="0099246D">
              <w:t>n</w:t>
            </w:r>
            <w:r w:rsidRPr="0099246D">
              <w:t xml:space="preserve"> MBS rebate when a nurse practitioner contributes </w:t>
            </w:r>
            <w:r w:rsidR="00C33A70" w:rsidRPr="0099246D">
              <w:t xml:space="preserve">to </w:t>
            </w:r>
            <w:r w:rsidRPr="0099246D">
              <w:t>or reviews their multidisciplinary care plan</w:t>
            </w:r>
            <w:r w:rsidR="005F1589" w:rsidRPr="0099246D">
              <w:t>.</w:t>
            </w:r>
            <w:r w:rsidRPr="0099246D">
              <w:t xml:space="preserve"> </w:t>
            </w:r>
            <w:r w:rsidR="005F1589" w:rsidRPr="0099246D">
              <w:t>C</w:t>
            </w:r>
            <w:r w:rsidRPr="0099246D">
              <w:t>urrently</w:t>
            </w:r>
            <w:r w:rsidR="005F1589" w:rsidRPr="0099246D">
              <w:t>,</w:t>
            </w:r>
            <w:r w:rsidRPr="0099246D">
              <w:t xml:space="preserve"> there is no MBS rebate for an NP contribution to this kind of plan</w:t>
            </w:r>
            <w:r w:rsidR="00B6207B" w:rsidRPr="0099246D">
              <w:t>.</w:t>
            </w:r>
          </w:p>
          <w:p w14:paraId="28D692A4" w14:textId="19008795" w:rsidR="00691FB7" w:rsidRPr="004C520B" w:rsidRDefault="00691FB7" w:rsidP="004C520B"/>
        </w:tc>
        <w:tc>
          <w:tcPr>
            <w:tcW w:w="3544" w:type="dxa"/>
            <w:tcBorders>
              <w:top w:val="single" w:sz="4" w:space="0" w:color="B66113"/>
            </w:tcBorders>
          </w:tcPr>
          <w:p w14:paraId="716B2A49" w14:textId="729EF88B" w:rsidR="00691FB7" w:rsidRPr="0099246D" w:rsidRDefault="00691FB7" w:rsidP="00691FB7">
            <w:pPr>
              <w:pStyle w:val="Tabletext"/>
            </w:pPr>
            <w:r w:rsidRPr="0099246D">
              <w:t xml:space="preserve">This would </w:t>
            </w:r>
            <w:r w:rsidR="006316D5"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7A4113" w:rsidRPr="0099246D">
              <w:t>s.</w:t>
            </w:r>
          </w:p>
        </w:tc>
      </w:tr>
      <w:tr w:rsidR="00691FB7" w:rsidRPr="0099246D" w14:paraId="5C77CE2D" w14:textId="77777777" w:rsidTr="00AF090F">
        <w:trPr>
          <w:cantSplit/>
        </w:trPr>
        <w:tc>
          <w:tcPr>
            <w:tcW w:w="1668" w:type="dxa"/>
            <w:tcBorders>
              <w:top w:val="single" w:sz="4" w:space="0" w:color="B66113"/>
            </w:tcBorders>
          </w:tcPr>
          <w:p w14:paraId="7D2B9F4C"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2700, 2701</w:t>
            </w:r>
          </w:p>
        </w:tc>
        <w:tc>
          <w:tcPr>
            <w:tcW w:w="2268" w:type="dxa"/>
            <w:tcBorders>
              <w:top w:val="single" w:sz="4" w:space="0" w:color="B66113"/>
            </w:tcBorders>
          </w:tcPr>
          <w:p w14:paraId="0D8B16B5" w14:textId="195FD297" w:rsidR="00691FB7" w:rsidRPr="0099246D" w:rsidRDefault="00691FB7" w:rsidP="00691FB7">
            <w:pPr>
              <w:pStyle w:val="Tabletext"/>
            </w:pPr>
            <w:r w:rsidRPr="0099246D">
              <w:t xml:space="preserve">Professional attendance by a general practitioner for the preparation of a GP </w:t>
            </w:r>
            <w:r w:rsidR="004B21F6" w:rsidRPr="0099246D">
              <w:t>M</w:t>
            </w:r>
            <w:r w:rsidRPr="0099246D">
              <w:t xml:space="preserve">ental </w:t>
            </w:r>
            <w:r w:rsidR="004B21F6" w:rsidRPr="0099246D">
              <w:t>H</w:t>
            </w:r>
            <w:r w:rsidRPr="0099246D">
              <w:t xml:space="preserve">ealth </w:t>
            </w:r>
            <w:r w:rsidR="004B21F6" w:rsidRPr="0099246D">
              <w:t>T</w:t>
            </w:r>
            <w:r w:rsidRPr="0099246D">
              <w:t xml:space="preserve">reatment </w:t>
            </w:r>
            <w:r w:rsidR="004B21F6" w:rsidRPr="0099246D">
              <w:t>P</w:t>
            </w:r>
            <w:r w:rsidRPr="0099246D">
              <w:t>lan for a patient (between 20 and 40 minutes, or greater than 40 minutes)</w:t>
            </w:r>
            <w:r w:rsidR="004142B5" w:rsidRPr="0099246D">
              <w:t>.</w:t>
            </w:r>
          </w:p>
        </w:tc>
        <w:tc>
          <w:tcPr>
            <w:tcW w:w="2551" w:type="dxa"/>
            <w:tcBorders>
              <w:top w:val="single" w:sz="4" w:space="0" w:color="B66113"/>
            </w:tcBorders>
          </w:tcPr>
          <w:p w14:paraId="2BF2C70A" w14:textId="61738E03" w:rsidR="00691FB7" w:rsidRPr="0099246D" w:rsidRDefault="00691FB7" w:rsidP="00691FB7">
            <w:pPr>
              <w:pStyle w:val="Tabletext"/>
            </w:pPr>
            <w:r w:rsidRPr="0099246D">
              <w:t>Allow preparation</w:t>
            </w:r>
            <w:r w:rsidR="000875DA" w:rsidRPr="0099246D">
              <w:t xml:space="preserve"> of a </w:t>
            </w:r>
            <w:r w:rsidR="0081632F" w:rsidRPr="0099246D">
              <w:t>M</w:t>
            </w:r>
            <w:r w:rsidR="000875DA" w:rsidRPr="0099246D">
              <w:t xml:space="preserve">ental </w:t>
            </w:r>
            <w:r w:rsidR="0081632F" w:rsidRPr="0099246D">
              <w:t>H</w:t>
            </w:r>
            <w:r w:rsidR="000875DA" w:rsidRPr="0099246D">
              <w:t xml:space="preserve">ealth </w:t>
            </w:r>
            <w:r w:rsidR="0081632F" w:rsidRPr="0099246D">
              <w:t>T</w:t>
            </w:r>
            <w:r w:rsidR="000875DA" w:rsidRPr="0099246D">
              <w:t xml:space="preserve">reatment </w:t>
            </w:r>
            <w:r w:rsidR="0081632F" w:rsidRPr="0099246D">
              <w:t>P</w:t>
            </w:r>
            <w:r w:rsidR="000875DA" w:rsidRPr="0099246D">
              <w:t>lan</w:t>
            </w:r>
            <w:r w:rsidRPr="0099246D">
              <w:t xml:space="preserve"> by </w:t>
            </w:r>
            <w:r w:rsidR="000875DA" w:rsidRPr="0099246D">
              <w:t>nurse practitioners</w:t>
            </w:r>
            <w:r w:rsidR="00261E82">
              <w:t xml:space="preserve"> working within their scope of practice</w:t>
            </w:r>
            <w:r w:rsidR="004142B5" w:rsidRPr="0099246D">
              <w:t>.</w:t>
            </w:r>
            <w:r w:rsidR="000875DA" w:rsidRPr="0099246D">
              <w:t xml:space="preserve"> </w:t>
            </w:r>
          </w:p>
        </w:tc>
        <w:tc>
          <w:tcPr>
            <w:tcW w:w="3260" w:type="dxa"/>
            <w:tcBorders>
              <w:top w:val="single" w:sz="4" w:space="0" w:color="B66113"/>
            </w:tcBorders>
          </w:tcPr>
          <w:p w14:paraId="1BCAA7B2" w14:textId="4D402ABB" w:rsidR="00691FB7" w:rsidRPr="0099246D" w:rsidRDefault="00691FB7" w:rsidP="00691FB7">
            <w:pPr>
              <w:pStyle w:val="Tabletext"/>
            </w:pPr>
            <w:r w:rsidRPr="0099246D">
              <w:t>Patien</w:t>
            </w:r>
            <w:r w:rsidR="000875DA" w:rsidRPr="0099246D">
              <w:t xml:space="preserve">ts </w:t>
            </w:r>
            <w:r w:rsidR="004A1552" w:rsidRPr="0099246D">
              <w:t xml:space="preserve">could </w:t>
            </w:r>
            <w:r w:rsidR="000875DA" w:rsidRPr="0099246D">
              <w:t>access a</w:t>
            </w:r>
            <w:r w:rsidR="00400D0B" w:rsidRPr="0099246D">
              <w:t>n</w:t>
            </w:r>
            <w:r w:rsidR="000875DA" w:rsidRPr="0099246D">
              <w:t xml:space="preserve"> MBS rebate </w:t>
            </w:r>
            <w:r w:rsidRPr="0099246D">
              <w:t xml:space="preserve">for </w:t>
            </w:r>
            <w:r w:rsidR="000875DA" w:rsidRPr="0099246D">
              <w:t>the preparation of a</w:t>
            </w:r>
            <w:r w:rsidRPr="0099246D">
              <w:t xml:space="preserve"> </w:t>
            </w:r>
            <w:r w:rsidR="0021447E" w:rsidRPr="0099246D">
              <w:t>M</w:t>
            </w:r>
            <w:r w:rsidRPr="0099246D">
              <w:t xml:space="preserve">ental </w:t>
            </w:r>
            <w:r w:rsidR="0021447E" w:rsidRPr="0099246D">
              <w:t>H</w:t>
            </w:r>
            <w:r w:rsidRPr="0099246D">
              <w:t xml:space="preserve">ealth </w:t>
            </w:r>
            <w:r w:rsidR="0021447E" w:rsidRPr="0099246D">
              <w:t>T</w:t>
            </w:r>
            <w:r w:rsidRPr="0099246D">
              <w:t xml:space="preserve">reatment </w:t>
            </w:r>
            <w:r w:rsidR="0021447E" w:rsidRPr="0099246D">
              <w:t>P</w:t>
            </w:r>
            <w:r w:rsidRPr="0099246D">
              <w:t>lan</w:t>
            </w:r>
            <w:r w:rsidR="000875DA" w:rsidRPr="0099246D">
              <w:t xml:space="preserve"> when this is done by a nurse practitioner</w:t>
            </w:r>
            <w:r w:rsidR="004044D8" w:rsidRPr="0099246D">
              <w:t>.</w:t>
            </w:r>
          </w:p>
        </w:tc>
        <w:tc>
          <w:tcPr>
            <w:tcW w:w="3544" w:type="dxa"/>
            <w:tcBorders>
              <w:top w:val="single" w:sz="4" w:space="0" w:color="B66113"/>
            </w:tcBorders>
          </w:tcPr>
          <w:p w14:paraId="48902211" w14:textId="5E42DE37" w:rsidR="00691FB7" w:rsidRPr="0099246D" w:rsidRDefault="00691FB7" w:rsidP="00691FB7">
            <w:pPr>
              <w:pStyle w:val="Tabletext"/>
            </w:pPr>
            <w:r w:rsidRPr="0099246D">
              <w:t xml:space="preserve">This would </w:t>
            </w:r>
            <w:r w:rsidR="00270EA9"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7F3AF8" w:rsidRPr="0099246D">
              <w:t>s.</w:t>
            </w:r>
          </w:p>
        </w:tc>
      </w:tr>
    </w:tbl>
    <w:p w14:paraId="7B2D72AE" w14:textId="07A0A83F" w:rsidR="00691FB7" w:rsidRPr="0099246D" w:rsidRDefault="00691FB7" w:rsidP="00691FB7">
      <w:pPr>
        <w:pStyle w:val="Caption"/>
      </w:pPr>
      <w:r w:rsidRPr="0099246D">
        <w:t xml:space="preserve">Recommendation </w:t>
      </w:r>
      <w:fldSimple w:instr=" SEQ Recommendation \* ARABIC ">
        <w:r w:rsidR="006103A7">
          <w:rPr>
            <w:noProof/>
          </w:rPr>
          <w:t>2</w:t>
        </w:r>
      </w:fldSimple>
      <w:r w:rsidRPr="0099246D">
        <w:t xml:space="preserve">: </w:t>
      </w:r>
      <w:r w:rsidR="000875DA" w:rsidRPr="0099246D">
        <w:t>Improve access to MBS</w:t>
      </w:r>
      <w:r w:rsidR="008E3EF4" w:rsidRPr="0099246D">
        <w:t>-</w:t>
      </w:r>
      <w:r w:rsidR="000875DA" w:rsidRPr="0099246D">
        <w:t>subsidised NP services in aged care settings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678"/>
        <w:gridCol w:w="2252"/>
        <w:gridCol w:w="2543"/>
        <w:gridCol w:w="3244"/>
        <w:gridCol w:w="3527"/>
      </w:tblGrid>
      <w:tr w:rsidR="00691FB7" w:rsidRPr="0099246D" w14:paraId="01D882F1" w14:textId="77777777" w:rsidTr="00AF090F">
        <w:trPr>
          <w:cantSplit/>
          <w:tblHeader/>
        </w:trPr>
        <w:tc>
          <w:tcPr>
            <w:tcW w:w="1678" w:type="dxa"/>
            <w:tcBorders>
              <w:top w:val="single" w:sz="4" w:space="0" w:color="B66113"/>
              <w:bottom w:val="single" w:sz="4" w:space="0" w:color="B66113"/>
            </w:tcBorders>
            <w:shd w:val="clear" w:color="auto" w:fill="B66113"/>
          </w:tcPr>
          <w:p w14:paraId="1995715A" w14:textId="77777777" w:rsidR="00691FB7" w:rsidRPr="0099246D" w:rsidRDefault="00691FB7" w:rsidP="00691FB7">
            <w:pPr>
              <w:pStyle w:val="Tableheading-white"/>
              <w:rPr>
                <w:lang w:val="en-AU"/>
              </w:rPr>
            </w:pPr>
            <w:r w:rsidRPr="0099246D">
              <w:rPr>
                <w:lang w:val="en-AU"/>
              </w:rPr>
              <w:t>Items</w:t>
            </w:r>
          </w:p>
        </w:tc>
        <w:tc>
          <w:tcPr>
            <w:tcW w:w="2258" w:type="dxa"/>
            <w:tcBorders>
              <w:top w:val="single" w:sz="4" w:space="0" w:color="B66113"/>
              <w:bottom w:val="single" w:sz="4" w:space="0" w:color="B66113"/>
            </w:tcBorders>
            <w:shd w:val="clear" w:color="auto" w:fill="B66113"/>
          </w:tcPr>
          <w:p w14:paraId="152A5227" w14:textId="77777777" w:rsidR="00691FB7" w:rsidRPr="0099246D" w:rsidRDefault="00691FB7" w:rsidP="00691FB7">
            <w:pPr>
              <w:pStyle w:val="Tableheading-white"/>
              <w:rPr>
                <w:lang w:val="en-AU"/>
              </w:rPr>
            </w:pPr>
            <w:r w:rsidRPr="0099246D">
              <w:rPr>
                <w:lang w:val="en-AU"/>
              </w:rPr>
              <w:t>What it does</w:t>
            </w:r>
          </w:p>
        </w:tc>
        <w:tc>
          <w:tcPr>
            <w:tcW w:w="2551" w:type="dxa"/>
            <w:tcBorders>
              <w:top w:val="single" w:sz="4" w:space="0" w:color="B66113"/>
              <w:bottom w:val="single" w:sz="4" w:space="0" w:color="B66113"/>
            </w:tcBorders>
            <w:shd w:val="clear" w:color="auto" w:fill="B66113"/>
          </w:tcPr>
          <w:p w14:paraId="139E6E73"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3FFFE1CF"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5686863C" w14:textId="77777777" w:rsidR="00691FB7" w:rsidRPr="0099246D" w:rsidRDefault="00691FB7" w:rsidP="00691FB7">
            <w:pPr>
              <w:pStyle w:val="Tableheading-white"/>
              <w:rPr>
                <w:lang w:val="en-AU"/>
              </w:rPr>
            </w:pPr>
            <w:r w:rsidRPr="0099246D">
              <w:rPr>
                <w:lang w:val="en-AU"/>
              </w:rPr>
              <w:t>Why</w:t>
            </w:r>
          </w:p>
        </w:tc>
      </w:tr>
      <w:tr w:rsidR="00691FB7" w:rsidRPr="0099246D" w14:paraId="3DD4ADDA" w14:textId="77777777" w:rsidTr="00AF090F">
        <w:trPr>
          <w:cantSplit/>
        </w:trPr>
        <w:tc>
          <w:tcPr>
            <w:tcW w:w="1678" w:type="dxa"/>
            <w:tcBorders>
              <w:top w:val="single" w:sz="4" w:space="0" w:color="B66113"/>
            </w:tcBorders>
          </w:tcPr>
          <w:p w14:paraId="6A24148A" w14:textId="2DB3FC36"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Detailed in Recommendation 1</w:t>
            </w:r>
          </w:p>
        </w:tc>
        <w:tc>
          <w:tcPr>
            <w:tcW w:w="2258" w:type="dxa"/>
            <w:tcBorders>
              <w:top w:val="single" w:sz="4" w:space="0" w:color="B66113"/>
            </w:tcBorders>
          </w:tcPr>
          <w:p w14:paraId="0534ECCC" w14:textId="6E192DDA" w:rsidR="00691FB7" w:rsidRPr="0099246D" w:rsidRDefault="00691FB7" w:rsidP="00691FB7">
            <w:pPr>
              <w:pStyle w:val="Tabletext"/>
            </w:pPr>
            <w:r w:rsidRPr="0099246D">
              <w:t>Professional attendances by a GP to perform health assessments, chronic disease management, multidisciplinary care and mental health plans</w:t>
            </w:r>
            <w:r w:rsidR="004142B5" w:rsidRPr="0099246D">
              <w:t>.</w:t>
            </w:r>
          </w:p>
        </w:tc>
        <w:tc>
          <w:tcPr>
            <w:tcW w:w="2551" w:type="dxa"/>
            <w:tcBorders>
              <w:top w:val="single" w:sz="4" w:space="0" w:color="B66113"/>
            </w:tcBorders>
          </w:tcPr>
          <w:p w14:paraId="5A6CFF7C" w14:textId="5700FEDA" w:rsidR="00691FB7" w:rsidRPr="0099246D" w:rsidRDefault="00691FB7" w:rsidP="00691FB7">
            <w:pPr>
              <w:pStyle w:val="Tabletext"/>
            </w:pPr>
            <w:r w:rsidRPr="0099246D">
              <w:t>Allow preparation of health assessments, chronic disease management, multidisciplinary care and mental health plans by a nurse practitioner in aged care settings</w:t>
            </w:r>
            <w:r w:rsidR="004142B5" w:rsidRPr="0099246D">
              <w:t>.</w:t>
            </w:r>
          </w:p>
        </w:tc>
        <w:tc>
          <w:tcPr>
            <w:tcW w:w="3260" w:type="dxa"/>
            <w:tcBorders>
              <w:top w:val="single" w:sz="4" w:space="0" w:color="B66113"/>
            </w:tcBorders>
          </w:tcPr>
          <w:p w14:paraId="22922CCA" w14:textId="77777777" w:rsidR="00691FB7" w:rsidRPr="0099246D" w:rsidRDefault="00691FB7" w:rsidP="00691FB7">
            <w:pPr>
              <w:pStyle w:val="Tabletext"/>
            </w:pPr>
            <w:r w:rsidRPr="0099246D">
              <w:t>Improve access to universal, affordable and coordinated care of long-term health conditions for patients receiving aged care services in residential and community settings.</w:t>
            </w:r>
          </w:p>
        </w:tc>
        <w:tc>
          <w:tcPr>
            <w:tcW w:w="3544" w:type="dxa"/>
            <w:tcBorders>
              <w:top w:val="single" w:sz="4" w:space="0" w:color="B66113"/>
            </w:tcBorders>
          </w:tcPr>
          <w:p w14:paraId="5CCCF4B5" w14:textId="492F5F9B" w:rsidR="00691FB7" w:rsidRPr="0099246D" w:rsidRDefault="000875DA" w:rsidP="00691FB7">
            <w:pPr>
              <w:pStyle w:val="Tabletext"/>
            </w:pPr>
            <w:r w:rsidRPr="0099246D">
              <w:t>Nurse practitioners can help meet the high demand for care in aged care settings. W</w:t>
            </w:r>
            <w:r w:rsidR="00691FB7" w:rsidRPr="0099246D">
              <w:t>ithout this, older people are often transferred to hospital emergency departments for treatment and/or admission</w:t>
            </w:r>
            <w:r w:rsidR="00E81323" w:rsidRPr="0099246D">
              <w:t>.</w:t>
            </w:r>
          </w:p>
        </w:tc>
      </w:tr>
    </w:tbl>
    <w:p w14:paraId="231E65D4" w14:textId="780FB2DA" w:rsidR="00691FB7" w:rsidRPr="0099246D" w:rsidRDefault="00691FB7" w:rsidP="00691FB7">
      <w:pPr>
        <w:pStyle w:val="Caption"/>
      </w:pPr>
      <w:r w:rsidRPr="0099246D">
        <w:t xml:space="preserve">Recommendation </w:t>
      </w:r>
      <w:fldSimple w:instr=" SEQ Recommendation \* ARABIC ">
        <w:r w:rsidR="006103A7">
          <w:rPr>
            <w:noProof/>
          </w:rPr>
          <w:t>3</w:t>
        </w:r>
      </w:fldSimple>
      <w:r w:rsidRPr="0099246D">
        <w:t xml:space="preserve">: </w:t>
      </w:r>
      <w:r w:rsidR="000875DA" w:rsidRPr="0099246D">
        <w:t xml:space="preserve">Enable </w:t>
      </w:r>
      <w:r w:rsidR="00BF2470" w:rsidRPr="0099246D">
        <w:t>DMMRs and RMMRs to be initiated by NPs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4D4C9730" w14:textId="77777777" w:rsidTr="00691FB7">
        <w:trPr>
          <w:cantSplit/>
          <w:tblHeader/>
        </w:trPr>
        <w:tc>
          <w:tcPr>
            <w:tcW w:w="1557" w:type="dxa"/>
            <w:tcBorders>
              <w:top w:val="single" w:sz="4" w:space="0" w:color="B66113"/>
              <w:bottom w:val="single" w:sz="4" w:space="0" w:color="B66113"/>
            </w:tcBorders>
            <w:shd w:val="clear" w:color="auto" w:fill="B66113"/>
          </w:tcPr>
          <w:p w14:paraId="6035437D" w14:textId="77777777" w:rsidR="00691FB7" w:rsidRPr="0099246D" w:rsidRDefault="00691FB7" w:rsidP="00691FB7">
            <w:pPr>
              <w:pStyle w:val="Tableheading-white"/>
              <w:rPr>
                <w:lang w:val="en-AU"/>
              </w:rPr>
            </w:pPr>
            <w:r w:rsidRPr="0099246D">
              <w:rPr>
                <w:lang w:val="en-AU"/>
              </w:rPr>
              <w:t>Items</w:t>
            </w:r>
          </w:p>
        </w:tc>
        <w:tc>
          <w:tcPr>
            <w:tcW w:w="2412" w:type="dxa"/>
            <w:tcBorders>
              <w:top w:val="single" w:sz="4" w:space="0" w:color="B66113"/>
              <w:bottom w:val="single" w:sz="4" w:space="0" w:color="B66113"/>
            </w:tcBorders>
            <w:shd w:val="clear" w:color="auto" w:fill="B66113"/>
          </w:tcPr>
          <w:p w14:paraId="766B0B91"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03A7AEDE"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52EC316C"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4A30CD9B" w14:textId="77777777" w:rsidR="00691FB7" w:rsidRPr="0099246D" w:rsidRDefault="00691FB7" w:rsidP="00691FB7">
            <w:pPr>
              <w:pStyle w:val="Tableheading-white"/>
              <w:rPr>
                <w:lang w:val="en-AU"/>
              </w:rPr>
            </w:pPr>
            <w:r w:rsidRPr="0099246D">
              <w:rPr>
                <w:lang w:val="en-AU"/>
              </w:rPr>
              <w:t>Why</w:t>
            </w:r>
          </w:p>
        </w:tc>
      </w:tr>
      <w:tr w:rsidR="00691FB7" w:rsidRPr="0099246D" w14:paraId="74992586" w14:textId="77777777" w:rsidTr="00691FB7">
        <w:trPr>
          <w:cantSplit/>
        </w:trPr>
        <w:tc>
          <w:tcPr>
            <w:tcW w:w="1557" w:type="dxa"/>
            <w:tcBorders>
              <w:top w:val="single" w:sz="4" w:space="0" w:color="B66113"/>
            </w:tcBorders>
          </w:tcPr>
          <w:p w14:paraId="0E50EB26"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900, 903</w:t>
            </w:r>
          </w:p>
        </w:tc>
        <w:tc>
          <w:tcPr>
            <w:tcW w:w="2412" w:type="dxa"/>
            <w:tcBorders>
              <w:top w:val="single" w:sz="4" w:space="0" w:color="B66113"/>
            </w:tcBorders>
          </w:tcPr>
          <w:p w14:paraId="5159DB0F" w14:textId="5C3DD85F" w:rsidR="00691FB7" w:rsidRPr="0099246D" w:rsidRDefault="00691FB7" w:rsidP="00691FB7">
            <w:pPr>
              <w:pStyle w:val="Tabletext"/>
            </w:pPr>
            <w:r w:rsidRPr="0099246D">
              <w:t>Participation by a general practitioner in a DMMR for a patient living in a community setting or RMMR in a residential aged care facility</w:t>
            </w:r>
            <w:r w:rsidR="004142B5" w:rsidRPr="0099246D">
              <w:t>.</w:t>
            </w:r>
          </w:p>
        </w:tc>
        <w:tc>
          <w:tcPr>
            <w:tcW w:w="2453" w:type="dxa"/>
            <w:tcBorders>
              <w:top w:val="single" w:sz="4" w:space="0" w:color="B66113"/>
            </w:tcBorders>
          </w:tcPr>
          <w:p w14:paraId="7F35A882" w14:textId="4BA292EC" w:rsidR="00691FB7" w:rsidRPr="0099246D" w:rsidRDefault="00691FB7" w:rsidP="00691FB7">
            <w:pPr>
              <w:pStyle w:val="Tabletext"/>
            </w:pPr>
            <w:r w:rsidRPr="0099246D">
              <w:t>Allow a nurse practitioner to request a DMMR or RMMR</w:t>
            </w:r>
            <w:r w:rsidR="004142B5" w:rsidRPr="0099246D">
              <w:t>.</w:t>
            </w:r>
          </w:p>
        </w:tc>
        <w:tc>
          <w:tcPr>
            <w:tcW w:w="3395" w:type="dxa"/>
            <w:tcBorders>
              <w:top w:val="single" w:sz="4" w:space="0" w:color="B66113"/>
            </w:tcBorders>
          </w:tcPr>
          <w:p w14:paraId="488E902B" w14:textId="5B9D6F5F" w:rsidR="00691FB7" w:rsidRPr="0099246D" w:rsidRDefault="00691FB7" w:rsidP="00691FB7">
            <w:pPr>
              <w:pStyle w:val="Tabletext"/>
            </w:pPr>
            <w:r w:rsidRPr="0099246D">
              <w:t xml:space="preserve">Patients would receive an MBS </w:t>
            </w:r>
            <w:r w:rsidR="003063D5" w:rsidRPr="0099246D">
              <w:t xml:space="preserve">rebate </w:t>
            </w:r>
            <w:r w:rsidRPr="0099246D">
              <w:t>when a DMMR or RMMR is requested by a nurse practitioner</w:t>
            </w:r>
            <w:r w:rsidR="00174CED" w:rsidRPr="0099246D">
              <w:t>.</w:t>
            </w:r>
          </w:p>
        </w:tc>
        <w:tc>
          <w:tcPr>
            <w:tcW w:w="3427" w:type="dxa"/>
            <w:tcBorders>
              <w:top w:val="single" w:sz="4" w:space="0" w:color="B66113"/>
            </w:tcBorders>
          </w:tcPr>
          <w:p w14:paraId="203D8EB9" w14:textId="41C66741" w:rsidR="00691FB7" w:rsidRPr="0099246D" w:rsidRDefault="00691FB7" w:rsidP="00691FB7">
            <w:pPr>
              <w:pStyle w:val="Tabletext"/>
            </w:pPr>
            <w:r w:rsidRPr="0099246D">
              <w:t>These reviews are sometimes overlooked, delayed or prevented where access to a GP is limited. E</w:t>
            </w:r>
            <w:r w:rsidRPr="0099246D">
              <w:rPr>
                <w:rFonts w:eastAsiaTheme="minorEastAsia"/>
              </w:rPr>
              <w:t xml:space="preserve">nabling rebates for NP-requested </w:t>
            </w:r>
            <w:r w:rsidRPr="0099246D">
              <w:t>DMMRs and RMMRs</w:t>
            </w:r>
            <w:r w:rsidRPr="0099246D">
              <w:rPr>
                <w:rFonts w:eastAsiaTheme="minorEastAsia"/>
              </w:rPr>
              <w:t xml:space="preserve"> would help to ensure continuity of care for patients whose lead clinician is a</w:t>
            </w:r>
            <w:r w:rsidR="003656EA" w:rsidRPr="0099246D">
              <w:rPr>
                <w:rFonts w:eastAsiaTheme="minorEastAsia"/>
              </w:rPr>
              <w:t>n</w:t>
            </w:r>
            <w:r w:rsidRPr="0099246D">
              <w:rPr>
                <w:rFonts w:eastAsiaTheme="minorEastAsia"/>
              </w:rPr>
              <w:t xml:space="preserve"> NP</w:t>
            </w:r>
            <w:r w:rsidR="00174CED" w:rsidRPr="0099246D">
              <w:rPr>
                <w:rFonts w:eastAsiaTheme="minorEastAsia"/>
              </w:rPr>
              <w:t>.</w:t>
            </w:r>
            <w:r w:rsidRPr="0099246D">
              <w:t xml:space="preserve"> </w:t>
            </w:r>
          </w:p>
        </w:tc>
      </w:tr>
    </w:tbl>
    <w:p w14:paraId="3241691C" w14:textId="62CE054F" w:rsidR="00691FB7" w:rsidRPr="0099246D" w:rsidRDefault="00691FB7" w:rsidP="00691FB7">
      <w:pPr>
        <w:pStyle w:val="Caption"/>
      </w:pPr>
      <w:r w:rsidRPr="0099246D">
        <w:t xml:space="preserve">Recommendation </w:t>
      </w:r>
      <w:fldSimple w:instr=" SEQ Recommendation \* ARABIC ">
        <w:r w:rsidR="006103A7">
          <w:rPr>
            <w:noProof/>
          </w:rPr>
          <w:t>4</w:t>
        </w:r>
      </w:fldSimple>
      <w:r w:rsidRPr="0099246D">
        <w:t xml:space="preserve">: </w:t>
      </w:r>
      <w:r w:rsidR="000875DA" w:rsidRPr="0099246D">
        <w:t>Significantly increase the schedule fee assigned to current MBS NP professional attendance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20B0C2FD" w14:textId="77777777" w:rsidTr="00691FB7">
        <w:trPr>
          <w:cantSplit/>
          <w:tblHeader/>
        </w:trPr>
        <w:tc>
          <w:tcPr>
            <w:tcW w:w="1557" w:type="dxa"/>
            <w:tcBorders>
              <w:top w:val="single" w:sz="4" w:space="0" w:color="B66113"/>
              <w:bottom w:val="single" w:sz="4" w:space="0" w:color="B66113"/>
            </w:tcBorders>
            <w:shd w:val="clear" w:color="auto" w:fill="B66113"/>
          </w:tcPr>
          <w:p w14:paraId="126A3283" w14:textId="77777777" w:rsidR="00691FB7" w:rsidRPr="0099246D" w:rsidRDefault="00691FB7" w:rsidP="00691FB7">
            <w:pPr>
              <w:pStyle w:val="Tableheading-white"/>
              <w:rPr>
                <w:lang w:val="en-AU"/>
              </w:rPr>
            </w:pPr>
            <w:r w:rsidRPr="0099246D">
              <w:rPr>
                <w:lang w:val="en-AU"/>
              </w:rPr>
              <w:t>Items</w:t>
            </w:r>
          </w:p>
        </w:tc>
        <w:tc>
          <w:tcPr>
            <w:tcW w:w="2412" w:type="dxa"/>
            <w:tcBorders>
              <w:top w:val="single" w:sz="4" w:space="0" w:color="B66113"/>
              <w:bottom w:val="single" w:sz="4" w:space="0" w:color="B66113"/>
            </w:tcBorders>
            <w:shd w:val="clear" w:color="auto" w:fill="B66113"/>
          </w:tcPr>
          <w:p w14:paraId="0F208F2E"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6F21850A"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73F9CCB6"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512F5A87" w14:textId="77777777" w:rsidR="00691FB7" w:rsidRPr="0099246D" w:rsidRDefault="00691FB7" w:rsidP="00691FB7">
            <w:pPr>
              <w:pStyle w:val="Tableheading-white"/>
              <w:rPr>
                <w:lang w:val="en-AU"/>
              </w:rPr>
            </w:pPr>
            <w:r w:rsidRPr="0099246D">
              <w:rPr>
                <w:lang w:val="en-AU"/>
              </w:rPr>
              <w:t>Why</w:t>
            </w:r>
          </w:p>
        </w:tc>
      </w:tr>
      <w:tr w:rsidR="00691FB7" w:rsidRPr="0099246D" w14:paraId="67E785D5" w14:textId="77777777" w:rsidTr="00691FB7">
        <w:trPr>
          <w:cantSplit/>
        </w:trPr>
        <w:tc>
          <w:tcPr>
            <w:tcW w:w="1557" w:type="dxa"/>
            <w:tcBorders>
              <w:top w:val="single" w:sz="4" w:space="0" w:color="B66113"/>
            </w:tcBorders>
          </w:tcPr>
          <w:p w14:paraId="38352480"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82200, 82205, 82210, 82215</w:t>
            </w:r>
          </w:p>
        </w:tc>
        <w:tc>
          <w:tcPr>
            <w:tcW w:w="2412" w:type="dxa"/>
            <w:tcBorders>
              <w:top w:val="single" w:sz="4" w:space="0" w:color="B66113"/>
            </w:tcBorders>
          </w:tcPr>
          <w:p w14:paraId="69C60C01" w14:textId="7373F6FC" w:rsidR="00691FB7" w:rsidRPr="0099246D" w:rsidRDefault="00691FB7" w:rsidP="00691FB7">
            <w:pPr>
              <w:pStyle w:val="Tabletext"/>
            </w:pPr>
            <w:r w:rsidRPr="0099246D">
              <w:t>Professional attendance</w:t>
            </w:r>
            <w:r w:rsidR="000875DA" w:rsidRPr="0099246D">
              <w:t>s</w:t>
            </w:r>
            <w:r w:rsidRPr="0099246D">
              <w:t xml:space="preserve"> by a participating nurse practitioner </w:t>
            </w:r>
            <w:r w:rsidR="000875DA" w:rsidRPr="0099246D">
              <w:t>(time</w:t>
            </w:r>
            <w:r w:rsidR="00EF4130" w:rsidRPr="0099246D">
              <w:t xml:space="preserve"> </w:t>
            </w:r>
            <w:r w:rsidR="000875DA" w:rsidRPr="0099246D">
              <w:t>tiered)</w:t>
            </w:r>
            <w:r w:rsidR="0099401E" w:rsidRPr="0099246D">
              <w:t>.</w:t>
            </w:r>
          </w:p>
        </w:tc>
        <w:tc>
          <w:tcPr>
            <w:tcW w:w="2453" w:type="dxa"/>
            <w:tcBorders>
              <w:top w:val="single" w:sz="4" w:space="0" w:color="B66113"/>
            </w:tcBorders>
          </w:tcPr>
          <w:p w14:paraId="6DC76378" w14:textId="33DF23E5" w:rsidR="00691FB7" w:rsidRPr="0099246D" w:rsidRDefault="00691FB7" w:rsidP="00691FB7">
            <w:pPr>
              <w:pStyle w:val="Tabletext"/>
            </w:pPr>
            <w:r w:rsidRPr="0099246D">
              <w:t xml:space="preserve">Increase the </w:t>
            </w:r>
            <w:r w:rsidR="000875DA" w:rsidRPr="0099246D">
              <w:t xml:space="preserve">schedule fee assigned to </w:t>
            </w:r>
            <w:r w:rsidRPr="0099246D">
              <w:t>these NP attendance items</w:t>
            </w:r>
            <w:r w:rsidR="0099401E" w:rsidRPr="0099246D">
              <w:t>.</w:t>
            </w:r>
            <w:r w:rsidRPr="0099246D">
              <w:t xml:space="preserve"> </w:t>
            </w:r>
          </w:p>
          <w:p w14:paraId="153FDC05" w14:textId="77777777" w:rsidR="00691FB7" w:rsidRPr="0099246D" w:rsidRDefault="00691FB7" w:rsidP="00691FB7">
            <w:pPr>
              <w:pStyle w:val="Tabletext"/>
            </w:pPr>
          </w:p>
        </w:tc>
        <w:tc>
          <w:tcPr>
            <w:tcW w:w="3395" w:type="dxa"/>
            <w:tcBorders>
              <w:top w:val="single" w:sz="4" w:space="0" w:color="B66113"/>
            </w:tcBorders>
          </w:tcPr>
          <w:p w14:paraId="4DE8752C" w14:textId="5230D4C1" w:rsidR="00691FB7" w:rsidRPr="0099246D" w:rsidRDefault="00EF4130" w:rsidP="00691FB7">
            <w:pPr>
              <w:pStyle w:val="Tabletext"/>
            </w:pPr>
            <w:r w:rsidRPr="0099246D">
              <w:t xml:space="preserve">This would improve patients’ </w:t>
            </w:r>
            <w:r w:rsidR="00691FB7" w:rsidRPr="0099246D">
              <w:t>ability to access NP services and</w:t>
            </w:r>
            <w:r w:rsidR="00DF119D" w:rsidRPr="0099246D">
              <w:t>,</w:t>
            </w:r>
            <w:r w:rsidR="00691FB7" w:rsidRPr="0099246D">
              <w:t xml:space="preserve"> in turn,</w:t>
            </w:r>
            <w:r w:rsidR="00DF119D" w:rsidRPr="0099246D">
              <w:t xml:space="preserve"> their</w:t>
            </w:r>
            <w:r w:rsidR="00691FB7" w:rsidRPr="0099246D">
              <w:t xml:space="preserve"> choice of care provider</w:t>
            </w:r>
            <w:r w:rsidR="00F909ED" w:rsidRPr="0099246D">
              <w:t>.</w:t>
            </w:r>
          </w:p>
        </w:tc>
        <w:tc>
          <w:tcPr>
            <w:tcW w:w="3427" w:type="dxa"/>
            <w:tcBorders>
              <w:top w:val="single" w:sz="4" w:space="0" w:color="B66113"/>
            </w:tcBorders>
          </w:tcPr>
          <w:p w14:paraId="69E3EC27" w14:textId="365ED8B7" w:rsidR="00691FB7" w:rsidRPr="0099246D" w:rsidRDefault="00691FB7" w:rsidP="00691FB7">
            <w:pPr>
              <w:pStyle w:val="Tabletext"/>
            </w:pPr>
            <w:r w:rsidRPr="0099246D">
              <w:t xml:space="preserve">An increased rebate </w:t>
            </w:r>
            <w:r w:rsidR="00F909ED" w:rsidRPr="0099246D">
              <w:t xml:space="preserve">would </w:t>
            </w:r>
            <w:r w:rsidRPr="0099246D">
              <w:t>improve NPs’</w:t>
            </w:r>
            <w:r w:rsidR="000875DA" w:rsidRPr="0099246D">
              <w:t xml:space="preserve"> ability to cover </w:t>
            </w:r>
            <w:r w:rsidR="00B37356" w:rsidRPr="0099246D">
              <w:t xml:space="preserve">the </w:t>
            </w:r>
            <w:r w:rsidR="000875DA" w:rsidRPr="0099246D">
              <w:t>costs of care. A</w:t>
            </w:r>
            <w:r w:rsidRPr="0099246D">
              <w:t xml:space="preserve"> more financially viable model </w:t>
            </w:r>
            <w:r w:rsidR="000875DA" w:rsidRPr="0099246D">
              <w:t>will allow more NPs</w:t>
            </w:r>
            <w:r w:rsidRPr="0099246D">
              <w:t xml:space="preserve"> to provide services in the primary care setting, including to underserved and marginalised populations</w:t>
            </w:r>
            <w:r w:rsidR="00232E9E" w:rsidRPr="0099246D">
              <w:t>.</w:t>
            </w:r>
          </w:p>
        </w:tc>
      </w:tr>
    </w:tbl>
    <w:p w14:paraId="5FB6EFAC" w14:textId="0882E53C" w:rsidR="00691FB7" w:rsidRPr="0099246D" w:rsidRDefault="00691FB7" w:rsidP="00691FB7">
      <w:pPr>
        <w:pStyle w:val="Caption"/>
      </w:pPr>
      <w:r w:rsidRPr="0099246D">
        <w:t xml:space="preserve">Recommendation </w:t>
      </w:r>
      <w:fldSimple w:instr=" SEQ Recommendation \* ARABIC ">
        <w:r w:rsidR="006103A7">
          <w:rPr>
            <w:noProof/>
          </w:rPr>
          <w:t>5</w:t>
        </w:r>
      </w:fldSimple>
      <w:r w:rsidRPr="0099246D">
        <w:t xml:space="preserve">: </w:t>
      </w:r>
      <w:r w:rsidR="000875DA" w:rsidRPr="0099246D">
        <w:t xml:space="preserve">Create a new MBS item for longer NP attendances to support </w:t>
      </w:r>
      <w:r w:rsidR="00A6708A" w:rsidRPr="0099246D">
        <w:t xml:space="preserve">the </w:t>
      </w:r>
      <w:r w:rsidR="000875DA" w:rsidRPr="0099246D">
        <w:t>delivery of complex and comprehensive care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4B80178B" w14:textId="77777777" w:rsidTr="00691FB7">
        <w:trPr>
          <w:cantSplit/>
          <w:tblHeader/>
        </w:trPr>
        <w:tc>
          <w:tcPr>
            <w:tcW w:w="1557" w:type="dxa"/>
            <w:tcBorders>
              <w:top w:val="single" w:sz="4" w:space="0" w:color="B66113"/>
              <w:bottom w:val="single" w:sz="4" w:space="0" w:color="B66113"/>
            </w:tcBorders>
            <w:shd w:val="clear" w:color="auto" w:fill="B66113"/>
          </w:tcPr>
          <w:p w14:paraId="0815921F" w14:textId="77777777" w:rsidR="00691FB7" w:rsidRPr="0099246D" w:rsidRDefault="00691FB7" w:rsidP="00691FB7">
            <w:pPr>
              <w:pStyle w:val="Tableheading-white"/>
              <w:rPr>
                <w:lang w:val="en-AU"/>
              </w:rPr>
            </w:pPr>
            <w:r w:rsidRPr="0099246D">
              <w:rPr>
                <w:lang w:val="en-AU"/>
              </w:rPr>
              <w:t>Item</w:t>
            </w:r>
          </w:p>
        </w:tc>
        <w:tc>
          <w:tcPr>
            <w:tcW w:w="2412" w:type="dxa"/>
            <w:tcBorders>
              <w:top w:val="single" w:sz="4" w:space="0" w:color="B66113"/>
              <w:bottom w:val="single" w:sz="4" w:space="0" w:color="B66113"/>
            </w:tcBorders>
            <w:shd w:val="clear" w:color="auto" w:fill="B66113"/>
          </w:tcPr>
          <w:p w14:paraId="3E9373AC"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39C9611B"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7D9F178E"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5B579F1E" w14:textId="77777777" w:rsidR="00691FB7" w:rsidRPr="0099246D" w:rsidRDefault="00691FB7" w:rsidP="00691FB7">
            <w:pPr>
              <w:pStyle w:val="Tableheading-white"/>
              <w:rPr>
                <w:lang w:val="en-AU"/>
              </w:rPr>
            </w:pPr>
            <w:r w:rsidRPr="0099246D">
              <w:rPr>
                <w:lang w:val="en-AU"/>
              </w:rPr>
              <w:t>Why</w:t>
            </w:r>
          </w:p>
        </w:tc>
      </w:tr>
      <w:tr w:rsidR="00691FB7" w:rsidRPr="0099246D" w14:paraId="3A86450E" w14:textId="77777777" w:rsidTr="00691FB7">
        <w:trPr>
          <w:cantSplit/>
        </w:trPr>
        <w:tc>
          <w:tcPr>
            <w:tcW w:w="1557" w:type="dxa"/>
            <w:tcBorders>
              <w:top w:val="single" w:sz="4" w:space="0" w:color="B66113"/>
            </w:tcBorders>
          </w:tcPr>
          <w:p w14:paraId="6BA95600" w14:textId="45E3E70B" w:rsidR="005F7FE4" w:rsidRPr="0099246D" w:rsidRDefault="005F7FE4" w:rsidP="00691FB7">
            <w:pPr>
              <w:spacing w:before="40" w:after="40" w:line="240" w:lineRule="auto"/>
              <w:rPr>
                <w:rFonts w:cs="Arial"/>
                <w:b/>
                <w:color w:val="222222"/>
                <w:sz w:val="18"/>
                <w:szCs w:val="18"/>
              </w:rPr>
            </w:pPr>
            <w:r w:rsidRPr="0099246D">
              <w:rPr>
                <w:rFonts w:cs="Arial"/>
                <w:b/>
                <w:color w:val="222222"/>
                <w:sz w:val="18"/>
                <w:szCs w:val="18"/>
              </w:rPr>
              <w:t>New Item</w:t>
            </w:r>
          </w:p>
          <w:p w14:paraId="0C13FA94" w14:textId="4AB061EB"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822AA</w:t>
            </w:r>
          </w:p>
        </w:tc>
        <w:tc>
          <w:tcPr>
            <w:tcW w:w="2412" w:type="dxa"/>
            <w:tcBorders>
              <w:top w:val="single" w:sz="4" w:space="0" w:color="B66113"/>
            </w:tcBorders>
          </w:tcPr>
          <w:p w14:paraId="7580B363" w14:textId="1270E149" w:rsidR="00691FB7" w:rsidRPr="0099246D" w:rsidRDefault="00691FB7" w:rsidP="00691FB7">
            <w:pPr>
              <w:pStyle w:val="Tabletext"/>
            </w:pPr>
            <w:r w:rsidRPr="0099246D">
              <w:t>Professional attendance by a participating nurse practitioner lasting at least 60 minutes</w:t>
            </w:r>
            <w:r w:rsidR="0099401E" w:rsidRPr="0099246D">
              <w:t>.</w:t>
            </w:r>
          </w:p>
        </w:tc>
        <w:tc>
          <w:tcPr>
            <w:tcW w:w="2453" w:type="dxa"/>
            <w:tcBorders>
              <w:top w:val="single" w:sz="4" w:space="0" w:color="B66113"/>
            </w:tcBorders>
          </w:tcPr>
          <w:p w14:paraId="656EE2EF" w14:textId="4E95BDE9" w:rsidR="00691FB7" w:rsidRPr="0099246D" w:rsidRDefault="00AE1683" w:rsidP="00691FB7">
            <w:pPr>
              <w:pStyle w:val="Tabletext"/>
            </w:pPr>
            <w:r w:rsidRPr="0099246D">
              <w:t>Create a</w:t>
            </w:r>
            <w:r w:rsidR="00691FB7" w:rsidRPr="0099246D">
              <w:t xml:space="preserve"> new item</w:t>
            </w:r>
            <w:r w:rsidR="0099401E" w:rsidRPr="0099246D">
              <w:t>.</w:t>
            </w:r>
            <w:r w:rsidR="00691FB7" w:rsidRPr="0099246D">
              <w:t xml:space="preserve"> </w:t>
            </w:r>
          </w:p>
        </w:tc>
        <w:tc>
          <w:tcPr>
            <w:tcW w:w="3395" w:type="dxa"/>
            <w:tcBorders>
              <w:top w:val="single" w:sz="4" w:space="0" w:color="B66113"/>
            </w:tcBorders>
          </w:tcPr>
          <w:p w14:paraId="6A04E255" w14:textId="5943D655" w:rsidR="00691FB7" w:rsidRPr="0099246D" w:rsidRDefault="00691FB7" w:rsidP="00691FB7">
            <w:pPr>
              <w:pStyle w:val="Tabletext"/>
            </w:pPr>
            <w:r w:rsidRPr="0099246D">
              <w:t xml:space="preserve">This recommendation would ensure </w:t>
            </w:r>
            <w:r w:rsidR="005E1E1F" w:rsidRPr="0099246D">
              <w:t xml:space="preserve">that </w:t>
            </w:r>
            <w:r w:rsidRPr="0099246D">
              <w:t>attendance items reflect best practice and enable</w:t>
            </w:r>
            <w:r w:rsidR="00D449B7" w:rsidRPr="0099246D">
              <w:t xml:space="preserve"> the provision of</w:t>
            </w:r>
            <w:r w:rsidRPr="0099246D">
              <w:t xml:space="preserve"> high</w:t>
            </w:r>
            <w:r w:rsidR="003F5544" w:rsidRPr="0099246D">
              <w:t>-</w:t>
            </w:r>
            <w:r w:rsidRPr="0099246D">
              <w:t xml:space="preserve">quality care to </w:t>
            </w:r>
            <w:proofErr w:type="gramStart"/>
            <w:r w:rsidRPr="0099246D">
              <w:t>underser</w:t>
            </w:r>
            <w:r w:rsidR="0099401E" w:rsidRPr="0099246D">
              <w:t>ved</w:t>
            </w:r>
            <w:proofErr w:type="gramEnd"/>
            <w:r w:rsidRPr="0099246D">
              <w:t xml:space="preserve"> populations</w:t>
            </w:r>
            <w:r w:rsidR="003E17CB" w:rsidRPr="0099246D">
              <w:t>.</w:t>
            </w:r>
          </w:p>
        </w:tc>
        <w:tc>
          <w:tcPr>
            <w:tcW w:w="3427" w:type="dxa"/>
            <w:tcBorders>
              <w:top w:val="single" w:sz="4" w:space="0" w:color="B66113"/>
            </w:tcBorders>
          </w:tcPr>
          <w:p w14:paraId="586BCC37" w14:textId="3B7B41B0" w:rsidR="00691FB7" w:rsidRPr="0099246D" w:rsidRDefault="00691FB7" w:rsidP="00691FB7">
            <w:pPr>
              <w:pStyle w:val="Tabletext"/>
            </w:pPr>
            <w:r w:rsidRPr="0099246D">
              <w:t>Attendances lasting more than 60 minutes are often required for a range of care</w:t>
            </w:r>
            <w:r w:rsidR="003E17CB" w:rsidRPr="0099246D">
              <w:t>,</w:t>
            </w:r>
            <w:r w:rsidRPr="0099246D">
              <w:t xml:space="preserve"> including palliative, dementia, specialist wound and diabetes care</w:t>
            </w:r>
            <w:r w:rsidR="003E17CB" w:rsidRPr="0099246D">
              <w:t>,</w:t>
            </w:r>
            <w:r w:rsidRPr="0099246D">
              <w:t xml:space="preserve"> and health services for Aboriginal </w:t>
            </w:r>
            <w:r w:rsidR="00D03136" w:rsidRPr="0099246D">
              <w:t xml:space="preserve">and/or </w:t>
            </w:r>
            <w:r w:rsidRPr="0099246D">
              <w:t>Torres Strait Island</w:t>
            </w:r>
            <w:r w:rsidR="006570A5" w:rsidRPr="0099246D">
              <w:t>er</w:t>
            </w:r>
            <w:r w:rsidRPr="0099246D">
              <w:t xml:space="preserve"> people</w:t>
            </w:r>
            <w:r w:rsidR="00336741" w:rsidRPr="0099246D">
              <w:t>s</w:t>
            </w:r>
            <w:r w:rsidRPr="0099246D">
              <w:t xml:space="preserve">. </w:t>
            </w:r>
          </w:p>
        </w:tc>
      </w:tr>
    </w:tbl>
    <w:p w14:paraId="4C13F337" w14:textId="63CDA595" w:rsidR="00691FB7" w:rsidRPr="0099246D" w:rsidRDefault="00691FB7" w:rsidP="00691FB7">
      <w:pPr>
        <w:pStyle w:val="Caption"/>
      </w:pPr>
      <w:r w:rsidRPr="0099246D">
        <w:t xml:space="preserve">Recommendation </w:t>
      </w:r>
      <w:fldSimple w:instr=" SEQ Recommendation \* ARABIC ">
        <w:r w:rsidR="006103A7">
          <w:rPr>
            <w:noProof/>
          </w:rPr>
          <w:t>6</w:t>
        </w:r>
      </w:fldSimple>
      <w:r w:rsidRPr="0099246D">
        <w:t xml:space="preserve">: </w:t>
      </w:r>
      <w:r w:rsidR="000875DA" w:rsidRPr="0099246D">
        <w:t>Enable patients to access MBS rebates for after-hours or emergency care provided by NPs</w:t>
      </w:r>
    </w:p>
    <w:tbl>
      <w:tblPr>
        <w:tblStyle w:val="TableGrid"/>
        <w:tblW w:w="13291"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384"/>
        <w:gridCol w:w="2126"/>
        <w:gridCol w:w="426"/>
        <w:gridCol w:w="2551"/>
        <w:gridCol w:w="3402"/>
        <w:gridCol w:w="3402"/>
      </w:tblGrid>
      <w:tr w:rsidR="00691FB7" w:rsidRPr="0099246D" w14:paraId="0C0597F3" w14:textId="77777777" w:rsidTr="00AF090F">
        <w:trPr>
          <w:cantSplit/>
          <w:tblHeader/>
        </w:trPr>
        <w:tc>
          <w:tcPr>
            <w:tcW w:w="1384" w:type="dxa"/>
            <w:tcBorders>
              <w:top w:val="single" w:sz="4" w:space="0" w:color="B66113"/>
              <w:bottom w:val="single" w:sz="4" w:space="0" w:color="B66113"/>
            </w:tcBorders>
            <w:shd w:val="clear" w:color="auto" w:fill="B66113"/>
          </w:tcPr>
          <w:p w14:paraId="3466699C" w14:textId="77777777" w:rsidR="00691FB7" w:rsidRPr="0099246D" w:rsidRDefault="00691FB7" w:rsidP="00691FB7">
            <w:pPr>
              <w:pStyle w:val="Tableheading-white"/>
              <w:rPr>
                <w:lang w:val="en-AU"/>
              </w:rPr>
            </w:pPr>
            <w:r w:rsidRPr="0099246D">
              <w:rPr>
                <w:lang w:val="en-AU"/>
              </w:rPr>
              <w:t>Items</w:t>
            </w:r>
          </w:p>
        </w:tc>
        <w:tc>
          <w:tcPr>
            <w:tcW w:w="2552" w:type="dxa"/>
            <w:gridSpan w:val="2"/>
            <w:tcBorders>
              <w:top w:val="single" w:sz="4" w:space="0" w:color="B66113"/>
              <w:bottom w:val="single" w:sz="4" w:space="0" w:color="B66113"/>
            </w:tcBorders>
            <w:shd w:val="clear" w:color="auto" w:fill="B66113"/>
          </w:tcPr>
          <w:p w14:paraId="57EE5D56" w14:textId="77777777" w:rsidR="00691FB7" w:rsidRPr="0099246D" w:rsidRDefault="00691FB7" w:rsidP="00691FB7">
            <w:pPr>
              <w:pStyle w:val="Tableheading-white"/>
              <w:rPr>
                <w:lang w:val="en-AU"/>
              </w:rPr>
            </w:pPr>
            <w:r w:rsidRPr="0099246D">
              <w:rPr>
                <w:lang w:val="en-AU"/>
              </w:rPr>
              <w:t>What it does</w:t>
            </w:r>
          </w:p>
        </w:tc>
        <w:tc>
          <w:tcPr>
            <w:tcW w:w="2551" w:type="dxa"/>
            <w:tcBorders>
              <w:top w:val="single" w:sz="4" w:space="0" w:color="B66113"/>
              <w:bottom w:val="single" w:sz="4" w:space="0" w:color="B66113"/>
            </w:tcBorders>
            <w:shd w:val="clear" w:color="auto" w:fill="B66113"/>
          </w:tcPr>
          <w:p w14:paraId="6E7F9A02"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304442E7"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45C75B47" w14:textId="77777777" w:rsidR="00691FB7" w:rsidRPr="0099246D" w:rsidRDefault="00691FB7" w:rsidP="00691FB7">
            <w:pPr>
              <w:pStyle w:val="Tableheading-white"/>
              <w:rPr>
                <w:lang w:val="en-AU"/>
              </w:rPr>
            </w:pPr>
            <w:r w:rsidRPr="0099246D">
              <w:rPr>
                <w:lang w:val="en-AU"/>
              </w:rPr>
              <w:t>Why</w:t>
            </w:r>
          </w:p>
        </w:tc>
      </w:tr>
      <w:tr w:rsidR="00691FB7" w:rsidRPr="0099246D" w14:paraId="1DC0879B" w14:textId="77777777" w:rsidTr="00AF090F">
        <w:trPr>
          <w:cantSplit/>
        </w:trPr>
        <w:tc>
          <w:tcPr>
            <w:tcW w:w="1384" w:type="dxa"/>
            <w:tcBorders>
              <w:top w:val="single" w:sz="4" w:space="0" w:color="B66113"/>
            </w:tcBorders>
          </w:tcPr>
          <w:p w14:paraId="4DA300FF" w14:textId="36A46441"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 xml:space="preserve">761, 763, </w:t>
            </w:r>
            <w:r w:rsidR="00E15F44" w:rsidRPr="0099246D">
              <w:rPr>
                <w:rFonts w:cs="Arial"/>
                <w:b/>
                <w:sz w:val="18"/>
                <w:szCs w:val="18"/>
                <w:lang w:eastAsia="en-US"/>
              </w:rPr>
              <w:br/>
            </w:r>
            <w:r w:rsidRPr="0099246D">
              <w:rPr>
                <w:rFonts w:cs="Arial"/>
                <w:b/>
                <w:sz w:val="18"/>
                <w:szCs w:val="18"/>
                <w:lang w:eastAsia="en-US"/>
              </w:rPr>
              <w:t>766, 769</w:t>
            </w:r>
          </w:p>
        </w:tc>
        <w:tc>
          <w:tcPr>
            <w:tcW w:w="2552" w:type="dxa"/>
            <w:gridSpan w:val="2"/>
            <w:tcBorders>
              <w:top w:val="single" w:sz="4" w:space="0" w:color="B66113"/>
            </w:tcBorders>
          </w:tcPr>
          <w:p w14:paraId="016A0790" w14:textId="6E5ACB02" w:rsidR="00691FB7" w:rsidRPr="0099246D" w:rsidRDefault="00691FB7" w:rsidP="00691FB7">
            <w:pPr>
              <w:pStyle w:val="Tabletext"/>
            </w:pPr>
            <w:r w:rsidRPr="0099246D">
              <w:t xml:space="preserve">A professional attendance (other than attendance at consulting rooms, a hospital or a residential aged care facility or a service to which another item in the table applies) lasting less than </w:t>
            </w:r>
            <w:r w:rsidR="007C47C7" w:rsidRPr="0099246D">
              <w:t>five</w:t>
            </w:r>
            <w:r w:rsidR="00843446" w:rsidRPr="0099246D">
              <w:t xml:space="preserve"> minutes</w:t>
            </w:r>
            <w:r w:rsidRPr="0099246D">
              <w:t xml:space="preserve">, </w:t>
            </w:r>
            <w:r w:rsidR="00097F7D" w:rsidRPr="0099246D">
              <w:t>five</w:t>
            </w:r>
            <w:r w:rsidRPr="0099246D">
              <w:t xml:space="preserve"> to 25</w:t>
            </w:r>
            <w:r w:rsidR="00A775D3" w:rsidRPr="0099246D">
              <w:t xml:space="preserve"> minutes</w:t>
            </w:r>
            <w:r w:rsidRPr="0099246D">
              <w:t>, 25 to 45</w:t>
            </w:r>
            <w:r w:rsidR="00AE7A7A" w:rsidRPr="0099246D">
              <w:t xml:space="preserve"> minutes</w:t>
            </w:r>
            <w:r w:rsidRPr="0099246D">
              <w:t>, and 45 or more minutes</w:t>
            </w:r>
            <w:r w:rsidR="00431BA1" w:rsidRPr="0099246D">
              <w:t>.</w:t>
            </w:r>
          </w:p>
        </w:tc>
        <w:tc>
          <w:tcPr>
            <w:tcW w:w="2551" w:type="dxa"/>
            <w:tcBorders>
              <w:top w:val="single" w:sz="4" w:space="0" w:color="B66113"/>
            </w:tcBorders>
          </w:tcPr>
          <w:p w14:paraId="5BB0D961" w14:textId="50E005B2" w:rsidR="00691FB7" w:rsidRPr="0099246D" w:rsidRDefault="00691FB7" w:rsidP="00691FB7">
            <w:pPr>
              <w:pStyle w:val="Tabletext"/>
            </w:pPr>
            <w:r w:rsidRPr="0099246D">
              <w:t>Allow treatment by a nurse practitioner</w:t>
            </w:r>
            <w:r w:rsidR="00431BA1" w:rsidRPr="0099246D">
              <w:t>.</w:t>
            </w:r>
          </w:p>
        </w:tc>
        <w:tc>
          <w:tcPr>
            <w:tcW w:w="3402" w:type="dxa"/>
            <w:tcBorders>
              <w:top w:val="single" w:sz="4" w:space="0" w:color="B66113"/>
            </w:tcBorders>
          </w:tcPr>
          <w:p w14:paraId="2A9055AD" w14:textId="2C2B02DD" w:rsidR="00691FB7" w:rsidRPr="0099246D" w:rsidRDefault="00691FB7" w:rsidP="00691FB7">
            <w:pPr>
              <w:pStyle w:val="Tabletext"/>
            </w:pPr>
            <w:r w:rsidRPr="0099246D">
              <w:t>Improve access to timely, appropriate assessment and treatment</w:t>
            </w:r>
            <w:r w:rsidR="005666E9" w:rsidRPr="0099246D">
              <w:t>.</w:t>
            </w:r>
          </w:p>
        </w:tc>
        <w:tc>
          <w:tcPr>
            <w:tcW w:w="3402" w:type="dxa"/>
            <w:tcBorders>
              <w:top w:val="single" w:sz="4" w:space="0" w:color="B66113"/>
            </w:tcBorders>
          </w:tcPr>
          <w:p w14:paraId="7E33A150" w14:textId="1EFB527F" w:rsidR="00691FB7" w:rsidRPr="0099246D" w:rsidRDefault="000F5518" w:rsidP="00691FB7">
            <w:pPr>
              <w:pStyle w:val="Tabletext"/>
            </w:pPr>
            <w:r w:rsidRPr="0099246D">
              <w:t xml:space="preserve">This would prevent patients </w:t>
            </w:r>
            <w:r w:rsidR="005666E9" w:rsidRPr="0099246D">
              <w:t xml:space="preserve">from </w:t>
            </w:r>
            <w:r w:rsidRPr="0099246D">
              <w:t>not accessing care</w:t>
            </w:r>
            <w:r w:rsidR="00691FB7" w:rsidRPr="0099246D">
              <w:t xml:space="preserve"> </w:t>
            </w:r>
            <w:r w:rsidR="00886990" w:rsidRPr="0099246D">
              <w:t xml:space="preserve">(leading to worsening </w:t>
            </w:r>
            <w:r w:rsidR="00691FB7" w:rsidRPr="0099246D">
              <w:t>health issues</w:t>
            </w:r>
            <w:proofErr w:type="gramStart"/>
            <w:r w:rsidR="00886990" w:rsidRPr="0099246D">
              <w:t>)</w:t>
            </w:r>
            <w:r w:rsidRPr="0099246D">
              <w:t>,</w:t>
            </w:r>
            <w:r w:rsidR="00691FB7" w:rsidRPr="0099246D">
              <w:t xml:space="preserve"> or</w:t>
            </w:r>
            <w:proofErr w:type="gramEnd"/>
            <w:r w:rsidR="00691FB7" w:rsidRPr="0099246D">
              <w:t xml:space="preserve"> seeking care within emergency departments where their needs</w:t>
            </w:r>
            <w:r w:rsidR="001E6B07" w:rsidRPr="0099246D">
              <w:t xml:space="preserve"> </w:t>
            </w:r>
            <w:r w:rsidR="00691FB7" w:rsidRPr="0099246D">
              <w:t>may be a lower priority</w:t>
            </w:r>
            <w:r w:rsidR="001E6B07" w:rsidRPr="0099246D">
              <w:t>.</w:t>
            </w:r>
            <w:r w:rsidR="00691FB7" w:rsidRPr="0099246D">
              <w:t xml:space="preserve"> </w:t>
            </w:r>
          </w:p>
        </w:tc>
      </w:tr>
      <w:tr w:rsidR="00691FB7" w:rsidRPr="0099246D" w14:paraId="0923D708" w14:textId="77777777" w:rsidTr="00AF090F">
        <w:trPr>
          <w:cantSplit/>
        </w:trPr>
        <w:tc>
          <w:tcPr>
            <w:tcW w:w="1384" w:type="dxa"/>
            <w:tcBorders>
              <w:top w:val="single" w:sz="4" w:space="0" w:color="B66113"/>
            </w:tcBorders>
          </w:tcPr>
          <w:p w14:paraId="7E1EFD6D" w14:textId="3230C88E"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 xml:space="preserve">772, 776, </w:t>
            </w:r>
            <w:r w:rsidR="00E15F44" w:rsidRPr="0099246D">
              <w:rPr>
                <w:rFonts w:cs="Arial"/>
                <w:b/>
                <w:sz w:val="18"/>
                <w:szCs w:val="18"/>
                <w:lang w:eastAsia="en-US"/>
              </w:rPr>
              <w:br/>
            </w:r>
            <w:r w:rsidRPr="0099246D">
              <w:rPr>
                <w:rFonts w:cs="Arial"/>
                <w:b/>
                <w:sz w:val="18"/>
                <w:szCs w:val="18"/>
                <w:lang w:eastAsia="en-US"/>
              </w:rPr>
              <w:t>788, 789</w:t>
            </w:r>
          </w:p>
        </w:tc>
        <w:tc>
          <w:tcPr>
            <w:tcW w:w="2126" w:type="dxa"/>
            <w:tcBorders>
              <w:top w:val="single" w:sz="4" w:space="0" w:color="B66113"/>
            </w:tcBorders>
          </w:tcPr>
          <w:p w14:paraId="05ED40AD" w14:textId="3CA8D766" w:rsidR="00691FB7" w:rsidRPr="0099246D" w:rsidRDefault="00691FB7" w:rsidP="00691FB7">
            <w:pPr>
              <w:pStyle w:val="Tabletext"/>
            </w:pPr>
            <w:r w:rsidRPr="0099246D">
              <w:t xml:space="preserve">Professional attendance (other than a service to which another item applies) at a residential aged care facility by a medical practitioner lasting less than </w:t>
            </w:r>
            <w:r w:rsidR="00097F7D" w:rsidRPr="0099246D">
              <w:t>five</w:t>
            </w:r>
            <w:r w:rsidR="00027D79" w:rsidRPr="0099246D">
              <w:t xml:space="preserve"> minutes</w:t>
            </w:r>
            <w:r w:rsidRPr="0099246D">
              <w:t xml:space="preserve">, </w:t>
            </w:r>
            <w:r w:rsidR="00097F7D" w:rsidRPr="0099246D">
              <w:t>five</w:t>
            </w:r>
            <w:r w:rsidRPr="0099246D">
              <w:t xml:space="preserve"> to 25</w:t>
            </w:r>
            <w:r w:rsidR="00F52354" w:rsidRPr="0099246D">
              <w:t xml:space="preserve"> minutes</w:t>
            </w:r>
            <w:r w:rsidRPr="0099246D">
              <w:t>, 25 to 45</w:t>
            </w:r>
            <w:r w:rsidR="002961DC" w:rsidRPr="0099246D">
              <w:t xml:space="preserve"> minutes</w:t>
            </w:r>
            <w:r w:rsidRPr="0099246D">
              <w:t>, and 45 or more minutes</w:t>
            </w:r>
            <w:r w:rsidR="00253C0C" w:rsidRPr="0099246D">
              <w:t>.</w:t>
            </w:r>
          </w:p>
        </w:tc>
        <w:tc>
          <w:tcPr>
            <w:tcW w:w="2977" w:type="dxa"/>
            <w:gridSpan w:val="2"/>
            <w:tcBorders>
              <w:top w:val="single" w:sz="4" w:space="0" w:color="B66113"/>
            </w:tcBorders>
          </w:tcPr>
          <w:p w14:paraId="79D6ECE8" w14:textId="5098357A" w:rsidR="00691FB7" w:rsidRPr="0099246D" w:rsidRDefault="00691FB7" w:rsidP="00691FB7">
            <w:pPr>
              <w:pStyle w:val="Tabletext"/>
            </w:pPr>
            <w:r w:rsidRPr="0099246D">
              <w:t>Allow treatment by a nurse practitioner</w:t>
            </w:r>
            <w:r w:rsidR="00253C0C" w:rsidRPr="0099246D">
              <w:t>.</w:t>
            </w:r>
          </w:p>
        </w:tc>
        <w:tc>
          <w:tcPr>
            <w:tcW w:w="3402" w:type="dxa"/>
            <w:tcBorders>
              <w:top w:val="single" w:sz="4" w:space="0" w:color="B66113"/>
            </w:tcBorders>
          </w:tcPr>
          <w:p w14:paraId="454B8C19" w14:textId="345C459D" w:rsidR="00691FB7" w:rsidRPr="0099246D" w:rsidRDefault="00691FB7" w:rsidP="00691FB7">
            <w:pPr>
              <w:pStyle w:val="Tabletext"/>
            </w:pPr>
            <w:r w:rsidRPr="0099246D">
              <w:t>Improve access to timely, appropriate assessment and treatment</w:t>
            </w:r>
            <w:r w:rsidR="00B20EEB" w:rsidRPr="0099246D">
              <w:t>.</w:t>
            </w:r>
          </w:p>
        </w:tc>
        <w:tc>
          <w:tcPr>
            <w:tcW w:w="3402" w:type="dxa"/>
            <w:tcBorders>
              <w:top w:val="single" w:sz="4" w:space="0" w:color="B66113"/>
            </w:tcBorders>
          </w:tcPr>
          <w:p w14:paraId="7E4A72D2" w14:textId="4E60A0A9" w:rsidR="00691FB7" w:rsidRPr="0099246D" w:rsidRDefault="000F5518" w:rsidP="00691FB7">
            <w:pPr>
              <w:pStyle w:val="Tabletext"/>
            </w:pPr>
            <w:r w:rsidRPr="0099246D">
              <w:t xml:space="preserve">This would prevent patients </w:t>
            </w:r>
            <w:r w:rsidR="00217723" w:rsidRPr="0099246D">
              <w:t xml:space="preserve">from </w:t>
            </w:r>
            <w:r w:rsidRPr="0099246D">
              <w:t xml:space="preserve">not accessing care </w:t>
            </w:r>
            <w:r w:rsidR="00942F4B" w:rsidRPr="0099246D">
              <w:t xml:space="preserve">(leading to worsening </w:t>
            </w:r>
            <w:r w:rsidRPr="0099246D">
              <w:t>health issue</w:t>
            </w:r>
            <w:r w:rsidR="00942F4B" w:rsidRPr="0099246D">
              <w:t>s</w:t>
            </w:r>
            <w:proofErr w:type="gramStart"/>
            <w:r w:rsidR="00942F4B" w:rsidRPr="0099246D">
              <w:t>)</w:t>
            </w:r>
            <w:r w:rsidRPr="0099246D">
              <w:t>, or</w:t>
            </w:r>
            <w:proofErr w:type="gramEnd"/>
            <w:r w:rsidRPr="0099246D">
              <w:t xml:space="preserve"> seeking care within emergency departments where their needs may be a lower priority</w:t>
            </w:r>
            <w:r w:rsidR="00DC2088" w:rsidRPr="0099246D">
              <w:t>.</w:t>
            </w:r>
          </w:p>
        </w:tc>
      </w:tr>
      <w:tr w:rsidR="00691FB7" w:rsidRPr="0099246D" w14:paraId="4D3634CE" w14:textId="77777777" w:rsidTr="00AF090F">
        <w:trPr>
          <w:cantSplit/>
        </w:trPr>
        <w:tc>
          <w:tcPr>
            <w:tcW w:w="1384" w:type="dxa"/>
            <w:tcBorders>
              <w:top w:val="single" w:sz="4" w:space="0" w:color="B66113"/>
            </w:tcBorders>
          </w:tcPr>
          <w:p w14:paraId="3EFD0162" w14:textId="64773342"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585</w:t>
            </w:r>
            <w:r w:rsidR="00F1312E" w:rsidRPr="0099246D">
              <w:rPr>
                <w:rFonts w:cs="Arial"/>
                <w:b/>
                <w:sz w:val="18"/>
                <w:szCs w:val="18"/>
                <w:lang w:eastAsia="en-US"/>
              </w:rPr>
              <w:t>–</w:t>
            </w:r>
            <w:r w:rsidRPr="0099246D">
              <w:rPr>
                <w:rFonts w:cs="Arial"/>
                <w:b/>
                <w:sz w:val="18"/>
                <w:szCs w:val="18"/>
                <w:lang w:eastAsia="en-US"/>
              </w:rPr>
              <w:t>600</w:t>
            </w:r>
          </w:p>
        </w:tc>
        <w:tc>
          <w:tcPr>
            <w:tcW w:w="2126" w:type="dxa"/>
            <w:tcBorders>
              <w:top w:val="single" w:sz="4" w:space="0" w:color="B66113"/>
            </w:tcBorders>
          </w:tcPr>
          <w:p w14:paraId="0B2ADE47" w14:textId="7A485C43" w:rsidR="00691FB7" w:rsidRPr="0099246D" w:rsidRDefault="00691FB7" w:rsidP="00691FB7">
            <w:pPr>
              <w:pStyle w:val="Tabletext"/>
            </w:pPr>
            <w:r w:rsidRPr="0099246D">
              <w:t>Professional attendance by a general practitioner on one patient on one occasion—each attendance (other than an attendance in unsociable hours) in an after-hours period</w:t>
            </w:r>
            <w:r w:rsidR="00253C0C" w:rsidRPr="0099246D">
              <w:t>.</w:t>
            </w:r>
          </w:p>
        </w:tc>
        <w:tc>
          <w:tcPr>
            <w:tcW w:w="2977" w:type="dxa"/>
            <w:gridSpan w:val="2"/>
            <w:tcBorders>
              <w:top w:val="single" w:sz="4" w:space="0" w:color="B66113"/>
            </w:tcBorders>
          </w:tcPr>
          <w:p w14:paraId="069DFCD3" w14:textId="45087977" w:rsidR="00691FB7" w:rsidRPr="0099246D" w:rsidRDefault="00691FB7" w:rsidP="00691FB7">
            <w:pPr>
              <w:pStyle w:val="Tabletext"/>
            </w:pPr>
            <w:r w:rsidRPr="0099246D">
              <w:t>Allow treatment by a nurse practitioner</w:t>
            </w:r>
            <w:r w:rsidR="00253C0C" w:rsidRPr="0099246D">
              <w:t>.</w:t>
            </w:r>
          </w:p>
        </w:tc>
        <w:tc>
          <w:tcPr>
            <w:tcW w:w="3402" w:type="dxa"/>
            <w:tcBorders>
              <w:top w:val="single" w:sz="4" w:space="0" w:color="B66113"/>
            </w:tcBorders>
          </w:tcPr>
          <w:p w14:paraId="75F8D283" w14:textId="4BF65334" w:rsidR="00691FB7" w:rsidRPr="0099246D" w:rsidRDefault="00691FB7" w:rsidP="00691FB7">
            <w:pPr>
              <w:pStyle w:val="Tabletext"/>
            </w:pPr>
            <w:r w:rsidRPr="0099246D">
              <w:t>Improve access to timely, appropriate assessment and treatment</w:t>
            </w:r>
            <w:r w:rsidR="004E099E" w:rsidRPr="0099246D">
              <w:t>.</w:t>
            </w:r>
          </w:p>
        </w:tc>
        <w:tc>
          <w:tcPr>
            <w:tcW w:w="3402" w:type="dxa"/>
            <w:tcBorders>
              <w:top w:val="single" w:sz="4" w:space="0" w:color="B66113"/>
            </w:tcBorders>
          </w:tcPr>
          <w:p w14:paraId="65B0DDB4" w14:textId="353F029D" w:rsidR="00691FB7" w:rsidRPr="0099246D" w:rsidRDefault="000F5518" w:rsidP="00691FB7">
            <w:pPr>
              <w:pStyle w:val="Tabletext"/>
            </w:pPr>
            <w:r w:rsidRPr="0099246D">
              <w:t xml:space="preserve">This would prevent patients </w:t>
            </w:r>
            <w:r w:rsidR="004E099E" w:rsidRPr="0099246D">
              <w:t xml:space="preserve">from </w:t>
            </w:r>
            <w:r w:rsidRPr="0099246D">
              <w:t xml:space="preserve">not accessing care </w:t>
            </w:r>
            <w:r w:rsidR="00EF5626" w:rsidRPr="0099246D">
              <w:t xml:space="preserve">(leading to worsening </w:t>
            </w:r>
            <w:r w:rsidRPr="0099246D">
              <w:t>health issues</w:t>
            </w:r>
            <w:proofErr w:type="gramStart"/>
            <w:r w:rsidR="00EF5626" w:rsidRPr="0099246D">
              <w:t>)</w:t>
            </w:r>
            <w:r w:rsidRPr="0099246D">
              <w:t>, or</w:t>
            </w:r>
            <w:proofErr w:type="gramEnd"/>
            <w:r w:rsidRPr="0099246D">
              <w:t xml:space="preserve"> seeking care within emergency departments where their needs may be a lower priority</w:t>
            </w:r>
            <w:r w:rsidR="00117943" w:rsidRPr="0099246D">
              <w:t>.</w:t>
            </w:r>
          </w:p>
        </w:tc>
      </w:tr>
    </w:tbl>
    <w:p w14:paraId="3394AAB0" w14:textId="4F81A6D0" w:rsidR="00691FB7" w:rsidRPr="0099246D" w:rsidRDefault="00691FB7" w:rsidP="00691FB7">
      <w:pPr>
        <w:pStyle w:val="Caption"/>
      </w:pPr>
      <w:r w:rsidRPr="0099246D">
        <w:t xml:space="preserve">Recommendation </w:t>
      </w:r>
      <w:fldSimple w:instr=" SEQ Recommendation \* ARABIC ">
        <w:r w:rsidR="006103A7">
          <w:rPr>
            <w:noProof/>
          </w:rPr>
          <w:t>7</w:t>
        </w:r>
      </w:fldSimple>
      <w:r w:rsidRPr="0099246D">
        <w:t xml:space="preserve">: </w:t>
      </w:r>
      <w:r w:rsidR="000F5518" w:rsidRPr="0099246D">
        <w:t xml:space="preserve">Enable patients to access </w:t>
      </w:r>
      <w:r w:rsidR="005E0712" w:rsidRPr="0099246D">
        <w:t xml:space="preserve">an </w:t>
      </w:r>
      <w:r w:rsidR="0006140E" w:rsidRPr="0099246D">
        <w:t xml:space="preserve">MBS </w:t>
      </w:r>
      <w:r w:rsidR="00253C0C" w:rsidRPr="0099246D">
        <w:t>rebate</w:t>
      </w:r>
      <w:r w:rsidR="006B4032" w:rsidRPr="0099246D">
        <w:t xml:space="preserve"> </w:t>
      </w:r>
      <w:r w:rsidR="000F5518" w:rsidRPr="0099246D">
        <w:t>for NP care received outside of a clinic setting</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238"/>
        <w:gridCol w:w="2543"/>
        <w:gridCol w:w="2686"/>
        <w:gridCol w:w="3388"/>
        <w:gridCol w:w="3389"/>
      </w:tblGrid>
      <w:tr w:rsidR="00691FB7" w:rsidRPr="0099246D" w14:paraId="1EAC4207" w14:textId="77777777" w:rsidTr="00AF090F">
        <w:trPr>
          <w:cantSplit/>
          <w:tblHeader/>
        </w:trPr>
        <w:tc>
          <w:tcPr>
            <w:tcW w:w="1242" w:type="dxa"/>
            <w:tcBorders>
              <w:top w:val="single" w:sz="4" w:space="0" w:color="B66113"/>
              <w:bottom w:val="single" w:sz="4" w:space="0" w:color="B66113"/>
            </w:tcBorders>
            <w:shd w:val="clear" w:color="auto" w:fill="B66113"/>
          </w:tcPr>
          <w:p w14:paraId="6964F255" w14:textId="77777777" w:rsidR="00691FB7" w:rsidRPr="0099246D" w:rsidRDefault="00691FB7" w:rsidP="00691FB7">
            <w:pPr>
              <w:pStyle w:val="Tableheading-white"/>
              <w:rPr>
                <w:lang w:val="en-AU"/>
              </w:rPr>
            </w:pPr>
            <w:r w:rsidRPr="0099246D">
              <w:rPr>
                <w:lang w:val="en-AU"/>
              </w:rPr>
              <w:t>Item</w:t>
            </w:r>
          </w:p>
        </w:tc>
        <w:tc>
          <w:tcPr>
            <w:tcW w:w="2552" w:type="dxa"/>
            <w:tcBorders>
              <w:top w:val="single" w:sz="4" w:space="0" w:color="B66113"/>
              <w:bottom w:val="single" w:sz="4" w:space="0" w:color="B66113"/>
            </w:tcBorders>
            <w:shd w:val="clear" w:color="auto" w:fill="B66113"/>
          </w:tcPr>
          <w:p w14:paraId="60B1A342" w14:textId="77777777" w:rsidR="00691FB7" w:rsidRPr="0099246D" w:rsidRDefault="00691FB7" w:rsidP="00691FB7">
            <w:pPr>
              <w:pStyle w:val="Tableheading-white"/>
              <w:rPr>
                <w:lang w:val="en-AU"/>
              </w:rPr>
            </w:pPr>
            <w:r w:rsidRPr="0099246D">
              <w:rPr>
                <w:lang w:val="en-AU"/>
              </w:rPr>
              <w:t>What it does</w:t>
            </w:r>
          </w:p>
        </w:tc>
        <w:tc>
          <w:tcPr>
            <w:tcW w:w="2693" w:type="dxa"/>
            <w:tcBorders>
              <w:top w:val="single" w:sz="4" w:space="0" w:color="B66113"/>
              <w:bottom w:val="single" w:sz="4" w:space="0" w:color="B66113"/>
            </w:tcBorders>
            <w:shd w:val="clear" w:color="auto" w:fill="B66113"/>
          </w:tcPr>
          <w:p w14:paraId="19D108E6"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034F24F1"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0E48ECAC" w14:textId="77777777" w:rsidR="00691FB7" w:rsidRPr="0099246D" w:rsidRDefault="00691FB7" w:rsidP="00691FB7">
            <w:pPr>
              <w:pStyle w:val="Tableheading-white"/>
              <w:rPr>
                <w:lang w:val="en-AU"/>
              </w:rPr>
            </w:pPr>
            <w:r w:rsidRPr="0099246D">
              <w:rPr>
                <w:lang w:val="en-AU"/>
              </w:rPr>
              <w:t>Why</w:t>
            </w:r>
          </w:p>
        </w:tc>
      </w:tr>
      <w:tr w:rsidR="00691FB7" w:rsidRPr="0099246D" w14:paraId="61F9426A" w14:textId="77777777" w:rsidTr="00AF090F">
        <w:trPr>
          <w:cantSplit/>
        </w:trPr>
        <w:tc>
          <w:tcPr>
            <w:tcW w:w="1242" w:type="dxa"/>
            <w:tcBorders>
              <w:top w:val="single" w:sz="4" w:space="0" w:color="B66113"/>
            </w:tcBorders>
          </w:tcPr>
          <w:p w14:paraId="639C7A85" w14:textId="77777777" w:rsidR="004D3468" w:rsidRPr="0099246D" w:rsidRDefault="004D3468" w:rsidP="00691FB7">
            <w:pPr>
              <w:spacing w:before="40" w:after="40" w:line="240" w:lineRule="auto"/>
              <w:rPr>
                <w:rFonts w:cs="Arial"/>
                <w:b/>
                <w:sz w:val="18"/>
                <w:szCs w:val="18"/>
                <w:lang w:eastAsia="en-US"/>
              </w:rPr>
            </w:pPr>
            <w:r w:rsidRPr="0099246D">
              <w:rPr>
                <w:rFonts w:cs="Arial"/>
                <w:b/>
                <w:sz w:val="18"/>
                <w:szCs w:val="18"/>
                <w:lang w:eastAsia="en-US"/>
              </w:rPr>
              <w:t>New Items</w:t>
            </w:r>
          </w:p>
          <w:p w14:paraId="516DD238" w14:textId="3D363503"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822BB, 822CC, 822DD, 822EE</w:t>
            </w:r>
          </w:p>
        </w:tc>
        <w:tc>
          <w:tcPr>
            <w:tcW w:w="2552" w:type="dxa"/>
            <w:tcBorders>
              <w:top w:val="single" w:sz="4" w:space="0" w:color="B66113"/>
            </w:tcBorders>
          </w:tcPr>
          <w:p w14:paraId="7D2699B6" w14:textId="11F45FC4" w:rsidR="00691FB7" w:rsidRPr="0099246D" w:rsidRDefault="00066FFB" w:rsidP="00691FB7">
            <w:pPr>
              <w:pStyle w:val="Tabletext"/>
            </w:pPr>
            <w:r w:rsidRPr="0099246D">
              <w:t>Attendance (other than at consulting rooms or a residential aged care facility or a service to which another item applies)</w:t>
            </w:r>
            <w:r w:rsidR="00D6167E" w:rsidRPr="0099246D">
              <w:t>.</w:t>
            </w:r>
          </w:p>
        </w:tc>
        <w:tc>
          <w:tcPr>
            <w:tcW w:w="2693" w:type="dxa"/>
            <w:tcBorders>
              <w:top w:val="single" w:sz="4" w:space="0" w:color="B66113"/>
            </w:tcBorders>
          </w:tcPr>
          <w:p w14:paraId="4CE3E67C" w14:textId="41A202C9" w:rsidR="00691FB7" w:rsidRPr="0099246D" w:rsidRDefault="00E50704" w:rsidP="00691FB7">
            <w:pPr>
              <w:pStyle w:val="Tabletext"/>
            </w:pPr>
            <w:r w:rsidRPr="0099246D">
              <w:t>Create n</w:t>
            </w:r>
            <w:r w:rsidR="00691FB7" w:rsidRPr="0099246D">
              <w:t xml:space="preserve">ew items </w:t>
            </w:r>
            <w:r w:rsidR="00066FFB" w:rsidRPr="0099246D">
              <w:t>to cover care received outside of a clinic setting</w:t>
            </w:r>
            <w:r w:rsidR="00D6167E" w:rsidRPr="0099246D">
              <w:t>.</w:t>
            </w:r>
          </w:p>
        </w:tc>
        <w:tc>
          <w:tcPr>
            <w:tcW w:w="3402" w:type="dxa"/>
            <w:tcBorders>
              <w:top w:val="single" w:sz="4" w:space="0" w:color="B66113"/>
            </w:tcBorders>
          </w:tcPr>
          <w:p w14:paraId="5E0DF731" w14:textId="550116B5" w:rsidR="00691FB7" w:rsidRPr="0099246D" w:rsidRDefault="00691FB7" w:rsidP="00691FB7">
            <w:pPr>
              <w:pStyle w:val="Tabletext"/>
              <w:rPr>
                <w:rFonts w:eastAsia="Times New Roman"/>
                <w:sz w:val="22"/>
                <w:szCs w:val="24"/>
              </w:rPr>
            </w:pPr>
            <w:r w:rsidRPr="0099246D">
              <w:t xml:space="preserve">Allow </w:t>
            </w:r>
            <w:r w:rsidR="00C64A1D" w:rsidRPr="0099246D">
              <w:t xml:space="preserve">patients </w:t>
            </w:r>
            <w:r w:rsidRPr="0099246D">
              <w:t>to receive a rebate for out</w:t>
            </w:r>
            <w:r w:rsidR="007960BC" w:rsidRPr="0099246D">
              <w:t>-</w:t>
            </w:r>
            <w:r w:rsidRPr="0099246D">
              <w:t>of</w:t>
            </w:r>
            <w:r w:rsidR="007960BC" w:rsidRPr="0099246D">
              <w:t>-</w:t>
            </w:r>
            <w:r w:rsidRPr="0099246D">
              <w:t>rooms or out</w:t>
            </w:r>
            <w:r w:rsidR="00F2196C" w:rsidRPr="0099246D">
              <w:t>-</w:t>
            </w:r>
            <w:r w:rsidRPr="0099246D">
              <w:t>of</w:t>
            </w:r>
            <w:r w:rsidR="00F2196C" w:rsidRPr="0099246D">
              <w:t>-</w:t>
            </w:r>
            <w:r w:rsidRPr="0099246D">
              <w:t xml:space="preserve">clinic </w:t>
            </w:r>
            <w:r w:rsidR="00480E49" w:rsidRPr="0099246D">
              <w:t>care</w:t>
            </w:r>
            <w:r w:rsidR="007D0DB8" w:rsidRPr="0099246D">
              <w:t xml:space="preserve"> from a nurse practitioner</w:t>
            </w:r>
            <w:r w:rsidR="00480E49" w:rsidRPr="0099246D">
              <w:t xml:space="preserve">, </w:t>
            </w:r>
            <w:proofErr w:type="gramStart"/>
            <w:r w:rsidRPr="0099246D">
              <w:t>similar to</w:t>
            </w:r>
            <w:proofErr w:type="gramEnd"/>
            <w:r w:rsidRPr="0099246D">
              <w:t xml:space="preserve"> a GP</w:t>
            </w:r>
            <w:r w:rsidR="00FC3F7D" w:rsidRPr="0099246D">
              <w:t>.</w:t>
            </w:r>
          </w:p>
        </w:tc>
        <w:tc>
          <w:tcPr>
            <w:tcW w:w="3402" w:type="dxa"/>
            <w:tcBorders>
              <w:top w:val="single" w:sz="4" w:space="0" w:color="B66113"/>
            </w:tcBorders>
          </w:tcPr>
          <w:p w14:paraId="58D0EBF7" w14:textId="722AACA1" w:rsidR="00691FB7" w:rsidRPr="0099246D" w:rsidRDefault="00691FB7" w:rsidP="00691FB7">
            <w:pPr>
              <w:pStyle w:val="Tabletext"/>
              <w:rPr>
                <w:sz w:val="22"/>
                <w:szCs w:val="24"/>
              </w:rPr>
            </w:pPr>
            <w:r w:rsidRPr="0099246D">
              <w:t xml:space="preserve">This would provide appropriate and sustainable primary care to all Australians in the right location at the right time and </w:t>
            </w:r>
            <w:r w:rsidR="00FC3F7D" w:rsidRPr="0099246D">
              <w:t xml:space="preserve">would </w:t>
            </w:r>
            <w:r w:rsidRPr="0099246D">
              <w:t>avoid unnecessary duplication and fragmentation of care</w:t>
            </w:r>
            <w:r w:rsidR="008471D9" w:rsidRPr="0099246D">
              <w:t>.</w:t>
            </w:r>
          </w:p>
        </w:tc>
      </w:tr>
    </w:tbl>
    <w:p w14:paraId="689F28FA" w14:textId="6DBBE4DE" w:rsidR="00691FB7" w:rsidRPr="0099246D" w:rsidRDefault="00691FB7" w:rsidP="00691FB7">
      <w:pPr>
        <w:pStyle w:val="Caption"/>
      </w:pPr>
      <w:r w:rsidRPr="0099246D">
        <w:t xml:space="preserve">Recommendation </w:t>
      </w:r>
      <w:fldSimple w:instr=" SEQ Recommendation \* ARABIC ">
        <w:r w:rsidR="006103A7">
          <w:rPr>
            <w:noProof/>
          </w:rPr>
          <w:t>8</w:t>
        </w:r>
      </w:fldSimple>
      <w:r w:rsidRPr="0099246D">
        <w:t xml:space="preserve">: </w:t>
      </w:r>
      <w:r w:rsidR="00066FFB" w:rsidRPr="0099246D">
        <w:t>Remove the mandated requirement for NPs to form collaborative arrangements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117"/>
        <w:gridCol w:w="2382"/>
        <w:gridCol w:w="2968"/>
        <w:gridCol w:w="3388"/>
        <w:gridCol w:w="3389"/>
      </w:tblGrid>
      <w:tr w:rsidR="00691FB7" w:rsidRPr="0099246D" w14:paraId="7FF51079" w14:textId="77777777" w:rsidTr="00AF090F">
        <w:trPr>
          <w:cantSplit/>
          <w:tblHeader/>
        </w:trPr>
        <w:tc>
          <w:tcPr>
            <w:tcW w:w="1120" w:type="dxa"/>
            <w:tcBorders>
              <w:top w:val="single" w:sz="4" w:space="0" w:color="B66113"/>
              <w:bottom w:val="single" w:sz="4" w:space="0" w:color="B66113"/>
            </w:tcBorders>
            <w:shd w:val="clear" w:color="auto" w:fill="B66113"/>
          </w:tcPr>
          <w:p w14:paraId="3CF3EA45" w14:textId="77777777" w:rsidR="00691FB7" w:rsidRPr="0099246D" w:rsidRDefault="00691FB7" w:rsidP="00691FB7">
            <w:pPr>
              <w:pStyle w:val="Tableheading-white"/>
              <w:rPr>
                <w:lang w:val="en-AU"/>
              </w:rPr>
            </w:pPr>
            <w:r w:rsidRPr="0099246D">
              <w:rPr>
                <w:lang w:val="en-AU"/>
              </w:rPr>
              <w:t>Items</w:t>
            </w:r>
          </w:p>
        </w:tc>
        <w:tc>
          <w:tcPr>
            <w:tcW w:w="2390" w:type="dxa"/>
            <w:tcBorders>
              <w:top w:val="single" w:sz="4" w:space="0" w:color="B66113"/>
              <w:bottom w:val="single" w:sz="4" w:space="0" w:color="B66113"/>
            </w:tcBorders>
            <w:shd w:val="clear" w:color="auto" w:fill="B66113"/>
          </w:tcPr>
          <w:p w14:paraId="746F1EAC" w14:textId="77777777" w:rsidR="00691FB7" w:rsidRPr="0099246D" w:rsidRDefault="00691FB7" w:rsidP="00691FB7">
            <w:pPr>
              <w:pStyle w:val="Tableheading-white"/>
              <w:rPr>
                <w:lang w:val="en-AU"/>
              </w:rPr>
            </w:pPr>
            <w:r w:rsidRPr="0099246D">
              <w:rPr>
                <w:lang w:val="en-AU"/>
              </w:rPr>
              <w:t>What it does</w:t>
            </w:r>
          </w:p>
        </w:tc>
        <w:tc>
          <w:tcPr>
            <w:tcW w:w="2977" w:type="dxa"/>
            <w:tcBorders>
              <w:top w:val="single" w:sz="4" w:space="0" w:color="B66113"/>
              <w:bottom w:val="single" w:sz="4" w:space="0" w:color="B66113"/>
            </w:tcBorders>
            <w:shd w:val="clear" w:color="auto" w:fill="B66113"/>
          </w:tcPr>
          <w:p w14:paraId="65F8A2DE"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0E8D1E8E"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56D9E362" w14:textId="77777777" w:rsidR="00691FB7" w:rsidRPr="0099246D" w:rsidRDefault="00691FB7" w:rsidP="00691FB7">
            <w:pPr>
              <w:pStyle w:val="Tableheading-white"/>
              <w:rPr>
                <w:lang w:val="en-AU"/>
              </w:rPr>
            </w:pPr>
            <w:r w:rsidRPr="0099246D">
              <w:rPr>
                <w:lang w:val="en-AU"/>
              </w:rPr>
              <w:t>Why</w:t>
            </w:r>
          </w:p>
        </w:tc>
      </w:tr>
      <w:tr w:rsidR="00691FB7" w:rsidRPr="0099246D" w14:paraId="186F51BF" w14:textId="77777777" w:rsidTr="00AF090F">
        <w:trPr>
          <w:cantSplit/>
        </w:trPr>
        <w:tc>
          <w:tcPr>
            <w:tcW w:w="1120" w:type="dxa"/>
            <w:tcBorders>
              <w:top w:val="single" w:sz="4" w:space="0" w:color="B66113"/>
            </w:tcBorders>
          </w:tcPr>
          <w:p w14:paraId="7785E50B" w14:textId="77777777"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All NP items</w:t>
            </w:r>
          </w:p>
        </w:tc>
        <w:tc>
          <w:tcPr>
            <w:tcW w:w="2390" w:type="dxa"/>
            <w:tcBorders>
              <w:top w:val="single" w:sz="4" w:space="0" w:color="B66113"/>
            </w:tcBorders>
          </w:tcPr>
          <w:p w14:paraId="66B0D732" w14:textId="6EB2EB50" w:rsidR="00691FB7" w:rsidRPr="0099246D" w:rsidRDefault="00691FB7" w:rsidP="00691FB7">
            <w:pPr>
              <w:pStyle w:val="Tabletext"/>
            </w:pPr>
            <w:r w:rsidRPr="0099246D">
              <w:t xml:space="preserve">A collaborative arrangement is between an eligible NP and a specified medical officer that must provide for consultation, referral and transfer of care as clinically relevant </w:t>
            </w:r>
            <w:sdt>
              <w:sdtPr>
                <w:id w:val="-700552261"/>
                <w:citation/>
              </w:sdtPr>
              <w:sdtContent>
                <w:r w:rsidRPr="0099246D">
                  <w:fldChar w:fldCharType="begin"/>
                </w:r>
                <w:r w:rsidRPr="0099246D">
                  <w:instrText xml:space="preserve"> CITATION Dep121 \l 3081 </w:instrText>
                </w:r>
                <w:r w:rsidRPr="0099246D">
                  <w:fldChar w:fldCharType="separate"/>
                </w:r>
                <w:r w:rsidR="005733EB" w:rsidRPr="0099246D">
                  <w:t>(25)</w:t>
                </w:r>
                <w:r w:rsidRPr="0099246D">
                  <w:fldChar w:fldCharType="end"/>
                </w:r>
              </w:sdtContent>
            </w:sdt>
            <w:r w:rsidRPr="0099246D">
              <w:t xml:space="preserve">. </w:t>
            </w:r>
          </w:p>
          <w:p w14:paraId="293C9147" w14:textId="77777777" w:rsidR="00691FB7" w:rsidRPr="0099246D" w:rsidRDefault="00691FB7" w:rsidP="00691FB7">
            <w:pPr>
              <w:pStyle w:val="Tabletext"/>
            </w:pPr>
          </w:p>
        </w:tc>
        <w:tc>
          <w:tcPr>
            <w:tcW w:w="2977" w:type="dxa"/>
            <w:tcBorders>
              <w:top w:val="single" w:sz="4" w:space="0" w:color="B66113"/>
            </w:tcBorders>
          </w:tcPr>
          <w:p w14:paraId="139E0ACA" w14:textId="77777777" w:rsidR="00691FB7" w:rsidRPr="0099246D" w:rsidRDefault="00691FB7" w:rsidP="00691FB7">
            <w:pPr>
              <w:pStyle w:val="Tabletext"/>
            </w:pPr>
            <w:r w:rsidRPr="0099246D">
              <w:t xml:space="preserve">Remove the legislative requirement for NPs to form mandated collaborative arrangements in accordance with the National Health Determination 2010 in order to participate in the MBS. </w:t>
            </w:r>
          </w:p>
          <w:p w14:paraId="3110B17D" w14:textId="77777777" w:rsidR="00691FB7" w:rsidRPr="0099246D" w:rsidRDefault="00691FB7" w:rsidP="00691FB7">
            <w:pPr>
              <w:pStyle w:val="Tabletext"/>
            </w:pPr>
          </w:p>
        </w:tc>
        <w:tc>
          <w:tcPr>
            <w:tcW w:w="3402" w:type="dxa"/>
            <w:tcBorders>
              <w:top w:val="single" w:sz="4" w:space="0" w:color="B66113"/>
            </w:tcBorders>
          </w:tcPr>
          <w:p w14:paraId="6875D489" w14:textId="785C8FDF" w:rsidR="00691FB7" w:rsidRPr="0099246D" w:rsidRDefault="00691FB7" w:rsidP="00691FB7">
            <w:pPr>
              <w:pStyle w:val="Tabletext"/>
            </w:pPr>
            <w:r w:rsidRPr="0099246D">
              <w:t>Where a mandated collaborative arrangement could not be formed</w:t>
            </w:r>
            <w:r w:rsidR="004C2D92" w:rsidRPr="0099246D">
              <w:t>,</w:t>
            </w:r>
            <w:r w:rsidRPr="0099246D">
              <w:t xml:space="preserve"> the provision of primary care would continue, avoiding fragmented care and unnecessary hospital admissions. There would be minimal risk to quality of care as NPs </w:t>
            </w:r>
            <w:r w:rsidR="00D6167E" w:rsidRPr="0099246D">
              <w:t xml:space="preserve">already collaborate </w:t>
            </w:r>
            <w:r w:rsidRPr="0099246D">
              <w:t>effectively</w:t>
            </w:r>
            <w:r w:rsidR="00D6167E" w:rsidRPr="0099246D">
              <w:t>,</w:t>
            </w:r>
            <w:r w:rsidRPr="0099246D">
              <w:t xml:space="preserve"> as required formally within NPs</w:t>
            </w:r>
            <w:r w:rsidR="002E5CA1" w:rsidRPr="0099246D">
              <w:t>’</w:t>
            </w:r>
            <w:r w:rsidRPr="0099246D">
              <w:t xml:space="preserve"> standards of practice</w:t>
            </w:r>
            <w:r w:rsidR="00D60615" w:rsidRPr="0099246D">
              <w:t>.</w:t>
            </w:r>
          </w:p>
        </w:tc>
        <w:tc>
          <w:tcPr>
            <w:tcW w:w="3402" w:type="dxa"/>
            <w:tcBorders>
              <w:top w:val="single" w:sz="4" w:space="0" w:color="B66113"/>
            </w:tcBorders>
          </w:tcPr>
          <w:p w14:paraId="0B677A98" w14:textId="120847AA" w:rsidR="00691FB7" w:rsidRPr="0099246D" w:rsidRDefault="00691FB7" w:rsidP="00691FB7">
            <w:pPr>
              <w:pStyle w:val="Tabletext"/>
            </w:pPr>
            <w:r w:rsidRPr="0099246D">
              <w:t>Collaborative arrangements can be difficult to develop, particularly in rural and remote areas</w:t>
            </w:r>
            <w:r w:rsidR="00C93173" w:rsidRPr="0099246D">
              <w:t>,</w:t>
            </w:r>
            <w:r w:rsidRPr="0099246D">
              <w:t xml:space="preserve"> due to the availability and accessibility of medical practitioner</w:t>
            </w:r>
            <w:r w:rsidR="002077D2" w:rsidRPr="0099246D">
              <w:t>s</w:t>
            </w:r>
            <w:r w:rsidRPr="0099246D">
              <w:t xml:space="preserve"> and their willingness to participate in these arrangements</w:t>
            </w:r>
            <w:r w:rsidR="00F71EBD" w:rsidRPr="0099246D">
              <w:t>.</w:t>
            </w:r>
          </w:p>
          <w:p w14:paraId="1BD6BF23" w14:textId="77777777" w:rsidR="00691FB7" w:rsidRPr="0099246D" w:rsidRDefault="00691FB7" w:rsidP="00691FB7">
            <w:pPr>
              <w:pStyle w:val="Tablebullet-orange"/>
              <w:numPr>
                <w:ilvl w:val="0"/>
                <w:numId w:val="0"/>
              </w:numPr>
              <w:ind w:left="360" w:hanging="360"/>
            </w:pPr>
          </w:p>
        </w:tc>
      </w:tr>
    </w:tbl>
    <w:p w14:paraId="019FD06D" w14:textId="2E29FB72" w:rsidR="00691FB7" w:rsidRPr="0099246D" w:rsidRDefault="00691FB7" w:rsidP="00691FB7">
      <w:pPr>
        <w:pStyle w:val="Caption"/>
      </w:pPr>
      <w:r w:rsidRPr="0099246D">
        <w:t xml:space="preserve">Recommendation </w:t>
      </w:r>
      <w:fldSimple w:instr=" SEQ Recommendation \* ARABIC ">
        <w:r w:rsidR="006103A7">
          <w:rPr>
            <w:noProof/>
          </w:rPr>
          <w:t>9</w:t>
        </w:r>
      </w:fldSimple>
      <w:r w:rsidRPr="0099246D">
        <w:t xml:space="preserve">: </w:t>
      </w:r>
      <w:r w:rsidR="00066FFB" w:rsidRPr="0099246D">
        <w:t>Remove current restrictions on diagnostic imaging investigations subsidised under the MBS when requested by NPs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229"/>
        <w:gridCol w:w="2273"/>
        <w:gridCol w:w="2967"/>
        <w:gridCol w:w="3246"/>
        <w:gridCol w:w="3529"/>
      </w:tblGrid>
      <w:tr w:rsidR="00691FB7" w:rsidRPr="0099246D" w14:paraId="26F37631" w14:textId="77777777" w:rsidTr="00AF090F">
        <w:trPr>
          <w:cantSplit/>
          <w:tblHeader/>
        </w:trPr>
        <w:tc>
          <w:tcPr>
            <w:tcW w:w="1228" w:type="dxa"/>
            <w:tcBorders>
              <w:top w:val="single" w:sz="4" w:space="0" w:color="B66113"/>
              <w:bottom w:val="single" w:sz="4" w:space="0" w:color="B66113"/>
            </w:tcBorders>
            <w:shd w:val="clear" w:color="auto" w:fill="B66113"/>
          </w:tcPr>
          <w:p w14:paraId="6B0B9660" w14:textId="77777777" w:rsidR="00691FB7" w:rsidRPr="0099246D" w:rsidRDefault="00691FB7" w:rsidP="00691FB7">
            <w:pPr>
              <w:pStyle w:val="Tableheading-white"/>
              <w:rPr>
                <w:lang w:val="en-AU"/>
              </w:rPr>
            </w:pPr>
            <w:r w:rsidRPr="0099246D">
              <w:rPr>
                <w:lang w:val="en-AU"/>
              </w:rPr>
              <w:t>Items</w:t>
            </w:r>
          </w:p>
        </w:tc>
        <w:tc>
          <w:tcPr>
            <w:tcW w:w="2282" w:type="dxa"/>
            <w:tcBorders>
              <w:top w:val="single" w:sz="4" w:space="0" w:color="B66113"/>
              <w:bottom w:val="single" w:sz="4" w:space="0" w:color="B66113"/>
            </w:tcBorders>
            <w:shd w:val="clear" w:color="auto" w:fill="B66113"/>
          </w:tcPr>
          <w:p w14:paraId="3694C43B" w14:textId="77777777" w:rsidR="00691FB7" w:rsidRPr="0099246D" w:rsidRDefault="00691FB7" w:rsidP="00691FB7">
            <w:pPr>
              <w:pStyle w:val="Tableheading-white"/>
              <w:rPr>
                <w:lang w:val="en-AU"/>
              </w:rPr>
            </w:pPr>
            <w:r w:rsidRPr="0099246D">
              <w:rPr>
                <w:lang w:val="en-AU"/>
              </w:rPr>
              <w:t>What it does</w:t>
            </w:r>
          </w:p>
        </w:tc>
        <w:tc>
          <w:tcPr>
            <w:tcW w:w="2977" w:type="dxa"/>
            <w:tcBorders>
              <w:top w:val="single" w:sz="4" w:space="0" w:color="B66113"/>
              <w:bottom w:val="single" w:sz="4" w:space="0" w:color="B66113"/>
            </w:tcBorders>
            <w:shd w:val="clear" w:color="auto" w:fill="B66113"/>
          </w:tcPr>
          <w:p w14:paraId="0438EB45"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16A675C2"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0B005617" w14:textId="77777777" w:rsidR="00691FB7" w:rsidRPr="0099246D" w:rsidRDefault="00691FB7" w:rsidP="00691FB7">
            <w:pPr>
              <w:pStyle w:val="Tableheading-white"/>
              <w:rPr>
                <w:lang w:val="en-AU"/>
              </w:rPr>
            </w:pPr>
            <w:r w:rsidRPr="0099246D">
              <w:rPr>
                <w:lang w:val="en-AU"/>
              </w:rPr>
              <w:t>Why</w:t>
            </w:r>
          </w:p>
        </w:tc>
      </w:tr>
      <w:tr w:rsidR="00691FB7" w:rsidRPr="0099246D" w14:paraId="0536970B" w14:textId="77777777" w:rsidTr="00AF090F">
        <w:trPr>
          <w:cantSplit/>
        </w:trPr>
        <w:tc>
          <w:tcPr>
            <w:tcW w:w="1228" w:type="dxa"/>
            <w:tcBorders>
              <w:top w:val="single" w:sz="4" w:space="0" w:color="B66113"/>
            </w:tcBorders>
          </w:tcPr>
          <w:p w14:paraId="6509F45D" w14:textId="3FB7E894" w:rsidR="00691FB7" w:rsidRPr="00123AE5" w:rsidRDefault="00691FB7" w:rsidP="00691FB7">
            <w:pPr>
              <w:pStyle w:val="Tabletext"/>
              <w:rPr>
                <w:b/>
              </w:rPr>
            </w:pPr>
            <w:r w:rsidRPr="00123AE5">
              <w:rPr>
                <w:b/>
              </w:rPr>
              <w:t xml:space="preserve">See </w:t>
            </w:r>
            <w:r w:rsidR="0091674A" w:rsidRPr="00123AE5">
              <w:rPr>
                <w:b/>
              </w:rPr>
              <w:t xml:space="preserve">Section </w:t>
            </w:r>
            <w:r w:rsidRPr="00123AE5">
              <w:rPr>
                <w:b/>
              </w:rPr>
              <w:t>5.</w:t>
            </w:r>
            <w:r w:rsidR="00123AE5" w:rsidRPr="00123AE5">
              <w:rPr>
                <w:b/>
              </w:rPr>
              <w:t>4</w:t>
            </w:r>
            <w:r w:rsidRPr="00123AE5">
              <w:rPr>
                <w:b/>
              </w:rPr>
              <w:t>.3</w:t>
            </w:r>
          </w:p>
          <w:p w14:paraId="49F08753" w14:textId="30FB146B" w:rsidR="00691FB7" w:rsidRPr="0099246D" w:rsidRDefault="00691FB7" w:rsidP="00691FB7">
            <w:pPr>
              <w:pStyle w:val="Tabletext"/>
              <w:rPr>
                <w:rFonts w:cs="Arial"/>
                <w:b/>
                <w:highlight w:val="yellow"/>
                <w:lang w:eastAsia="en-US"/>
              </w:rPr>
            </w:pPr>
            <w:r w:rsidRPr="00123AE5">
              <w:t>All diagnostic imaging investigations that can be requested by general practitioners</w:t>
            </w:r>
            <w:r w:rsidR="00814C48" w:rsidRPr="00123AE5">
              <w:t>.</w:t>
            </w:r>
            <w:r w:rsidRPr="00123AE5">
              <w:t xml:space="preserve"> </w:t>
            </w:r>
          </w:p>
        </w:tc>
        <w:tc>
          <w:tcPr>
            <w:tcW w:w="2282" w:type="dxa"/>
            <w:tcBorders>
              <w:top w:val="single" w:sz="4" w:space="0" w:color="B66113"/>
            </w:tcBorders>
          </w:tcPr>
          <w:p w14:paraId="2B845871" w14:textId="62B1FCBA" w:rsidR="00691FB7" w:rsidRPr="0099246D" w:rsidRDefault="00691FB7" w:rsidP="00691FB7">
            <w:pPr>
              <w:pStyle w:val="Tabletext"/>
            </w:pPr>
            <w:r w:rsidRPr="0099246D">
              <w:t>Allows a patient</w:t>
            </w:r>
            <w:r w:rsidR="00884B7D" w:rsidRPr="0099246D">
              <w:t xml:space="preserve"> </w:t>
            </w:r>
            <w:r w:rsidRPr="0099246D">
              <w:t>rebate for diagnostic imaging</w:t>
            </w:r>
            <w:r w:rsidR="00814C48" w:rsidRPr="0099246D">
              <w:t>.</w:t>
            </w:r>
            <w:r w:rsidRPr="0099246D">
              <w:t xml:space="preserve"> </w:t>
            </w:r>
          </w:p>
        </w:tc>
        <w:tc>
          <w:tcPr>
            <w:tcW w:w="2977" w:type="dxa"/>
            <w:tcBorders>
              <w:top w:val="single" w:sz="4" w:space="0" w:color="B66113"/>
            </w:tcBorders>
          </w:tcPr>
          <w:p w14:paraId="0F41A000" w14:textId="7950315E" w:rsidR="00691FB7" w:rsidRPr="0099246D" w:rsidRDefault="00691FB7" w:rsidP="00691FB7">
            <w:pPr>
              <w:pStyle w:val="Tabletext"/>
            </w:pPr>
            <w:r w:rsidRPr="0099246D">
              <w:t xml:space="preserve">Allow requests for diagnostic imaging </w:t>
            </w:r>
            <w:r w:rsidR="00066FFB" w:rsidRPr="0099246D">
              <w:t>by a nurse practitioner</w:t>
            </w:r>
            <w:r w:rsidR="00814C48" w:rsidRPr="0099246D">
              <w:t>.</w:t>
            </w:r>
          </w:p>
        </w:tc>
        <w:tc>
          <w:tcPr>
            <w:tcW w:w="3260" w:type="dxa"/>
            <w:tcBorders>
              <w:top w:val="single" w:sz="4" w:space="0" w:color="B66113"/>
            </w:tcBorders>
          </w:tcPr>
          <w:p w14:paraId="63A3D546" w14:textId="7119916C" w:rsidR="00691FB7" w:rsidRPr="0099246D" w:rsidRDefault="000F57A6" w:rsidP="00691FB7">
            <w:pPr>
              <w:pStyle w:val="Tabletext"/>
            </w:pPr>
            <w:r w:rsidRPr="0099246D">
              <w:t xml:space="preserve">This would improve </w:t>
            </w:r>
            <w:r w:rsidR="00691FB7" w:rsidRPr="0099246D">
              <w:t xml:space="preserve">access to timely, appropriate diagnostic imaging as patients </w:t>
            </w:r>
            <w:r w:rsidR="000C4624" w:rsidRPr="0099246D">
              <w:t xml:space="preserve">would not </w:t>
            </w:r>
            <w:r w:rsidR="00691FB7" w:rsidRPr="0099246D">
              <w:t>have to wait to see a GP to request diagnostic imaging and receive a rebate.</w:t>
            </w:r>
          </w:p>
        </w:tc>
        <w:tc>
          <w:tcPr>
            <w:tcW w:w="3544" w:type="dxa"/>
            <w:tcBorders>
              <w:top w:val="single" w:sz="4" w:space="0" w:color="B66113"/>
            </w:tcBorders>
          </w:tcPr>
          <w:p w14:paraId="1F39BDE4" w14:textId="21B295D3" w:rsidR="00691FB7" w:rsidRPr="0099246D" w:rsidRDefault="0012593A" w:rsidP="00691FB7">
            <w:pPr>
              <w:pStyle w:val="Tabletext"/>
            </w:pPr>
            <w:r w:rsidRPr="0099246D">
              <w:t xml:space="preserve">This would </w:t>
            </w:r>
            <w:r w:rsidR="00691FB7" w:rsidRPr="0099246D">
              <w:t>avoid unnecessary duplication and fragmentation of care for patients of nurse practitioners working within their scope of practice, who are functioning as an alternative to a medical practitioner.</w:t>
            </w:r>
          </w:p>
        </w:tc>
      </w:tr>
    </w:tbl>
    <w:p w14:paraId="1A4D31DA" w14:textId="402A401B" w:rsidR="00691FB7" w:rsidRPr="0099246D" w:rsidRDefault="00691FB7" w:rsidP="00691FB7">
      <w:pPr>
        <w:pStyle w:val="Caption"/>
      </w:pPr>
      <w:r w:rsidRPr="0099246D">
        <w:t xml:space="preserve">Recommendation </w:t>
      </w:r>
      <w:fldSimple w:instr=" SEQ Recommendation \* ARABIC ">
        <w:r w:rsidR="006103A7">
          <w:rPr>
            <w:noProof/>
          </w:rPr>
          <w:t>10</w:t>
        </w:r>
      </w:fldSimple>
      <w:r w:rsidRPr="0099246D">
        <w:t xml:space="preserve">: </w:t>
      </w:r>
      <w:r w:rsidR="00066FFB" w:rsidRPr="0099246D">
        <w:t xml:space="preserve">Enable </w:t>
      </w:r>
      <w:r w:rsidR="008461D1" w:rsidRPr="0099246D">
        <w:t xml:space="preserve">patients to access </w:t>
      </w:r>
      <w:r w:rsidR="00066FFB" w:rsidRPr="0099246D">
        <w:t>MBS rebates for procedures performed by an NP</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232"/>
        <w:gridCol w:w="2833"/>
        <w:gridCol w:w="2404"/>
        <w:gridCol w:w="3246"/>
        <w:gridCol w:w="3529"/>
      </w:tblGrid>
      <w:tr w:rsidR="00691FB7" w:rsidRPr="0099246D" w14:paraId="414C9C8C" w14:textId="77777777" w:rsidTr="00AF090F">
        <w:trPr>
          <w:cantSplit/>
          <w:tblHeader/>
        </w:trPr>
        <w:tc>
          <w:tcPr>
            <w:tcW w:w="1233" w:type="dxa"/>
            <w:tcBorders>
              <w:top w:val="single" w:sz="4" w:space="0" w:color="B66113"/>
              <w:bottom w:val="single" w:sz="4" w:space="0" w:color="B66113"/>
            </w:tcBorders>
            <w:shd w:val="clear" w:color="auto" w:fill="B66113"/>
          </w:tcPr>
          <w:p w14:paraId="1E7E3C28" w14:textId="77777777" w:rsidR="00691FB7" w:rsidRPr="0099246D" w:rsidRDefault="00691FB7" w:rsidP="00691FB7">
            <w:pPr>
              <w:pStyle w:val="Tableheading-white"/>
              <w:rPr>
                <w:lang w:val="en-AU"/>
              </w:rPr>
            </w:pPr>
            <w:r w:rsidRPr="0099246D">
              <w:rPr>
                <w:lang w:val="en-AU"/>
              </w:rPr>
              <w:t>Items</w:t>
            </w:r>
          </w:p>
        </w:tc>
        <w:tc>
          <w:tcPr>
            <w:tcW w:w="2844" w:type="dxa"/>
            <w:tcBorders>
              <w:top w:val="single" w:sz="4" w:space="0" w:color="B66113"/>
              <w:bottom w:val="single" w:sz="4" w:space="0" w:color="B66113"/>
            </w:tcBorders>
            <w:shd w:val="clear" w:color="auto" w:fill="B66113"/>
          </w:tcPr>
          <w:p w14:paraId="6BD69AB4" w14:textId="77777777" w:rsidR="00691FB7" w:rsidRPr="0099246D" w:rsidRDefault="00691FB7" w:rsidP="00691FB7">
            <w:pPr>
              <w:pStyle w:val="Tableheading-white"/>
              <w:rPr>
                <w:lang w:val="en-AU"/>
              </w:rPr>
            </w:pPr>
            <w:r w:rsidRPr="0099246D">
              <w:rPr>
                <w:lang w:val="en-AU"/>
              </w:rPr>
              <w:t>What it does</w:t>
            </w:r>
          </w:p>
        </w:tc>
        <w:tc>
          <w:tcPr>
            <w:tcW w:w="2410" w:type="dxa"/>
            <w:tcBorders>
              <w:top w:val="single" w:sz="4" w:space="0" w:color="B66113"/>
              <w:bottom w:val="single" w:sz="4" w:space="0" w:color="B66113"/>
            </w:tcBorders>
            <w:shd w:val="clear" w:color="auto" w:fill="B66113"/>
          </w:tcPr>
          <w:p w14:paraId="22F9D2DE"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651B62A4"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66A41F2B" w14:textId="77777777" w:rsidR="00691FB7" w:rsidRPr="0099246D" w:rsidRDefault="00691FB7" w:rsidP="00691FB7">
            <w:pPr>
              <w:pStyle w:val="Tableheading-white"/>
              <w:rPr>
                <w:lang w:val="en-AU"/>
              </w:rPr>
            </w:pPr>
            <w:r w:rsidRPr="0099246D">
              <w:rPr>
                <w:lang w:val="en-AU"/>
              </w:rPr>
              <w:t>Why</w:t>
            </w:r>
          </w:p>
        </w:tc>
      </w:tr>
      <w:tr w:rsidR="00691FB7" w:rsidRPr="0099246D" w14:paraId="15B144B5" w14:textId="77777777" w:rsidTr="00AF090F">
        <w:trPr>
          <w:cantSplit/>
        </w:trPr>
        <w:tc>
          <w:tcPr>
            <w:tcW w:w="1233" w:type="dxa"/>
            <w:tcBorders>
              <w:top w:val="single" w:sz="4" w:space="0" w:color="B66113"/>
            </w:tcBorders>
          </w:tcPr>
          <w:p w14:paraId="331E7E3A" w14:textId="5B1D1B5B" w:rsidR="00691FB7" w:rsidRPr="008018D3" w:rsidRDefault="00691FB7" w:rsidP="00691FB7">
            <w:pPr>
              <w:pStyle w:val="Tabletext"/>
            </w:pPr>
            <w:r w:rsidRPr="008018D3">
              <w:rPr>
                <w:rFonts w:cs="Arial"/>
                <w:b/>
                <w:lang w:eastAsia="en-US"/>
              </w:rPr>
              <w:t>See</w:t>
            </w:r>
            <w:r w:rsidR="008F5B7C" w:rsidRPr="008018D3">
              <w:rPr>
                <w:rFonts w:cs="Arial"/>
                <w:b/>
                <w:lang w:eastAsia="en-US"/>
              </w:rPr>
              <w:t xml:space="preserve"> Section</w:t>
            </w:r>
            <w:r w:rsidRPr="008018D3">
              <w:rPr>
                <w:rFonts w:cs="Arial"/>
                <w:b/>
                <w:lang w:eastAsia="en-US"/>
              </w:rPr>
              <w:t xml:space="preserve"> 5.</w:t>
            </w:r>
            <w:r w:rsidR="008018D3" w:rsidRPr="008018D3">
              <w:rPr>
                <w:rFonts w:cs="Arial"/>
                <w:b/>
                <w:lang w:eastAsia="en-US"/>
              </w:rPr>
              <w:t>4</w:t>
            </w:r>
            <w:r w:rsidRPr="008018D3">
              <w:rPr>
                <w:rFonts w:cs="Arial"/>
                <w:b/>
                <w:lang w:eastAsia="en-US"/>
              </w:rPr>
              <w:t>.5</w:t>
            </w:r>
            <w:r w:rsidRPr="008018D3">
              <w:t xml:space="preserve"> Category 2 </w:t>
            </w:r>
            <w:r w:rsidR="001F2735" w:rsidRPr="008018D3">
              <w:t>–</w:t>
            </w:r>
            <w:r w:rsidRPr="008018D3">
              <w:t xml:space="preserve"> </w:t>
            </w:r>
            <w:r w:rsidR="00EA2D57" w:rsidRPr="008018D3">
              <w:t>d</w:t>
            </w:r>
            <w:r w:rsidRPr="008018D3">
              <w:t xml:space="preserve">iagnostic </w:t>
            </w:r>
            <w:r w:rsidR="00EA2D57" w:rsidRPr="008018D3">
              <w:t>p</w:t>
            </w:r>
            <w:r w:rsidRPr="008018D3">
              <w:t xml:space="preserve">rocedures and </w:t>
            </w:r>
            <w:r w:rsidR="00EA2D57" w:rsidRPr="008018D3">
              <w:t>i</w:t>
            </w:r>
            <w:r w:rsidRPr="008018D3">
              <w:t xml:space="preserve">nvestigations Category 3 </w:t>
            </w:r>
            <w:r w:rsidR="001F2735" w:rsidRPr="008018D3">
              <w:t>–</w:t>
            </w:r>
            <w:r w:rsidRPr="008018D3">
              <w:t xml:space="preserve"> </w:t>
            </w:r>
            <w:r w:rsidR="00880DFA" w:rsidRPr="008018D3">
              <w:t>t</w:t>
            </w:r>
            <w:r w:rsidRPr="008018D3">
              <w:t xml:space="preserve">herapeutic </w:t>
            </w:r>
            <w:r w:rsidR="00880DFA" w:rsidRPr="008018D3">
              <w:t>p</w:t>
            </w:r>
            <w:r w:rsidRPr="008018D3">
              <w:t>rocedures</w:t>
            </w:r>
            <w:r w:rsidR="00814C48" w:rsidRPr="008018D3">
              <w:t>.</w:t>
            </w:r>
          </w:p>
          <w:p w14:paraId="33DD48F8" w14:textId="77777777" w:rsidR="00691FB7" w:rsidRPr="008018D3" w:rsidRDefault="00691FB7" w:rsidP="00691FB7">
            <w:pPr>
              <w:pStyle w:val="Tabletext"/>
              <w:rPr>
                <w:rFonts w:cs="Arial"/>
                <w:b/>
                <w:lang w:eastAsia="en-US"/>
              </w:rPr>
            </w:pPr>
          </w:p>
        </w:tc>
        <w:tc>
          <w:tcPr>
            <w:tcW w:w="2844" w:type="dxa"/>
            <w:tcBorders>
              <w:top w:val="single" w:sz="4" w:space="0" w:color="B66113"/>
            </w:tcBorders>
          </w:tcPr>
          <w:p w14:paraId="4B451A06" w14:textId="67FCA536" w:rsidR="00691FB7" w:rsidRPr="008018D3" w:rsidRDefault="00691FB7" w:rsidP="00691FB7">
            <w:pPr>
              <w:pStyle w:val="Tabletext"/>
            </w:pPr>
            <w:r w:rsidRPr="008018D3">
              <w:t xml:space="preserve">Allows a patient rebate for </w:t>
            </w:r>
            <w:r w:rsidRPr="008018D3">
              <w:rPr>
                <w:rFonts w:eastAsia="Arial"/>
              </w:rPr>
              <w:t xml:space="preserve">diagnostic and therapeutic procedures </w:t>
            </w:r>
            <w:r w:rsidRPr="008018D3">
              <w:t>if requested by a general practitioner</w:t>
            </w:r>
            <w:r w:rsidR="001C1896" w:rsidRPr="008018D3">
              <w:t>.</w:t>
            </w:r>
          </w:p>
        </w:tc>
        <w:tc>
          <w:tcPr>
            <w:tcW w:w="2410" w:type="dxa"/>
            <w:tcBorders>
              <w:top w:val="single" w:sz="4" w:space="0" w:color="B66113"/>
            </w:tcBorders>
          </w:tcPr>
          <w:p w14:paraId="35044068" w14:textId="5EB46BB3" w:rsidR="00691FB7" w:rsidRPr="0099246D" w:rsidRDefault="00691FB7" w:rsidP="00691FB7">
            <w:pPr>
              <w:pStyle w:val="Tabletext"/>
            </w:pPr>
            <w:r w:rsidRPr="0099246D">
              <w:t xml:space="preserve">Allow requests for </w:t>
            </w:r>
            <w:r w:rsidRPr="0099246D">
              <w:rPr>
                <w:rFonts w:eastAsia="Arial"/>
              </w:rPr>
              <w:t xml:space="preserve">diagnostic and therapeutic procedures </w:t>
            </w:r>
            <w:r w:rsidRPr="0099246D">
              <w:t>by a nurse practitioner</w:t>
            </w:r>
            <w:r w:rsidR="001C1896" w:rsidRPr="0099246D">
              <w:t>.</w:t>
            </w:r>
          </w:p>
        </w:tc>
        <w:tc>
          <w:tcPr>
            <w:tcW w:w="3260" w:type="dxa"/>
            <w:tcBorders>
              <w:top w:val="single" w:sz="4" w:space="0" w:color="B66113"/>
            </w:tcBorders>
          </w:tcPr>
          <w:p w14:paraId="7F27A2A7" w14:textId="43054FF2" w:rsidR="00691FB7" w:rsidRPr="0099246D" w:rsidRDefault="004605AF" w:rsidP="00691FB7">
            <w:pPr>
              <w:pStyle w:val="Tabletext"/>
            </w:pPr>
            <w:r w:rsidRPr="0099246D">
              <w:t xml:space="preserve">This would improve </w:t>
            </w:r>
            <w:r w:rsidR="00691FB7" w:rsidRPr="0099246D">
              <w:t xml:space="preserve">access to timely, appropriate </w:t>
            </w:r>
            <w:r w:rsidR="00691FB7" w:rsidRPr="0099246D">
              <w:rPr>
                <w:rFonts w:eastAsia="Arial"/>
              </w:rPr>
              <w:t>diagnostic and therapeutic procedures</w:t>
            </w:r>
            <w:r w:rsidR="00691FB7" w:rsidRPr="0099246D">
              <w:t xml:space="preserve"> as patients </w:t>
            </w:r>
            <w:r w:rsidR="00B55187" w:rsidRPr="0099246D">
              <w:t xml:space="preserve">would not </w:t>
            </w:r>
            <w:r w:rsidR="00691FB7" w:rsidRPr="0099246D">
              <w:t>have to wait to see a GP to receive these services and a rebate.</w:t>
            </w:r>
          </w:p>
        </w:tc>
        <w:tc>
          <w:tcPr>
            <w:tcW w:w="3544" w:type="dxa"/>
            <w:tcBorders>
              <w:top w:val="single" w:sz="4" w:space="0" w:color="B66113"/>
            </w:tcBorders>
          </w:tcPr>
          <w:p w14:paraId="2E97EECF" w14:textId="4179F189" w:rsidR="00691FB7" w:rsidRPr="0099246D" w:rsidRDefault="00F71963" w:rsidP="00691FB7">
            <w:pPr>
              <w:pStyle w:val="Tablebullet-orange"/>
              <w:numPr>
                <w:ilvl w:val="0"/>
                <w:numId w:val="0"/>
              </w:numPr>
            </w:pPr>
            <w:r w:rsidRPr="0099246D">
              <w:t xml:space="preserve">This would </w:t>
            </w:r>
            <w:r w:rsidR="00691FB7" w:rsidRPr="0099246D">
              <w:t>avoid unnecessary duplication and fragmentation of care for patients of nurse practitioners working within their scope of practice, who are functioning as an alternative to a medical practitioner.</w:t>
            </w:r>
          </w:p>
        </w:tc>
      </w:tr>
    </w:tbl>
    <w:p w14:paraId="4CA58E7F" w14:textId="5CD38DE3" w:rsidR="00691FB7" w:rsidRPr="0099246D" w:rsidRDefault="00691FB7" w:rsidP="00691FB7">
      <w:pPr>
        <w:pStyle w:val="Caption"/>
      </w:pPr>
      <w:r w:rsidRPr="0099246D">
        <w:t xml:space="preserve">Recommendation </w:t>
      </w:r>
      <w:fldSimple w:instr=" SEQ Recommendation \* ARABIC ">
        <w:r w:rsidR="006103A7">
          <w:rPr>
            <w:noProof/>
          </w:rPr>
          <w:t>11</w:t>
        </w:r>
      </w:fldSimple>
      <w:r w:rsidRPr="0099246D">
        <w:t>: Add GPs as eligible participants in NP patient-side telehealth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118"/>
        <w:gridCol w:w="2947"/>
        <w:gridCol w:w="2404"/>
        <w:gridCol w:w="3529"/>
        <w:gridCol w:w="3246"/>
      </w:tblGrid>
      <w:tr w:rsidR="00691FB7" w:rsidRPr="0099246D" w14:paraId="0E60FBFE" w14:textId="77777777" w:rsidTr="00AF090F">
        <w:trPr>
          <w:cantSplit/>
          <w:tblHeader/>
        </w:trPr>
        <w:tc>
          <w:tcPr>
            <w:tcW w:w="1120" w:type="dxa"/>
            <w:tcBorders>
              <w:top w:val="single" w:sz="4" w:space="0" w:color="B66113"/>
              <w:bottom w:val="single" w:sz="4" w:space="0" w:color="B66113"/>
            </w:tcBorders>
            <w:shd w:val="clear" w:color="auto" w:fill="B66113"/>
          </w:tcPr>
          <w:p w14:paraId="06588791" w14:textId="77777777" w:rsidR="00691FB7" w:rsidRPr="0099246D" w:rsidRDefault="00691FB7" w:rsidP="00691FB7">
            <w:pPr>
              <w:pStyle w:val="Tableheading-white"/>
              <w:rPr>
                <w:lang w:val="en-AU"/>
              </w:rPr>
            </w:pPr>
            <w:r w:rsidRPr="0099246D">
              <w:rPr>
                <w:lang w:val="en-AU"/>
              </w:rPr>
              <w:t>Items</w:t>
            </w:r>
          </w:p>
        </w:tc>
        <w:tc>
          <w:tcPr>
            <w:tcW w:w="2957" w:type="dxa"/>
            <w:tcBorders>
              <w:top w:val="single" w:sz="4" w:space="0" w:color="B66113"/>
              <w:bottom w:val="single" w:sz="4" w:space="0" w:color="B66113"/>
            </w:tcBorders>
            <w:shd w:val="clear" w:color="auto" w:fill="B66113"/>
          </w:tcPr>
          <w:p w14:paraId="0D556899" w14:textId="77777777" w:rsidR="00691FB7" w:rsidRPr="0099246D" w:rsidRDefault="00691FB7" w:rsidP="00691FB7">
            <w:pPr>
              <w:pStyle w:val="Tableheading-white"/>
              <w:rPr>
                <w:lang w:val="en-AU"/>
              </w:rPr>
            </w:pPr>
            <w:r w:rsidRPr="0099246D">
              <w:rPr>
                <w:lang w:val="en-AU"/>
              </w:rPr>
              <w:t>What it does</w:t>
            </w:r>
          </w:p>
        </w:tc>
        <w:tc>
          <w:tcPr>
            <w:tcW w:w="2410" w:type="dxa"/>
            <w:tcBorders>
              <w:top w:val="single" w:sz="4" w:space="0" w:color="B66113"/>
              <w:bottom w:val="single" w:sz="4" w:space="0" w:color="B66113"/>
            </w:tcBorders>
            <w:shd w:val="clear" w:color="auto" w:fill="B66113"/>
          </w:tcPr>
          <w:p w14:paraId="209A5B6C" w14:textId="77777777" w:rsidR="00691FB7" w:rsidRPr="0099246D" w:rsidRDefault="00691FB7" w:rsidP="00691FB7">
            <w:pPr>
              <w:pStyle w:val="Tableheading-white"/>
              <w:rPr>
                <w:lang w:val="en-AU"/>
              </w:rPr>
            </w:pPr>
            <w:r w:rsidRPr="0099246D">
              <w:rPr>
                <w:lang w:val="en-AU"/>
              </w:rPr>
              <w:t>Committee recommendation</w:t>
            </w:r>
          </w:p>
        </w:tc>
        <w:tc>
          <w:tcPr>
            <w:tcW w:w="3544" w:type="dxa"/>
            <w:tcBorders>
              <w:top w:val="single" w:sz="4" w:space="0" w:color="B66113"/>
              <w:bottom w:val="single" w:sz="4" w:space="0" w:color="B66113"/>
            </w:tcBorders>
            <w:shd w:val="clear" w:color="auto" w:fill="B66113"/>
          </w:tcPr>
          <w:p w14:paraId="5CB20DA8" w14:textId="77777777" w:rsidR="00691FB7" w:rsidRPr="0099246D" w:rsidRDefault="00691FB7" w:rsidP="00691FB7">
            <w:pPr>
              <w:pStyle w:val="Tableheading-white"/>
              <w:rPr>
                <w:lang w:val="en-AU"/>
              </w:rPr>
            </w:pPr>
            <w:r w:rsidRPr="0099246D">
              <w:rPr>
                <w:lang w:val="en-AU"/>
              </w:rPr>
              <w:t>What would be different</w:t>
            </w:r>
          </w:p>
        </w:tc>
        <w:tc>
          <w:tcPr>
            <w:tcW w:w="3260" w:type="dxa"/>
            <w:tcBorders>
              <w:top w:val="single" w:sz="4" w:space="0" w:color="B66113"/>
              <w:bottom w:val="single" w:sz="4" w:space="0" w:color="B66113"/>
            </w:tcBorders>
            <w:shd w:val="clear" w:color="auto" w:fill="B66113"/>
          </w:tcPr>
          <w:p w14:paraId="35C2D48D" w14:textId="77777777" w:rsidR="00691FB7" w:rsidRPr="0099246D" w:rsidRDefault="00691FB7" w:rsidP="00691FB7">
            <w:pPr>
              <w:pStyle w:val="Tableheading-white"/>
              <w:rPr>
                <w:lang w:val="en-AU"/>
              </w:rPr>
            </w:pPr>
            <w:r w:rsidRPr="0099246D">
              <w:rPr>
                <w:lang w:val="en-AU"/>
              </w:rPr>
              <w:t>Why</w:t>
            </w:r>
          </w:p>
        </w:tc>
      </w:tr>
      <w:tr w:rsidR="00691FB7" w:rsidRPr="0099246D" w14:paraId="6F862A79" w14:textId="77777777" w:rsidTr="00AF090F">
        <w:trPr>
          <w:cantSplit/>
        </w:trPr>
        <w:tc>
          <w:tcPr>
            <w:tcW w:w="1120" w:type="dxa"/>
            <w:tcBorders>
              <w:top w:val="single" w:sz="4" w:space="0" w:color="B66113"/>
            </w:tcBorders>
          </w:tcPr>
          <w:p w14:paraId="39AFFFCA" w14:textId="2EF04865" w:rsidR="00691FB7" w:rsidRPr="0099246D" w:rsidRDefault="00691FB7" w:rsidP="00691FB7">
            <w:pPr>
              <w:pStyle w:val="Tabletext"/>
              <w:rPr>
                <w:rFonts w:cs="Arial"/>
                <w:b/>
                <w:lang w:eastAsia="en-US"/>
              </w:rPr>
            </w:pPr>
            <w:r w:rsidRPr="0099246D">
              <w:rPr>
                <w:rFonts w:cs="Arial"/>
                <w:b/>
                <w:lang w:eastAsia="en-US"/>
              </w:rPr>
              <w:t>82220, 82221, 82222</w:t>
            </w:r>
          </w:p>
        </w:tc>
        <w:tc>
          <w:tcPr>
            <w:tcW w:w="2957" w:type="dxa"/>
            <w:tcBorders>
              <w:top w:val="single" w:sz="4" w:space="0" w:color="B66113"/>
            </w:tcBorders>
          </w:tcPr>
          <w:p w14:paraId="2FF4AAEC" w14:textId="5799A70A" w:rsidR="00691FB7" w:rsidRPr="0099246D" w:rsidRDefault="00691FB7" w:rsidP="00691FB7">
            <w:pPr>
              <w:pStyle w:val="Tabletext"/>
            </w:pPr>
            <w:r w:rsidRPr="0099246D">
              <w:t xml:space="preserve">A professional attendance by a participating nurse practitioner </w:t>
            </w:r>
            <w:r w:rsidR="00066FFB" w:rsidRPr="0099246D">
              <w:t xml:space="preserve">on the patient-side, supporting </w:t>
            </w:r>
            <w:r w:rsidR="00527565" w:rsidRPr="0099246D">
              <w:t xml:space="preserve">a </w:t>
            </w:r>
            <w:r w:rsidR="00066FFB" w:rsidRPr="0099246D">
              <w:t>patient who is participating in a videoconference with a</w:t>
            </w:r>
            <w:r w:rsidRPr="0099246D">
              <w:t xml:space="preserve"> specialist or consultant physician</w:t>
            </w:r>
            <w:r w:rsidR="001C1896" w:rsidRPr="0099246D">
              <w:t>.</w:t>
            </w:r>
          </w:p>
        </w:tc>
        <w:tc>
          <w:tcPr>
            <w:tcW w:w="2410" w:type="dxa"/>
            <w:tcBorders>
              <w:top w:val="single" w:sz="4" w:space="0" w:color="B66113"/>
            </w:tcBorders>
          </w:tcPr>
          <w:p w14:paraId="584DDE99" w14:textId="6C6582B9" w:rsidR="00691FB7" w:rsidRPr="0099246D" w:rsidRDefault="00691FB7" w:rsidP="00B65F19">
            <w:pPr>
              <w:pStyle w:val="Tabletext"/>
            </w:pPr>
            <w:r w:rsidRPr="0099246D">
              <w:t xml:space="preserve">Expand the item descriptor to enable GPs to provide a telehealth consultation and include all Aboriginal </w:t>
            </w:r>
            <w:r w:rsidR="00D03136" w:rsidRPr="0099246D">
              <w:t xml:space="preserve">and/or </w:t>
            </w:r>
            <w:r w:rsidRPr="0099246D">
              <w:t xml:space="preserve">Torres Strait Islander </w:t>
            </w:r>
            <w:r w:rsidR="00B65F19" w:rsidRPr="0099246D">
              <w:t>peoples</w:t>
            </w:r>
            <w:r w:rsidR="001C1896" w:rsidRPr="0099246D">
              <w:t>.</w:t>
            </w:r>
          </w:p>
        </w:tc>
        <w:tc>
          <w:tcPr>
            <w:tcW w:w="3544" w:type="dxa"/>
            <w:tcBorders>
              <w:top w:val="single" w:sz="4" w:space="0" w:color="B66113"/>
            </w:tcBorders>
          </w:tcPr>
          <w:p w14:paraId="3E617CA2" w14:textId="29EE017E" w:rsidR="00691FB7" w:rsidRPr="0099246D" w:rsidRDefault="00D2714B" w:rsidP="00691FB7">
            <w:pPr>
              <w:pStyle w:val="Tabletext"/>
            </w:pPr>
            <w:r w:rsidRPr="0099246D">
              <w:t xml:space="preserve">This would allow </w:t>
            </w:r>
            <w:r w:rsidR="00691FB7" w:rsidRPr="0099246D">
              <w:t>greater access to GPs for rural and remote communities that are typically serviced by NPs.</w:t>
            </w:r>
          </w:p>
        </w:tc>
        <w:tc>
          <w:tcPr>
            <w:tcW w:w="3260" w:type="dxa"/>
            <w:tcBorders>
              <w:top w:val="single" w:sz="4" w:space="0" w:color="B66113"/>
            </w:tcBorders>
          </w:tcPr>
          <w:p w14:paraId="3CF71FA7" w14:textId="2ABBFDA4" w:rsidR="00691FB7" w:rsidRPr="0099246D" w:rsidRDefault="00691FB7" w:rsidP="00691FB7">
            <w:pPr>
              <w:pStyle w:val="Tabletext"/>
            </w:pPr>
            <w:r w:rsidRPr="0099246D">
              <w:t xml:space="preserve">This </w:t>
            </w:r>
            <w:r w:rsidR="005A6892" w:rsidRPr="0099246D">
              <w:t xml:space="preserve">would </w:t>
            </w:r>
            <w:r w:rsidRPr="0099246D">
              <w:t xml:space="preserve">increase patient access to primary care and decrease wait times, particularly in remote areas where GP access is more limited. </w:t>
            </w:r>
          </w:p>
        </w:tc>
      </w:tr>
    </w:tbl>
    <w:p w14:paraId="091857E0" w14:textId="6AED07DD" w:rsidR="00691FB7" w:rsidRPr="0099246D" w:rsidRDefault="00691FB7" w:rsidP="00691FB7">
      <w:pPr>
        <w:pStyle w:val="Caption"/>
      </w:pPr>
      <w:r w:rsidRPr="0099246D">
        <w:t xml:space="preserve">Recommendation </w:t>
      </w:r>
      <w:fldSimple w:instr=" SEQ Recommendation \* ARABIC ">
        <w:r w:rsidR="006103A7">
          <w:rPr>
            <w:noProof/>
          </w:rPr>
          <w:t>12</w:t>
        </w:r>
      </w:fldSimple>
      <w:r w:rsidRPr="0099246D">
        <w:t>: Add patients in community aged</w:t>
      </w:r>
      <w:r w:rsidR="00C43024" w:rsidRPr="0099246D">
        <w:t xml:space="preserve"> </w:t>
      </w:r>
      <w:r w:rsidRPr="0099246D">
        <w:t>care settings to residential aged care telehealth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992"/>
        <w:gridCol w:w="246"/>
        <w:gridCol w:w="2826"/>
        <w:gridCol w:w="2405"/>
        <w:gridCol w:w="3387"/>
        <w:gridCol w:w="3388"/>
      </w:tblGrid>
      <w:tr w:rsidR="00691FB7" w:rsidRPr="0099246D" w14:paraId="04FE49D4" w14:textId="77777777" w:rsidTr="00AF090F">
        <w:trPr>
          <w:cantSplit/>
          <w:tblHeader/>
        </w:trPr>
        <w:tc>
          <w:tcPr>
            <w:tcW w:w="1240" w:type="dxa"/>
            <w:gridSpan w:val="2"/>
            <w:tcBorders>
              <w:top w:val="single" w:sz="4" w:space="0" w:color="B66113"/>
              <w:bottom w:val="single" w:sz="4" w:space="0" w:color="B66113"/>
            </w:tcBorders>
            <w:shd w:val="clear" w:color="auto" w:fill="B66113"/>
          </w:tcPr>
          <w:p w14:paraId="05EFDFDB" w14:textId="77777777" w:rsidR="00691FB7" w:rsidRPr="0099246D" w:rsidRDefault="00691FB7" w:rsidP="00691FB7">
            <w:pPr>
              <w:pStyle w:val="Tableheading-white"/>
              <w:rPr>
                <w:lang w:val="en-AU"/>
              </w:rPr>
            </w:pPr>
            <w:r w:rsidRPr="0099246D">
              <w:rPr>
                <w:lang w:val="en-AU"/>
              </w:rPr>
              <w:t>Items</w:t>
            </w:r>
          </w:p>
        </w:tc>
        <w:tc>
          <w:tcPr>
            <w:tcW w:w="2837" w:type="dxa"/>
            <w:tcBorders>
              <w:top w:val="single" w:sz="4" w:space="0" w:color="B66113"/>
              <w:bottom w:val="single" w:sz="4" w:space="0" w:color="B66113"/>
            </w:tcBorders>
            <w:shd w:val="clear" w:color="auto" w:fill="B66113"/>
          </w:tcPr>
          <w:p w14:paraId="5E6B7FDE" w14:textId="77777777" w:rsidR="00691FB7" w:rsidRPr="0099246D" w:rsidRDefault="00691FB7" w:rsidP="00691FB7">
            <w:pPr>
              <w:pStyle w:val="Tableheading-white"/>
              <w:rPr>
                <w:lang w:val="en-AU"/>
              </w:rPr>
            </w:pPr>
            <w:r w:rsidRPr="0099246D">
              <w:rPr>
                <w:lang w:val="en-AU"/>
              </w:rPr>
              <w:t>What it does</w:t>
            </w:r>
          </w:p>
        </w:tc>
        <w:tc>
          <w:tcPr>
            <w:tcW w:w="2410" w:type="dxa"/>
            <w:tcBorders>
              <w:top w:val="single" w:sz="4" w:space="0" w:color="B66113"/>
              <w:bottom w:val="single" w:sz="4" w:space="0" w:color="B66113"/>
            </w:tcBorders>
            <w:shd w:val="clear" w:color="auto" w:fill="B66113"/>
          </w:tcPr>
          <w:p w14:paraId="5D154109"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136CEADC"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547AC5AC" w14:textId="77777777" w:rsidR="00691FB7" w:rsidRPr="0099246D" w:rsidRDefault="00691FB7" w:rsidP="00691FB7">
            <w:pPr>
              <w:pStyle w:val="Tableheading-white"/>
              <w:rPr>
                <w:lang w:val="en-AU"/>
              </w:rPr>
            </w:pPr>
            <w:r w:rsidRPr="0099246D">
              <w:rPr>
                <w:lang w:val="en-AU"/>
              </w:rPr>
              <w:t>Why</w:t>
            </w:r>
          </w:p>
        </w:tc>
      </w:tr>
      <w:tr w:rsidR="00691FB7" w:rsidRPr="0099246D" w14:paraId="0988B813" w14:textId="77777777" w:rsidTr="00AF090F">
        <w:trPr>
          <w:cantSplit/>
        </w:trPr>
        <w:tc>
          <w:tcPr>
            <w:tcW w:w="993" w:type="dxa"/>
            <w:tcBorders>
              <w:top w:val="single" w:sz="4" w:space="0" w:color="B66113"/>
            </w:tcBorders>
          </w:tcPr>
          <w:p w14:paraId="2A630489" w14:textId="2E309BF5" w:rsidR="00691FB7" w:rsidRPr="0099246D" w:rsidRDefault="00691FB7" w:rsidP="00691FB7">
            <w:pPr>
              <w:pStyle w:val="Tabletext"/>
              <w:rPr>
                <w:rFonts w:cs="Arial"/>
                <w:lang w:eastAsia="en-US"/>
              </w:rPr>
            </w:pPr>
            <w:r w:rsidRPr="0099246D">
              <w:rPr>
                <w:rFonts w:cs="Arial"/>
                <w:b/>
                <w:lang w:eastAsia="en-US"/>
              </w:rPr>
              <w:t>82223</w:t>
            </w:r>
            <w:r w:rsidR="00066FFB" w:rsidRPr="0099246D">
              <w:rPr>
                <w:rFonts w:cs="Arial"/>
                <w:b/>
                <w:lang w:eastAsia="en-US"/>
              </w:rPr>
              <w:t>,</w:t>
            </w:r>
            <w:r w:rsidRPr="0099246D">
              <w:rPr>
                <w:rFonts w:cs="Arial"/>
                <w:b/>
                <w:lang w:eastAsia="en-US"/>
              </w:rPr>
              <w:t xml:space="preserve"> 82224</w:t>
            </w:r>
            <w:r w:rsidR="00066FFB" w:rsidRPr="0099246D">
              <w:rPr>
                <w:rFonts w:cs="Arial"/>
                <w:b/>
                <w:lang w:eastAsia="en-US"/>
              </w:rPr>
              <w:t>, 82225</w:t>
            </w:r>
          </w:p>
        </w:tc>
        <w:tc>
          <w:tcPr>
            <w:tcW w:w="3084" w:type="dxa"/>
            <w:gridSpan w:val="2"/>
            <w:tcBorders>
              <w:top w:val="single" w:sz="4" w:space="0" w:color="B66113"/>
            </w:tcBorders>
          </w:tcPr>
          <w:p w14:paraId="33B1D04A" w14:textId="645766A6" w:rsidR="00691FB7" w:rsidRPr="0099246D" w:rsidRDefault="00691FB7" w:rsidP="00691FB7">
            <w:pPr>
              <w:pStyle w:val="Tabletext"/>
            </w:pPr>
            <w:r w:rsidRPr="0099246D">
              <w:t xml:space="preserve">A professional attendance by a participating nurse practitioner </w:t>
            </w:r>
            <w:r w:rsidR="00066FFB" w:rsidRPr="0099246D">
              <w:t xml:space="preserve">on the patient-side, supporting a patient </w:t>
            </w:r>
            <w:r w:rsidRPr="0099246D">
              <w:t>who resides in a residential aged care service and is participating in a video consultation with a specialist or consultant physician</w:t>
            </w:r>
            <w:r w:rsidR="001C1896" w:rsidRPr="0099246D">
              <w:t>.</w:t>
            </w:r>
          </w:p>
        </w:tc>
        <w:tc>
          <w:tcPr>
            <w:tcW w:w="2410" w:type="dxa"/>
            <w:tcBorders>
              <w:top w:val="single" w:sz="4" w:space="0" w:color="B66113"/>
            </w:tcBorders>
          </w:tcPr>
          <w:p w14:paraId="47907C87" w14:textId="6BF859B6" w:rsidR="00691FB7" w:rsidRPr="0099246D" w:rsidRDefault="00691FB7" w:rsidP="00691FB7">
            <w:pPr>
              <w:pStyle w:val="Tabletext"/>
            </w:pPr>
            <w:r w:rsidRPr="0099246D">
              <w:t>Expand the item descriptor to</w:t>
            </w:r>
            <w:r w:rsidR="00B07D85" w:rsidRPr="0099246D">
              <w:t xml:space="preserve"> include</w:t>
            </w:r>
            <w:r w:rsidRPr="0099246D">
              <w:t xml:space="preserve"> patients in receipt of, or assessed as eligible for, </w:t>
            </w:r>
            <w:r w:rsidR="00B65F19" w:rsidRPr="0099246D">
              <w:t xml:space="preserve">Liberal National </w:t>
            </w:r>
            <w:r w:rsidRPr="0099246D">
              <w:t>Government-funded Home Care Packages</w:t>
            </w:r>
            <w:r w:rsidR="001C1896" w:rsidRPr="0099246D">
              <w:t>.</w:t>
            </w:r>
          </w:p>
        </w:tc>
        <w:tc>
          <w:tcPr>
            <w:tcW w:w="3402" w:type="dxa"/>
            <w:tcBorders>
              <w:top w:val="single" w:sz="4" w:space="0" w:color="B66113"/>
            </w:tcBorders>
          </w:tcPr>
          <w:p w14:paraId="0D061220" w14:textId="4C7138B5" w:rsidR="00691FB7" w:rsidRPr="0099246D" w:rsidRDefault="00602C10" w:rsidP="00691FB7">
            <w:pPr>
              <w:pStyle w:val="Tabletext"/>
            </w:pPr>
            <w:r w:rsidRPr="0099246D">
              <w:t>This</w:t>
            </w:r>
            <w:r w:rsidR="00691FB7" w:rsidRPr="0099246D">
              <w:t xml:space="preserve"> </w:t>
            </w:r>
            <w:r w:rsidRPr="0099246D">
              <w:t xml:space="preserve">would </w:t>
            </w:r>
            <w:r w:rsidR="00691FB7" w:rsidRPr="0099246D">
              <w:t xml:space="preserve">allow greater access to, and </w:t>
            </w:r>
            <w:r w:rsidR="00303577" w:rsidRPr="0099246D">
              <w:t xml:space="preserve">use </w:t>
            </w:r>
            <w:r w:rsidR="00691FB7" w:rsidRPr="0099246D">
              <w:t xml:space="preserve">of, telehealth services for patients who are likely to </w:t>
            </w:r>
            <w:r w:rsidR="00C1167B" w:rsidRPr="0099246D">
              <w:t>find it difficult</w:t>
            </w:r>
            <w:r w:rsidR="00691FB7" w:rsidRPr="0099246D">
              <w:t xml:space="preserve"> to </w:t>
            </w:r>
            <w:r w:rsidR="00C1167B" w:rsidRPr="0099246D">
              <w:t>access</w:t>
            </w:r>
            <w:r w:rsidR="00691FB7" w:rsidRPr="0099246D">
              <w:t xml:space="preserve"> their primary health </w:t>
            </w:r>
            <w:r w:rsidR="008953A5" w:rsidRPr="0099246D">
              <w:t xml:space="preserve">care </w:t>
            </w:r>
            <w:r w:rsidR="00691FB7" w:rsidRPr="0099246D">
              <w:t>provider despite living in urban areas</w:t>
            </w:r>
            <w:r w:rsidR="004B4172" w:rsidRPr="0099246D">
              <w:t>.</w:t>
            </w:r>
          </w:p>
        </w:tc>
        <w:tc>
          <w:tcPr>
            <w:tcW w:w="3402" w:type="dxa"/>
            <w:tcBorders>
              <w:top w:val="single" w:sz="4" w:space="0" w:color="B66113"/>
            </w:tcBorders>
          </w:tcPr>
          <w:p w14:paraId="3CF20940" w14:textId="4D996656" w:rsidR="00691FB7" w:rsidRPr="0099246D" w:rsidRDefault="00066FFB" w:rsidP="00691FB7">
            <w:pPr>
              <w:pStyle w:val="Tabletext"/>
            </w:pPr>
            <w:r w:rsidRPr="0099246D">
              <w:t>P</w:t>
            </w:r>
            <w:r w:rsidR="00691FB7" w:rsidRPr="0099246D">
              <w:t xml:space="preserve">atients receiving funding through the Home Care Packages </w:t>
            </w:r>
            <w:r w:rsidR="001C1896" w:rsidRPr="0099246D">
              <w:t>p</w:t>
            </w:r>
            <w:r w:rsidR="00691FB7" w:rsidRPr="0099246D">
              <w:t xml:space="preserve">rogram have similar levels of frailty and dependence </w:t>
            </w:r>
            <w:r w:rsidR="002D5BAD" w:rsidRPr="0099246D">
              <w:t xml:space="preserve">to </w:t>
            </w:r>
            <w:r w:rsidR="00691FB7" w:rsidRPr="0099246D">
              <w:t>those l</w:t>
            </w:r>
            <w:r w:rsidRPr="0099246D">
              <w:t>iving in residential aged care</w:t>
            </w:r>
            <w:r w:rsidR="002C311B" w:rsidRPr="0099246D">
              <w:t>.</w:t>
            </w:r>
          </w:p>
          <w:p w14:paraId="2C59BBDC" w14:textId="77777777" w:rsidR="00691FB7" w:rsidRPr="0099246D" w:rsidRDefault="00691FB7" w:rsidP="00691FB7">
            <w:pPr>
              <w:pStyle w:val="Tablebullet-orange"/>
              <w:numPr>
                <w:ilvl w:val="0"/>
                <w:numId w:val="0"/>
              </w:numPr>
              <w:ind w:left="360" w:hanging="360"/>
            </w:pPr>
          </w:p>
        </w:tc>
      </w:tr>
    </w:tbl>
    <w:p w14:paraId="5D0A5983" w14:textId="7BACF7C5" w:rsidR="00691FB7" w:rsidRPr="0099246D" w:rsidRDefault="00691FB7" w:rsidP="00691FB7">
      <w:pPr>
        <w:pStyle w:val="Caption"/>
      </w:pPr>
      <w:r w:rsidRPr="0099246D">
        <w:t xml:space="preserve">Recommendation </w:t>
      </w:r>
      <w:fldSimple w:instr=" SEQ Recommendation \* ARABIC ">
        <w:r w:rsidR="006103A7">
          <w:rPr>
            <w:noProof/>
          </w:rPr>
          <w:t>13</w:t>
        </w:r>
      </w:fldSimple>
      <w:r w:rsidRPr="0099246D">
        <w:t>: Create new MBS items for direct NP-to-patient telehealth consultations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6F09CF52" w14:textId="77777777" w:rsidTr="00691FB7">
        <w:trPr>
          <w:cantSplit/>
          <w:tblHeader/>
        </w:trPr>
        <w:tc>
          <w:tcPr>
            <w:tcW w:w="1557" w:type="dxa"/>
            <w:tcBorders>
              <w:top w:val="single" w:sz="4" w:space="0" w:color="B66113"/>
              <w:bottom w:val="single" w:sz="4" w:space="0" w:color="B66113"/>
            </w:tcBorders>
            <w:shd w:val="clear" w:color="auto" w:fill="B66113"/>
          </w:tcPr>
          <w:p w14:paraId="7118E1A9" w14:textId="77777777" w:rsidR="00691FB7" w:rsidRPr="0099246D" w:rsidRDefault="00691FB7" w:rsidP="00691FB7">
            <w:pPr>
              <w:pStyle w:val="Tableheading-white"/>
              <w:rPr>
                <w:lang w:val="en-AU"/>
              </w:rPr>
            </w:pPr>
            <w:r w:rsidRPr="0099246D">
              <w:rPr>
                <w:lang w:val="en-AU"/>
              </w:rPr>
              <w:t>Item</w:t>
            </w:r>
          </w:p>
        </w:tc>
        <w:tc>
          <w:tcPr>
            <w:tcW w:w="2412" w:type="dxa"/>
            <w:tcBorders>
              <w:top w:val="single" w:sz="4" w:space="0" w:color="B66113"/>
              <w:bottom w:val="single" w:sz="4" w:space="0" w:color="B66113"/>
            </w:tcBorders>
            <w:shd w:val="clear" w:color="auto" w:fill="B66113"/>
          </w:tcPr>
          <w:p w14:paraId="6295FFE3"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2F868C18"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57B94C62"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7AB4395E" w14:textId="77777777" w:rsidR="00691FB7" w:rsidRPr="0099246D" w:rsidRDefault="00691FB7" w:rsidP="00691FB7">
            <w:pPr>
              <w:pStyle w:val="Tableheading-white"/>
              <w:rPr>
                <w:lang w:val="en-AU"/>
              </w:rPr>
            </w:pPr>
            <w:r w:rsidRPr="0099246D">
              <w:rPr>
                <w:lang w:val="en-AU"/>
              </w:rPr>
              <w:t>Why</w:t>
            </w:r>
          </w:p>
        </w:tc>
      </w:tr>
      <w:tr w:rsidR="00691FB7" w:rsidRPr="0099246D" w14:paraId="6523B1B1" w14:textId="77777777" w:rsidTr="00691FB7">
        <w:trPr>
          <w:cantSplit/>
        </w:trPr>
        <w:tc>
          <w:tcPr>
            <w:tcW w:w="1557" w:type="dxa"/>
            <w:tcBorders>
              <w:top w:val="single" w:sz="4" w:space="0" w:color="B66113"/>
            </w:tcBorders>
          </w:tcPr>
          <w:p w14:paraId="66636683" w14:textId="6EC107B5" w:rsidR="00691FB7" w:rsidRPr="0099246D" w:rsidRDefault="004D3468" w:rsidP="00691FB7">
            <w:pPr>
              <w:pStyle w:val="Tabletext"/>
              <w:rPr>
                <w:rFonts w:cs="Arial"/>
                <w:b/>
                <w:lang w:eastAsia="en-US"/>
              </w:rPr>
            </w:pPr>
            <w:r w:rsidRPr="0099246D">
              <w:rPr>
                <w:rFonts w:cs="Arial"/>
                <w:b/>
                <w:lang w:eastAsia="en-US"/>
              </w:rPr>
              <w:t>New Items</w:t>
            </w:r>
            <w:r w:rsidRPr="0099246D">
              <w:rPr>
                <w:rFonts w:cs="Arial"/>
                <w:b/>
                <w:lang w:eastAsia="en-US"/>
              </w:rPr>
              <w:br/>
            </w:r>
            <w:r w:rsidR="00691FB7" w:rsidRPr="0099246D">
              <w:rPr>
                <w:rFonts w:cs="Arial"/>
                <w:b/>
                <w:lang w:eastAsia="en-US"/>
              </w:rPr>
              <w:t xml:space="preserve">8222A, </w:t>
            </w:r>
            <w:r w:rsidRPr="0099246D">
              <w:rPr>
                <w:rFonts w:cs="Arial"/>
                <w:b/>
                <w:lang w:eastAsia="en-US"/>
              </w:rPr>
              <w:br/>
            </w:r>
            <w:r w:rsidR="00691FB7" w:rsidRPr="0099246D">
              <w:rPr>
                <w:rFonts w:cs="Arial"/>
                <w:b/>
                <w:lang w:eastAsia="en-US"/>
              </w:rPr>
              <w:t xml:space="preserve">8222B, </w:t>
            </w:r>
            <w:r w:rsidRPr="0099246D">
              <w:rPr>
                <w:rFonts w:cs="Arial"/>
                <w:b/>
                <w:lang w:eastAsia="en-US"/>
              </w:rPr>
              <w:br/>
            </w:r>
            <w:r w:rsidR="00691FB7" w:rsidRPr="0099246D">
              <w:rPr>
                <w:rFonts w:cs="Arial"/>
                <w:b/>
                <w:lang w:eastAsia="en-US"/>
              </w:rPr>
              <w:t>8222C</w:t>
            </w:r>
          </w:p>
        </w:tc>
        <w:tc>
          <w:tcPr>
            <w:tcW w:w="2412" w:type="dxa"/>
            <w:tcBorders>
              <w:top w:val="single" w:sz="4" w:space="0" w:color="B66113"/>
            </w:tcBorders>
          </w:tcPr>
          <w:p w14:paraId="0E6094D2" w14:textId="0BEF050C" w:rsidR="00691FB7" w:rsidRPr="0099246D" w:rsidRDefault="00691FB7" w:rsidP="00691FB7">
            <w:pPr>
              <w:pStyle w:val="Tabletext"/>
            </w:pPr>
            <w:r w:rsidRPr="0099246D">
              <w:t xml:space="preserve">A professional attendance by a participating NP </w:t>
            </w:r>
            <w:r w:rsidR="000048C6" w:rsidRPr="0099246D">
              <w:t xml:space="preserve">practising </w:t>
            </w:r>
            <w:r w:rsidRPr="0099246D">
              <w:t>in M</w:t>
            </w:r>
            <w:r w:rsidR="00DC6A5C" w:rsidRPr="0099246D">
              <w:t xml:space="preserve">odified </w:t>
            </w:r>
            <w:r w:rsidRPr="0099246D">
              <w:t>M</w:t>
            </w:r>
            <w:r w:rsidR="00DC6A5C" w:rsidRPr="0099246D">
              <w:t xml:space="preserve">onash </w:t>
            </w:r>
            <w:r w:rsidRPr="0099246D">
              <w:t>M</w:t>
            </w:r>
            <w:r w:rsidR="00DC6A5C" w:rsidRPr="0099246D">
              <w:t>odel areas</w:t>
            </w:r>
            <w:r w:rsidRPr="0099246D">
              <w:t xml:space="preserve"> 2</w:t>
            </w:r>
            <w:r w:rsidR="00DC6A5C" w:rsidRPr="0099246D">
              <w:t>–</w:t>
            </w:r>
            <w:r w:rsidRPr="0099246D">
              <w:t>7 that requires the provision of clinical support to a patient (various durations)</w:t>
            </w:r>
            <w:r w:rsidR="00F76927" w:rsidRPr="0099246D">
              <w:t>.</w:t>
            </w:r>
          </w:p>
        </w:tc>
        <w:tc>
          <w:tcPr>
            <w:tcW w:w="2453" w:type="dxa"/>
            <w:tcBorders>
              <w:top w:val="single" w:sz="4" w:space="0" w:color="B66113"/>
            </w:tcBorders>
          </w:tcPr>
          <w:p w14:paraId="2A39FEFA" w14:textId="4EBF2266" w:rsidR="00691FB7" w:rsidRPr="0099246D" w:rsidRDefault="00066FFB" w:rsidP="00691FB7">
            <w:pPr>
              <w:pStyle w:val="Tabletext"/>
            </w:pPr>
            <w:r w:rsidRPr="0099246D">
              <w:t>Create new items to support NP-to-patient telehealth services</w:t>
            </w:r>
            <w:r w:rsidR="00F76927" w:rsidRPr="0099246D">
              <w:t>.</w:t>
            </w:r>
          </w:p>
        </w:tc>
        <w:tc>
          <w:tcPr>
            <w:tcW w:w="3395" w:type="dxa"/>
            <w:tcBorders>
              <w:top w:val="single" w:sz="4" w:space="0" w:color="B66113"/>
            </w:tcBorders>
          </w:tcPr>
          <w:p w14:paraId="6C677991" w14:textId="6BA159D3" w:rsidR="00691FB7" w:rsidRPr="0099246D" w:rsidRDefault="00066FFB" w:rsidP="00066FFB">
            <w:pPr>
              <w:pStyle w:val="Tabletext"/>
            </w:pPr>
            <w:r w:rsidRPr="0099246D">
              <w:t>Patients would be able to access a</w:t>
            </w:r>
            <w:r w:rsidR="000048C6" w:rsidRPr="0099246D">
              <w:t xml:space="preserve">n </w:t>
            </w:r>
            <w:r w:rsidRPr="0099246D">
              <w:t>MBS rebate for a telehealth (videoconference) consultation with a nurse practitioner</w:t>
            </w:r>
            <w:r w:rsidR="000048C6" w:rsidRPr="0099246D">
              <w:t>.</w:t>
            </w:r>
          </w:p>
        </w:tc>
        <w:tc>
          <w:tcPr>
            <w:tcW w:w="3427" w:type="dxa"/>
            <w:tcBorders>
              <w:top w:val="single" w:sz="4" w:space="0" w:color="B66113"/>
            </w:tcBorders>
          </w:tcPr>
          <w:p w14:paraId="58AFA397" w14:textId="27FFE3E6" w:rsidR="00691FB7" w:rsidRPr="0099246D" w:rsidRDefault="00691FB7" w:rsidP="00691FB7">
            <w:pPr>
              <w:pStyle w:val="Tabletext"/>
            </w:pPr>
            <w:r w:rsidRPr="0099246D">
              <w:t>Telehealth sessions between a</w:t>
            </w:r>
            <w:r w:rsidR="000048C6" w:rsidRPr="0099246D">
              <w:t>n</w:t>
            </w:r>
            <w:r w:rsidRPr="0099246D">
              <w:t xml:space="preserve"> NP and a patient </w:t>
            </w:r>
            <w:r w:rsidR="000048C6" w:rsidRPr="0099246D">
              <w:t xml:space="preserve">would </w:t>
            </w:r>
            <w:r w:rsidRPr="0099246D">
              <w:t>improve access to timely care, reduce fragmentation,</w:t>
            </w:r>
            <w:r w:rsidR="002603DC" w:rsidRPr="0099246D">
              <w:t xml:space="preserve"> and</w:t>
            </w:r>
            <w:r w:rsidRPr="0099246D">
              <w:t xml:space="preserve"> reduce or avoid the need for patients to be</w:t>
            </w:r>
            <w:r w:rsidR="00066FFB" w:rsidRPr="0099246D">
              <w:t xml:space="preserve"> transferred to access </w:t>
            </w:r>
            <w:r w:rsidRPr="0099246D">
              <w:t>care</w:t>
            </w:r>
            <w:r w:rsidR="00272F67" w:rsidRPr="0099246D">
              <w:t>.</w:t>
            </w:r>
          </w:p>
        </w:tc>
      </w:tr>
    </w:tbl>
    <w:p w14:paraId="26D97BA2" w14:textId="3139A07C" w:rsidR="00691FB7" w:rsidRPr="0099246D" w:rsidRDefault="00691FB7" w:rsidP="00691FB7">
      <w:pPr>
        <w:pStyle w:val="Caption"/>
      </w:pPr>
      <w:r w:rsidRPr="0099246D">
        <w:t xml:space="preserve">Recommendation </w:t>
      </w:r>
      <w:fldSimple w:instr=" SEQ Recommendation \* ARABIC ">
        <w:r w:rsidR="006103A7">
          <w:rPr>
            <w:noProof/>
          </w:rPr>
          <w:t>14</w:t>
        </w:r>
      </w:fldSimple>
      <w:r w:rsidRPr="0099246D">
        <w:t>: Allow telehealth consultations to take place via telephone where clinically appropriate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311D2061" w14:textId="77777777" w:rsidTr="00691FB7">
        <w:trPr>
          <w:cantSplit/>
          <w:tblHeader/>
        </w:trPr>
        <w:tc>
          <w:tcPr>
            <w:tcW w:w="1557" w:type="dxa"/>
            <w:tcBorders>
              <w:top w:val="single" w:sz="4" w:space="0" w:color="B66113"/>
              <w:bottom w:val="single" w:sz="4" w:space="0" w:color="B66113"/>
            </w:tcBorders>
            <w:shd w:val="clear" w:color="auto" w:fill="B66113"/>
          </w:tcPr>
          <w:p w14:paraId="0068C415" w14:textId="77777777" w:rsidR="00691FB7" w:rsidRPr="0099246D" w:rsidRDefault="00691FB7" w:rsidP="00691FB7">
            <w:pPr>
              <w:pStyle w:val="Tableheading-white"/>
              <w:rPr>
                <w:lang w:val="en-AU"/>
              </w:rPr>
            </w:pPr>
            <w:r w:rsidRPr="0099246D">
              <w:rPr>
                <w:lang w:val="en-AU"/>
              </w:rPr>
              <w:t>Item</w:t>
            </w:r>
          </w:p>
        </w:tc>
        <w:tc>
          <w:tcPr>
            <w:tcW w:w="2412" w:type="dxa"/>
            <w:tcBorders>
              <w:top w:val="single" w:sz="4" w:space="0" w:color="B66113"/>
              <w:bottom w:val="single" w:sz="4" w:space="0" w:color="B66113"/>
            </w:tcBorders>
            <w:shd w:val="clear" w:color="auto" w:fill="B66113"/>
          </w:tcPr>
          <w:p w14:paraId="4E36FF05"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2EE22ECC"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362A1104"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06DB962E" w14:textId="77777777" w:rsidR="00691FB7" w:rsidRPr="0099246D" w:rsidRDefault="00691FB7" w:rsidP="00691FB7">
            <w:pPr>
              <w:pStyle w:val="Tableheading-white"/>
              <w:rPr>
                <w:lang w:val="en-AU"/>
              </w:rPr>
            </w:pPr>
            <w:r w:rsidRPr="0099246D">
              <w:rPr>
                <w:lang w:val="en-AU"/>
              </w:rPr>
              <w:t>Why</w:t>
            </w:r>
          </w:p>
        </w:tc>
      </w:tr>
      <w:tr w:rsidR="00691FB7" w:rsidRPr="0099246D" w14:paraId="037FACF7" w14:textId="77777777" w:rsidTr="00691FB7">
        <w:trPr>
          <w:cantSplit/>
        </w:trPr>
        <w:tc>
          <w:tcPr>
            <w:tcW w:w="1557" w:type="dxa"/>
            <w:tcBorders>
              <w:top w:val="single" w:sz="4" w:space="0" w:color="B66113"/>
            </w:tcBorders>
          </w:tcPr>
          <w:p w14:paraId="456FEF85" w14:textId="46E9CED4" w:rsidR="00691FB7" w:rsidRPr="0099246D" w:rsidRDefault="00691FB7" w:rsidP="00691FB7">
            <w:pPr>
              <w:pStyle w:val="Tabletext"/>
              <w:rPr>
                <w:rFonts w:cs="Arial"/>
                <w:b/>
                <w:lang w:eastAsia="en-US"/>
              </w:rPr>
            </w:pPr>
            <w:r w:rsidRPr="0099246D">
              <w:rPr>
                <w:rFonts w:cs="Arial"/>
                <w:b/>
                <w:lang w:eastAsia="en-US"/>
              </w:rPr>
              <w:t xml:space="preserve">82220, 82221, 82222, 82223, 82224, 82225, </w:t>
            </w:r>
            <w:r w:rsidR="004D3468" w:rsidRPr="0099246D">
              <w:rPr>
                <w:rFonts w:cs="Arial"/>
                <w:b/>
                <w:lang w:eastAsia="en-US"/>
              </w:rPr>
              <w:t>New Items</w:t>
            </w:r>
            <w:r w:rsidR="004D3468" w:rsidRPr="0099246D">
              <w:rPr>
                <w:rFonts w:cs="Arial"/>
                <w:b/>
                <w:lang w:eastAsia="en-US"/>
              </w:rPr>
              <w:br/>
            </w:r>
            <w:r w:rsidRPr="0099246D">
              <w:rPr>
                <w:rFonts w:cs="Arial"/>
                <w:b/>
                <w:lang w:eastAsia="en-US"/>
              </w:rPr>
              <w:t>8222A, 8222B, 8222C</w:t>
            </w:r>
          </w:p>
        </w:tc>
        <w:tc>
          <w:tcPr>
            <w:tcW w:w="2412" w:type="dxa"/>
            <w:tcBorders>
              <w:top w:val="single" w:sz="4" w:space="0" w:color="B66113"/>
            </w:tcBorders>
          </w:tcPr>
          <w:p w14:paraId="7244A9B0" w14:textId="159786A3" w:rsidR="00691FB7" w:rsidRPr="0099246D" w:rsidRDefault="00691FB7" w:rsidP="00691FB7">
            <w:pPr>
              <w:pStyle w:val="Tabletext"/>
            </w:pPr>
            <w:r w:rsidRPr="0099246D">
              <w:t>A professional attendance by a participating nurse practitioner that requires the provision of clinical support to a patient who is participating in a video consultation</w:t>
            </w:r>
            <w:r w:rsidR="00F76927" w:rsidRPr="0099246D">
              <w:t>.</w:t>
            </w:r>
          </w:p>
        </w:tc>
        <w:tc>
          <w:tcPr>
            <w:tcW w:w="2453" w:type="dxa"/>
            <w:tcBorders>
              <w:top w:val="single" w:sz="4" w:space="0" w:color="B66113"/>
            </w:tcBorders>
          </w:tcPr>
          <w:p w14:paraId="4F2EC61D" w14:textId="7114DE0C" w:rsidR="00691FB7" w:rsidRPr="0099246D" w:rsidRDefault="00691FB7" w:rsidP="00691FB7">
            <w:pPr>
              <w:pStyle w:val="Tabletext"/>
            </w:pPr>
            <w:r w:rsidRPr="0099246D">
              <w:t>Allow items for telehealth consultations to take place via telephone where clinically appropriate</w:t>
            </w:r>
            <w:r w:rsidR="00066FFB" w:rsidRPr="0099246D">
              <w:t>, instead of by videoconference</w:t>
            </w:r>
            <w:r w:rsidR="00F76927" w:rsidRPr="0099246D">
              <w:t>.</w:t>
            </w:r>
          </w:p>
        </w:tc>
        <w:tc>
          <w:tcPr>
            <w:tcW w:w="3395" w:type="dxa"/>
            <w:tcBorders>
              <w:top w:val="single" w:sz="4" w:space="0" w:color="B66113"/>
            </w:tcBorders>
          </w:tcPr>
          <w:p w14:paraId="50732611" w14:textId="1ED6A5EE" w:rsidR="00691FB7" w:rsidRPr="0099246D" w:rsidRDefault="00691FB7" w:rsidP="00691FB7">
            <w:pPr>
              <w:pStyle w:val="Tabletext"/>
            </w:pPr>
            <w:r w:rsidRPr="0099246D">
              <w:t xml:space="preserve">Patients </w:t>
            </w:r>
            <w:r w:rsidR="0078328C" w:rsidRPr="0099246D">
              <w:t xml:space="preserve">who are </w:t>
            </w:r>
            <w:r w:rsidRPr="0099246D">
              <w:t xml:space="preserve">unable to undertake video communication </w:t>
            </w:r>
            <w:r w:rsidR="00066FFB" w:rsidRPr="0099246D">
              <w:t>(</w:t>
            </w:r>
            <w:r w:rsidR="00522975" w:rsidRPr="0099246D">
              <w:t>for example,</w:t>
            </w:r>
            <w:r w:rsidRPr="0099246D">
              <w:t xml:space="preserve"> due to p</w:t>
            </w:r>
            <w:r w:rsidR="00066FFB" w:rsidRPr="0099246D">
              <w:t xml:space="preserve">oor internet connections, </w:t>
            </w:r>
            <w:r w:rsidRPr="0099246D">
              <w:t>lack of access</w:t>
            </w:r>
            <w:r w:rsidR="00066FFB" w:rsidRPr="0099246D">
              <w:t xml:space="preserve">, </w:t>
            </w:r>
            <w:r w:rsidRPr="0099246D">
              <w:t xml:space="preserve">or </w:t>
            </w:r>
            <w:r w:rsidR="00066FFB" w:rsidRPr="0099246D">
              <w:t xml:space="preserve">poor </w:t>
            </w:r>
            <w:r w:rsidRPr="0099246D">
              <w:t xml:space="preserve">understanding of </w:t>
            </w:r>
            <w:r w:rsidR="00066FFB" w:rsidRPr="0099246D">
              <w:t xml:space="preserve">the </w:t>
            </w:r>
            <w:r w:rsidRPr="0099246D">
              <w:t>necessary technology</w:t>
            </w:r>
            <w:r w:rsidR="00066FFB" w:rsidRPr="0099246D">
              <w:t>) could still access telehealth services</w:t>
            </w:r>
            <w:r w:rsidR="0066474C" w:rsidRPr="0099246D">
              <w:t>.</w:t>
            </w:r>
          </w:p>
          <w:p w14:paraId="6C884AB7" w14:textId="77777777" w:rsidR="00691FB7" w:rsidRPr="0099246D" w:rsidRDefault="00691FB7" w:rsidP="00691FB7">
            <w:pPr>
              <w:pStyle w:val="Tabletext"/>
            </w:pPr>
          </w:p>
        </w:tc>
        <w:tc>
          <w:tcPr>
            <w:tcW w:w="3427" w:type="dxa"/>
            <w:tcBorders>
              <w:top w:val="single" w:sz="4" w:space="0" w:color="B66113"/>
            </w:tcBorders>
          </w:tcPr>
          <w:p w14:paraId="43A747F0" w14:textId="066B8E6C" w:rsidR="00691FB7" w:rsidRPr="0099246D" w:rsidRDefault="005E06D7" w:rsidP="00691FB7">
            <w:pPr>
              <w:pStyle w:val="Tabletext"/>
            </w:pPr>
            <w:r w:rsidRPr="0099246D">
              <w:t>Requiring</w:t>
            </w:r>
            <w:r w:rsidR="00691FB7" w:rsidRPr="0099246D">
              <w:t xml:space="preserve"> video connections between patient and practitioner has been shown to limit patient acce</w:t>
            </w:r>
            <w:r w:rsidR="00525908" w:rsidRPr="0099246D">
              <w:t xml:space="preserve">ss to telehealth services. </w:t>
            </w:r>
            <w:r w:rsidR="001B1CEF" w:rsidRPr="0099246D">
              <w:t>T</w:t>
            </w:r>
            <w:r w:rsidR="00691FB7" w:rsidRPr="0099246D">
              <w:t xml:space="preserve">elephone communication </w:t>
            </w:r>
            <w:r w:rsidR="00525908" w:rsidRPr="0099246D">
              <w:t xml:space="preserve">can offer </w:t>
            </w:r>
            <w:r w:rsidR="005D1610" w:rsidRPr="0099246D">
              <w:t>comparable</w:t>
            </w:r>
            <w:r w:rsidR="00525908" w:rsidRPr="0099246D">
              <w:t xml:space="preserve"> outcomes in some situations</w:t>
            </w:r>
            <w:r w:rsidR="00277B97" w:rsidRPr="0099246D">
              <w:t>.</w:t>
            </w:r>
          </w:p>
        </w:tc>
      </w:tr>
    </w:tbl>
    <w:p w14:paraId="541B2CFC" w14:textId="77777777" w:rsidR="00691FB7" w:rsidRPr="0099246D" w:rsidRDefault="00691FB7" w:rsidP="005E013C">
      <w:pPr>
        <w:pStyle w:val="Caption"/>
      </w:pPr>
    </w:p>
    <w:p w14:paraId="0AF2F7A0" w14:textId="77777777" w:rsidR="00A7376C" w:rsidRPr="0099246D" w:rsidRDefault="00A7376C" w:rsidP="005E013C">
      <w:pPr>
        <w:pStyle w:val="Caption"/>
        <w:sectPr w:rsidR="00A7376C" w:rsidRPr="0099246D" w:rsidSect="00E3203F">
          <w:pgSz w:w="16838" w:h="11906" w:orient="landscape" w:code="9"/>
          <w:pgMar w:top="1440" w:right="1797" w:bottom="1440" w:left="1797" w:header="720" w:footer="720" w:gutter="0"/>
          <w:cols w:space="720"/>
          <w:docGrid w:linePitch="326"/>
        </w:sectPr>
      </w:pPr>
    </w:p>
    <w:p w14:paraId="796C161B" w14:textId="043AB032" w:rsidR="00142AC1" w:rsidRPr="0099246D" w:rsidRDefault="00142AC1" w:rsidP="005E013C">
      <w:pPr>
        <w:pStyle w:val="Caption"/>
      </w:pPr>
    </w:p>
    <w:p w14:paraId="54553154" w14:textId="04990526" w:rsidR="004E2577" w:rsidRPr="0099246D" w:rsidRDefault="004E2577" w:rsidP="004E2577">
      <w:pPr>
        <w:pStyle w:val="AppendixStyle1"/>
        <w:rPr>
          <w:lang w:val="en-AU"/>
        </w:rPr>
      </w:pPr>
      <w:bookmarkStart w:id="219" w:name="_Ref523750486"/>
      <w:bookmarkStart w:id="220" w:name="_Toc15646650"/>
      <w:r w:rsidRPr="0099246D">
        <w:rPr>
          <w:lang w:val="en-AU"/>
        </w:rPr>
        <w:t xml:space="preserve">Response to </w:t>
      </w:r>
      <w:bookmarkEnd w:id="217"/>
      <w:r w:rsidR="00142AC1" w:rsidRPr="0099246D">
        <w:rPr>
          <w:lang w:val="en-AU"/>
        </w:rPr>
        <w:t>referred questions from the General Practice and Primary Care Clinical Committee</w:t>
      </w:r>
      <w:bookmarkEnd w:id="219"/>
      <w:bookmarkEnd w:id="220"/>
    </w:p>
    <w:bookmarkEnd w:id="218"/>
    <w:p w14:paraId="6398D0DE" w14:textId="77777777" w:rsidR="00142AC1" w:rsidRPr="0099246D" w:rsidRDefault="00142AC1" w:rsidP="00142AC1">
      <w:pPr>
        <w:spacing w:line="240" w:lineRule="auto"/>
        <w:jc w:val="right"/>
        <w:rPr>
          <w:rFonts w:cstheme="minorHAnsi"/>
        </w:rPr>
      </w:pPr>
      <w:r w:rsidRPr="0099246D">
        <w:rPr>
          <w:rFonts w:cstheme="minorHAnsi"/>
        </w:rPr>
        <w:t>29 June 2018</w:t>
      </w:r>
    </w:p>
    <w:p w14:paraId="7891B4B4" w14:textId="77777777" w:rsidR="00142AC1" w:rsidRPr="0099246D" w:rsidRDefault="00142AC1" w:rsidP="00142AC1">
      <w:pPr>
        <w:spacing w:line="240" w:lineRule="auto"/>
        <w:rPr>
          <w:rFonts w:cstheme="minorHAnsi"/>
        </w:rPr>
      </w:pPr>
    </w:p>
    <w:p w14:paraId="08CE585A" w14:textId="7CCC3B57" w:rsidR="00142AC1" w:rsidRPr="0099246D" w:rsidRDefault="00142AC1" w:rsidP="00142AC1">
      <w:pPr>
        <w:spacing w:line="240" w:lineRule="auto"/>
        <w:rPr>
          <w:rFonts w:cstheme="minorHAnsi"/>
        </w:rPr>
      </w:pPr>
      <w:r w:rsidRPr="0099246D">
        <w:rPr>
          <w:rFonts w:cstheme="minorHAnsi"/>
        </w:rPr>
        <w:t>Dear General Practice and Primary Care Clinical Committee,</w:t>
      </w:r>
    </w:p>
    <w:p w14:paraId="6F202B04" w14:textId="77777777" w:rsidR="00142AC1" w:rsidRPr="0099246D" w:rsidRDefault="00142AC1" w:rsidP="00142AC1">
      <w:pPr>
        <w:spacing w:line="240" w:lineRule="auto"/>
        <w:rPr>
          <w:rFonts w:cstheme="minorHAnsi"/>
        </w:rPr>
      </w:pPr>
    </w:p>
    <w:p w14:paraId="401F2CBE" w14:textId="50BC6905" w:rsidR="00142AC1" w:rsidRPr="0099246D" w:rsidRDefault="00142AC1" w:rsidP="00142AC1">
      <w:pPr>
        <w:spacing w:line="240" w:lineRule="auto"/>
        <w:rPr>
          <w:rFonts w:cstheme="minorHAnsi"/>
        </w:rPr>
      </w:pPr>
      <w:r w:rsidRPr="0099246D">
        <w:rPr>
          <w:rFonts w:cstheme="minorHAnsi"/>
        </w:rPr>
        <w:t xml:space="preserve">The </w:t>
      </w:r>
      <w:r w:rsidR="00974DEC" w:rsidRPr="0099246D">
        <w:rPr>
          <w:rFonts w:cstheme="minorHAnsi"/>
        </w:rPr>
        <w:t>NP</w:t>
      </w:r>
      <w:r w:rsidRPr="0099246D">
        <w:rPr>
          <w:rFonts w:cstheme="minorHAnsi"/>
        </w:rPr>
        <w:t xml:space="preserve"> Reference Group (NPRG) of the Medicare Benefits Schedule (MBS) Review has reviewed the referred questions and recommendations from the General Practice and Primary Care Clinical Committee (GPPCCC). This note summarises the discussions, feedback, and recommendations of the NPRG to the GPPCCC on the two referred questions. </w:t>
      </w:r>
    </w:p>
    <w:p w14:paraId="4AC84C2A" w14:textId="77777777" w:rsidR="00142AC1" w:rsidRPr="0099246D" w:rsidRDefault="00142AC1" w:rsidP="00142AC1">
      <w:pPr>
        <w:spacing w:line="240" w:lineRule="auto"/>
        <w:rPr>
          <w:rFonts w:cstheme="minorHAnsi"/>
        </w:rPr>
      </w:pPr>
      <w:r w:rsidRPr="0099246D">
        <w:rPr>
          <w:rFonts w:cstheme="minorHAnsi"/>
        </w:rPr>
        <w:t>In general, the NPRG notes that</w:t>
      </w:r>
    </w:p>
    <w:p w14:paraId="011EC6A5" w14:textId="38A38482" w:rsidR="00142AC1" w:rsidRPr="0099246D" w:rsidRDefault="00142AC1" w:rsidP="00CB41BB">
      <w:pPr>
        <w:pStyle w:val="01squarebullet"/>
        <w:numPr>
          <w:ilvl w:val="0"/>
          <w:numId w:val="21"/>
        </w:numPr>
        <w:jc w:val="both"/>
        <w:rPr>
          <w:rFonts w:cstheme="minorHAnsi"/>
          <w:szCs w:val="22"/>
          <w:lang w:val="en-AU"/>
        </w:rPr>
      </w:pPr>
      <w:r w:rsidRPr="0099246D">
        <w:rPr>
          <w:rFonts w:cstheme="minorHAnsi"/>
          <w:szCs w:val="22"/>
          <w:lang w:val="en-AU"/>
        </w:rPr>
        <w:t xml:space="preserve">The role of the </w:t>
      </w:r>
      <w:r w:rsidR="00974DEC" w:rsidRPr="0099246D">
        <w:rPr>
          <w:rFonts w:cstheme="minorHAnsi"/>
          <w:szCs w:val="22"/>
          <w:lang w:val="en-AU"/>
        </w:rPr>
        <w:t>NP</w:t>
      </w:r>
      <w:r w:rsidRPr="0099246D">
        <w:rPr>
          <w:rFonts w:cstheme="minorHAnsi"/>
          <w:szCs w:val="22"/>
          <w:lang w:val="en-AU"/>
        </w:rPr>
        <w:t xml:space="preserve"> (NP) has continued to evolve in its contribution to health service delivery, particularly to underserved and vulnerable populations, since its implementation in 2000 and since admission as eligible providers in 2010. Despite this, the role of </w:t>
      </w:r>
      <w:r w:rsidR="00974DEC" w:rsidRPr="0099246D">
        <w:rPr>
          <w:rFonts w:cstheme="minorHAnsi"/>
          <w:szCs w:val="22"/>
          <w:lang w:val="en-AU"/>
        </w:rPr>
        <w:t>NP</w:t>
      </w:r>
      <w:r w:rsidRPr="0099246D">
        <w:rPr>
          <w:rFonts w:cstheme="minorHAnsi"/>
          <w:szCs w:val="22"/>
          <w:lang w:val="en-AU"/>
        </w:rPr>
        <w:t>s in delivering and managing health care often remains poorly understood.</w:t>
      </w:r>
    </w:p>
    <w:p w14:paraId="5A8B3A69" w14:textId="6E58638E" w:rsidR="00142AC1" w:rsidRPr="0099246D" w:rsidRDefault="00142AC1" w:rsidP="00142AC1">
      <w:pPr>
        <w:jc w:val="both"/>
        <w:rPr>
          <w:rFonts w:cstheme="minorHAnsi"/>
        </w:rPr>
      </w:pPr>
      <w:r w:rsidRPr="0099246D">
        <w:rPr>
          <w:rFonts w:cstheme="minorHAnsi"/>
        </w:rPr>
        <w:t xml:space="preserve">To provide context to this response, the </w:t>
      </w:r>
      <w:r w:rsidR="00974DEC" w:rsidRPr="0099246D">
        <w:rPr>
          <w:rFonts w:cstheme="minorHAnsi"/>
        </w:rPr>
        <w:t>NP</w:t>
      </w:r>
      <w:r w:rsidRPr="0099246D">
        <w:rPr>
          <w:rFonts w:cstheme="minorHAnsi"/>
        </w:rPr>
        <w:t xml:space="preserve"> Reference Group (NPRG) is providing background information describing contemporary </w:t>
      </w:r>
      <w:r w:rsidR="00974DEC" w:rsidRPr="0099246D">
        <w:rPr>
          <w:rFonts w:cstheme="minorHAnsi"/>
        </w:rPr>
        <w:t>NP</w:t>
      </w:r>
      <w:r w:rsidRPr="0099246D">
        <w:rPr>
          <w:rFonts w:cstheme="minorHAnsi"/>
        </w:rPr>
        <w:t xml:space="preserve"> practice in Australia.  This will provide Committee members, the GPPCCC and the Taskforce itself with clear and concise information to support the issues and proposed solutions identified by the NPRG, both in response to questions asked by the GPPCCC and issues raised by Ministers, other MBS Review Clinical Committees and stakeholders.  </w:t>
      </w:r>
    </w:p>
    <w:p w14:paraId="2A4CC399" w14:textId="77777777" w:rsidR="00142AC1" w:rsidRPr="0099246D" w:rsidRDefault="00142AC1" w:rsidP="00142AC1">
      <w:pPr>
        <w:jc w:val="both"/>
        <w:rPr>
          <w:rFonts w:cstheme="minorHAnsi"/>
        </w:rPr>
      </w:pPr>
      <w:r w:rsidRPr="0099246D">
        <w:rPr>
          <w:rFonts w:cstheme="minorHAnsi"/>
        </w:rPr>
        <w:t>The purpose of this information is threefold:</w:t>
      </w:r>
    </w:p>
    <w:p w14:paraId="5DF88086" w14:textId="0C6FF032" w:rsidR="00142AC1" w:rsidRPr="0099246D" w:rsidRDefault="00142AC1" w:rsidP="00CB41BB">
      <w:pPr>
        <w:pStyle w:val="ListParagraph"/>
        <w:numPr>
          <w:ilvl w:val="0"/>
          <w:numId w:val="15"/>
        </w:numPr>
        <w:spacing w:before="0" w:after="0" w:line="240" w:lineRule="auto"/>
        <w:jc w:val="both"/>
        <w:rPr>
          <w:rFonts w:cstheme="minorHAnsi"/>
        </w:rPr>
      </w:pPr>
      <w:r w:rsidRPr="0099246D">
        <w:rPr>
          <w:rFonts w:cstheme="minorHAnsi"/>
        </w:rPr>
        <w:t xml:space="preserve">To provide a broad overview of the underpinning requirements for </w:t>
      </w:r>
      <w:r w:rsidR="00974DEC" w:rsidRPr="0099246D">
        <w:rPr>
          <w:rFonts w:cstheme="minorHAnsi"/>
        </w:rPr>
        <w:t>NP</w:t>
      </w:r>
      <w:r w:rsidRPr="0099246D">
        <w:rPr>
          <w:rFonts w:cstheme="minorHAnsi"/>
        </w:rPr>
        <w:t xml:space="preserve"> (NP) endorsement including education and practise </w:t>
      </w:r>
      <w:proofErr w:type="gramStart"/>
      <w:r w:rsidRPr="0099246D">
        <w:rPr>
          <w:rFonts w:cstheme="minorHAnsi"/>
        </w:rPr>
        <w:t>requirements;</w:t>
      </w:r>
      <w:proofErr w:type="gramEnd"/>
    </w:p>
    <w:p w14:paraId="21677A82" w14:textId="095F8F30" w:rsidR="00142AC1" w:rsidRPr="0099246D" w:rsidRDefault="00142AC1" w:rsidP="00CB41BB">
      <w:pPr>
        <w:numPr>
          <w:ilvl w:val="0"/>
          <w:numId w:val="15"/>
        </w:numPr>
        <w:spacing w:before="0" w:after="0" w:line="240" w:lineRule="auto"/>
        <w:contextualSpacing/>
        <w:jc w:val="both"/>
        <w:rPr>
          <w:rFonts w:cstheme="minorHAnsi"/>
        </w:rPr>
      </w:pPr>
      <w:r w:rsidRPr="0099246D">
        <w:rPr>
          <w:rFonts w:cstheme="minorHAnsi"/>
        </w:rPr>
        <w:t>To provide a broad overview of the practice differences between Registered Nurses (RN) and NPs; and</w:t>
      </w:r>
    </w:p>
    <w:p w14:paraId="19D3A14C" w14:textId="77777777" w:rsidR="00142AC1" w:rsidRPr="0099246D" w:rsidRDefault="00142AC1" w:rsidP="00CB41BB">
      <w:pPr>
        <w:numPr>
          <w:ilvl w:val="0"/>
          <w:numId w:val="15"/>
        </w:numPr>
        <w:spacing w:before="0" w:after="0" w:line="240" w:lineRule="auto"/>
        <w:contextualSpacing/>
        <w:jc w:val="both"/>
        <w:rPr>
          <w:rFonts w:cstheme="minorHAnsi"/>
        </w:rPr>
      </w:pPr>
      <w:r w:rsidRPr="0099246D">
        <w:rPr>
          <w:rFonts w:cstheme="minorHAnsi"/>
        </w:rPr>
        <w:t>To provide a summary of how issues relating to the interpretation and application of current Department of Health policy and relevant legislation are often a barrier for underserved populations seeking health care from NPs.</w:t>
      </w:r>
      <w:r w:rsidRPr="0099246D" w:rsidDel="00D14B33">
        <w:rPr>
          <w:rFonts w:cstheme="minorHAnsi"/>
        </w:rPr>
        <w:t xml:space="preserve"> </w:t>
      </w:r>
    </w:p>
    <w:p w14:paraId="66DFB2CE" w14:textId="759998CA" w:rsidR="00142AC1" w:rsidRPr="0099246D" w:rsidRDefault="00142AC1" w:rsidP="00AF090F">
      <w:r w:rsidRPr="0099246D">
        <w:rPr>
          <w:b/>
        </w:rPr>
        <w:t>Background</w:t>
      </w:r>
    </w:p>
    <w:p w14:paraId="2EDB6CA4" w14:textId="67703249" w:rsidR="00142AC1" w:rsidRPr="0099246D" w:rsidRDefault="00142AC1" w:rsidP="00142AC1">
      <w:pPr>
        <w:jc w:val="both"/>
        <w:rPr>
          <w:rFonts w:cstheme="minorHAnsi"/>
        </w:rPr>
      </w:pPr>
      <w:r w:rsidRPr="0099246D">
        <w:rPr>
          <w:rFonts w:cstheme="minorHAnsi"/>
        </w:rPr>
        <w:t xml:space="preserve">Consistent with international experience, the </w:t>
      </w:r>
      <w:r w:rsidR="00974DEC" w:rsidRPr="0099246D">
        <w:rPr>
          <w:rFonts w:cstheme="minorHAnsi"/>
        </w:rPr>
        <w:t>NP</w:t>
      </w:r>
      <w:r w:rsidRPr="0099246D">
        <w:rPr>
          <w:rFonts w:cstheme="minorHAnsi"/>
        </w:rPr>
        <w:t xml:space="preserve"> role was implemented in Australia to improve the flexibility of the health care workforce and enable new ways to compliment</w:t>
      </w:r>
      <w:r w:rsidRPr="0099246D">
        <w:rPr>
          <w:rFonts w:cstheme="minorHAnsi"/>
          <w:i/>
          <w:iCs/>
        </w:rPr>
        <w:t xml:space="preserve"> </w:t>
      </w:r>
      <w:r w:rsidRPr="0099246D">
        <w:rPr>
          <w:rFonts w:cstheme="minorHAnsi"/>
        </w:rPr>
        <w:t xml:space="preserve">traditional models of health care delivery.  Driving this initiative was a clear need to improve access to care for marginalised, underserved and vulnerable populations.  </w:t>
      </w:r>
    </w:p>
    <w:p w14:paraId="32E3A752" w14:textId="56826AA9" w:rsidR="00142AC1" w:rsidRPr="0099246D" w:rsidRDefault="00974DEC" w:rsidP="00142AC1">
      <w:pPr>
        <w:jc w:val="both"/>
        <w:rPr>
          <w:rFonts w:cstheme="minorHAnsi"/>
        </w:rPr>
      </w:pPr>
      <w:r w:rsidRPr="0099246D">
        <w:rPr>
          <w:rFonts w:cstheme="minorHAnsi"/>
        </w:rPr>
        <w:t>NP</w:t>
      </w:r>
      <w:r w:rsidR="00142AC1" w:rsidRPr="0099246D">
        <w:rPr>
          <w:rFonts w:cstheme="minorHAnsi"/>
        </w:rPr>
        <w:t>s are registered nurses who have been endorsed by the Nursing and Midwifery Board of Australia (NMBA) to practice using an expanded and extended scope of practice.  The Nursing and Midwifery Accreditation Council (ANMAC) provides a concise description of that scope of practice in their 2014 consultation document</w:t>
      </w:r>
      <w:r w:rsidR="00142AC1" w:rsidRPr="0099246D">
        <w:rPr>
          <w:rStyle w:val="FootnoteReference"/>
          <w:rFonts w:cstheme="minorHAnsi"/>
        </w:rPr>
        <w:footnoteReference w:id="1"/>
      </w:r>
      <w:r w:rsidR="00142AC1" w:rsidRPr="0099246D">
        <w:rPr>
          <w:rFonts w:cstheme="minorHAnsi"/>
        </w:rPr>
        <w:t>, which was used to inform academic programmes leading to NP endorsement:</w:t>
      </w:r>
    </w:p>
    <w:p w14:paraId="6296C32A" w14:textId="16F23493" w:rsidR="00142AC1" w:rsidRPr="0099246D" w:rsidRDefault="00142AC1" w:rsidP="00142AC1">
      <w:pPr>
        <w:pStyle w:val="Quote"/>
        <w:rPr>
          <w:rFonts w:cstheme="minorHAnsi"/>
        </w:rPr>
      </w:pPr>
      <w:r w:rsidRPr="0099246D">
        <w:rPr>
          <w:rFonts w:cstheme="minorHAnsi"/>
        </w:rPr>
        <w:t xml:space="preserve">The scope of practice of the </w:t>
      </w:r>
      <w:r w:rsidR="00974DEC" w:rsidRPr="0099246D">
        <w:rPr>
          <w:rFonts w:cstheme="minorHAnsi"/>
        </w:rPr>
        <w:t>NP</w:t>
      </w:r>
      <w:r w:rsidRPr="0099246D">
        <w:rPr>
          <w:rFonts w:cstheme="minorHAnsi"/>
        </w:rPr>
        <w:t xml:space="preserve"> builds upon registered nurse practice, enabling </w:t>
      </w:r>
      <w:r w:rsidR="00974DEC" w:rsidRPr="0099246D">
        <w:rPr>
          <w:rFonts w:cstheme="minorHAnsi"/>
        </w:rPr>
        <w:t>NP</w:t>
      </w:r>
      <w:r w:rsidRPr="0099246D">
        <w:rPr>
          <w:rFonts w:cstheme="minorHAnsi"/>
        </w:rPr>
        <w:t xml:space="preserve">s to manage complete episodes of care, including wellness focussed care, as a primary provider of care in collaborative teams. </w:t>
      </w:r>
      <w:r w:rsidR="00974DEC" w:rsidRPr="0099246D">
        <w:rPr>
          <w:rFonts w:cstheme="minorHAnsi"/>
        </w:rPr>
        <w:t>NP</w:t>
      </w:r>
      <w:r w:rsidRPr="0099246D">
        <w:rPr>
          <w:rFonts w:cstheme="minorHAnsi"/>
        </w:rPr>
        <w:t xml:space="preserve">s use advanced, comprehensive assessment techniques in screening, diagnosis and treatment. They apply best available knowledge to evidenced-based practice. </w:t>
      </w:r>
      <w:r w:rsidR="00974DEC" w:rsidRPr="0099246D">
        <w:rPr>
          <w:rFonts w:cstheme="minorHAnsi"/>
        </w:rPr>
        <w:t>NP</w:t>
      </w:r>
      <w:r w:rsidRPr="0099246D">
        <w:rPr>
          <w:rFonts w:cstheme="minorHAnsi"/>
        </w:rPr>
        <w:t xml:space="preserve">s request and interpret diagnostic tests, prescribe therapeutic interventions including the prescription of medicines, and independently refer people to healthcare professionals for conditions that would benefit from integrated and collaborative care. They accomplish this by using skilful and empathetic communication with health care consumers and health care professionals. </w:t>
      </w:r>
      <w:r w:rsidR="00974DEC" w:rsidRPr="0099246D">
        <w:rPr>
          <w:rFonts w:cstheme="minorHAnsi"/>
        </w:rPr>
        <w:t>NP</w:t>
      </w:r>
      <w:r w:rsidRPr="0099246D">
        <w:rPr>
          <w:rFonts w:cstheme="minorHAnsi"/>
        </w:rPr>
        <w:t xml:space="preserve">s facilitate person-centred care through the holistic and encompassing nature of nursing. Finally, </w:t>
      </w:r>
      <w:r w:rsidR="00974DEC" w:rsidRPr="0099246D">
        <w:rPr>
          <w:rFonts w:cstheme="minorHAnsi"/>
        </w:rPr>
        <w:t>NP</w:t>
      </w:r>
      <w:r w:rsidRPr="0099246D">
        <w:rPr>
          <w:rFonts w:cstheme="minorHAnsi"/>
        </w:rPr>
        <w:t xml:space="preserve">s evaluate care provision to enhance safety and quality within healthcare. Although clinically focused, </w:t>
      </w:r>
      <w:r w:rsidR="00974DEC" w:rsidRPr="0099246D">
        <w:rPr>
          <w:rFonts w:cstheme="minorHAnsi"/>
        </w:rPr>
        <w:t>NP</w:t>
      </w:r>
      <w:r w:rsidRPr="0099246D">
        <w:rPr>
          <w:rFonts w:cstheme="minorHAnsi"/>
        </w:rPr>
        <w:t>s are also expected to actively participate in research, education and leadership as applied to clinical care.</w:t>
      </w:r>
    </w:p>
    <w:p w14:paraId="4CC9FBF2" w14:textId="3DEE7B4F" w:rsidR="00142AC1" w:rsidRPr="0099246D" w:rsidRDefault="00142AC1" w:rsidP="00142AC1">
      <w:pPr>
        <w:jc w:val="both"/>
        <w:rPr>
          <w:rFonts w:cstheme="minorHAnsi"/>
        </w:rPr>
      </w:pPr>
      <w:r w:rsidRPr="0099246D">
        <w:rPr>
          <w:rFonts w:cstheme="minorHAnsi"/>
        </w:rPr>
        <w:t xml:space="preserve">After extensive formative work demonstrating the ability of nursing to safely and effectively translate the NP role to the Australian context, the NP title was formalised and protected in Australia in 1998 through the </w:t>
      </w:r>
      <w:r w:rsidRPr="0099246D">
        <w:rPr>
          <w:rFonts w:cstheme="minorHAnsi"/>
          <w:i/>
          <w:iCs/>
        </w:rPr>
        <w:t>Nurses Amendment (</w:t>
      </w:r>
      <w:r w:rsidR="00974DEC" w:rsidRPr="0099246D">
        <w:rPr>
          <w:rFonts w:cstheme="minorHAnsi"/>
          <w:i/>
          <w:iCs/>
        </w:rPr>
        <w:t>NP</w:t>
      </w:r>
      <w:r w:rsidRPr="0099246D">
        <w:rPr>
          <w:rFonts w:cstheme="minorHAnsi"/>
          <w:i/>
          <w:iCs/>
        </w:rPr>
        <w:t>s) Act</w:t>
      </w:r>
      <w:r w:rsidRPr="0099246D">
        <w:rPr>
          <w:rFonts w:cstheme="minorHAnsi"/>
        </w:rPr>
        <w:t xml:space="preserve">.  The first NPs were authorised to practice in New South Wales in 2000.  </w:t>
      </w:r>
    </w:p>
    <w:p w14:paraId="7BD35D02" w14:textId="77777777" w:rsidR="00142AC1" w:rsidRPr="0099246D" w:rsidRDefault="00142AC1" w:rsidP="00142AC1">
      <w:pPr>
        <w:jc w:val="both"/>
        <w:rPr>
          <w:rFonts w:cstheme="minorHAnsi"/>
        </w:rPr>
      </w:pPr>
      <w:r w:rsidRPr="0099246D">
        <w:rPr>
          <w:rFonts w:cstheme="minorHAnsi"/>
        </w:rPr>
        <w:t>Since 2000, the Australian nursing profession has established the necessary professional and regulatory requirements to support the role including:</w:t>
      </w:r>
    </w:p>
    <w:p w14:paraId="76A41DB8" w14:textId="77777777"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Professional standards for practice</w:t>
      </w:r>
      <w:r w:rsidRPr="0099246D">
        <w:rPr>
          <w:rStyle w:val="FootnoteReference"/>
          <w:rFonts w:cstheme="minorHAnsi"/>
        </w:rPr>
        <w:footnoteReference w:id="2"/>
      </w:r>
      <w:r w:rsidRPr="0099246D">
        <w:rPr>
          <w:rFonts w:cstheme="minorHAnsi"/>
          <w:vertAlign w:val="superscript"/>
        </w:rPr>
        <w:t>,</w:t>
      </w:r>
      <w:r w:rsidRPr="0099246D">
        <w:rPr>
          <w:rStyle w:val="FootnoteReference"/>
          <w:rFonts w:cstheme="minorHAnsi"/>
        </w:rPr>
        <w:footnoteReference w:id="3"/>
      </w:r>
      <w:r w:rsidRPr="0099246D">
        <w:rPr>
          <w:rFonts w:cstheme="minorHAnsi"/>
          <w:vertAlign w:val="superscript"/>
        </w:rPr>
        <w:t>,</w:t>
      </w:r>
      <w:r w:rsidRPr="0099246D">
        <w:rPr>
          <w:rStyle w:val="FootnoteReference"/>
          <w:rFonts w:cstheme="minorHAnsi"/>
        </w:rPr>
        <w:footnoteReference w:id="4"/>
      </w:r>
      <w:r w:rsidRPr="0099246D">
        <w:rPr>
          <w:rFonts w:cstheme="minorHAnsi"/>
        </w:rPr>
        <w:t>;</w:t>
      </w:r>
    </w:p>
    <w:p w14:paraId="11150FC3" w14:textId="77777777"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NMBA Registration Standard for Endorsement under s95 of the National Law</w:t>
      </w:r>
      <w:r w:rsidRPr="0099246D">
        <w:rPr>
          <w:rStyle w:val="FootnoteReference"/>
          <w:rFonts w:cstheme="minorHAnsi"/>
        </w:rPr>
        <w:footnoteReference w:id="5"/>
      </w:r>
      <w:r w:rsidRPr="0099246D">
        <w:rPr>
          <w:rFonts w:cstheme="minorHAnsi"/>
        </w:rPr>
        <w:t>;</w:t>
      </w:r>
    </w:p>
    <w:p w14:paraId="700A5F50" w14:textId="12894B58"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 xml:space="preserve">NMBA-approved </w:t>
      </w:r>
      <w:r w:rsidR="00974DEC" w:rsidRPr="0099246D">
        <w:rPr>
          <w:rFonts w:cstheme="minorHAnsi"/>
        </w:rPr>
        <w:t>NP</w:t>
      </w:r>
      <w:r w:rsidRPr="0099246D">
        <w:rPr>
          <w:rFonts w:cstheme="minorHAnsi"/>
        </w:rPr>
        <w:t xml:space="preserve"> Accreditation Standards for education courses accredited by Australian Nursing and Midwifery Accreditation Council (ANMAC)</w:t>
      </w:r>
      <w:r w:rsidRPr="0099246D">
        <w:rPr>
          <w:rStyle w:val="FootnoteReference"/>
          <w:rFonts w:cstheme="minorHAnsi"/>
        </w:rPr>
        <w:footnoteReference w:id="6"/>
      </w:r>
      <w:r w:rsidRPr="0099246D">
        <w:rPr>
          <w:rFonts w:cstheme="minorHAnsi"/>
        </w:rPr>
        <w:t>;</w:t>
      </w:r>
    </w:p>
    <w:p w14:paraId="58F77819" w14:textId="77777777"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Professional representation through establishment of the Australian College of Nursing Practitioners; and</w:t>
      </w:r>
    </w:p>
    <w:p w14:paraId="28C730A0" w14:textId="77777777" w:rsidR="00142AC1" w:rsidRPr="0099246D" w:rsidRDefault="00142AC1" w:rsidP="00CB41BB">
      <w:pPr>
        <w:numPr>
          <w:ilvl w:val="0"/>
          <w:numId w:val="16"/>
        </w:numPr>
        <w:spacing w:before="0" w:after="0" w:line="240" w:lineRule="auto"/>
        <w:contextualSpacing/>
        <w:jc w:val="both"/>
        <w:rPr>
          <w:rFonts w:cstheme="minorHAnsi"/>
        </w:rPr>
      </w:pPr>
      <w:r w:rsidRPr="0099246D">
        <w:rPr>
          <w:rFonts w:cstheme="minorHAnsi"/>
        </w:rPr>
        <w:t xml:space="preserve">An </w:t>
      </w:r>
      <w:proofErr w:type="gramStart"/>
      <w:r w:rsidRPr="0099246D">
        <w:rPr>
          <w:rFonts w:cstheme="minorHAnsi"/>
        </w:rPr>
        <w:t>empirically-established</w:t>
      </w:r>
      <w:proofErr w:type="gramEnd"/>
      <w:r w:rsidRPr="0099246D">
        <w:rPr>
          <w:rFonts w:cstheme="minorHAnsi"/>
        </w:rPr>
        <w:t xml:space="preserve"> framework to inform specialty clinical learning and teaching</w:t>
      </w:r>
      <w:r w:rsidRPr="0099246D">
        <w:rPr>
          <w:rStyle w:val="FootnoteReference"/>
          <w:rFonts w:cstheme="minorHAnsi"/>
        </w:rPr>
        <w:footnoteReference w:id="7"/>
      </w:r>
      <w:r w:rsidRPr="0099246D">
        <w:rPr>
          <w:rFonts w:cstheme="minorHAnsi"/>
          <w:vertAlign w:val="superscript"/>
        </w:rPr>
        <w:t>,</w:t>
      </w:r>
      <w:r w:rsidRPr="0099246D">
        <w:rPr>
          <w:rStyle w:val="FootnoteReference"/>
          <w:rFonts w:cstheme="minorHAnsi"/>
        </w:rPr>
        <w:footnoteReference w:id="8"/>
      </w:r>
      <w:r w:rsidRPr="0099246D">
        <w:rPr>
          <w:rFonts w:cstheme="minorHAnsi"/>
          <w:vertAlign w:val="superscript"/>
        </w:rPr>
        <w:t>,</w:t>
      </w:r>
      <w:r w:rsidRPr="0099246D">
        <w:rPr>
          <w:rStyle w:val="FootnoteReference"/>
          <w:rFonts w:cstheme="minorHAnsi"/>
        </w:rPr>
        <w:footnoteReference w:id="9"/>
      </w:r>
      <w:r w:rsidRPr="0099246D">
        <w:rPr>
          <w:rFonts w:cstheme="minorHAnsi"/>
        </w:rPr>
        <w:t>.</w:t>
      </w:r>
    </w:p>
    <w:p w14:paraId="4C528A9C" w14:textId="77777777" w:rsidR="00142AC1" w:rsidRPr="0099246D" w:rsidRDefault="00142AC1" w:rsidP="00142AC1">
      <w:pPr>
        <w:jc w:val="both"/>
        <w:rPr>
          <w:rFonts w:cstheme="minorHAnsi"/>
        </w:rPr>
      </w:pPr>
      <w:r w:rsidRPr="0099246D">
        <w:rPr>
          <w:rFonts w:cstheme="minorHAnsi"/>
        </w:rPr>
        <w:t>In addition, NPs were admitted as eligible Medicare providers with the ability to participate in both the Medicare Benefits Schedule and Pharmaceutical Benefits Scheme in 2010</w:t>
      </w:r>
      <w:r w:rsidRPr="0099246D">
        <w:rPr>
          <w:rStyle w:val="FootnoteReference"/>
          <w:rFonts w:cstheme="minorHAnsi"/>
        </w:rPr>
        <w:footnoteReference w:id="10"/>
      </w:r>
      <w:r w:rsidRPr="0099246D">
        <w:rPr>
          <w:rFonts w:cstheme="minorHAnsi"/>
        </w:rPr>
        <w:t>.</w:t>
      </w:r>
    </w:p>
    <w:p w14:paraId="159C4F7A" w14:textId="67875A9E" w:rsidR="00142AC1" w:rsidRPr="0099246D" w:rsidRDefault="00142AC1" w:rsidP="00AF090F">
      <w:r w:rsidRPr="0099246D">
        <w:rPr>
          <w:b/>
        </w:rPr>
        <w:t xml:space="preserve">Differences between a </w:t>
      </w:r>
      <w:r w:rsidR="00F76C03" w:rsidRPr="0099246D">
        <w:rPr>
          <w:b/>
        </w:rPr>
        <w:t>r</w:t>
      </w:r>
      <w:r w:rsidRPr="0099246D">
        <w:rPr>
          <w:b/>
        </w:rPr>
        <w:t xml:space="preserve">egistered </w:t>
      </w:r>
      <w:r w:rsidR="00F76C03" w:rsidRPr="0099246D">
        <w:rPr>
          <w:b/>
        </w:rPr>
        <w:t>n</w:t>
      </w:r>
      <w:r w:rsidRPr="0099246D">
        <w:rPr>
          <w:b/>
        </w:rPr>
        <w:t>urse and</w:t>
      </w:r>
      <w:r w:rsidR="00F76C03" w:rsidRPr="0099246D">
        <w:rPr>
          <w:b/>
        </w:rPr>
        <w:t xml:space="preserve"> a nurse practitione</w:t>
      </w:r>
      <w:r w:rsidR="00E25EE2" w:rsidRPr="0099246D">
        <w:rPr>
          <w:b/>
        </w:rPr>
        <w:t>r</w:t>
      </w:r>
    </w:p>
    <w:p w14:paraId="40592DF3" w14:textId="446CABB3" w:rsidR="00D20E02" w:rsidRDefault="00142AC1" w:rsidP="00142AC1">
      <w:pPr>
        <w:jc w:val="both"/>
        <w:rPr>
          <w:rFonts w:cstheme="minorHAnsi"/>
        </w:rPr>
      </w:pPr>
      <w:r w:rsidRPr="0099246D">
        <w:rPr>
          <w:rFonts w:cstheme="minorHAnsi"/>
        </w:rPr>
        <w:t xml:space="preserve">The NP role </w:t>
      </w:r>
      <w:r w:rsidRPr="0099246D">
        <w:rPr>
          <w:rFonts w:cstheme="minorHAnsi"/>
          <w:i/>
          <w:iCs/>
        </w:rPr>
        <w:t>builds upon</w:t>
      </w:r>
      <w:r w:rsidRPr="0099246D">
        <w:rPr>
          <w:rFonts w:cstheme="minorHAnsi"/>
        </w:rPr>
        <w:t xml:space="preserve"> the RN scope of practice.  The following table broadly outlines the educational, professional and experiential requirements of the RN and NP scope of practice:</w:t>
      </w:r>
    </w:p>
    <w:p w14:paraId="1803CE31" w14:textId="77777777" w:rsidR="00D20E02" w:rsidRDefault="00D20E02">
      <w:pPr>
        <w:spacing w:before="0" w:after="0" w:line="240" w:lineRule="auto"/>
        <w:rPr>
          <w:rFonts w:cstheme="minorHAnsi"/>
        </w:rPr>
      </w:pPr>
      <w:r>
        <w:rPr>
          <w:rFonts w:cstheme="minorHAnsi"/>
        </w:rPr>
        <w:br w:type="page"/>
      </w:r>
    </w:p>
    <w:p w14:paraId="522A863D" w14:textId="77777777" w:rsidR="00324A45" w:rsidRPr="0099246D" w:rsidRDefault="00324A45" w:rsidP="00142AC1">
      <w:pPr>
        <w:jc w:val="both"/>
        <w:rPr>
          <w:rFonts w:cstheme="minorHAnsi"/>
        </w:rPr>
      </w:pPr>
    </w:p>
    <w:tbl>
      <w:tblPr>
        <w:tblStyle w:val="TableGrid"/>
        <w:tblW w:w="0" w:type="auto"/>
        <w:tblLook w:val="04A0" w:firstRow="1" w:lastRow="0" w:firstColumn="1" w:lastColumn="0" w:noHBand="0" w:noVBand="1"/>
        <w:tblCaption w:val="Appendix D - Appendix D Response to referred questions from the General Practice and Primary Care Clinical Committee"/>
        <w:tblDescription w:val="This table broadly outlines the educational, professional and experiential requirements of the RN and NP scope of practice. There are three columns. Column one lists the practise requirements. Column two lists what is required of a registered nurse. Column three lists what is required of a nurse practitioner."/>
      </w:tblPr>
      <w:tblGrid>
        <w:gridCol w:w="1929"/>
        <w:gridCol w:w="3389"/>
        <w:gridCol w:w="3698"/>
      </w:tblGrid>
      <w:tr w:rsidR="00142AC1" w:rsidRPr="0099246D" w14:paraId="21965490" w14:textId="77777777" w:rsidTr="00324A45">
        <w:trPr>
          <w:trHeight w:val="338"/>
          <w:tblHeader/>
        </w:trPr>
        <w:tc>
          <w:tcPr>
            <w:tcW w:w="1980" w:type="dxa"/>
          </w:tcPr>
          <w:p w14:paraId="5EC6EDC1" w14:textId="77777777" w:rsidR="00142AC1" w:rsidRPr="0099246D" w:rsidRDefault="00142AC1" w:rsidP="00142AC1">
            <w:pPr>
              <w:jc w:val="both"/>
              <w:rPr>
                <w:rFonts w:cstheme="minorHAnsi"/>
                <w:sz w:val="20"/>
                <w:szCs w:val="20"/>
              </w:rPr>
            </w:pPr>
          </w:p>
        </w:tc>
        <w:tc>
          <w:tcPr>
            <w:tcW w:w="3798" w:type="dxa"/>
          </w:tcPr>
          <w:p w14:paraId="109BDEE1" w14:textId="77777777" w:rsidR="00142AC1" w:rsidRPr="0099246D" w:rsidRDefault="00142AC1" w:rsidP="00142AC1">
            <w:pPr>
              <w:jc w:val="both"/>
              <w:rPr>
                <w:rFonts w:cstheme="minorHAnsi"/>
                <w:sz w:val="20"/>
                <w:szCs w:val="20"/>
              </w:rPr>
            </w:pPr>
            <w:r w:rsidRPr="0099246D">
              <w:rPr>
                <w:rFonts w:cstheme="minorHAnsi"/>
                <w:sz w:val="20"/>
                <w:szCs w:val="20"/>
              </w:rPr>
              <w:t>Registered Nurse (RN)</w:t>
            </w:r>
          </w:p>
        </w:tc>
        <w:tc>
          <w:tcPr>
            <w:tcW w:w="4111" w:type="dxa"/>
          </w:tcPr>
          <w:p w14:paraId="46C22871" w14:textId="48BC8E38" w:rsidR="00142AC1" w:rsidRPr="0099246D" w:rsidRDefault="00974DEC" w:rsidP="00142AC1">
            <w:pPr>
              <w:jc w:val="both"/>
              <w:rPr>
                <w:rFonts w:cstheme="minorHAnsi"/>
                <w:sz w:val="20"/>
                <w:szCs w:val="20"/>
              </w:rPr>
            </w:pPr>
            <w:r w:rsidRPr="0099246D">
              <w:rPr>
                <w:rFonts w:cstheme="minorHAnsi"/>
                <w:sz w:val="20"/>
                <w:szCs w:val="20"/>
              </w:rPr>
              <w:t>NP</w:t>
            </w:r>
            <w:r w:rsidR="00142AC1" w:rsidRPr="0099246D">
              <w:rPr>
                <w:rFonts w:cstheme="minorHAnsi"/>
                <w:sz w:val="20"/>
                <w:szCs w:val="20"/>
              </w:rPr>
              <w:t xml:space="preserve"> (NP)</w:t>
            </w:r>
          </w:p>
        </w:tc>
      </w:tr>
      <w:tr w:rsidR="00142AC1" w:rsidRPr="0099246D" w14:paraId="1828A889" w14:textId="77777777" w:rsidTr="00142AC1">
        <w:tc>
          <w:tcPr>
            <w:tcW w:w="9889" w:type="dxa"/>
            <w:gridSpan w:val="3"/>
          </w:tcPr>
          <w:p w14:paraId="1F36E62A" w14:textId="77777777" w:rsidR="00142AC1" w:rsidRPr="0099246D" w:rsidRDefault="00142AC1" w:rsidP="00142AC1">
            <w:pPr>
              <w:jc w:val="both"/>
              <w:rPr>
                <w:rFonts w:cstheme="minorHAnsi"/>
                <w:sz w:val="20"/>
                <w:szCs w:val="20"/>
              </w:rPr>
            </w:pPr>
            <w:r w:rsidRPr="0099246D">
              <w:rPr>
                <w:rFonts w:cstheme="minorHAnsi"/>
                <w:sz w:val="20"/>
                <w:szCs w:val="20"/>
              </w:rPr>
              <w:t>Practise Requirements</w:t>
            </w:r>
          </w:p>
        </w:tc>
      </w:tr>
      <w:tr w:rsidR="00142AC1" w:rsidRPr="0099246D" w14:paraId="5AA6F614" w14:textId="77777777" w:rsidTr="00142AC1">
        <w:tc>
          <w:tcPr>
            <w:tcW w:w="1980" w:type="dxa"/>
          </w:tcPr>
          <w:p w14:paraId="6AD649FD" w14:textId="77777777" w:rsidR="00142AC1" w:rsidRPr="0099246D" w:rsidRDefault="00142AC1" w:rsidP="00142AC1">
            <w:pPr>
              <w:jc w:val="both"/>
              <w:rPr>
                <w:rFonts w:cstheme="minorHAnsi"/>
                <w:sz w:val="20"/>
                <w:szCs w:val="20"/>
              </w:rPr>
            </w:pPr>
            <w:r w:rsidRPr="0099246D">
              <w:rPr>
                <w:rFonts w:cstheme="minorHAnsi"/>
                <w:sz w:val="20"/>
                <w:szCs w:val="20"/>
              </w:rPr>
              <w:t>Title Protection?</w:t>
            </w:r>
          </w:p>
        </w:tc>
        <w:tc>
          <w:tcPr>
            <w:tcW w:w="3798" w:type="dxa"/>
          </w:tcPr>
          <w:p w14:paraId="39E14DEC" w14:textId="77777777" w:rsidR="00142AC1" w:rsidRPr="0099246D" w:rsidRDefault="00142AC1" w:rsidP="00142AC1">
            <w:pPr>
              <w:jc w:val="both"/>
              <w:rPr>
                <w:rFonts w:cstheme="minorHAnsi"/>
                <w:sz w:val="20"/>
                <w:szCs w:val="20"/>
              </w:rPr>
            </w:pPr>
            <w:r w:rsidRPr="0099246D">
              <w:rPr>
                <w:rFonts w:cstheme="minorHAnsi"/>
                <w:sz w:val="20"/>
                <w:szCs w:val="20"/>
              </w:rPr>
              <w:t>Yes</w:t>
            </w:r>
          </w:p>
        </w:tc>
        <w:tc>
          <w:tcPr>
            <w:tcW w:w="4111" w:type="dxa"/>
          </w:tcPr>
          <w:p w14:paraId="13771680"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74EF5F02" w14:textId="77777777" w:rsidTr="00142AC1">
        <w:tc>
          <w:tcPr>
            <w:tcW w:w="1980" w:type="dxa"/>
          </w:tcPr>
          <w:p w14:paraId="523B4557" w14:textId="77777777" w:rsidR="00142AC1" w:rsidRPr="0099246D" w:rsidRDefault="00142AC1" w:rsidP="00142AC1">
            <w:pPr>
              <w:jc w:val="both"/>
              <w:rPr>
                <w:rFonts w:cstheme="minorHAnsi"/>
                <w:sz w:val="20"/>
                <w:szCs w:val="20"/>
              </w:rPr>
            </w:pPr>
            <w:r w:rsidRPr="0099246D">
              <w:rPr>
                <w:rFonts w:cstheme="minorHAnsi"/>
                <w:sz w:val="20"/>
                <w:szCs w:val="20"/>
              </w:rPr>
              <w:t>Regulation</w:t>
            </w:r>
          </w:p>
        </w:tc>
        <w:tc>
          <w:tcPr>
            <w:tcW w:w="3798" w:type="dxa"/>
          </w:tcPr>
          <w:p w14:paraId="46DFFFE9" w14:textId="77777777" w:rsidR="00142AC1" w:rsidRPr="0099246D" w:rsidRDefault="00142AC1" w:rsidP="00CB41BB">
            <w:pPr>
              <w:pStyle w:val="ListParagraph"/>
              <w:numPr>
                <w:ilvl w:val="0"/>
                <w:numId w:val="20"/>
              </w:numPr>
              <w:spacing w:before="0" w:after="0" w:line="240" w:lineRule="auto"/>
              <w:ind w:left="172" w:hanging="172"/>
              <w:jc w:val="both"/>
              <w:rPr>
                <w:rFonts w:cstheme="minorHAnsi"/>
                <w:sz w:val="20"/>
                <w:szCs w:val="20"/>
              </w:rPr>
            </w:pPr>
            <w:r w:rsidRPr="0099246D">
              <w:rPr>
                <w:rFonts w:cstheme="minorHAnsi"/>
                <w:sz w:val="20"/>
                <w:szCs w:val="20"/>
              </w:rPr>
              <w:t>Regulated under the National Registration and Accreditation Scheme (NRAS) by the NMBA</w:t>
            </w:r>
          </w:p>
          <w:p w14:paraId="1A69574D" w14:textId="77777777" w:rsidR="00142AC1" w:rsidRPr="0099246D" w:rsidRDefault="00142AC1" w:rsidP="00CB41BB">
            <w:pPr>
              <w:pStyle w:val="ListParagraph"/>
              <w:numPr>
                <w:ilvl w:val="0"/>
                <w:numId w:val="20"/>
              </w:numPr>
              <w:spacing w:before="0" w:after="0" w:line="240" w:lineRule="auto"/>
              <w:ind w:left="172" w:hanging="172"/>
              <w:jc w:val="both"/>
              <w:rPr>
                <w:rFonts w:cstheme="minorHAnsi"/>
                <w:sz w:val="20"/>
                <w:szCs w:val="20"/>
              </w:rPr>
            </w:pPr>
            <w:r w:rsidRPr="0099246D">
              <w:rPr>
                <w:rFonts w:cstheme="minorHAnsi"/>
                <w:i/>
                <w:iCs/>
                <w:sz w:val="20"/>
                <w:szCs w:val="20"/>
              </w:rPr>
              <w:t>Registration (RN): NMBA</w:t>
            </w:r>
          </w:p>
        </w:tc>
        <w:tc>
          <w:tcPr>
            <w:tcW w:w="4111" w:type="dxa"/>
          </w:tcPr>
          <w:p w14:paraId="5646EDA7" w14:textId="77777777" w:rsidR="00142AC1" w:rsidRPr="0099246D" w:rsidRDefault="00142AC1" w:rsidP="00CB41BB">
            <w:pPr>
              <w:numPr>
                <w:ilvl w:val="0"/>
                <w:numId w:val="20"/>
              </w:numPr>
              <w:spacing w:before="0" w:after="0" w:line="240" w:lineRule="auto"/>
              <w:ind w:left="173" w:hanging="173"/>
              <w:contextualSpacing/>
              <w:jc w:val="both"/>
              <w:rPr>
                <w:rFonts w:cstheme="minorHAnsi"/>
                <w:color w:val="000000" w:themeColor="text1"/>
                <w:sz w:val="20"/>
                <w:szCs w:val="20"/>
              </w:rPr>
            </w:pPr>
            <w:r w:rsidRPr="0099246D">
              <w:rPr>
                <w:rFonts w:cstheme="minorHAnsi"/>
                <w:color w:val="000000" w:themeColor="text1"/>
                <w:sz w:val="20"/>
                <w:szCs w:val="20"/>
              </w:rPr>
              <w:t>Regulated under the NRAS by the NMBA</w:t>
            </w:r>
          </w:p>
          <w:p w14:paraId="7A1800D9" w14:textId="77777777" w:rsidR="00142AC1" w:rsidRPr="0099246D" w:rsidRDefault="00142AC1" w:rsidP="00CB41BB">
            <w:pPr>
              <w:pStyle w:val="ListParagraph"/>
              <w:numPr>
                <w:ilvl w:val="0"/>
                <w:numId w:val="20"/>
              </w:numPr>
              <w:spacing w:before="0" w:after="0" w:line="240" w:lineRule="auto"/>
              <w:ind w:left="173" w:hanging="173"/>
              <w:jc w:val="both"/>
              <w:rPr>
                <w:rFonts w:cstheme="minorHAnsi"/>
                <w:i/>
                <w:sz w:val="20"/>
                <w:szCs w:val="20"/>
              </w:rPr>
            </w:pPr>
            <w:r w:rsidRPr="0099246D">
              <w:rPr>
                <w:rFonts w:cstheme="minorHAnsi"/>
                <w:i/>
                <w:sz w:val="20"/>
                <w:szCs w:val="20"/>
              </w:rPr>
              <w:t>Endorsement (NP): NMBA</w:t>
            </w:r>
          </w:p>
          <w:p w14:paraId="05E5753A" w14:textId="77777777" w:rsidR="00142AC1" w:rsidRPr="0099246D" w:rsidRDefault="00142AC1" w:rsidP="00CB41BB">
            <w:pPr>
              <w:pStyle w:val="ListParagraph"/>
              <w:numPr>
                <w:ilvl w:val="0"/>
                <w:numId w:val="20"/>
              </w:numPr>
              <w:spacing w:before="0" w:after="0" w:line="240" w:lineRule="auto"/>
              <w:ind w:left="173" w:hanging="173"/>
              <w:rPr>
                <w:rFonts w:cstheme="minorHAnsi"/>
                <w:i/>
                <w:sz w:val="20"/>
                <w:szCs w:val="20"/>
              </w:rPr>
            </w:pPr>
            <w:r w:rsidRPr="0099246D">
              <w:rPr>
                <w:rFonts w:cstheme="minorHAnsi"/>
                <w:i/>
                <w:sz w:val="20"/>
                <w:szCs w:val="20"/>
              </w:rPr>
              <w:t>State/Territory-Based authorisation to account for jurisdictional legislation/policy where relevant (</w:t>
            </w:r>
            <w:proofErr w:type="spellStart"/>
            <w:r w:rsidRPr="0099246D">
              <w:rPr>
                <w:rFonts w:cstheme="minorHAnsi"/>
                <w:i/>
                <w:sz w:val="20"/>
                <w:szCs w:val="20"/>
              </w:rPr>
              <w:t>e.g</w:t>
            </w:r>
            <w:proofErr w:type="spellEnd"/>
            <w:r w:rsidRPr="0099246D">
              <w:rPr>
                <w:rFonts w:cstheme="minorHAnsi"/>
                <w:i/>
                <w:sz w:val="20"/>
                <w:szCs w:val="20"/>
              </w:rPr>
              <w:t xml:space="preserve"> Poisons and Therapeutic Goods Acts).</w:t>
            </w:r>
          </w:p>
          <w:p w14:paraId="4ECEF73B" w14:textId="77777777" w:rsidR="00142AC1" w:rsidRPr="0099246D" w:rsidRDefault="00142AC1" w:rsidP="00CB41BB">
            <w:pPr>
              <w:pStyle w:val="ListParagraph"/>
              <w:numPr>
                <w:ilvl w:val="0"/>
                <w:numId w:val="20"/>
              </w:numPr>
              <w:spacing w:before="0" w:after="0" w:line="240" w:lineRule="auto"/>
              <w:ind w:left="173" w:hanging="173"/>
              <w:rPr>
                <w:rFonts w:cstheme="minorHAnsi"/>
                <w:i/>
                <w:sz w:val="20"/>
                <w:szCs w:val="20"/>
              </w:rPr>
            </w:pPr>
            <w:r w:rsidRPr="0099246D">
              <w:rPr>
                <w:rFonts w:cstheme="minorHAnsi"/>
                <w:sz w:val="20"/>
                <w:szCs w:val="20"/>
              </w:rPr>
              <w:t>A total of three years’ FTE (5000 hours) experience working at the advanced practice level</w:t>
            </w:r>
            <w:r w:rsidRPr="0099246D">
              <w:rPr>
                <w:rStyle w:val="FootnoteReference"/>
                <w:rFonts w:cstheme="minorHAnsi"/>
                <w:sz w:val="20"/>
                <w:szCs w:val="20"/>
              </w:rPr>
              <w:footnoteReference w:id="11"/>
            </w:r>
            <w:r w:rsidRPr="0099246D">
              <w:rPr>
                <w:rFonts w:cstheme="minorHAnsi"/>
                <w:sz w:val="20"/>
                <w:szCs w:val="20"/>
              </w:rPr>
              <w:t xml:space="preserve"> is required prior to endorsement by the NMBA</w:t>
            </w:r>
          </w:p>
        </w:tc>
      </w:tr>
      <w:tr w:rsidR="00142AC1" w:rsidRPr="0099246D" w14:paraId="3EE0969A" w14:textId="77777777" w:rsidTr="00142AC1">
        <w:tc>
          <w:tcPr>
            <w:tcW w:w="1980" w:type="dxa"/>
          </w:tcPr>
          <w:p w14:paraId="1E1CC1FF" w14:textId="77777777" w:rsidR="00142AC1" w:rsidRPr="0099246D" w:rsidRDefault="00142AC1" w:rsidP="00142AC1">
            <w:pPr>
              <w:rPr>
                <w:rFonts w:cstheme="minorHAnsi"/>
                <w:sz w:val="20"/>
                <w:szCs w:val="20"/>
              </w:rPr>
            </w:pPr>
            <w:r w:rsidRPr="0099246D">
              <w:rPr>
                <w:rFonts w:cstheme="minorHAnsi"/>
                <w:sz w:val="20"/>
                <w:szCs w:val="20"/>
              </w:rPr>
              <w:t>Regulatory Standards and Guidelines</w:t>
            </w:r>
          </w:p>
        </w:tc>
        <w:tc>
          <w:tcPr>
            <w:tcW w:w="3798" w:type="dxa"/>
          </w:tcPr>
          <w:p w14:paraId="504B0743" w14:textId="77777777" w:rsidR="00142AC1" w:rsidRPr="0099246D" w:rsidRDefault="00142AC1" w:rsidP="00CB41BB">
            <w:pPr>
              <w:pStyle w:val="ListParagraph"/>
              <w:numPr>
                <w:ilvl w:val="0"/>
                <w:numId w:val="18"/>
              </w:numPr>
              <w:spacing w:before="0" w:after="0" w:line="240" w:lineRule="auto"/>
              <w:ind w:left="172" w:hanging="172"/>
              <w:jc w:val="both"/>
              <w:rPr>
                <w:rFonts w:cstheme="minorHAnsi"/>
                <w:sz w:val="20"/>
                <w:szCs w:val="20"/>
              </w:rPr>
            </w:pPr>
            <w:r w:rsidRPr="0099246D">
              <w:rPr>
                <w:rFonts w:cstheme="minorHAnsi"/>
                <w:sz w:val="20"/>
                <w:szCs w:val="20"/>
              </w:rPr>
              <w:t>Registered Nurse Standards for Practice</w:t>
            </w:r>
            <w:r w:rsidRPr="0099246D">
              <w:rPr>
                <w:rStyle w:val="FootnoteReference"/>
                <w:rFonts w:cstheme="minorHAnsi"/>
                <w:sz w:val="20"/>
                <w:szCs w:val="20"/>
              </w:rPr>
              <w:footnoteReference w:id="12"/>
            </w:r>
          </w:p>
          <w:p w14:paraId="696274F2" w14:textId="77777777" w:rsidR="00142AC1" w:rsidRPr="0099246D" w:rsidRDefault="00142AC1" w:rsidP="00CB41BB">
            <w:pPr>
              <w:pStyle w:val="ListParagraph"/>
              <w:numPr>
                <w:ilvl w:val="0"/>
                <w:numId w:val="18"/>
              </w:numPr>
              <w:spacing w:before="0" w:after="0" w:line="240" w:lineRule="auto"/>
              <w:ind w:left="172" w:hanging="172"/>
              <w:jc w:val="both"/>
              <w:rPr>
                <w:rFonts w:cstheme="minorHAnsi"/>
                <w:sz w:val="20"/>
                <w:szCs w:val="20"/>
              </w:rPr>
            </w:pPr>
            <w:r w:rsidRPr="0099246D">
              <w:rPr>
                <w:rFonts w:cstheme="minorHAnsi"/>
                <w:sz w:val="20"/>
                <w:szCs w:val="20"/>
              </w:rPr>
              <w:t>NMBA Code of Conduct for Nurses</w:t>
            </w:r>
            <w:r w:rsidRPr="0099246D">
              <w:rPr>
                <w:rStyle w:val="FootnoteReference"/>
                <w:rFonts w:cstheme="minorHAnsi"/>
                <w:sz w:val="20"/>
                <w:szCs w:val="20"/>
              </w:rPr>
              <w:footnoteReference w:id="13"/>
            </w:r>
          </w:p>
        </w:tc>
        <w:tc>
          <w:tcPr>
            <w:tcW w:w="4111" w:type="dxa"/>
          </w:tcPr>
          <w:p w14:paraId="012D5F6E" w14:textId="77777777" w:rsidR="00142AC1" w:rsidRPr="0099246D" w:rsidRDefault="00142AC1" w:rsidP="00CB41BB">
            <w:pPr>
              <w:pStyle w:val="ListParagraph"/>
              <w:numPr>
                <w:ilvl w:val="0"/>
                <w:numId w:val="18"/>
              </w:numPr>
              <w:spacing w:before="0" w:after="0" w:line="240" w:lineRule="auto"/>
              <w:ind w:left="173" w:hanging="173"/>
              <w:jc w:val="both"/>
              <w:rPr>
                <w:rFonts w:cstheme="minorHAnsi"/>
                <w:sz w:val="20"/>
                <w:szCs w:val="20"/>
              </w:rPr>
            </w:pPr>
            <w:r w:rsidRPr="0099246D">
              <w:rPr>
                <w:rFonts w:cstheme="minorHAnsi"/>
                <w:sz w:val="20"/>
                <w:szCs w:val="20"/>
              </w:rPr>
              <w:t xml:space="preserve">Registered Nurse Standards for </w:t>
            </w:r>
            <w:proofErr w:type="gramStart"/>
            <w:r w:rsidRPr="0099246D">
              <w:rPr>
                <w:rFonts w:cstheme="minorHAnsi"/>
                <w:sz w:val="20"/>
                <w:szCs w:val="20"/>
              </w:rPr>
              <w:t>Practice;</w:t>
            </w:r>
            <w:proofErr w:type="gramEnd"/>
          </w:p>
          <w:p w14:paraId="44B2A792" w14:textId="77777777" w:rsidR="00142AC1" w:rsidRPr="0099246D" w:rsidRDefault="00142AC1" w:rsidP="00CB41BB">
            <w:pPr>
              <w:pStyle w:val="ListParagraph"/>
              <w:numPr>
                <w:ilvl w:val="0"/>
                <w:numId w:val="18"/>
              </w:numPr>
              <w:spacing w:before="0" w:after="0" w:line="240" w:lineRule="auto"/>
              <w:ind w:left="173" w:hanging="173"/>
              <w:jc w:val="both"/>
              <w:rPr>
                <w:rFonts w:cstheme="minorHAnsi"/>
                <w:sz w:val="20"/>
                <w:szCs w:val="20"/>
              </w:rPr>
            </w:pPr>
            <w:r w:rsidRPr="0099246D">
              <w:rPr>
                <w:rFonts w:cstheme="minorHAnsi"/>
                <w:sz w:val="20"/>
                <w:szCs w:val="20"/>
              </w:rPr>
              <w:t>NMBA Code of Conduct for Nurses; PLUS</w:t>
            </w:r>
          </w:p>
          <w:p w14:paraId="14D3771E" w14:textId="5BF4FFD7" w:rsidR="00142AC1" w:rsidRPr="0099246D" w:rsidRDefault="00974DEC" w:rsidP="00CB41BB">
            <w:pPr>
              <w:pStyle w:val="ListParagraph"/>
              <w:numPr>
                <w:ilvl w:val="0"/>
                <w:numId w:val="18"/>
              </w:numPr>
              <w:spacing w:before="0" w:after="0" w:line="240" w:lineRule="auto"/>
              <w:ind w:left="173" w:hanging="173"/>
              <w:jc w:val="both"/>
              <w:rPr>
                <w:rFonts w:cstheme="minorHAnsi"/>
                <w:i/>
                <w:sz w:val="20"/>
                <w:szCs w:val="20"/>
              </w:rPr>
            </w:pPr>
            <w:r w:rsidRPr="0099246D">
              <w:rPr>
                <w:rFonts w:cstheme="minorHAnsi"/>
                <w:i/>
                <w:sz w:val="20"/>
                <w:szCs w:val="20"/>
              </w:rPr>
              <w:t>NP</w:t>
            </w:r>
            <w:r w:rsidR="00142AC1" w:rsidRPr="0099246D">
              <w:rPr>
                <w:rFonts w:cstheme="minorHAnsi"/>
                <w:i/>
                <w:sz w:val="20"/>
                <w:szCs w:val="20"/>
              </w:rPr>
              <w:t xml:space="preserve"> Standards for Practice</w:t>
            </w:r>
            <w:r w:rsidR="00142AC1" w:rsidRPr="0099246D">
              <w:rPr>
                <w:rStyle w:val="FootnoteReference"/>
                <w:rFonts w:cstheme="minorHAnsi"/>
                <w:i/>
                <w:sz w:val="20"/>
                <w:szCs w:val="20"/>
              </w:rPr>
              <w:footnoteReference w:id="14"/>
            </w:r>
            <w:r w:rsidR="00142AC1" w:rsidRPr="0099246D">
              <w:rPr>
                <w:rFonts w:cstheme="minorHAnsi"/>
                <w:i/>
                <w:sz w:val="20"/>
                <w:szCs w:val="20"/>
              </w:rPr>
              <w:t>; and</w:t>
            </w:r>
          </w:p>
          <w:p w14:paraId="0F8D6822" w14:textId="011149F1" w:rsidR="00142AC1" w:rsidRPr="0099246D" w:rsidRDefault="00142AC1" w:rsidP="00CB41BB">
            <w:pPr>
              <w:pStyle w:val="ListParagraph"/>
              <w:numPr>
                <w:ilvl w:val="0"/>
                <w:numId w:val="18"/>
              </w:numPr>
              <w:spacing w:before="0" w:after="0" w:line="240" w:lineRule="auto"/>
              <w:ind w:left="173" w:hanging="173"/>
              <w:jc w:val="both"/>
              <w:rPr>
                <w:rFonts w:cstheme="minorHAnsi"/>
                <w:sz w:val="20"/>
                <w:szCs w:val="20"/>
              </w:rPr>
            </w:pPr>
            <w:r w:rsidRPr="0099246D">
              <w:rPr>
                <w:rFonts w:cstheme="minorHAnsi"/>
                <w:i/>
                <w:sz w:val="20"/>
                <w:szCs w:val="20"/>
              </w:rPr>
              <w:t xml:space="preserve">Safety and Quality Guidelines for </w:t>
            </w:r>
            <w:r w:rsidR="00974DEC" w:rsidRPr="0099246D">
              <w:rPr>
                <w:rFonts w:cstheme="minorHAnsi"/>
                <w:i/>
                <w:sz w:val="20"/>
                <w:szCs w:val="20"/>
              </w:rPr>
              <w:t>NP</w:t>
            </w:r>
            <w:r w:rsidRPr="0099246D">
              <w:rPr>
                <w:rFonts w:cstheme="minorHAnsi"/>
                <w:i/>
                <w:sz w:val="20"/>
                <w:szCs w:val="20"/>
              </w:rPr>
              <w:t>s</w:t>
            </w:r>
            <w:r w:rsidRPr="0099246D">
              <w:rPr>
                <w:rStyle w:val="FootnoteReference"/>
                <w:rFonts w:cstheme="minorHAnsi"/>
                <w:i/>
                <w:sz w:val="20"/>
                <w:szCs w:val="20"/>
              </w:rPr>
              <w:footnoteReference w:id="15"/>
            </w:r>
            <w:r w:rsidRPr="0099246D">
              <w:rPr>
                <w:rFonts w:cstheme="minorHAnsi"/>
                <w:i/>
                <w:sz w:val="20"/>
                <w:szCs w:val="20"/>
              </w:rPr>
              <w:t>.</w:t>
            </w:r>
          </w:p>
        </w:tc>
      </w:tr>
      <w:tr w:rsidR="00142AC1" w:rsidRPr="0099246D" w14:paraId="0AE66B6F" w14:textId="77777777" w:rsidTr="00142AC1">
        <w:tc>
          <w:tcPr>
            <w:tcW w:w="1980" w:type="dxa"/>
          </w:tcPr>
          <w:p w14:paraId="48FE58E7" w14:textId="77777777" w:rsidR="00142AC1" w:rsidRPr="0099246D" w:rsidRDefault="00142AC1" w:rsidP="00142AC1">
            <w:pPr>
              <w:jc w:val="both"/>
              <w:rPr>
                <w:rFonts w:cstheme="minorHAnsi"/>
                <w:sz w:val="20"/>
                <w:szCs w:val="20"/>
              </w:rPr>
            </w:pPr>
            <w:r w:rsidRPr="0099246D">
              <w:rPr>
                <w:rFonts w:cstheme="minorHAnsi"/>
                <w:sz w:val="20"/>
                <w:szCs w:val="20"/>
              </w:rPr>
              <w:t>Mandated Collaborative Arrangements</w:t>
            </w:r>
          </w:p>
        </w:tc>
        <w:tc>
          <w:tcPr>
            <w:tcW w:w="3798" w:type="dxa"/>
          </w:tcPr>
          <w:p w14:paraId="60A57048"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45D1563E" w14:textId="77777777" w:rsidR="00142AC1" w:rsidRPr="0099246D" w:rsidRDefault="00142AC1" w:rsidP="00142AC1">
            <w:pPr>
              <w:rPr>
                <w:rFonts w:cstheme="minorHAnsi"/>
                <w:sz w:val="20"/>
                <w:szCs w:val="20"/>
              </w:rPr>
            </w:pPr>
            <w:r w:rsidRPr="0099246D">
              <w:rPr>
                <w:rFonts w:cstheme="minorHAnsi"/>
                <w:sz w:val="20"/>
                <w:szCs w:val="20"/>
              </w:rPr>
              <w:t>Legislated as a requirement for patient access to MBS and PBS subsidy for NP services</w:t>
            </w:r>
            <w:r w:rsidRPr="0099246D">
              <w:rPr>
                <w:rStyle w:val="FootnoteReference"/>
                <w:rFonts w:cstheme="minorHAnsi"/>
                <w:sz w:val="20"/>
                <w:szCs w:val="20"/>
              </w:rPr>
              <w:footnoteReference w:id="16"/>
            </w:r>
            <w:r w:rsidRPr="0099246D">
              <w:rPr>
                <w:rFonts w:cstheme="minorHAnsi"/>
                <w:sz w:val="20"/>
                <w:szCs w:val="20"/>
              </w:rPr>
              <w:t>.</w:t>
            </w:r>
          </w:p>
        </w:tc>
      </w:tr>
      <w:tr w:rsidR="00142AC1" w:rsidRPr="0099246D" w14:paraId="556CF0C8" w14:textId="77777777" w:rsidTr="00142AC1">
        <w:tc>
          <w:tcPr>
            <w:tcW w:w="1980" w:type="dxa"/>
          </w:tcPr>
          <w:p w14:paraId="44B42BCF" w14:textId="77777777" w:rsidR="00142AC1" w:rsidRPr="0099246D" w:rsidRDefault="00142AC1" w:rsidP="00142AC1">
            <w:pPr>
              <w:jc w:val="both"/>
              <w:rPr>
                <w:rFonts w:cstheme="minorHAnsi"/>
                <w:sz w:val="20"/>
                <w:szCs w:val="20"/>
              </w:rPr>
            </w:pPr>
            <w:r w:rsidRPr="0099246D">
              <w:rPr>
                <w:rFonts w:cstheme="minorHAnsi"/>
                <w:sz w:val="20"/>
                <w:szCs w:val="20"/>
              </w:rPr>
              <w:t>Educational Requirements for Entry into Degree Programme</w:t>
            </w:r>
          </w:p>
        </w:tc>
        <w:tc>
          <w:tcPr>
            <w:tcW w:w="3798" w:type="dxa"/>
          </w:tcPr>
          <w:p w14:paraId="4F017DAA" w14:textId="77777777" w:rsidR="00142AC1" w:rsidRPr="0099246D" w:rsidRDefault="00142AC1" w:rsidP="00142AC1">
            <w:pPr>
              <w:rPr>
                <w:rFonts w:cstheme="minorHAnsi"/>
                <w:sz w:val="20"/>
                <w:szCs w:val="20"/>
              </w:rPr>
            </w:pPr>
            <w:r w:rsidRPr="0099246D">
              <w:rPr>
                <w:rFonts w:cstheme="minorHAnsi"/>
                <w:sz w:val="20"/>
                <w:szCs w:val="20"/>
              </w:rPr>
              <w:t>Completion of secondary education</w:t>
            </w:r>
          </w:p>
        </w:tc>
        <w:tc>
          <w:tcPr>
            <w:tcW w:w="4111" w:type="dxa"/>
          </w:tcPr>
          <w:p w14:paraId="073EB7F4" w14:textId="77777777" w:rsidR="00142AC1" w:rsidRPr="0099246D" w:rsidRDefault="00142AC1" w:rsidP="00CB41BB">
            <w:pPr>
              <w:pStyle w:val="ListParagraph"/>
              <w:numPr>
                <w:ilvl w:val="0"/>
                <w:numId w:val="19"/>
              </w:numPr>
              <w:spacing w:before="0" w:after="0" w:line="240" w:lineRule="auto"/>
              <w:ind w:left="173" w:hanging="173"/>
              <w:jc w:val="both"/>
              <w:rPr>
                <w:rFonts w:cstheme="minorHAnsi"/>
                <w:sz w:val="20"/>
                <w:szCs w:val="20"/>
              </w:rPr>
            </w:pPr>
            <w:r w:rsidRPr="0099246D">
              <w:rPr>
                <w:rFonts w:cstheme="minorHAnsi"/>
                <w:sz w:val="20"/>
                <w:szCs w:val="20"/>
              </w:rPr>
              <w:t>Bachelor of Nursing</w:t>
            </w:r>
          </w:p>
          <w:p w14:paraId="0C23D347" w14:textId="77777777" w:rsidR="00142AC1" w:rsidRPr="0099246D" w:rsidRDefault="00142AC1" w:rsidP="00CB41BB">
            <w:pPr>
              <w:pStyle w:val="ListParagraph"/>
              <w:numPr>
                <w:ilvl w:val="0"/>
                <w:numId w:val="19"/>
              </w:numPr>
              <w:spacing w:before="0" w:after="0" w:line="240" w:lineRule="auto"/>
              <w:ind w:left="173" w:hanging="173"/>
              <w:rPr>
                <w:rFonts w:cstheme="minorHAnsi"/>
                <w:sz w:val="20"/>
                <w:szCs w:val="20"/>
              </w:rPr>
            </w:pPr>
            <w:r w:rsidRPr="0099246D">
              <w:rPr>
                <w:rFonts w:cstheme="minorHAnsi"/>
                <w:sz w:val="20"/>
                <w:szCs w:val="20"/>
              </w:rPr>
              <w:t>Postgraduate qualification at Australian Qualifications Framework (AQF) Level 8 in a relevant clinical specialty area</w:t>
            </w:r>
          </w:p>
        </w:tc>
      </w:tr>
      <w:tr w:rsidR="00142AC1" w:rsidRPr="0099246D" w14:paraId="1D51D155" w14:textId="77777777" w:rsidTr="00142AC1">
        <w:tc>
          <w:tcPr>
            <w:tcW w:w="1980" w:type="dxa"/>
          </w:tcPr>
          <w:p w14:paraId="4F5E0604" w14:textId="77777777" w:rsidR="00142AC1" w:rsidRPr="0099246D" w:rsidRDefault="00142AC1" w:rsidP="00142AC1">
            <w:pPr>
              <w:jc w:val="both"/>
              <w:rPr>
                <w:rFonts w:cstheme="minorHAnsi"/>
                <w:sz w:val="20"/>
                <w:szCs w:val="20"/>
              </w:rPr>
            </w:pPr>
            <w:r w:rsidRPr="0099246D">
              <w:rPr>
                <w:rFonts w:cstheme="minorHAnsi"/>
                <w:sz w:val="20"/>
                <w:szCs w:val="20"/>
              </w:rPr>
              <w:t>Experiential Requirements for Entry into Degree Programme</w:t>
            </w:r>
          </w:p>
        </w:tc>
        <w:tc>
          <w:tcPr>
            <w:tcW w:w="3798" w:type="dxa"/>
          </w:tcPr>
          <w:p w14:paraId="6519ADBA" w14:textId="77777777" w:rsidR="00142AC1" w:rsidRPr="0099246D" w:rsidRDefault="00142AC1" w:rsidP="00142AC1">
            <w:pPr>
              <w:jc w:val="both"/>
              <w:rPr>
                <w:rFonts w:cstheme="minorHAnsi"/>
                <w:sz w:val="20"/>
                <w:szCs w:val="20"/>
              </w:rPr>
            </w:pPr>
            <w:r w:rsidRPr="0099246D">
              <w:rPr>
                <w:rFonts w:cstheme="minorHAnsi"/>
                <w:sz w:val="20"/>
                <w:szCs w:val="20"/>
              </w:rPr>
              <w:t>N/A</w:t>
            </w:r>
          </w:p>
        </w:tc>
        <w:tc>
          <w:tcPr>
            <w:tcW w:w="4111" w:type="dxa"/>
          </w:tcPr>
          <w:p w14:paraId="252AB674" w14:textId="77777777" w:rsidR="00142AC1" w:rsidRPr="0099246D" w:rsidRDefault="00142AC1" w:rsidP="00CB41BB">
            <w:pPr>
              <w:pStyle w:val="ListParagraph"/>
              <w:numPr>
                <w:ilvl w:val="0"/>
                <w:numId w:val="17"/>
              </w:numPr>
              <w:spacing w:before="0" w:after="0" w:line="240" w:lineRule="auto"/>
              <w:ind w:left="173" w:hanging="173"/>
              <w:jc w:val="both"/>
              <w:rPr>
                <w:rFonts w:cstheme="minorHAnsi"/>
                <w:sz w:val="20"/>
                <w:szCs w:val="20"/>
              </w:rPr>
            </w:pPr>
            <w:r w:rsidRPr="0099246D">
              <w:rPr>
                <w:rFonts w:cstheme="minorHAnsi"/>
                <w:sz w:val="20"/>
                <w:szCs w:val="20"/>
              </w:rPr>
              <w:t>Current general registration as a RN</w:t>
            </w:r>
          </w:p>
          <w:p w14:paraId="72A6399C" w14:textId="77777777" w:rsidR="00142AC1" w:rsidRPr="0099246D" w:rsidRDefault="00142AC1" w:rsidP="00CB41BB">
            <w:pPr>
              <w:pStyle w:val="ListParagraph"/>
              <w:numPr>
                <w:ilvl w:val="0"/>
                <w:numId w:val="17"/>
              </w:numPr>
              <w:spacing w:before="0" w:after="0" w:line="240" w:lineRule="auto"/>
              <w:ind w:left="173" w:hanging="173"/>
              <w:jc w:val="both"/>
              <w:rPr>
                <w:rFonts w:cstheme="minorHAnsi"/>
                <w:sz w:val="20"/>
                <w:szCs w:val="20"/>
              </w:rPr>
            </w:pPr>
            <w:r w:rsidRPr="0099246D">
              <w:rPr>
                <w:rFonts w:cstheme="minorHAnsi"/>
                <w:sz w:val="20"/>
                <w:szCs w:val="20"/>
              </w:rPr>
              <w:t>A minimum of two years’ full time equivalent (FTE) as a registered nurse in a specified clinical field and two years’ FTE of current advanced nursing practice in this same clinical field</w:t>
            </w:r>
          </w:p>
          <w:p w14:paraId="6DFCFBB9" w14:textId="77777777" w:rsidR="00142AC1" w:rsidRPr="0099246D" w:rsidRDefault="00142AC1" w:rsidP="00142AC1">
            <w:pPr>
              <w:contextualSpacing/>
              <w:rPr>
                <w:rFonts w:cstheme="minorHAnsi"/>
                <w:sz w:val="20"/>
                <w:szCs w:val="20"/>
              </w:rPr>
            </w:pPr>
          </w:p>
        </w:tc>
      </w:tr>
      <w:tr w:rsidR="00142AC1" w:rsidRPr="0099246D" w14:paraId="281E7DF9" w14:textId="77777777" w:rsidTr="00142AC1">
        <w:tc>
          <w:tcPr>
            <w:tcW w:w="1980" w:type="dxa"/>
          </w:tcPr>
          <w:p w14:paraId="66D87DB9" w14:textId="77777777" w:rsidR="00142AC1" w:rsidRPr="0099246D" w:rsidRDefault="00142AC1" w:rsidP="00142AC1">
            <w:pPr>
              <w:rPr>
                <w:rFonts w:cstheme="minorHAnsi"/>
                <w:sz w:val="20"/>
                <w:szCs w:val="20"/>
              </w:rPr>
            </w:pPr>
            <w:r w:rsidRPr="0099246D">
              <w:rPr>
                <w:rFonts w:cstheme="minorHAnsi"/>
                <w:sz w:val="20"/>
                <w:szCs w:val="20"/>
              </w:rPr>
              <w:t>Length of Education Programme</w:t>
            </w:r>
          </w:p>
        </w:tc>
        <w:tc>
          <w:tcPr>
            <w:tcW w:w="3798" w:type="dxa"/>
          </w:tcPr>
          <w:p w14:paraId="1A5C05DD" w14:textId="77777777" w:rsidR="00142AC1" w:rsidRPr="0099246D" w:rsidRDefault="00142AC1" w:rsidP="00142AC1">
            <w:pPr>
              <w:jc w:val="both"/>
              <w:rPr>
                <w:rFonts w:cstheme="minorHAnsi"/>
                <w:sz w:val="20"/>
                <w:szCs w:val="20"/>
              </w:rPr>
            </w:pPr>
            <w:r w:rsidRPr="0099246D">
              <w:rPr>
                <w:rFonts w:cstheme="minorHAnsi"/>
                <w:sz w:val="20"/>
                <w:szCs w:val="20"/>
              </w:rPr>
              <w:t>3 years’ FTE with 800 supervised clinical practice hours</w:t>
            </w:r>
          </w:p>
        </w:tc>
        <w:tc>
          <w:tcPr>
            <w:tcW w:w="4111" w:type="dxa"/>
          </w:tcPr>
          <w:p w14:paraId="5759B917" w14:textId="77777777" w:rsidR="00142AC1" w:rsidRPr="0099246D" w:rsidRDefault="00142AC1" w:rsidP="00142AC1">
            <w:pPr>
              <w:rPr>
                <w:rFonts w:cstheme="minorHAnsi"/>
                <w:sz w:val="20"/>
                <w:szCs w:val="20"/>
              </w:rPr>
            </w:pPr>
            <w:r w:rsidRPr="0099246D">
              <w:rPr>
                <w:rFonts w:cstheme="minorHAnsi"/>
                <w:sz w:val="20"/>
                <w:szCs w:val="20"/>
              </w:rPr>
              <w:t>Additional 1-2 years’ FTE with 300 integrated professional practice hours in addition to 5000 hours (equivalent to 3 years EFT) required for endorsement</w:t>
            </w:r>
          </w:p>
        </w:tc>
      </w:tr>
      <w:tr w:rsidR="00142AC1" w:rsidRPr="0099246D" w14:paraId="7972B9A6" w14:textId="77777777" w:rsidTr="00142AC1">
        <w:tc>
          <w:tcPr>
            <w:tcW w:w="1980" w:type="dxa"/>
          </w:tcPr>
          <w:p w14:paraId="34D39266" w14:textId="77777777" w:rsidR="00142AC1" w:rsidRPr="0099246D" w:rsidRDefault="00142AC1" w:rsidP="00142AC1">
            <w:pPr>
              <w:rPr>
                <w:rFonts w:cstheme="minorHAnsi"/>
                <w:sz w:val="20"/>
                <w:szCs w:val="20"/>
              </w:rPr>
            </w:pPr>
            <w:r w:rsidRPr="0099246D">
              <w:rPr>
                <w:rFonts w:cstheme="minorHAnsi"/>
                <w:sz w:val="20"/>
                <w:szCs w:val="20"/>
              </w:rPr>
              <w:t>Level of Educational Programme</w:t>
            </w:r>
          </w:p>
        </w:tc>
        <w:tc>
          <w:tcPr>
            <w:tcW w:w="3798" w:type="dxa"/>
          </w:tcPr>
          <w:p w14:paraId="33A41DD6" w14:textId="77777777" w:rsidR="00142AC1" w:rsidRPr="0099246D" w:rsidRDefault="00142AC1" w:rsidP="00142AC1">
            <w:pPr>
              <w:rPr>
                <w:rFonts w:cstheme="minorHAnsi"/>
                <w:sz w:val="20"/>
                <w:szCs w:val="20"/>
              </w:rPr>
            </w:pPr>
            <w:r w:rsidRPr="0099246D">
              <w:rPr>
                <w:rFonts w:cstheme="minorHAnsi"/>
                <w:sz w:val="20"/>
                <w:szCs w:val="20"/>
              </w:rPr>
              <w:t>AQF Level 7: Bachelor’s Degree Programme</w:t>
            </w:r>
          </w:p>
        </w:tc>
        <w:tc>
          <w:tcPr>
            <w:tcW w:w="4111" w:type="dxa"/>
          </w:tcPr>
          <w:p w14:paraId="3A1958DC" w14:textId="77777777" w:rsidR="00142AC1" w:rsidRPr="0099246D" w:rsidRDefault="00142AC1" w:rsidP="00142AC1">
            <w:pPr>
              <w:rPr>
                <w:rFonts w:cstheme="minorHAnsi"/>
                <w:sz w:val="20"/>
                <w:szCs w:val="20"/>
              </w:rPr>
            </w:pPr>
            <w:r w:rsidRPr="0099246D">
              <w:rPr>
                <w:rFonts w:cstheme="minorHAnsi"/>
                <w:sz w:val="20"/>
                <w:szCs w:val="20"/>
              </w:rPr>
              <w:t>RN education programme + AQF Level 9: Master’s Degree Programme</w:t>
            </w:r>
          </w:p>
        </w:tc>
      </w:tr>
      <w:tr w:rsidR="00142AC1" w:rsidRPr="0099246D" w14:paraId="2A43FF90" w14:textId="77777777" w:rsidTr="00142AC1">
        <w:tc>
          <w:tcPr>
            <w:tcW w:w="9889" w:type="dxa"/>
            <w:gridSpan w:val="3"/>
          </w:tcPr>
          <w:p w14:paraId="41490B51" w14:textId="77777777" w:rsidR="00142AC1" w:rsidRPr="0099246D" w:rsidRDefault="00142AC1" w:rsidP="00142AC1">
            <w:pPr>
              <w:jc w:val="both"/>
              <w:rPr>
                <w:rFonts w:cstheme="minorHAnsi"/>
                <w:sz w:val="20"/>
                <w:szCs w:val="20"/>
              </w:rPr>
            </w:pPr>
            <w:r w:rsidRPr="0099246D">
              <w:rPr>
                <w:rFonts w:cstheme="minorHAnsi"/>
                <w:sz w:val="20"/>
                <w:szCs w:val="20"/>
              </w:rPr>
              <w:t>Scope of Practice</w:t>
            </w:r>
          </w:p>
        </w:tc>
      </w:tr>
      <w:tr w:rsidR="00142AC1" w:rsidRPr="0099246D" w14:paraId="2A79A273" w14:textId="77777777" w:rsidTr="00142AC1">
        <w:tc>
          <w:tcPr>
            <w:tcW w:w="1980" w:type="dxa"/>
          </w:tcPr>
          <w:p w14:paraId="0DB008B0" w14:textId="77777777" w:rsidR="00142AC1" w:rsidRPr="0099246D" w:rsidRDefault="00142AC1" w:rsidP="00142AC1">
            <w:pPr>
              <w:rPr>
                <w:rFonts w:cstheme="minorHAnsi"/>
                <w:sz w:val="20"/>
                <w:szCs w:val="20"/>
              </w:rPr>
            </w:pPr>
            <w:r w:rsidRPr="0099246D">
              <w:rPr>
                <w:rFonts w:cstheme="minorHAnsi"/>
                <w:sz w:val="20"/>
                <w:szCs w:val="20"/>
              </w:rPr>
              <w:t>Diagnosis</w:t>
            </w:r>
          </w:p>
        </w:tc>
        <w:tc>
          <w:tcPr>
            <w:tcW w:w="3798" w:type="dxa"/>
          </w:tcPr>
          <w:p w14:paraId="354A0574"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73C011D9"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028D9A93" w14:textId="77777777" w:rsidTr="00142AC1">
        <w:tc>
          <w:tcPr>
            <w:tcW w:w="1980" w:type="dxa"/>
          </w:tcPr>
          <w:p w14:paraId="1759EFEB" w14:textId="77777777" w:rsidR="00142AC1" w:rsidRPr="0099246D" w:rsidRDefault="00142AC1" w:rsidP="00142AC1">
            <w:pPr>
              <w:rPr>
                <w:rFonts w:cstheme="minorHAnsi"/>
                <w:sz w:val="20"/>
                <w:szCs w:val="20"/>
              </w:rPr>
            </w:pPr>
            <w:r w:rsidRPr="0099246D">
              <w:rPr>
                <w:rFonts w:cstheme="minorHAnsi"/>
                <w:sz w:val="20"/>
                <w:szCs w:val="20"/>
              </w:rPr>
              <w:t>Prescribing</w:t>
            </w:r>
          </w:p>
        </w:tc>
        <w:tc>
          <w:tcPr>
            <w:tcW w:w="3798" w:type="dxa"/>
          </w:tcPr>
          <w:p w14:paraId="7055D18D" w14:textId="77777777" w:rsidR="00142AC1" w:rsidRPr="0099246D" w:rsidRDefault="00142AC1" w:rsidP="00142AC1">
            <w:pPr>
              <w:rPr>
                <w:rFonts w:cstheme="minorHAnsi"/>
                <w:sz w:val="20"/>
                <w:szCs w:val="20"/>
              </w:rPr>
            </w:pPr>
            <w:r w:rsidRPr="0099246D">
              <w:rPr>
                <w:rFonts w:cstheme="minorHAnsi"/>
                <w:sz w:val="20"/>
                <w:szCs w:val="20"/>
              </w:rPr>
              <w:t>No, although allowed to supply and/or administer under limited protocol in some public sector settings.</w:t>
            </w:r>
          </w:p>
        </w:tc>
        <w:tc>
          <w:tcPr>
            <w:tcW w:w="4111" w:type="dxa"/>
          </w:tcPr>
          <w:p w14:paraId="2754FD7E"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58949AB9" w14:textId="77777777" w:rsidTr="00142AC1">
        <w:tc>
          <w:tcPr>
            <w:tcW w:w="1980" w:type="dxa"/>
          </w:tcPr>
          <w:p w14:paraId="0D6FBE0A" w14:textId="77777777" w:rsidR="00142AC1" w:rsidRPr="0099246D" w:rsidRDefault="00142AC1" w:rsidP="00142AC1">
            <w:pPr>
              <w:rPr>
                <w:rFonts w:cstheme="minorHAnsi"/>
                <w:sz w:val="20"/>
                <w:szCs w:val="20"/>
              </w:rPr>
            </w:pPr>
            <w:r w:rsidRPr="0099246D">
              <w:rPr>
                <w:rFonts w:cstheme="minorHAnsi"/>
                <w:sz w:val="20"/>
                <w:szCs w:val="20"/>
              </w:rPr>
              <w:t>Request/Interpret Diagnostic Pathology</w:t>
            </w:r>
          </w:p>
        </w:tc>
        <w:tc>
          <w:tcPr>
            <w:tcW w:w="3798" w:type="dxa"/>
          </w:tcPr>
          <w:p w14:paraId="12DA47CD" w14:textId="77777777" w:rsidR="00142AC1" w:rsidRPr="0099246D" w:rsidRDefault="00142AC1" w:rsidP="00142AC1">
            <w:pPr>
              <w:rPr>
                <w:rFonts w:cstheme="minorHAnsi"/>
                <w:sz w:val="20"/>
                <w:szCs w:val="20"/>
              </w:rPr>
            </w:pPr>
            <w:r w:rsidRPr="0099246D">
              <w:rPr>
                <w:rFonts w:cstheme="minorHAnsi"/>
                <w:sz w:val="20"/>
                <w:szCs w:val="20"/>
              </w:rPr>
              <w:t>No, although some public sector roles facilitate access to limited diagnostic pathology under the authority of a medical practitioner.</w:t>
            </w:r>
          </w:p>
        </w:tc>
        <w:tc>
          <w:tcPr>
            <w:tcW w:w="4111" w:type="dxa"/>
          </w:tcPr>
          <w:p w14:paraId="5B01367F"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5B9AB688" w14:textId="77777777" w:rsidTr="00142AC1">
        <w:tc>
          <w:tcPr>
            <w:tcW w:w="1980" w:type="dxa"/>
          </w:tcPr>
          <w:p w14:paraId="58009D52" w14:textId="77777777" w:rsidR="00142AC1" w:rsidRPr="0099246D" w:rsidRDefault="00142AC1" w:rsidP="00142AC1">
            <w:pPr>
              <w:rPr>
                <w:rFonts w:cstheme="minorHAnsi"/>
                <w:sz w:val="20"/>
                <w:szCs w:val="20"/>
              </w:rPr>
            </w:pPr>
            <w:r w:rsidRPr="0099246D">
              <w:rPr>
                <w:rFonts w:cstheme="minorHAnsi"/>
                <w:sz w:val="20"/>
                <w:szCs w:val="20"/>
              </w:rPr>
              <w:t>Request /Interpret Diagnostic Imaging</w:t>
            </w:r>
          </w:p>
        </w:tc>
        <w:tc>
          <w:tcPr>
            <w:tcW w:w="3798" w:type="dxa"/>
          </w:tcPr>
          <w:p w14:paraId="2AA04522" w14:textId="77777777" w:rsidR="00142AC1" w:rsidRPr="0099246D" w:rsidRDefault="00142AC1" w:rsidP="00142AC1">
            <w:pPr>
              <w:rPr>
                <w:rFonts w:cstheme="minorHAnsi"/>
                <w:sz w:val="20"/>
                <w:szCs w:val="20"/>
              </w:rPr>
            </w:pPr>
            <w:r w:rsidRPr="0099246D">
              <w:rPr>
                <w:rFonts w:cstheme="minorHAnsi"/>
                <w:sz w:val="20"/>
                <w:szCs w:val="20"/>
              </w:rPr>
              <w:t>No, although some public sector roles facilitate access to limited diagnostic imaging under the authority of a medical practitioner.</w:t>
            </w:r>
          </w:p>
        </w:tc>
        <w:tc>
          <w:tcPr>
            <w:tcW w:w="4111" w:type="dxa"/>
          </w:tcPr>
          <w:p w14:paraId="6188E3DE"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2CE0A67A" w14:textId="77777777" w:rsidTr="00142AC1">
        <w:tc>
          <w:tcPr>
            <w:tcW w:w="1980" w:type="dxa"/>
          </w:tcPr>
          <w:p w14:paraId="5959550C" w14:textId="77777777" w:rsidR="00142AC1" w:rsidRPr="0099246D" w:rsidRDefault="00142AC1" w:rsidP="00142AC1">
            <w:pPr>
              <w:rPr>
                <w:rFonts w:cstheme="minorHAnsi"/>
                <w:sz w:val="20"/>
                <w:szCs w:val="20"/>
              </w:rPr>
            </w:pPr>
            <w:r w:rsidRPr="0099246D">
              <w:rPr>
                <w:rFonts w:cstheme="minorHAnsi"/>
                <w:sz w:val="20"/>
                <w:szCs w:val="20"/>
              </w:rPr>
              <w:t>Referral to Medical Specialists</w:t>
            </w:r>
          </w:p>
        </w:tc>
        <w:tc>
          <w:tcPr>
            <w:tcW w:w="3798" w:type="dxa"/>
          </w:tcPr>
          <w:p w14:paraId="53209ECD"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2578F877"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0BE11CE2" w14:textId="77777777" w:rsidTr="00142AC1">
        <w:tc>
          <w:tcPr>
            <w:tcW w:w="1980" w:type="dxa"/>
          </w:tcPr>
          <w:p w14:paraId="415F6778" w14:textId="77777777" w:rsidR="00142AC1" w:rsidRPr="0099246D" w:rsidRDefault="00142AC1" w:rsidP="00142AC1">
            <w:pPr>
              <w:rPr>
                <w:rFonts w:cstheme="minorHAnsi"/>
                <w:sz w:val="20"/>
                <w:szCs w:val="20"/>
              </w:rPr>
            </w:pPr>
            <w:r w:rsidRPr="0099246D">
              <w:rPr>
                <w:rFonts w:cstheme="minorHAnsi"/>
                <w:sz w:val="20"/>
                <w:szCs w:val="20"/>
              </w:rPr>
              <w:t>Referral to Allied Health</w:t>
            </w:r>
          </w:p>
        </w:tc>
        <w:tc>
          <w:tcPr>
            <w:tcW w:w="3798" w:type="dxa"/>
          </w:tcPr>
          <w:p w14:paraId="04113592" w14:textId="06D7D6B4" w:rsidR="00142AC1" w:rsidRPr="0099246D" w:rsidRDefault="00142AC1" w:rsidP="00142AC1">
            <w:pPr>
              <w:rPr>
                <w:rFonts w:cstheme="minorHAnsi"/>
                <w:sz w:val="20"/>
                <w:szCs w:val="20"/>
              </w:rPr>
            </w:pPr>
            <w:r w:rsidRPr="0099246D">
              <w:rPr>
                <w:rFonts w:cstheme="minorHAnsi"/>
                <w:sz w:val="20"/>
                <w:szCs w:val="20"/>
              </w:rPr>
              <w:t>Limited to within public sector (</w:t>
            </w:r>
            <w:r w:rsidR="004C520B" w:rsidRPr="0099246D">
              <w:rPr>
                <w:rFonts w:cstheme="minorHAnsi"/>
                <w:sz w:val="20"/>
                <w:szCs w:val="20"/>
              </w:rPr>
              <w:t>e.g.</w:t>
            </w:r>
            <w:r w:rsidRPr="0099246D">
              <w:rPr>
                <w:rFonts w:cstheme="minorHAnsi"/>
                <w:sz w:val="20"/>
                <w:szCs w:val="20"/>
              </w:rPr>
              <w:t xml:space="preserve"> nurse to physio referral for inpatients.)</w:t>
            </w:r>
          </w:p>
        </w:tc>
        <w:tc>
          <w:tcPr>
            <w:tcW w:w="4111" w:type="dxa"/>
          </w:tcPr>
          <w:p w14:paraId="2340E6C0" w14:textId="77777777" w:rsidR="00142AC1" w:rsidRPr="0099246D" w:rsidRDefault="00142AC1" w:rsidP="00142AC1">
            <w:pPr>
              <w:rPr>
                <w:rFonts w:cstheme="minorHAnsi"/>
                <w:sz w:val="20"/>
                <w:szCs w:val="20"/>
              </w:rPr>
            </w:pPr>
            <w:r w:rsidRPr="0099246D">
              <w:rPr>
                <w:rFonts w:cstheme="minorHAnsi"/>
                <w:sz w:val="20"/>
                <w:szCs w:val="20"/>
              </w:rPr>
              <w:t>Yes, however NP referrals to allied health care not currently subsidised by MBS</w:t>
            </w:r>
          </w:p>
        </w:tc>
      </w:tr>
      <w:tr w:rsidR="00142AC1" w:rsidRPr="0099246D" w14:paraId="7CDBC5A8" w14:textId="77777777" w:rsidTr="00142AC1">
        <w:tc>
          <w:tcPr>
            <w:tcW w:w="1980" w:type="dxa"/>
          </w:tcPr>
          <w:p w14:paraId="561DC85E" w14:textId="77777777" w:rsidR="00142AC1" w:rsidRPr="0099246D" w:rsidRDefault="00142AC1" w:rsidP="00142AC1">
            <w:pPr>
              <w:rPr>
                <w:rFonts w:cstheme="minorHAnsi"/>
                <w:sz w:val="20"/>
                <w:szCs w:val="20"/>
              </w:rPr>
            </w:pPr>
            <w:r w:rsidRPr="0099246D">
              <w:rPr>
                <w:rFonts w:cstheme="minorHAnsi"/>
                <w:sz w:val="20"/>
                <w:szCs w:val="20"/>
              </w:rPr>
              <w:t>MBS subsidy for services</w:t>
            </w:r>
          </w:p>
        </w:tc>
        <w:tc>
          <w:tcPr>
            <w:tcW w:w="3798" w:type="dxa"/>
          </w:tcPr>
          <w:p w14:paraId="4F9C95D0"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452C3A55" w14:textId="77777777" w:rsidR="00142AC1" w:rsidRPr="0099246D" w:rsidRDefault="00142AC1" w:rsidP="00142AC1">
            <w:pPr>
              <w:rPr>
                <w:rFonts w:cstheme="minorHAnsi"/>
                <w:sz w:val="20"/>
                <w:szCs w:val="20"/>
              </w:rPr>
            </w:pPr>
            <w:r w:rsidRPr="0099246D">
              <w:rPr>
                <w:rFonts w:cstheme="minorHAnsi"/>
                <w:sz w:val="20"/>
                <w:szCs w:val="20"/>
              </w:rPr>
              <w:t>Yes, for time-tiered professional attendances, telehealth, limited simple basic point-of care pathology, and limited plain-film X-Rays and ultrasounds.</w:t>
            </w:r>
          </w:p>
          <w:p w14:paraId="4CC6ACB0" w14:textId="77777777" w:rsidR="00142AC1" w:rsidRPr="0099246D" w:rsidRDefault="00142AC1" w:rsidP="00142AC1">
            <w:pPr>
              <w:rPr>
                <w:rFonts w:cstheme="minorHAnsi"/>
                <w:sz w:val="20"/>
                <w:szCs w:val="20"/>
              </w:rPr>
            </w:pPr>
          </w:p>
        </w:tc>
      </w:tr>
      <w:tr w:rsidR="00142AC1" w:rsidRPr="0099246D" w14:paraId="5DCB6ACE" w14:textId="77777777" w:rsidTr="00142AC1">
        <w:tc>
          <w:tcPr>
            <w:tcW w:w="1980" w:type="dxa"/>
          </w:tcPr>
          <w:p w14:paraId="163AC98D" w14:textId="77777777" w:rsidR="00142AC1" w:rsidRPr="0099246D" w:rsidRDefault="00142AC1" w:rsidP="00142AC1">
            <w:pPr>
              <w:rPr>
                <w:rFonts w:cstheme="minorHAnsi"/>
                <w:sz w:val="20"/>
                <w:szCs w:val="20"/>
              </w:rPr>
            </w:pPr>
            <w:r w:rsidRPr="0099246D">
              <w:rPr>
                <w:rFonts w:cstheme="minorHAnsi"/>
                <w:sz w:val="20"/>
                <w:szCs w:val="20"/>
              </w:rPr>
              <w:t>PBS subsidy for eligible</w:t>
            </w:r>
          </w:p>
          <w:p w14:paraId="6852E217" w14:textId="77777777" w:rsidR="00142AC1" w:rsidRPr="0099246D" w:rsidRDefault="00142AC1" w:rsidP="00142AC1">
            <w:pPr>
              <w:rPr>
                <w:rFonts w:cstheme="minorHAnsi"/>
                <w:sz w:val="20"/>
                <w:szCs w:val="20"/>
              </w:rPr>
            </w:pPr>
            <w:r w:rsidRPr="0099246D">
              <w:rPr>
                <w:rFonts w:cstheme="minorHAnsi"/>
                <w:sz w:val="20"/>
                <w:szCs w:val="20"/>
              </w:rPr>
              <w:t>prescribed medicines</w:t>
            </w:r>
          </w:p>
        </w:tc>
        <w:tc>
          <w:tcPr>
            <w:tcW w:w="3798" w:type="dxa"/>
          </w:tcPr>
          <w:p w14:paraId="4EB86B37"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13F5F52D" w14:textId="77777777" w:rsidR="00142AC1" w:rsidRPr="0099246D" w:rsidRDefault="00142AC1" w:rsidP="00142AC1">
            <w:pPr>
              <w:rPr>
                <w:rFonts w:cstheme="minorHAnsi"/>
                <w:sz w:val="20"/>
                <w:szCs w:val="20"/>
              </w:rPr>
            </w:pPr>
            <w:r w:rsidRPr="0099246D">
              <w:rPr>
                <w:rFonts w:cstheme="minorHAnsi"/>
                <w:sz w:val="20"/>
                <w:szCs w:val="20"/>
              </w:rPr>
              <w:t>Yes, with limitations.</w:t>
            </w:r>
          </w:p>
        </w:tc>
      </w:tr>
      <w:tr w:rsidR="00142AC1" w:rsidRPr="0099246D" w14:paraId="7BEF5E52" w14:textId="77777777" w:rsidTr="00142AC1">
        <w:tc>
          <w:tcPr>
            <w:tcW w:w="1980" w:type="dxa"/>
          </w:tcPr>
          <w:p w14:paraId="5FCD4829" w14:textId="77777777" w:rsidR="00142AC1" w:rsidRPr="0099246D" w:rsidRDefault="00142AC1" w:rsidP="00142AC1">
            <w:pPr>
              <w:rPr>
                <w:rFonts w:cstheme="minorHAnsi"/>
                <w:sz w:val="20"/>
                <w:szCs w:val="20"/>
              </w:rPr>
            </w:pPr>
            <w:r w:rsidRPr="0099246D">
              <w:rPr>
                <w:rFonts w:cstheme="minorHAnsi"/>
                <w:sz w:val="20"/>
                <w:szCs w:val="20"/>
              </w:rPr>
              <w:t>MBS subsidy for therapeutic and diagnostic procedures</w:t>
            </w:r>
          </w:p>
        </w:tc>
        <w:tc>
          <w:tcPr>
            <w:tcW w:w="3798" w:type="dxa"/>
          </w:tcPr>
          <w:p w14:paraId="6156393D"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43DECC06" w14:textId="77777777" w:rsidR="00142AC1" w:rsidRPr="0099246D" w:rsidRDefault="00142AC1" w:rsidP="00142AC1">
            <w:pPr>
              <w:rPr>
                <w:rFonts w:cstheme="minorHAnsi"/>
                <w:sz w:val="20"/>
                <w:szCs w:val="20"/>
              </w:rPr>
            </w:pPr>
            <w:r w:rsidRPr="0099246D">
              <w:rPr>
                <w:rFonts w:cstheme="minorHAnsi"/>
                <w:sz w:val="20"/>
                <w:szCs w:val="20"/>
              </w:rPr>
              <w:t>No</w:t>
            </w:r>
          </w:p>
          <w:p w14:paraId="5545ED7A" w14:textId="77777777" w:rsidR="00142AC1" w:rsidRPr="0099246D" w:rsidRDefault="00142AC1" w:rsidP="00142AC1">
            <w:pPr>
              <w:rPr>
                <w:rFonts w:cstheme="minorHAnsi"/>
                <w:sz w:val="20"/>
                <w:szCs w:val="20"/>
              </w:rPr>
            </w:pPr>
          </w:p>
          <w:p w14:paraId="76B43F5A" w14:textId="77777777" w:rsidR="00142AC1" w:rsidRPr="0099246D" w:rsidRDefault="00142AC1" w:rsidP="00142AC1">
            <w:pPr>
              <w:tabs>
                <w:tab w:val="left" w:pos="476"/>
              </w:tabs>
              <w:rPr>
                <w:rFonts w:cstheme="minorHAnsi"/>
                <w:sz w:val="20"/>
                <w:szCs w:val="20"/>
              </w:rPr>
            </w:pPr>
            <w:r w:rsidRPr="0099246D">
              <w:rPr>
                <w:rFonts w:cstheme="minorHAnsi"/>
                <w:sz w:val="20"/>
                <w:szCs w:val="20"/>
              </w:rPr>
              <w:tab/>
            </w:r>
          </w:p>
        </w:tc>
      </w:tr>
      <w:tr w:rsidR="00142AC1" w:rsidRPr="0099246D" w14:paraId="07C48306" w14:textId="77777777" w:rsidTr="00142AC1">
        <w:tc>
          <w:tcPr>
            <w:tcW w:w="1980" w:type="dxa"/>
          </w:tcPr>
          <w:p w14:paraId="29026F18" w14:textId="77777777" w:rsidR="00142AC1" w:rsidRPr="0099246D" w:rsidRDefault="00142AC1" w:rsidP="00142AC1">
            <w:pPr>
              <w:rPr>
                <w:rFonts w:cstheme="minorHAnsi"/>
                <w:sz w:val="20"/>
                <w:szCs w:val="20"/>
              </w:rPr>
            </w:pPr>
            <w:r w:rsidRPr="0099246D">
              <w:rPr>
                <w:rFonts w:cstheme="minorHAnsi"/>
                <w:sz w:val="20"/>
                <w:szCs w:val="20"/>
              </w:rPr>
              <w:t>Admission Rights</w:t>
            </w:r>
          </w:p>
        </w:tc>
        <w:tc>
          <w:tcPr>
            <w:tcW w:w="3798" w:type="dxa"/>
          </w:tcPr>
          <w:p w14:paraId="5D6CB692"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2EA4EA7D" w14:textId="77777777" w:rsidR="00142AC1" w:rsidRPr="0099246D" w:rsidRDefault="00142AC1" w:rsidP="00142AC1">
            <w:pPr>
              <w:rPr>
                <w:rFonts w:cstheme="minorHAnsi"/>
                <w:sz w:val="20"/>
                <w:szCs w:val="20"/>
              </w:rPr>
            </w:pPr>
            <w:r w:rsidRPr="0099246D">
              <w:rPr>
                <w:rFonts w:cstheme="minorHAnsi"/>
                <w:sz w:val="20"/>
                <w:szCs w:val="20"/>
              </w:rPr>
              <w:t>Yes, depends on local policy.</w:t>
            </w:r>
          </w:p>
        </w:tc>
      </w:tr>
    </w:tbl>
    <w:p w14:paraId="5D55DFA5" w14:textId="77777777" w:rsidR="00142AC1" w:rsidRPr="0099246D" w:rsidRDefault="00142AC1" w:rsidP="00AF090F">
      <w:pPr>
        <w:rPr>
          <w:szCs w:val="22"/>
        </w:rPr>
      </w:pPr>
      <w:r w:rsidRPr="0099246D">
        <w:rPr>
          <w:b/>
          <w:szCs w:val="22"/>
        </w:rPr>
        <w:t xml:space="preserve">Scope of practice </w:t>
      </w:r>
    </w:p>
    <w:p w14:paraId="4271991A" w14:textId="3E563F90" w:rsidR="00142AC1" w:rsidRPr="0099246D" w:rsidRDefault="00142AC1" w:rsidP="00142AC1">
      <w:pPr>
        <w:rPr>
          <w:rFonts w:cstheme="minorHAnsi"/>
        </w:rPr>
      </w:pPr>
      <w:r w:rsidRPr="0099246D">
        <w:rPr>
          <w:rFonts w:eastAsia="Arial" w:cstheme="minorHAnsi"/>
          <w:color w:val="222222"/>
          <w:shd w:val="clear" w:color="auto" w:fill="FFFFFF"/>
        </w:rPr>
        <w:t xml:space="preserve">With appropriate training a nurse practitioner can work as a primary care provider for a </w:t>
      </w:r>
      <w:r w:rsidR="00C64A1D" w:rsidRPr="0099246D">
        <w:rPr>
          <w:rFonts w:eastAsia="Arial" w:cstheme="minorHAnsi"/>
          <w:color w:val="222222"/>
          <w:shd w:val="clear" w:color="auto" w:fill="FFFFFF"/>
        </w:rPr>
        <w:t>patient</w:t>
      </w:r>
      <w:r w:rsidRPr="0099246D">
        <w:rPr>
          <w:rFonts w:eastAsia="Arial" w:cstheme="minorHAnsi"/>
          <w:color w:val="222222"/>
          <w:shd w:val="clear" w:color="auto" w:fill="FFFFFF"/>
        </w:rPr>
        <w:t xml:space="preserve"> (</w:t>
      </w:r>
      <w:proofErr w:type="spellStart"/>
      <w:r w:rsidRPr="0099246D">
        <w:rPr>
          <w:rFonts w:eastAsia="Arial" w:cstheme="minorHAnsi"/>
          <w:color w:val="222222"/>
          <w:shd w:val="clear" w:color="auto" w:fill="FFFFFF"/>
        </w:rPr>
        <w:t>eg</w:t>
      </w:r>
      <w:proofErr w:type="spellEnd"/>
      <w:r w:rsidRPr="0099246D">
        <w:rPr>
          <w:rFonts w:eastAsia="Arial" w:cstheme="minorHAnsi"/>
          <w:color w:val="222222"/>
          <w:shd w:val="clear" w:color="auto" w:fill="FFFFFF"/>
        </w:rPr>
        <w:t xml:space="preserve"> in a Primary Care Practice) or a nurse practitioner may have the appropriate training to work as an expert in a discrete clinical area (</w:t>
      </w:r>
      <w:r w:rsidR="004C520B" w:rsidRPr="0099246D">
        <w:rPr>
          <w:rFonts w:eastAsia="Arial" w:cstheme="minorHAnsi"/>
          <w:color w:val="222222"/>
          <w:shd w:val="clear" w:color="auto" w:fill="FFFFFF"/>
        </w:rPr>
        <w:t>e.g.</w:t>
      </w:r>
      <w:r w:rsidRPr="0099246D">
        <w:rPr>
          <w:rFonts w:eastAsia="Arial" w:cstheme="minorHAnsi"/>
          <w:color w:val="222222"/>
          <w:shd w:val="clear" w:color="auto" w:fill="FFFFFF"/>
        </w:rPr>
        <w:t xml:space="preserve"> in Emergency Medicine, Renal Medicine etc.)</w:t>
      </w:r>
    </w:p>
    <w:p w14:paraId="1F146A85" w14:textId="77777777" w:rsidR="00142AC1" w:rsidRPr="0099246D" w:rsidRDefault="00142AC1" w:rsidP="00142AC1">
      <w:pPr>
        <w:pStyle w:val="01squarebullet"/>
        <w:rPr>
          <w:rFonts w:cstheme="minorHAnsi"/>
          <w:b/>
          <w:szCs w:val="22"/>
          <w:lang w:val="en-AU"/>
        </w:rPr>
      </w:pPr>
      <w:r w:rsidRPr="0099246D">
        <w:rPr>
          <w:rFonts w:cstheme="minorHAnsi"/>
          <w:szCs w:val="22"/>
          <w:lang w:val="en-AU"/>
        </w:rPr>
        <w:t>The NPRG has developed feedback for both referred questions from the GPPCCC:</w:t>
      </w:r>
    </w:p>
    <w:p w14:paraId="6D4723CA" w14:textId="77777777" w:rsidR="00142AC1" w:rsidRPr="0099246D" w:rsidRDefault="00142AC1" w:rsidP="00142AC1">
      <w:pPr>
        <w:pStyle w:val="01squarebullet"/>
        <w:numPr>
          <w:ilvl w:val="0"/>
          <w:numId w:val="6"/>
        </w:numPr>
        <w:rPr>
          <w:rFonts w:cstheme="minorHAnsi"/>
          <w:b/>
          <w:szCs w:val="22"/>
          <w:lang w:val="en-AU"/>
        </w:rPr>
      </w:pPr>
      <w:r w:rsidRPr="0099246D">
        <w:rPr>
          <w:rFonts w:cstheme="minorHAnsi"/>
          <w:b/>
          <w:szCs w:val="22"/>
          <w:lang w:val="en-AU"/>
        </w:rPr>
        <w:t>Rebates for non-doctor attendance at case conferences</w:t>
      </w:r>
    </w:p>
    <w:p w14:paraId="5D34F46B"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Context:</w:t>
      </w:r>
    </w:p>
    <w:p w14:paraId="53918669" w14:textId="4B38BCDD"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GPPCCC referred two questions relating to </w:t>
      </w:r>
      <w:r w:rsidR="00974DEC" w:rsidRPr="0099246D">
        <w:rPr>
          <w:rFonts w:cstheme="minorHAnsi"/>
          <w:szCs w:val="22"/>
          <w:lang w:val="en-AU"/>
        </w:rPr>
        <w:t>NP</w:t>
      </w:r>
      <w:r w:rsidRPr="0099246D">
        <w:rPr>
          <w:rFonts w:cstheme="minorHAnsi"/>
          <w:szCs w:val="22"/>
          <w:lang w:val="en-AU"/>
        </w:rPr>
        <w:t xml:space="preserve"> attendance at case conferences to the NPRG:</w:t>
      </w:r>
    </w:p>
    <w:p w14:paraId="10DE464F" w14:textId="02EB0CD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What does the evidence say about the benefit of </w:t>
      </w:r>
      <w:r w:rsidR="00974DEC" w:rsidRPr="0099246D">
        <w:rPr>
          <w:rFonts w:cstheme="minorHAnsi"/>
          <w:szCs w:val="22"/>
          <w:lang w:val="en-AU"/>
        </w:rPr>
        <w:t>NP</w:t>
      </w:r>
      <w:r w:rsidRPr="0099246D">
        <w:rPr>
          <w:rFonts w:cstheme="minorHAnsi"/>
          <w:szCs w:val="22"/>
          <w:lang w:val="en-AU"/>
        </w:rPr>
        <w:t>s attending case conferences?</w:t>
      </w:r>
    </w:p>
    <w:p w14:paraId="3A3C0836" w14:textId="7777777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To what extent do NPs currently attend case conferences? What are the main barriers to attendance?</w:t>
      </w:r>
    </w:p>
    <w:p w14:paraId="2C13CC58" w14:textId="68F05122"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 Case conferences are understood to relate to items 735 to </w:t>
      </w:r>
      <w:proofErr w:type="gramStart"/>
      <w:r w:rsidRPr="0099246D">
        <w:rPr>
          <w:rFonts w:cstheme="minorHAnsi"/>
          <w:szCs w:val="22"/>
          <w:lang w:val="en-AU"/>
        </w:rPr>
        <w:t>880, and</w:t>
      </w:r>
      <w:proofErr w:type="gramEnd"/>
      <w:r w:rsidRPr="0099246D">
        <w:rPr>
          <w:rFonts w:cstheme="minorHAnsi"/>
          <w:szCs w:val="22"/>
          <w:lang w:val="en-AU"/>
        </w:rPr>
        <w:t xml:space="preserve"> involve a minimum of three attendees. Currently, explanatory note AN.0.49 to these items notes that team members who may be included (although not rebated) in a multidisciplinary care team include a variety of allied health professionals, as well as registered nurses. This description is understood to include </w:t>
      </w:r>
      <w:r w:rsidR="00974DEC" w:rsidRPr="0099246D">
        <w:rPr>
          <w:rFonts w:cstheme="minorHAnsi"/>
          <w:szCs w:val="22"/>
          <w:lang w:val="en-AU"/>
        </w:rPr>
        <w:t>NP</w:t>
      </w:r>
      <w:r w:rsidRPr="0099246D">
        <w:rPr>
          <w:rFonts w:cstheme="minorHAnsi"/>
          <w:szCs w:val="22"/>
          <w:lang w:val="en-AU"/>
        </w:rPr>
        <w:t xml:space="preserve">s. </w:t>
      </w:r>
    </w:p>
    <w:p w14:paraId="0E9325D0"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 xml:space="preserve">Suggestion: </w:t>
      </w:r>
    </w:p>
    <w:p w14:paraId="3E1E47DF" w14:textId="5C8E2F1D"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 xml:space="preserve">Include </w:t>
      </w:r>
      <w:r w:rsidR="00974DEC" w:rsidRPr="0099246D">
        <w:rPr>
          <w:rFonts w:cstheme="minorHAnsi"/>
          <w:szCs w:val="22"/>
          <w:lang w:val="en-AU"/>
        </w:rPr>
        <w:t>NP</w:t>
      </w:r>
      <w:r w:rsidRPr="0099246D">
        <w:rPr>
          <w:rFonts w:cstheme="minorHAnsi"/>
          <w:szCs w:val="22"/>
          <w:lang w:val="en-AU"/>
        </w:rPr>
        <w:t xml:space="preserve">s in case conferencing MBS items 747, 750, 758 (participation as a member of a multidisciplinary case conference team in a case conference) </w:t>
      </w:r>
    </w:p>
    <w:p w14:paraId="7233B0A4" w14:textId="77777777" w:rsidR="00142AC1" w:rsidRPr="0099246D" w:rsidRDefault="00142AC1" w:rsidP="00142AC1">
      <w:pPr>
        <w:pStyle w:val="02dash"/>
        <w:numPr>
          <w:ilvl w:val="1"/>
          <w:numId w:val="6"/>
        </w:numPr>
        <w:spacing w:line="240" w:lineRule="auto"/>
        <w:ind w:left="568"/>
        <w:rPr>
          <w:rFonts w:cstheme="minorHAnsi"/>
          <w:b/>
          <w:color w:val="000000" w:themeColor="text1"/>
          <w:szCs w:val="22"/>
          <w:lang w:val="en-AU"/>
        </w:rPr>
      </w:pPr>
      <w:r w:rsidRPr="0099246D">
        <w:rPr>
          <w:rFonts w:cstheme="minorHAnsi"/>
          <w:b/>
          <w:color w:val="000000" w:themeColor="text1"/>
          <w:szCs w:val="22"/>
          <w:lang w:val="en-AU"/>
        </w:rPr>
        <w:t>Rationale (benefit of NP attendance at case conferences):</w:t>
      </w:r>
    </w:p>
    <w:p w14:paraId="440C75B2"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Case conferencing is an effective means of promoting care coordination in a multidisciplinary team. </w:t>
      </w:r>
    </w:p>
    <w:p w14:paraId="2D0BF9B8"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evidence demonstrates that Australian NPs facilitate continuity of care, reduce fragmentation, improve cost savings, improve access to timely medicines, enhance education opportunities and improve the capability of the multidisciplinary team through NP-led case conferencing and care coordination. Given the value of NP-led case conferencing, it follows that NP attendance at case conferences </w:t>
      </w:r>
      <w:r w:rsidRPr="0099246D">
        <w:rPr>
          <w:rFonts w:cstheme="minorHAnsi"/>
          <w:iCs/>
          <w:szCs w:val="22"/>
          <w:lang w:val="en-AU"/>
        </w:rPr>
        <w:t xml:space="preserve">is also high value. </w:t>
      </w:r>
    </w:p>
    <w:p w14:paraId="3F77C955" w14:textId="36947D96" w:rsidR="00142AC1" w:rsidRPr="0099246D" w:rsidRDefault="00974DEC" w:rsidP="00142AC1">
      <w:pPr>
        <w:pStyle w:val="Bullet3"/>
        <w:numPr>
          <w:ilvl w:val="3"/>
          <w:numId w:val="6"/>
        </w:numPr>
        <w:rPr>
          <w:rFonts w:cstheme="minorHAnsi"/>
          <w:szCs w:val="22"/>
          <w:lang w:val="en-AU"/>
        </w:rPr>
      </w:pPr>
      <w:r w:rsidRPr="0099246D">
        <w:rPr>
          <w:rFonts w:cstheme="minorHAnsi"/>
          <w:szCs w:val="22"/>
          <w:lang w:val="en-AU"/>
        </w:rPr>
        <w:t>NP</w:t>
      </w:r>
      <w:r w:rsidR="00142AC1" w:rsidRPr="0099246D">
        <w:rPr>
          <w:rFonts w:cstheme="minorHAnsi"/>
          <w:szCs w:val="22"/>
          <w:lang w:val="en-AU"/>
        </w:rPr>
        <w:t>-led care coordination improves the capability of multidisciplinary teams, reduces fragmentation, and helps facilitate continuity of care (</w:t>
      </w:r>
      <w:proofErr w:type="spellStart"/>
      <w:r w:rsidR="00142AC1" w:rsidRPr="0099246D">
        <w:rPr>
          <w:rFonts w:cstheme="minorHAnsi"/>
          <w:szCs w:val="22"/>
          <w:lang w:val="en-AU"/>
        </w:rPr>
        <w:t>Allnut</w:t>
      </w:r>
      <w:proofErr w:type="spellEnd"/>
      <w:r w:rsidR="00142AC1" w:rsidRPr="0099246D">
        <w:rPr>
          <w:rFonts w:cstheme="minorHAnsi"/>
          <w:szCs w:val="22"/>
          <w:lang w:val="en-AU"/>
        </w:rPr>
        <w:t xml:space="preserve"> 2018)</w:t>
      </w:r>
    </w:p>
    <w:p w14:paraId="71739246" w14:textId="72186521" w:rsidR="00142AC1" w:rsidRPr="0099246D" w:rsidRDefault="00974DEC" w:rsidP="00142AC1">
      <w:pPr>
        <w:pStyle w:val="Bullet3"/>
        <w:numPr>
          <w:ilvl w:val="3"/>
          <w:numId w:val="6"/>
        </w:numPr>
        <w:rPr>
          <w:rFonts w:cstheme="minorHAnsi"/>
          <w:szCs w:val="22"/>
          <w:lang w:val="en-AU"/>
        </w:rPr>
      </w:pPr>
      <w:r w:rsidRPr="0099246D">
        <w:rPr>
          <w:rFonts w:cstheme="minorHAnsi"/>
          <w:szCs w:val="22"/>
          <w:lang w:val="en-AU"/>
        </w:rPr>
        <w:t>NP</w:t>
      </w:r>
      <w:r w:rsidR="00142AC1" w:rsidRPr="0099246D">
        <w:rPr>
          <w:rFonts w:cstheme="minorHAnsi"/>
          <w:szCs w:val="22"/>
          <w:lang w:val="en-AU"/>
        </w:rPr>
        <w:t>s leading case conferencing and care coordination teams leads to cost savings, timely access to medicines, enhanced education for support staff and advance care planning (Johnston et al 2016, Chapman et al 2016)</w:t>
      </w:r>
    </w:p>
    <w:p w14:paraId="79BF83CF" w14:textId="34FC705D" w:rsidR="00142AC1" w:rsidRPr="0099246D" w:rsidRDefault="00974DEC" w:rsidP="00142AC1">
      <w:pPr>
        <w:pStyle w:val="Bullet3"/>
        <w:numPr>
          <w:ilvl w:val="3"/>
          <w:numId w:val="6"/>
        </w:numPr>
        <w:rPr>
          <w:rFonts w:cstheme="minorHAnsi"/>
          <w:szCs w:val="22"/>
          <w:lang w:val="en-AU"/>
        </w:rPr>
      </w:pPr>
      <w:r w:rsidRPr="0099246D">
        <w:rPr>
          <w:rFonts w:cstheme="minorHAnsi"/>
          <w:szCs w:val="22"/>
          <w:lang w:val="en-AU"/>
        </w:rPr>
        <w:t>NP</w:t>
      </w:r>
      <w:r w:rsidR="00142AC1" w:rsidRPr="0099246D">
        <w:rPr>
          <w:rFonts w:cstheme="minorHAnsi"/>
          <w:szCs w:val="22"/>
          <w:lang w:val="en-AU"/>
        </w:rPr>
        <w:t xml:space="preserve">s in Australia can provide effective case management for aged care </w:t>
      </w:r>
      <w:r w:rsidR="00C64A1D" w:rsidRPr="0099246D">
        <w:rPr>
          <w:rFonts w:cstheme="minorHAnsi"/>
          <w:szCs w:val="22"/>
          <w:lang w:val="en-AU"/>
        </w:rPr>
        <w:t>patients</w:t>
      </w:r>
      <w:r w:rsidR="00142AC1" w:rsidRPr="0099246D">
        <w:rPr>
          <w:rFonts w:cstheme="minorHAnsi"/>
          <w:szCs w:val="22"/>
          <w:lang w:val="en-AU"/>
        </w:rPr>
        <w:t>, reducing declines in quality of life (</w:t>
      </w:r>
      <w:proofErr w:type="spellStart"/>
      <w:r w:rsidR="00142AC1" w:rsidRPr="0099246D">
        <w:rPr>
          <w:rFonts w:cstheme="minorHAnsi"/>
          <w:szCs w:val="22"/>
          <w:lang w:val="en-AU"/>
        </w:rPr>
        <w:t>Arendts</w:t>
      </w:r>
      <w:proofErr w:type="spellEnd"/>
      <w:r w:rsidR="00142AC1" w:rsidRPr="0099246D">
        <w:rPr>
          <w:rFonts w:cstheme="minorHAnsi"/>
          <w:szCs w:val="22"/>
          <w:lang w:val="en-AU"/>
        </w:rPr>
        <w:t xml:space="preserve"> et al 2018)</w:t>
      </w:r>
    </w:p>
    <w:p w14:paraId="43308A1F" w14:textId="0076F19E"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Effective case conferencing and care coordination has the potential to improve outcomes for populations disproportionately affected by the social determinants of ill health. </w:t>
      </w:r>
      <w:r w:rsidR="00974DEC" w:rsidRPr="0099246D">
        <w:rPr>
          <w:rFonts w:cstheme="minorHAnsi"/>
          <w:szCs w:val="22"/>
          <w:lang w:val="en-AU"/>
        </w:rPr>
        <w:t>NP</w:t>
      </w:r>
      <w:r w:rsidRPr="0099246D">
        <w:rPr>
          <w:rFonts w:cstheme="minorHAnsi"/>
          <w:szCs w:val="22"/>
          <w:lang w:val="en-AU"/>
        </w:rPr>
        <w:t xml:space="preserve">s often work with persons disproportionately affected by the social determinants of health. </w:t>
      </w:r>
    </w:p>
    <w:p w14:paraId="382F8CB9" w14:textId="77777777" w:rsidR="00142AC1" w:rsidRPr="0099246D" w:rsidRDefault="00142AC1" w:rsidP="00142AC1">
      <w:pPr>
        <w:pStyle w:val="Bullet3"/>
        <w:numPr>
          <w:ilvl w:val="2"/>
          <w:numId w:val="6"/>
        </w:numPr>
        <w:rPr>
          <w:rFonts w:cstheme="minorHAnsi"/>
          <w:szCs w:val="22"/>
          <w:lang w:val="en-AU"/>
        </w:rPr>
      </w:pPr>
      <w:r w:rsidRPr="0099246D">
        <w:rPr>
          <w:rFonts w:cstheme="minorHAnsi"/>
          <w:iCs/>
          <w:szCs w:val="22"/>
          <w:lang w:val="en-AU"/>
        </w:rPr>
        <w:t>Case conferences are also relevant for a patient whose primary health provider is an NP; in these situations, it would be counter-intuitive and inefficient for the NP not to be recognised as such across relevant MBS items.</w:t>
      </w:r>
    </w:p>
    <w:p w14:paraId="1336574C" w14:textId="77777777" w:rsidR="00142AC1" w:rsidRPr="0099246D" w:rsidRDefault="00142AC1" w:rsidP="00142AC1">
      <w:pPr>
        <w:pStyle w:val="02dash"/>
        <w:numPr>
          <w:ilvl w:val="1"/>
          <w:numId w:val="6"/>
        </w:numPr>
        <w:spacing w:line="240" w:lineRule="auto"/>
        <w:ind w:left="568"/>
        <w:rPr>
          <w:rFonts w:cstheme="minorHAnsi"/>
          <w:b/>
          <w:color w:val="000000" w:themeColor="text1"/>
          <w:szCs w:val="22"/>
          <w:lang w:val="en-AU"/>
        </w:rPr>
      </w:pPr>
      <w:r w:rsidRPr="0099246D">
        <w:rPr>
          <w:rFonts w:cstheme="minorHAnsi"/>
          <w:b/>
          <w:color w:val="000000" w:themeColor="text1"/>
          <w:szCs w:val="22"/>
          <w:lang w:val="en-AU"/>
        </w:rPr>
        <w:t>Rationale (current attendance and barriers):</w:t>
      </w:r>
    </w:p>
    <w:p w14:paraId="26BFBA08"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In many instances, NPs are already participating in case conferences as autonomous care providers working in collaboration with other health practitioners, including GPs. However, case conferencing that is initiated, lead and/or attended by NPs in the primary health care sector is inhibited by the restrictive nature of the current MBS items available for professional NP attendances and the inability for NPs to use existing MBS case conferencing items, which would improve the ability of NPs to facilitate and coordinate care, particularly of people with chronic and complex or comorbid disease.</w:t>
      </w:r>
      <w:r w:rsidRPr="0099246D" w:rsidDel="008504A3">
        <w:rPr>
          <w:rFonts w:cstheme="minorHAnsi"/>
          <w:szCs w:val="22"/>
          <w:lang w:val="en-AU"/>
        </w:rPr>
        <w:t xml:space="preserve"> </w:t>
      </w:r>
    </w:p>
    <w:p w14:paraId="245079F5"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The inability of patients to access MBS subsidy for services where NPs lead, initiate or attend case conference creates a significant barrier in the in the facilitation of care by NPs in the private sector. Most directly, this reduces access for patients to subsidised care by appropriately trained health professionals, and subsequently the continuity of their care where a NP is involved in or the main provider of health care for that patient. The result is unnecessary and repeated duplication and fragmentation of care.</w:t>
      </w:r>
    </w:p>
    <w:p w14:paraId="3E63768F" w14:textId="7777777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Consumer representatives on the NPRG have also emphasized that the lack of an item number and the resulting limitations on access fails to recognise patient choice of health provider, and limits quality of care particularly where a NP provides care that is otherwise not available.</w:t>
      </w:r>
    </w:p>
    <w:p w14:paraId="08C81B87" w14:textId="7777777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Chavez, Dwyer and </w:t>
      </w:r>
      <w:proofErr w:type="spellStart"/>
      <w:r w:rsidRPr="0099246D">
        <w:rPr>
          <w:rFonts w:cstheme="minorHAnsi"/>
          <w:szCs w:val="22"/>
          <w:lang w:val="en-AU"/>
        </w:rPr>
        <w:t>Remelet</w:t>
      </w:r>
      <w:proofErr w:type="spellEnd"/>
      <w:r w:rsidRPr="0099246D">
        <w:rPr>
          <w:rFonts w:cstheme="minorHAnsi"/>
          <w:szCs w:val="22"/>
          <w:lang w:val="en-AU"/>
        </w:rPr>
        <w:t xml:space="preserve"> (2016) find the reimbursement and NP acceptance are significant barriers to NP practice in aged care across various healthcare settings.</w:t>
      </w:r>
    </w:p>
    <w:p w14:paraId="7FD4B9C5"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Beyond this, the lack of recognition in this space contributes to a perception that NPs have a limited role in case conferencing and care management, and fails to recognise the role of NPs as not only members of the multidisciplinary team, but may also be a patient's primary or sole health care provider. It also creates an unnecessary barrier in building collaborative care environments with other health care providers. </w:t>
      </w:r>
    </w:p>
    <w:p w14:paraId="1EE7AF75" w14:textId="77777777" w:rsidR="00142AC1" w:rsidRPr="0099246D" w:rsidRDefault="00142AC1" w:rsidP="00142AC1">
      <w:pPr>
        <w:pStyle w:val="01squarebullet"/>
        <w:numPr>
          <w:ilvl w:val="0"/>
          <w:numId w:val="6"/>
        </w:numPr>
        <w:rPr>
          <w:rFonts w:cstheme="minorHAnsi"/>
          <w:b/>
          <w:szCs w:val="22"/>
          <w:lang w:val="en-AU"/>
        </w:rPr>
      </w:pPr>
      <w:r w:rsidRPr="0099246D">
        <w:rPr>
          <w:rFonts w:cstheme="minorHAnsi"/>
          <w:b/>
          <w:szCs w:val="22"/>
          <w:lang w:val="en-AU"/>
        </w:rPr>
        <w:t>Addition of a care facilitation item as part of allied health services referred from a GP Management Plan</w:t>
      </w:r>
    </w:p>
    <w:p w14:paraId="3942DCC4"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Context:</w:t>
      </w:r>
    </w:p>
    <w:p w14:paraId="551C2D0F" w14:textId="59D2FD99"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GPPCCC referred two questions relating to </w:t>
      </w:r>
      <w:r w:rsidR="00974DEC" w:rsidRPr="0099246D">
        <w:rPr>
          <w:rFonts w:cstheme="minorHAnsi"/>
          <w:szCs w:val="22"/>
          <w:lang w:val="en-AU"/>
        </w:rPr>
        <w:t>NP</w:t>
      </w:r>
      <w:r w:rsidRPr="0099246D">
        <w:rPr>
          <w:rFonts w:cstheme="minorHAnsi"/>
          <w:szCs w:val="22"/>
          <w:lang w:val="en-AU"/>
        </w:rPr>
        <w:t xml:space="preserve"> attendance at case conferences to the NPRG:</w:t>
      </w:r>
    </w:p>
    <w:p w14:paraId="34F97AD5" w14:textId="586ACAA0"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Is there sufficient access to care facilitation services from </w:t>
      </w:r>
      <w:r w:rsidR="00974DEC" w:rsidRPr="0099246D">
        <w:rPr>
          <w:rFonts w:cstheme="minorHAnsi"/>
          <w:szCs w:val="22"/>
          <w:lang w:val="en-AU"/>
        </w:rPr>
        <w:t>NP</w:t>
      </w:r>
      <w:r w:rsidRPr="0099246D">
        <w:rPr>
          <w:rFonts w:cstheme="minorHAnsi"/>
          <w:szCs w:val="22"/>
          <w:lang w:val="en-AU"/>
        </w:rPr>
        <w:t>s?</w:t>
      </w:r>
    </w:p>
    <w:p w14:paraId="61EA03CF" w14:textId="68F8C9BA"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Is the benefit of care facilitation services from a </w:t>
      </w:r>
      <w:r w:rsidR="00974DEC" w:rsidRPr="0099246D">
        <w:rPr>
          <w:rFonts w:cstheme="minorHAnsi"/>
          <w:szCs w:val="22"/>
          <w:lang w:val="en-AU"/>
        </w:rPr>
        <w:t>NP</w:t>
      </w:r>
      <w:r w:rsidRPr="0099246D">
        <w:rPr>
          <w:rFonts w:cstheme="minorHAnsi"/>
          <w:szCs w:val="22"/>
          <w:lang w:val="en-AU"/>
        </w:rPr>
        <w:t xml:space="preserve"> equal to or greater than the benefit of an allied health appointment?</w:t>
      </w:r>
    </w:p>
    <w:p w14:paraId="69A11282"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NPRG interpreted care facilitation to mean providing support and advice to a patient in navigating their healthcare choices to maximise their ability to manage and participate in their own care, together with assessing, planning, implementing and evaluating care in partnership with the patient to meet their care needs. </w:t>
      </w:r>
    </w:p>
    <w:p w14:paraId="634FFE29"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NPRG interpreted the second point as a question about the relative value of a care facilitation item alongside allied health referred items within the M3 section of the MBS review (items to which a patient can be referred by item 723 on team care arrangements). In other words, the question is asking whether a care facilitation item is equivalent in value to the existing allied health options available for a patient with five referred sessions from a 723. </w:t>
      </w:r>
    </w:p>
    <w:p w14:paraId="0ED64B2E"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 xml:space="preserve">Suggestion: </w:t>
      </w:r>
    </w:p>
    <w:p w14:paraId="4E0EE6D9" w14:textId="15BEF54C"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 xml:space="preserve">Create a care facilitation item for </w:t>
      </w:r>
      <w:r w:rsidR="00974DEC" w:rsidRPr="0099246D">
        <w:rPr>
          <w:rFonts w:cstheme="minorHAnsi"/>
          <w:szCs w:val="22"/>
          <w:lang w:val="en-AU"/>
        </w:rPr>
        <w:t>NP</w:t>
      </w:r>
      <w:r w:rsidRPr="0099246D">
        <w:rPr>
          <w:rFonts w:cstheme="minorHAnsi"/>
          <w:szCs w:val="22"/>
          <w:lang w:val="en-AU"/>
        </w:rPr>
        <w:t xml:space="preserve">s (to which a patient can be referred via a 723) </w:t>
      </w:r>
      <w:r w:rsidRPr="0099246D">
        <w:rPr>
          <w:rFonts w:cstheme="minorHAnsi"/>
          <w:szCs w:val="22"/>
          <w:u w:val="single"/>
          <w:lang w:val="en-AU"/>
        </w:rPr>
        <w:t>which would not count towards a patient’s use of 5 referred allied health treatments</w:t>
      </w:r>
      <w:r w:rsidRPr="0099246D">
        <w:rPr>
          <w:rFonts w:cstheme="minorHAnsi"/>
          <w:szCs w:val="22"/>
          <w:lang w:val="en-AU"/>
        </w:rPr>
        <w:t xml:space="preserve">. </w:t>
      </w:r>
    </w:p>
    <w:p w14:paraId="2CBAE315" w14:textId="77777777"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 xml:space="preserve">Recognise that the role of care facilitation is more extensive than a single session, </w:t>
      </w:r>
      <w:proofErr w:type="gramStart"/>
      <w:r w:rsidRPr="0099246D">
        <w:rPr>
          <w:rFonts w:cstheme="minorHAnsi"/>
          <w:szCs w:val="22"/>
          <w:lang w:val="en-AU"/>
        </w:rPr>
        <w:t>in particular where</w:t>
      </w:r>
      <w:proofErr w:type="gramEnd"/>
      <w:r w:rsidRPr="0099246D">
        <w:rPr>
          <w:rFonts w:cstheme="minorHAnsi"/>
          <w:szCs w:val="22"/>
          <w:lang w:val="en-AU"/>
        </w:rPr>
        <w:t xml:space="preserve"> management of health problems such as chronic wounds is required.</w:t>
      </w:r>
    </w:p>
    <w:p w14:paraId="18A664B6" w14:textId="77777777"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Ensure that the NP item is not portrayed as an allied health item, as nursing is not considered an allied health profession. In addition, there is a risk that patient access to existing allied health items would be reduced if care facilitation by a NP was considered as allied health.</w:t>
      </w:r>
    </w:p>
    <w:p w14:paraId="427269EA"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szCs w:val="22"/>
          <w:lang w:val="en-AU"/>
        </w:rPr>
        <w:t xml:space="preserve">  </w:t>
      </w:r>
      <w:r w:rsidRPr="0099246D">
        <w:rPr>
          <w:rFonts w:cstheme="minorHAnsi"/>
          <w:b/>
          <w:szCs w:val="22"/>
          <w:lang w:val="en-AU"/>
        </w:rPr>
        <w:t xml:space="preserve">Rationale: </w:t>
      </w:r>
    </w:p>
    <w:p w14:paraId="3A562102"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NPRG believes there is insufficient access to care facilitation services initiated or provided by NPs. This is compounded by the lack of reimbursement available to subsidise care facilitation services led by an NP. </w:t>
      </w:r>
    </w:p>
    <w:p w14:paraId="153D0BE4" w14:textId="77777777" w:rsidR="00142AC1" w:rsidRPr="0099246D" w:rsidRDefault="00142AC1" w:rsidP="00142AC1">
      <w:pPr>
        <w:pStyle w:val="Bullet3"/>
        <w:numPr>
          <w:ilvl w:val="2"/>
          <w:numId w:val="6"/>
        </w:numPr>
        <w:rPr>
          <w:rFonts w:cstheme="minorHAnsi"/>
          <w:szCs w:val="22"/>
          <w:lang w:val="en-AU"/>
        </w:rPr>
      </w:pPr>
      <w:r w:rsidRPr="0099246D">
        <w:rPr>
          <w:lang w:val="en-AU"/>
        </w:rPr>
        <w:t xml:space="preserve">Care facilitation session made available as part of a GPMP alongside referred allied health sessions would provide high value care. </w:t>
      </w:r>
      <w:r w:rsidRPr="0099246D">
        <w:rPr>
          <w:rFonts w:cstheme="minorHAnsi"/>
          <w:szCs w:val="22"/>
          <w:lang w:val="en-AU"/>
        </w:rPr>
        <w:t xml:space="preserve">Additional access to care facilitation by NPs is a gap in the MBS and goes beyond an item within Allied Health items referred to by a GPMP, not least because multiple touchpoints may be required for effective care facilitation. However, there are circumstances where a care facilitation session as part of referred allied health sessions could provide high value care. </w:t>
      </w:r>
    </w:p>
    <w:p w14:paraId="61FDEC36"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More broadly, it is also necessary to recognise the variety of ways care facilitated by a NP may be utilised in the care of a patient. This includes either as an expert providing certain aspects of care or as a patient’s primary care provider.</w:t>
      </w:r>
    </w:p>
    <w:p w14:paraId="655BD145" w14:textId="62B2EB81"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In terms of comparing the relative value of a NP session, the net benefit of care facilitation services provided by a nurse is seen to be equal to that of a primary care provider or other allied health practitioner providing expert care. RCTs and other research demonstrate that there are no significant differences in outcomes for </w:t>
      </w:r>
      <w:r w:rsidR="00974DEC" w:rsidRPr="0099246D">
        <w:rPr>
          <w:rFonts w:cstheme="minorHAnsi"/>
          <w:szCs w:val="22"/>
          <w:lang w:val="en-AU"/>
        </w:rPr>
        <w:t>NP</w:t>
      </w:r>
      <w:r w:rsidRPr="0099246D">
        <w:rPr>
          <w:rFonts w:cstheme="minorHAnsi"/>
          <w:szCs w:val="22"/>
          <w:lang w:val="en-AU"/>
        </w:rPr>
        <w:t>s and other primary care providers where the activity is in scope of practice for both practitioners (Laurent et al, 2004</w:t>
      </w:r>
    </w:p>
    <w:p w14:paraId="0E78355D" w14:textId="27780622"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Each profession provides a unique lens to the prevention and management of acute and long-term health conditions associated with care facilitation </w:t>
      </w:r>
      <w:proofErr w:type="gramStart"/>
      <w:r w:rsidRPr="0099246D">
        <w:rPr>
          <w:rFonts w:cstheme="minorHAnsi"/>
          <w:szCs w:val="22"/>
          <w:lang w:val="en-AU"/>
        </w:rPr>
        <w:t>services, and</w:t>
      </w:r>
      <w:proofErr w:type="gramEnd"/>
      <w:r w:rsidRPr="0099246D">
        <w:rPr>
          <w:rFonts w:cstheme="minorHAnsi"/>
          <w:szCs w:val="22"/>
          <w:lang w:val="en-AU"/>
        </w:rPr>
        <w:t xml:space="preserve"> should not be undervalued. The </w:t>
      </w:r>
      <w:r w:rsidRPr="0099246D">
        <w:rPr>
          <w:rFonts w:cstheme="minorHAnsi"/>
          <w:i/>
          <w:iCs/>
          <w:szCs w:val="22"/>
          <w:lang w:val="en-AU"/>
        </w:rPr>
        <w:t>complexity</w:t>
      </w:r>
      <w:r w:rsidRPr="0099246D">
        <w:rPr>
          <w:rFonts w:cstheme="minorHAnsi"/>
          <w:szCs w:val="22"/>
          <w:lang w:val="en-AU"/>
        </w:rPr>
        <w:t xml:space="preserve"> of decision-making and breadth of scope including assessment of and management of complex health problems, diagnosis, referral and initiation of treatments (including medicines) provided by </w:t>
      </w:r>
      <w:r w:rsidR="00974DEC" w:rsidRPr="0099246D">
        <w:rPr>
          <w:rFonts w:cstheme="minorHAnsi"/>
          <w:szCs w:val="22"/>
          <w:lang w:val="en-AU"/>
        </w:rPr>
        <w:t>NP</w:t>
      </w:r>
      <w:r w:rsidRPr="0099246D">
        <w:rPr>
          <w:rFonts w:cstheme="minorHAnsi"/>
          <w:szCs w:val="22"/>
          <w:lang w:val="en-AU"/>
        </w:rPr>
        <w:t xml:space="preserve">s must be considered and reflected in an assessment of where the reimbursement of a NP care facilitation item may fall in relation to other providers. </w:t>
      </w:r>
    </w:p>
    <w:p w14:paraId="0B358DAC" w14:textId="0BEB522E" w:rsidR="001A1FC8" w:rsidRDefault="00142AC1" w:rsidP="00D20E02">
      <w:pPr>
        <w:pStyle w:val="Bullet3"/>
        <w:numPr>
          <w:ilvl w:val="2"/>
          <w:numId w:val="6"/>
        </w:numPr>
        <w:rPr>
          <w:rFonts w:cstheme="minorHAnsi"/>
          <w:szCs w:val="22"/>
          <w:lang w:val="en-AU"/>
        </w:rPr>
      </w:pPr>
      <w:r w:rsidRPr="0099246D">
        <w:rPr>
          <w:rFonts w:cstheme="minorHAnsi"/>
          <w:szCs w:val="22"/>
          <w:lang w:val="en-AU"/>
        </w:rPr>
        <w:t xml:space="preserve">While care facilitation services support high-value patient care, the NPRG does not consider that care facilitation services should reduce access to existing allied health services through GPMPs. Given this, the NPRG is recommending that care facilitation be considered as a separate type of referred support under chronic </w:t>
      </w:r>
      <w:proofErr w:type="gramStart"/>
      <w:r w:rsidRPr="0099246D">
        <w:rPr>
          <w:rFonts w:cstheme="minorHAnsi"/>
          <w:szCs w:val="22"/>
          <w:lang w:val="en-AU"/>
        </w:rPr>
        <w:t>care, and</w:t>
      </w:r>
      <w:proofErr w:type="gramEnd"/>
      <w:r w:rsidRPr="0099246D">
        <w:rPr>
          <w:rFonts w:cstheme="minorHAnsi"/>
          <w:szCs w:val="22"/>
          <w:lang w:val="en-AU"/>
        </w:rPr>
        <w:t xml:space="preserve"> should not reduce the five available allied health sessions for pa</w:t>
      </w:r>
      <w:r w:rsidR="00D20E02">
        <w:rPr>
          <w:rFonts w:cstheme="minorHAnsi"/>
          <w:szCs w:val="22"/>
          <w:lang w:val="en-AU"/>
        </w:rPr>
        <w:t>tients with chronic care needs.</w:t>
      </w:r>
    </w:p>
    <w:p w14:paraId="5DBC57FF" w14:textId="77777777" w:rsidR="001A1FC8" w:rsidRDefault="001A1FC8">
      <w:pPr>
        <w:spacing w:before="0" w:after="0" w:line="240" w:lineRule="auto"/>
        <w:rPr>
          <w:rFonts w:eastAsiaTheme="minorHAnsi" w:cstheme="minorHAnsi"/>
          <w:szCs w:val="22"/>
          <w:lang w:eastAsia="en-US"/>
        </w:rPr>
      </w:pPr>
      <w:r>
        <w:rPr>
          <w:rFonts w:cstheme="minorHAnsi"/>
          <w:szCs w:val="22"/>
        </w:rPr>
        <w:br w:type="page"/>
      </w:r>
    </w:p>
    <w:p w14:paraId="15B2AF61" w14:textId="77777777" w:rsidR="001A1FC8" w:rsidRDefault="001A1FC8" w:rsidP="001A1FC8">
      <w:pPr>
        <w:pStyle w:val="AppendixStyle1"/>
        <w:rPr>
          <w:lang w:val="en-AU"/>
        </w:rPr>
      </w:pPr>
      <w:bookmarkStart w:id="221" w:name="_Toc15320206"/>
      <w:bookmarkStart w:id="222" w:name="_Toc15646651"/>
      <w:r w:rsidRPr="0099246D">
        <w:rPr>
          <w:lang w:val="en-AU"/>
        </w:rPr>
        <w:t xml:space="preserve">Response to </w:t>
      </w:r>
      <w:r>
        <w:rPr>
          <w:lang w:val="en-AU"/>
        </w:rPr>
        <w:t>Stakeholder consultation feedback</w:t>
      </w:r>
      <w:bookmarkEnd w:id="221"/>
      <w:bookmarkEnd w:id="222"/>
    </w:p>
    <w:p w14:paraId="02FEE9A5" w14:textId="77777777" w:rsidR="001A1FC8" w:rsidRDefault="001A1FC8" w:rsidP="001A1FC8">
      <w:pPr>
        <w:jc w:val="right"/>
        <w:rPr>
          <w:lang w:eastAsia="en-US"/>
        </w:rPr>
      </w:pPr>
      <w:r>
        <w:rPr>
          <w:lang w:eastAsia="en-US"/>
        </w:rPr>
        <w:t xml:space="preserve">29.7.2019 </w:t>
      </w:r>
    </w:p>
    <w:p w14:paraId="08560469"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 xml:space="preserve">The Nurse Practitioner Reference Group (the Reference Group) met on separate occasions in July 2019 to review its recommendations to the MBS Review Taskforce on items in its area of responsibility, to review feedback received as part of the Stakeholder consultation process.  </w:t>
      </w:r>
    </w:p>
    <w:p w14:paraId="3467BF54"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welcomed feedback on its recommendations, which were organised into four overarching themes:</w:t>
      </w:r>
    </w:p>
    <w:p w14:paraId="0B23B610" w14:textId="77777777" w:rsidR="001A1FC8" w:rsidRPr="00B11331" w:rsidRDefault="001A1FC8" w:rsidP="00484337">
      <w:pPr>
        <w:pStyle w:val="ListParagraph"/>
        <w:numPr>
          <w:ilvl w:val="0"/>
          <w:numId w:val="49"/>
        </w:numPr>
        <w:spacing w:before="120" w:after="120" w:line="240" w:lineRule="auto"/>
        <w:ind w:left="426" w:right="142" w:hanging="426"/>
        <w:rPr>
          <w:rFonts w:cstheme="minorHAnsi"/>
          <w:szCs w:val="22"/>
        </w:rPr>
      </w:pPr>
      <w:r w:rsidRPr="00B11331">
        <w:rPr>
          <w:rFonts w:cstheme="minorHAnsi"/>
          <w:szCs w:val="22"/>
        </w:rPr>
        <w:t xml:space="preserve">Supporting comprehensive and coordinated care for people with long-term health conditions and Aboriginal and/or Torres Strait Islander </w:t>
      </w:r>
      <w:proofErr w:type="gramStart"/>
      <w:r w:rsidRPr="00B11331">
        <w:rPr>
          <w:rFonts w:cstheme="minorHAnsi"/>
          <w:szCs w:val="22"/>
        </w:rPr>
        <w:t>peoples;</w:t>
      </w:r>
      <w:proofErr w:type="gramEnd"/>
      <w:r w:rsidRPr="00B11331">
        <w:rPr>
          <w:rFonts w:cstheme="minorHAnsi"/>
          <w:szCs w:val="22"/>
        </w:rPr>
        <w:t xml:space="preserve"> </w:t>
      </w:r>
    </w:p>
    <w:p w14:paraId="740C2E4B" w14:textId="77777777" w:rsidR="001A1FC8" w:rsidRPr="00B11331" w:rsidRDefault="001A1FC8" w:rsidP="00484337">
      <w:pPr>
        <w:pStyle w:val="Bullet-green"/>
        <w:numPr>
          <w:ilvl w:val="0"/>
          <w:numId w:val="49"/>
        </w:numPr>
        <w:spacing w:before="120" w:line="240" w:lineRule="auto"/>
        <w:ind w:left="426" w:right="142" w:hanging="426"/>
        <w:rPr>
          <w:rFonts w:cstheme="minorHAnsi"/>
          <w:szCs w:val="22"/>
        </w:rPr>
      </w:pPr>
      <w:r w:rsidRPr="00B11331">
        <w:rPr>
          <w:rFonts w:cstheme="minorHAnsi"/>
          <w:szCs w:val="22"/>
        </w:rPr>
        <w:t xml:space="preserve">Enabling nurse practitioner care for all </w:t>
      </w:r>
      <w:proofErr w:type="gramStart"/>
      <w:r w:rsidRPr="00B11331">
        <w:rPr>
          <w:rFonts w:cstheme="minorHAnsi"/>
          <w:szCs w:val="22"/>
        </w:rPr>
        <w:t>Australians;</w:t>
      </w:r>
      <w:proofErr w:type="gramEnd"/>
    </w:p>
    <w:p w14:paraId="1258F314" w14:textId="77777777" w:rsidR="001A1FC8" w:rsidRPr="00B11331" w:rsidRDefault="001A1FC8" w:rsidP="00484337">
      <w:pPr>
        <w:pStyle w:val="Bullet-green"/>
        <w:numPr>
          <w:ilvl w:val="0"/>
          <w:numId w:val="49"/>
        </w:numPr>
        <w:spacing w:before="120" w:line="240" w:lineRule="auto"/>
        <w:ind w:left="426" w:right="142" w:hanging="426"/>
        <w:rPr>
          <w:rFonts w:cstheme="minorHAnsi"/>
          <w:szCs w:val="22"/>
        </w:rPr>
      </w:pPr>
      <w:r w:rsidRPr="00B11331">
        <w:rPr>
          <w:rFonts w:cstheme="minorHAnsi"/>
          <w:szCs w:val="22"/>
        </w:rPr>
        <w:t>Addressing systems inefficiencies caused by current MBS arrangements; and</w:t>
      </w:r>
    </w:p>
    <w:p w14:paraId="7971F53E" w14:textId="77777777" w:rsidR="001A1FC8" w:rsidRPr="00B11331" w:rsidRDefault="001A1FC8" w:rsidP="00484337">
      <w:pPr>
        <w:pStyle w:val="Bullet-green"/>
        <w:numPr>
          <w:ilvl w:val="0"/>
          <w:numId w:val="49"/>
        </w:numPr>
        <w:spacing w:before="120" w:line="240" w:lineRule="auto"/>
        <w:ind w:left="426" w:right="142" w:hanging="426"/>
        <w:rPr>
          <w:rFonts w:cstheme="minorHAnsi"/>
          <w:szCs w:val="22"/>
        </w:rPr>
      </w:pPr>
      <w:r w:rsidRPr="00B11331">
        <w:rPr>
          <w:rFonts w:cstheme="minorHAnsi"/>
          <w:szCs w:val="22"/>
        </w:rPr>
        <w:t>Improving patient access to telehealth services by expanding the scope of providers eligible to participate in consultations, and by broadening modes of communication.</w:t>
      </w:r>
    </w:p>
    <w:p w14:paraId="07F417C4" w14:textId="0CDEA1DC" w:rsidR="001A1FC8" w:rsidRPr="00B11331" w:rsidRDefault="001A1FC8" w:rsidP="00484337">
      <w:pPr>
        <w:spacing w:before="120" w:after="120" w:line="240" w:lineRule="auto"/>
        <w:ind w:right="142"/>
        <w:rPr>
          <w:rFonts w:cstheme="minorHAnsi"/>
          <w:szCs w:val="22"/>
        </w:rPr>
      </w:pPr>
      <w:r w:rsidRPr="00B11331">
        <w:rPr>
          <w:rFonts w:cstheme="minorHAnsi"/>
          <w:szCs w:val="22"/>
        </w:rPr>
        <w:t>Analysis of Stakeholder feedback revealed wide-ranging and strong support for the Reference Group</w:t>
      </w:r>
      <w:r w:rsidR="00484337">
        <w:rPr>
          <w:rFonts w:cstheme="minorHAnsi"/>
          <w:szCs w:val="22"/>
        </w:rPr>
        <w:t>’s</w:t>
      </w:r>
      <w:r w:rsidRPr="00B11331">
        <w:rPr>
          <w:rFonts w:cstheme="minorHAnsi"/>
          <w:szCs w:val="22"/>
        </w:rPr>
        <w:t xml:space="preserve"> recommendations</w:t>
      </w:r>
      <w:r w:rsidR="00484337">
        <w:rPr>
          <w:rFonts w:cstheme="minorHAnsi"/>
          <w:szCs w:val="22"/>
        </w:rPr>
        <w:t>,</w:t>
      </w:r>
      <w:r w:rsidRPr="00B11331">
        <w:rPr>
          <w:rFonts w:cstheme="minorHAnsi"/>
          <w:szCs w:val="22"/>
        </w:rPr>
        <w:t xml:space="preserve"> from professional organisations and consumer representative groups alike, including: Western Australia Primary Health Alliance, Headspace, Palliative Care Australia, Pharmaceutical Society of Australia, Royal Australian and New Zealand College of Psychiatrists, </w:t>
      </w:r>
      <w:r w:rsidRPr="00B11331">
        <w:rPr>
          <w:rFonts w:cstheme="minorHAnsi"/>
          <w:color w:val="000000"/>
          <w:szCs w:val="22"/>
        </w:rPr>
        <w:t>Congress of Aboriginal and Torres Strait Islander Nurses and Midwives</w:t>
      </w:r>
      <w:r w:rsidRPr="00B11331">
        <w:rPr>
          <w:rFonts w:cstheme="minorHAnsi"/>
          <w:szCs w:val="22"/>
        </w:rPr>
        <w:t>, Australian College of Nurse Practitioners, Victorian Healthcare Association, Australian Nursing and Midwifery Federation, SA Health Nursing and Midwifery, Australian Primary Healthcare Nurses’ Association, Consumer Health Forum of Australia, St John Western Australia, Allied Health Professions Australia, NSW Health, Hume Region Nurse Practitioner Collaborative, Home Nurse Services Pty Ltd, Refugee Nurses of Australia</w:t>
      </w:r>
      <w:r w:rsidR="00A67A9A">
        <w:rPr>
          <w:rFonts w:cstheme="minorHAnsi"/>
          <w:szCs w:val="22"/>
        </w:rPr>
        <w:t xml:space="preserve"> and the Australian College of Nursing</w:t>
      </w:r>
      <w:r w:rsidRPr="00B11331">
        <w:rPr>
          <w:rFonts w:cstheme="minorHAnsi"/>
          <w:szCs w:val="22"/>
        </w:rPr>
        <w:t>. Additional feedback was also received from individual nurse practitioners (NP) and medical practitioners wishing to express their support for the Reference Group’s recommendations.</w:t>
      </w:r>
    </w:p>
    <w:p w14:paraId="5776FE75" w14:textId="609DA171" w:rsidR="001A1FC8" w:rsidRPr="00B11331" w:rsidRDefault="001A1FC8" w:rsidP="00484337">
      <w:pPr>
        <w:spacing w:before="120" w:after="120" w:line="240" w:lineRule="auto"/>
        <w:ind w:right="142"/>
        <w:rPr>
          <w:rFonts w:cstheme="minorHAnsi"/>
          <w:szCs w:val="22"/>
        </w:rPr>
      </w:pPr>
      <w:r w:rsidRPr="00B11331">
        <w:rPr>
          <w:rFonts w:cstheme="minorHAnsi"/>
          <w:szCs w:val="22"/>
        </w:rPr>
        <w:t xml:space="preserve">Stakeholder feedback reinforced the restrictive nature of current MBS arrangements for </w:t>
      </w:r>
      <w:proofErr w:type="gramStart"/>
      <w:r w:rsidRPr="00B11331">
        <w:rPr>
          <w:rFonts w:cstheme="minorHAnsi"/>
          <w:szCs w:val="22"/>
        </w:rPr>
        <w:t>NPs, and</w:t>
      </w:r>
      <w:proofErr w:type="gramEnd"/>
      <w:r w:rsidRPr="00B11331">
        <w:rPr>
          <w:rFonts w:cstheme="minorHAnsi"/>
          <w:szCs w:val="22"/>
        </w:rPr>
        <w:t xml:space="preserve"> identified additional items relevant to primary healthcare that had not been initially cons</w:t>
      </w:r>
      <w:r w:rsidR="00484337">
        <w:rPr>
          <w:rFonts w:cstheme="minorHAnsi"/>
          <w:szCs w:val="22"/>
        </w:rPr>
        <w:t xml:space="preserve">idered by the Reference Group. </w:t>
      </w:r>
      <w:r w:rsidRPr="00B11331">
        <w:rPr>
          <w:rFonts w:cstheme="minorHAnsi"/>
          <w:szCs w:val="22"/>
        </w:rPr>
        <w:t>Stakeholders supported the Reference Group’s position that current MBS arrangements result in fragmentation in care, system inefficiencies and greater out-of-pocket costs for health consumers seeking care from NPs. Extensive case studies submitted by the Australian College of Nurse Practitioners (ACNP) further exemplify how MBS restrictions for requested diagnostic investigations</w:t>
      </w:r>
      <w:r w:rsidR="00484337">
        <w:rPr>
          <w:rFonts w:cstheme="minorHAnsi"/>
          <w:szCs w:val="22"/>
        </w:rPr>
        <w:t>,</w:t>
      </w:r>
      <w:r w:rsidR="001E432F">
        <w:rPr>
          <w:rFonts w:cstheme="minorHAnsi"/>
          <w:szCs w:val="22"/>
        </w:rPr>
        <w:t xml:space="preserve"> limitations with the current attendance items</w:t>
      </w:r>
      <w:r w:rsidR="00E3338B">
        <w:rPr>
          <w:rFonts w:cstheme="minorHAnsi"/>
          <w:szCs w:val="22"/>
        </w:rPr>
        <w:t xml:space="preserve"> </w:t>
      </w:r>
      <w:r w:rsidRPr="00B11331">
        <w:rPr>
          <w:rFonts w:cstheme="minorHAnsi"/>
          <w:szCs w:val="22"/>
        </w:rPr>
        <w:t>and procedures performed by NPs, who are working within their scope of practice, contribute to fragmentation of care, inefficiencies and duplication of services. Such restrictions not only create financial hardships for patients, but for health services targeting marginalised populations, such as those found in rural and remote areas, metropolitan homelessness services, and Aboriginal Community Controlled Health Services.  The ACNP also highlighted the Australian Medical Association’s 2017 Aged Care Survey, which identified the need for more experienced nurses, in the aged care sector - especially in light of the high proportion of general practitioners (GP) who had left, intend to leave, or intend to reduce their attendances to residential aged care facilities.</w:t>
      </w:r>
    </w:p>
    <w:p w14:paraId="7EF97144"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noted the submission from Consumers Health Forum of Australia who stated:</w:t>
      </w:r>
    </w:p>
    <w:p w14:paraId="427B4A6B" w14:textId="77777777" w:rsidR="001A1FC8" w:rsidRPr="00B11331" w:rsidRDefault="001A1FC8" w:rsidP="00484337">
      <w:pPr>
        <w:spacing w:before="120" w:after="120" w:line="240" w:lineRule="auto"/>
        <w:ind w:right="142"/>
        <w:rPr>
          <w:rFonts w:cstheme="minorHAnsi"/>
          <w:i/>
          <w:szCs w:val="22"/>
        </w:rPr>
      </w:pPr>
      <w:r w:rsidRPr="00B11331">
        <w:rPr>
          <w:rFonts w:cstheme="minorHAnsi"/>
          <w:i/>
          <w:szCs w:val="22"/>
        </w:rPr>
        <w:t xml:space="preserve">“The importance of NPs in settings where there are often problems with accessing other primary health care providers should not be underestimated. They play an important role in the provision of services in aged care, rural and remote Australia and working with Aboriginal and Torres Strait islander peoples. They should not be treated as a </w:t>
      </w:r>
      <w:proofErr w:type="gramStart"/>
      <w:r w:rsidRPr="00B11331">
        <w:rPr>
          <w:rFonts w:cstheme="minorHAnsi"/>
          <w:i/>
          <w:szCs w:val="22"/>
        </w:rPr>
        <w:t>second best</w:t>
      </w:r>
      <w:proofErr w:type="gramEnd"/>
      <w:r w:rsidRPr="00B11331">
        <w:rPr>
          <w:rFonts w:cstheme="minorHAnsi"/>
          <w:i/>
          <w:szCs w:val="22"/>
        </w:rPr>
        <w:t xml:space="preserve"> option but rather given the status that their training and scope of practice deserves”.</w:t>
      </w:r>
    </w:p>
    <w:p w14:paraId="2D594383"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Additionally, the Consumers Health Forum of Australia state:</w:t>
      </w:r>
    </w:p>
    <w:p w14:paraId="547FD6C6" w14:textId="77777777" w:rsidR="001A1FC8" w:rsidRPr="00B11331" w:rsidRDefault="001A1FC8" w:rsidP="00484337">
      <w:pPr>
        <w:spacing w:before="120" w:after="120" w:line="240" w:lineRule="auto"/>
        <w:ind w:right="142"/>
        <w:rPr>
          <w:rFonts w:cstheme="minorHAnsi"/>
          <w:i/>
          <w:szCs w:val="22"/>
        </w:rPr>
      </w:pPr>
      <w:r w:rsidRPr="00B11331">
        <w:rPr>
          <w:rFonts w:cstheme="minorHAnsi"/>
          <w:i/>
          <w:szCs w:val="22"/>
        </w:rPr>
        <w:t xml:space="preserve">“For the health system to be sustainable we need to make sure that we reduce inefficiencies and duplication and allow all health professionals to work to their full scope of practice.  Recommendations 8, 9 and 10 do exactly that and by doing </w:t>
      </w:r>
      <w:proofErr w:type="gramStart"/>
      <w:r w:rsidRPr="00B11331">
        <w:rPr>
          <w:rFonts w:cstheme="minorHAnsi"/>
          <w:i/>
          <w:szCs w:val="22"/>
        </w:rPr>
        <w:t>this benefits consumers</w:t>
      </w:r>
      <w:proofErr w:type="gramEnd"/>
      <w:r w:rsidRPr="00B11331">
        <w:rPr>
          <w:rFonts w:cstheme="minorHAnsi"/>
          <w:i/>
          <w:szCs w:val="22"/>
        </w:rPr>
        <w:t xml:space="preserve"> through more timely access. We believe that NPs can be trusted to always work within their scope of practice, understand their own limitations and will seek input from other clinicians when required, as well as refer on to a GP where required. The current restrictions on MBS rebated investigations ultimately disadvantage the consumer, who either has to forgo the MBS rebate or has to face the cost and inconvenience of going to a GP to get a referral.”</w:t>
      </w:r>
    </w:p>
    <w:p w14:paraId="2E91F8E7" w14:textId="77777777" w:rsidR="001A1FC8" w:rsidRPr="00B11331" w:rsidRDefault="001A1FC8" w:rsidP="00484337">
      <w:pPr>
        <w:spacing w:before="120" w:after="120" w:line="240" w:lineRule="auto"/>
        <w:ind w:right="142"/>
        <w:rPr>
          <w:rFonts w:cstheme="minorHAnsi"/>
          <w:szCs w:val="22"/>
        </w:rPr>
      </w:pPr>
      <w:r w:rsidRPr="00B11331">
        <w:rPr>
          <w:rFonts w:cstheme="minorHAnsi"/>
          <w:i/>
          <w:szCs w:val="22"/>
        </w:rPr>
        <w:t>“We believe that the package of measures, if fully implemented …would make a significant contribution to modernising our primary health care system".</w:t>
      </w:r>
      <w:r w:rsidRPr="00B11331">
        <w:rPr>
          <w:rFonts w:cstheme="minorHAnsi"/>
          <w:szCs w:val="22"/>
        </w:rPr>
        <w:t xml:space="preserve"> </w:t>
      </w:r>
    </w:p>
    <w:p w14:paraId="5F8A27E7" w14:textId="4FB1E549"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 xml:space="preserve">The Royal Australian and New Zealand College of Psychiatrists, </w:t>
      </w:r>
      <w:r w:rsidR="002F2405">
        <w:rPr>
          <w:rFonts w:asciiTheme="minorHAnsi" w:hAnsiTheme="minorHAnsi" w:cstheme="minorHAnsi"/>
        </w:rPr>
        <w:t xml:space="preserve">also </w:t>
      </w:r>
      <w:r w:rsidRPr="00B11331">
        <w:rPr>
          <w:rFonts w:asciiTheme="minorHAnsi" w:hAnsiTheme="minorHAnsi" w:cstheme="minorHAnsi"/>
        </w:rPr>
        <w:t>expressed support for</w:t>
      </w:r>
    </w:p>
    <w:p w14:paraId="5229B56A" w14:textId="77777777"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w:t>
      </w:r>
      <w:r w:rsidRPr="00B11331">
        <w:rPr>
          <w:rFonts w:asciiTheme="minorHAnsi" w:hAnsiTheme="minorHAnsi" w:cstheme="minorHAnsi"/>
          <w:i/>
        </w:rPr>
        <w:t>an enhanced role for nurse practitioners as part of the MBS”</w:t>
      </w:r>
      <w:r w:rsidRPr="00B11331">
        <w:rPr>
          <w:rFonts w:asciiTheme="minorHAnsi" w:hAnsiTheme="minorHAnsi" w:cstheme="minorHAnsi"/>
        </w:rPr>
        <w:t xml:space="preserve"> </w:t>
      </w:r>
    </w:p>
    <w:p w14:paraId="25217DF3" w14:textId="77777777"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and that:</w:t>
      </w:r>
    </w:p>
    <w:p w14:paraId="10E98FF9" w14:textId="77777777" w:rsidR="001A1FC8" w:rsidRPr="00B11331" w:rsidRDefault="001A1FC8" w:rsidP="00484337">
      <w:pPr>
        <w:pStyle w:val="Default"/>
        <w:spacing w:before="120" w:after="120"/>
        <w:ind w:right="142"/>
        <w:rPr>
          <w:rFonts w:asciiTheme="minorHAnsi" w:hAnsiTheme="minorHAnsi" w:cstheme="minorHAnsi"/>
          <w:i/>
        </w:rPr>
      </w:pPr>
      <w:r w:rsidRPr="00B11331">
        <w:rPr>
          <w:rFonts w:asciiTheme="minorHAnsi" w:hAnsiTheme="minorHAnsi" w:cstheme="minorHAnsi"/>
          <w:i/>
        </w:rPr>
        <w:t xml:space="preserve">“mental health nurse practitioners are a significantly </w:t>
      </w:r>
      <w:proofErr w:type="spellStart"/>
      <w:r w:rsidRPr="00B11331">
        <w:rPr>
          <w:rFonts w:asciiTheme="minorHAnsi" w:hAnsiTheme="minorHAnsi" w:cstheme="minorHAnsi"/>
          <w:i/>
        </w:rPr>
        <w:t>underutilised</w:t>
      </w:r>
      <w:proofErr w:type="spellEnd"/>
      <w:r w:rsidRPr="00B11331">
        <w:rPr>
          <w:rFonts w:asciiTheme="minorHAnsi" w:hAnsiTheme="minorHAnsi" w:cstheme="minorHAnsi"/>
          <w:i/>
        </w:rPr>
        <w:t xml:space="preserve"> resource”. </w:t>
      </w:r>
    </w:p>
    <w:p w14:paraId="507FB7F6" w14:textId="77777777"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 xml:space="preserve">The Victorian Healthcare Association (VHA) welcomed and supported </w:t>
      </w:r>
      <w:proofErr w:type="gramStart"/>
      <w:r w:rsidRPr="00B11331">
        <w:rPr>
          <w:rFonts w:asciiTheme="minorHAnsi" w:hAnsiTheme="minorHAnsi" w:cstheme="minorHAnsi"/>
        </w:rPr>
        <w:t>all of</w:t>
      </w:r>
      <w:proofErr w:type="gramEnd"/>
      <w:r w:rsidRPr="00B11331">
        <w:rPr>
          <w:rFonts w:asciiTheme="minorHAnsi" w:hAnsiTheme="minorHAnsi" w:cstheme="minorHAnsi"/>
        </w:rPr>
        <w:t xml:space="preserve"> the recommendations of the Reference Group.  The VHA stated that:</w:t>
      </w:r>
    </w:p>
    <w:p w14:paraId="4EC12E4F" w14:textId="77777777" w:rsidR="001A1FC8" w:rsidRPr="00B11331" w:rsidRDefault="001A1FC8" w:rsidP="00484337">
      <w:pPr>
        <w:pStyle w:val="Default"/>
        <w:spacing w:before="120" w:after="120"/>
        <w:ind w:right="142"/>
        <w:rPr>
          <w:rFonts w:asciiTheme="minorHAnsi" w:hAnsiTheme="minorHAnsi" w:cstheme="minorHAnsi"/>
          <w:i/>
        </w:rPr>
      </w:pPr>
      <w:r w:rsidRPr="00B11331">
        <w:rPr>
          <w:rFonts w:asciiTheme="minorHAnsi" w:hAnsiTheme="minorHAnsi" w:cstheme="minorHAnsi"/>
        </w:rPr>
        <w:t>“a</w:t>
      </w:r>
      <w:r w:rsidRPr="00B11331">
        <w:rPr>
          <w:rFonts w:asciiTheme="minorHAnsi" w:hAnsiTheme="minorHAnsi" w:cstheme="minorHAnsi"/>
          <w:i/>
        </w:rPr>
        <w:t>ddressing some of the systematic blocks currently hindering the work of nurse practitioners is a key part of this efficiency drive, which is warmly welcomed by the VHA”.</w:t>
      </w:r>
    </w:p>
    <w:p w14:paraId="65D3972C" w14:textId="130265FE"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also carefully considered feedback that was not fully supportive of its Recommendations.  That feedback primarily focused on Recommendations 1, 8, 9 and 10; and was solely from medical colleges, medical associations, individual medical practitioners and in one case, a 4</w:t>
      </w:r>
      <w:r w:rsidRPr="00B11331">
        <w:rPr>
          <w:rFonts w:cstheme="minorHAnsi"/>
          <w:szCs w:val="22"/>
          <w:vertAlign w:val="superscript"/>
        </w:rPr>
        <w:t>th</w:t>
      </w:r>
      <w:r w:rsidRPr="00B11331">
        <w:rPr>
          <w:rFonts w:cstheme="minorHAnsi"/>
          <w:szCs w:val="22"/>
        </w:rPr>
        <w:t xml:space="preserve"> year medical student. </w:t>
      </w:r>
    </w:p>
    <w:p w14:paraId="27B5DFC8"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 xml:space="preserve">The reference group identified four themes from these Stakeholder submissions: </w:t>
      </w:r>
    </w:p>
    <w:p w14:paraId="1E58530E" w14:textId="21C193BB" w:rsidR="00BE13D6" w:rsidRDefault="001A1FC8" w:rsidP="00484337">
      <w:pPr>
        <w:pStyle w:val="ListParagraph"/>
        <w:numPr>
          <w:ilvl w:val="0"/>
          <w:numId w:val="50"/>
        </w:numPr>
        <w:spacing w:before="120" w:after="120" w:line="240" w:lineRule="auto"/>
        <w:ind w:left="0" w:right="142" w:firstLine="0"/>
        <w:rPr>
          <w:rFonts w:cstheme="minorHAnsi"/>
          <w:szCs w:val="22"/>
        </w:rPr>
      </w:pPr>
      <w:r w:rsidRPr="00BE13D6">
        <w:rPr>
          <w:rFonts w:cstheme="minorHAnsi"/>
          <w:szCs w:val="22"/>
          <w:u w:val="single"/>
        </w:rPr>
        <w:t>That a need for expansion of NP services in primary care does not exist.</w:t>
      </w:r>
      <w:r w:rsidRPr="00BE13D6">
        <w:rPr>
          <w:rFonts w:cstheme="minorHAnsi"/>
          <w:szCs w:val="22"/>
        </w:rPr>
        <w:t xml:space="preserve"> </w:t>
      </w:r>
      <w:r w:rsidRPr="00BE13D6">
        <w:rPr>
          <w:rFonts w:cstheme="minorHAnsi"/>
          <w:szCs w:val="22"/>
        </w:rPr>
        <w:br/>
        <w:t>The Reference Group highlight a recently published cost-benefit analysis of NP models of care (</w:t>
      </w:r>
      <w:r w:rsidR="00BE13D6" w:rsidRPr="00BE13D6">
        <w:rPr>
          <w:rFonts w:cstheme="minorHAnsi"/>
          <w:szCs w:val="22"/>
        </w:rPr>
        <w:t xml:space="preserve">Reference: Cost Benefit Analysis of Nurse Practitioner Models of Care Report. (2019) KPMG) </w:t>
      </w:r>
      <w:r w:rsidRPr="00BE13D6">
        <w:rPr>
          <w:rFonts w:cstheme="minorHAnsi"/>
          <w:szCs w:val="22"/>
        </w:rPr>
        <w:t>commissioned by the Commonwealth Department of Health.  The analysis identified the benefits of, and a need for expansion of NP models of care in aged care and primary care, especially in rural locations</w:t>
      </w:r>
      <w:r w:rsidR="002F2405" w:rsidRPr="00BE13D6">
        <w:rPr>
          <w:rFonts w:cstheme="minorHAnsi"/>
          <w:szCs w:val="22"/>
        </w:rPr>
        <w:t>,</w:t>
      </w:r>
      <w:r w:rsidRPr="00BE13D6">
        <w:rPr>
          <w:rFonts w:cstheme="minorHAnsi"/>
          <w:szCs w:val="22"/>
        </w:rPr>
        <w:t xml:space="preserve"> where twice as many people do not have a GP compared to major cities, which increases to almost </w:t>
      </w:r>
      <w:r w:rsidR="002F2405" w:rsidRPr="00BE13D6">
        <w:rPr>
          <w:rFonts w:cstheme="minorHAnsi"/>
          <w:szCs w:val="22"/>
        </w:rPr>
        <w:t>triple as many</w:t>
      </w:r>
      <w:r w:rsidRPr="00BE13D6">
        <w:rPr>
          <w:rFonts w:cstheme="minorHAnsi"/>
          <w:szCs w:val="22"/>
        </w:rPr>
        <w:t xml:space="preserve"> in remote locations</w:t>
      </w:r>
      <w:r w:rsidR="002F2405" w:rsidRPr="00BE13D6">
        <w:rPr>
          <w:rFonts w:cstheme="minorHAnsi"/>
          <w:szCs w:val="22"/>
        </w:rPr>
        <w:t xml:space="preserve"> (31.5% vs 11.1%)</w:t>
      </w:r>
      <w:r w:rsidRPr="00BE13D6">
        <w:rPr>
          <w:rFonts w:cstheme="minorHAnsi"/>
          <w:szCs w:val="22"/>
        </w:rPr>
        <w:t>. Additionally, patients are 2.5 and 15 times more likely to report “no GP nearby” as the reason for not attending a GP when needed, compared to those in major cities</w:t>
      </w:r>
      <w:r w:rsidR="002F2405" w:rsidRPr="00BE13D6">
        <w:rPr>
          <w:rFonts w:cstheme="minorHAnsi"/>
          <w:szCs w:val="22"/>
        </w:rPr>
        <w:t xml:space="preserve">, </w:t>
      </w:r>
      <w:r w:rsidR="00B62353" w:rsidRPr="00BE13D6">
        <w:rPr>
          <w:rFonts w:cstheme="minorHAnsi"/>
          <w:szCs w:val="22"/>
        </w:rPr>
        <w:t xml:space="preserve">8.6% </w:t>
      </w:r>
      <w:r w:rsidR="00B62353">
        <w:rPr>
          <w:rFonts w:cstheme="minorHAnsi"/>
          <w:szCs w:val="22"/>
        </w:rPr>
        <w:t xml:space="preserve">(rural) and </w:t>
      </w:r>
      <w:r w:rsidR="002F2405" w:rsidRPr="00BE13D6">
        <w:rPr>
          <w:rFonts w:cstheme="minorHAnsi"/>
          <w:szCs w:val="22"/>
        </w:rPr>
        <w:t>20.35</w:t>
      </w:r>
      <w:r w:rsidR="00B62353">
        <w:rPr>
          <w:rFonts w:cstheme="minorHAnsi"/>
          <w:szCs w:val="22"/>
        </w:rPr>
        <w:t>% (remote)</w:t>
      </w:r>
      <w:r w:rsidR="002F2405" w:rsidRPr="00BE13D6">
        <w:rPr>
          <w:rFonts w:cstheme="minorHAnsi"/>
          <w:szCs w:val="22"/>
        </w:rPr>
        <w:t xml:space="preserve"> vs 3.4%</w:t>
      </w:r>
      <w:r w:rsidR="00B62353">
        <w:rPr>
          <w:rFonts w:cstheme="minorHAnsi"/>
          <w:szCs w:val="22"/>
        </w:rPr>
        <w:t>(city).</w:t>
      </w:r>
      <w:r w:rsidRPr="00BE13D6">
        <w:rPr>
          <w:rFonts w:cstheme="minorHAnsi"/>
          <w:szCs w:val="22"/>
        </w:rPr>
        <w:t xml:space="preserve"> The report also highlighted the relatively poor access to primary care services in many Aboriginal and Torres Strait Islander populations, which is currently being addressed by a flexible and responsive NP workforce. This theme was bolstered by the fact that NP services currently performed in primary healthcare are invisible, with most being hidden by the current iteration of the MBS.  This was further highlighted in the KPMG </w:t>
      </w:r>
      <w:r w:rsidR="00363B91" w:rsidRPr="00BE13D6">
        <w:rPr>
          <w:rFonts w:cstheme="minorHAnsi"/>
          <w:szCs w:val="22"/>
        </w:rPr>
        <w:t>report</w:t>
      </w:r>
      <w:r w:rsidRPr="00BE13D6">
        <w:rPr>
          <w:rFonts w:cstheme="minorHAnsi"/>
          <w:szCs w:val="22"/>
        </w:rPr>
        <w:t xml:space="preserve">, with a strong recommendation to develop robust systematic data collection tools and methods to support the visibility and analysis of the Australian NP role (KPMG, 2019, p. 14).  </w:t>
      </w:r>
    </w:p>
    <w:p w14:paraId="442BDF8B" w14:textId="77777777" w:rsidR="00BE13D6" w:rsidRDefault="00BE13D6" w:rsidP="00484337">
      <w:pPr>
        <w:pStyle w:val="ListParagraph"/>
        <w:spacing w:before="120" w:after="120" w:line="240" w:lineRule="auto"/>
        <w:ind w:left="0" w:right="142"/>
        <w:rPr>
          <w:rFonts w:cstheme="minorHAnsi"/>
          <w:szCs w:val="22"/>
        </w:rPr>
      </w:pPr>
    </w:p>
    <w:p w14:paraId="03AEE07D" w14:textId="0ACA510D" w:rsidR="001A1FC8" w:rsidRPr="00BE13D6" w:rsidRDefault="001A1FC8" w:rsidP="00484337">
      <w:pPr>
        <w:pStyle w:val="ListParagraph"/>
        <w:numPr>
          <w:ilvl w:val="0"/>
          <w:numId w:val="50"/>
        </w:numPr>
        <w:spacing w:before="120" w:after="120" w:line="240" w:lineRule="auto"/>
        <w:ind w:left="0" w:right="142" w:firstLine="0"/>
        <w:rPr>
          <w:rFonts w:cstheme="minorHAnsi"/>
          <w:szCs w:val="22"/>
        </w:rPr>
      </w:pPr>
      <w:r w:rsidRPr="00AA62AE">
        <w:rPr>
          <w:rFonts w:cstheme="minorHAnsi"/>
          <w:szCs w:val="22"/>
          <w:u w:val="single"/>
        </w:rPr>
        <w:t>A</w:t>
      </w:r>
      <w:r w:rsidRPr="00AC6D01">
        <w:rPr>
          <w:rFonts w:cstheme="minorHAnsi"/>
          <w:szCs w:val="22"/>
          <w:u w:val="single"/>
        </w:rPr>
        <w:t xml:space="preserve"> </w:t>
      </w:r>
      <w:r w:rsidRPr="00BE13D6">
        <w:rPr>
          <w:rFonts w:cstheme="minorHAnsi"/>
          <w:szCs w:val="22"/>
          <w:u w:val="single"/>
        </w:rPr>
        <w:t xml:space="preserve">lack of understanding regarding the contemporary Australian NP scope of practice.  </w:t>
      </w:r>
      <w:r w:rsidRPr="00BE13D6">
        <w:rPr>
          <w:rFonts w:cstheme="minorHAnsi"/>
          <w:szCs w:val="22"/>
        </w:rPr>
        <w:t>Submissions identified the mistaken belief that the MBS review was being used as a vehicle for expanding the NP scope of practice.  The Reference Group highlight that current legislative and local authorisation processes already give Australian NPs the ability to practise safely and autonomously within their individual scopes of practice.  Nurse practitioners working within their scopes of practice already request a broad range of diagnostic imaging tests</w:t>
      </w:r>
      <w:r w:rsidR="00363B91" w:rsidRPr="00BE13D6">
        <w:rPr>
          <w:rFonts w:cstheme="minorHAnsi"/>
          <w:szCs w:val="22"/>
        </w:rPr>
        <w:t xml:space="preserve">. </w:t>
      </w:r>
      <w:r w:rsidRPr="00BE13D6">
        <w:rPr>
          <w:rFonts w:cstheme="minorHAnsi"/>
          <w:szCs w:val="22"/>
        </w:rPr>
        <w:t xml:space="preserve">Nurse practitioners currently perform diverse primary healthcare procedures such as skin biopsies, spirometry, and intrauterine device insertions.  The Reference Group has identified that health services or consumers choosing a NP as their healthcare provider are simply having costs shifted from the Commonwealth to the end consumer as a result of a lack of recognition by the MBS for services requested or performed by an NP.  The Reference Group asserts that the recommendations reflect a patient subsidy issue, as opposed to a scope of practice issue.   </w:t>
      </w:r>
    </w:p>
    <w:p w14:paraId="1FF665FB" w14:textId="77777777" w:rsidR="00602388" w:rsidRPr="00B11331" w:rsidRDefault="00602388" w:rsidP="00484337">
      <w:pPr>
        <w:pStyle w:val="ListParagraph"/>
        <w:spacing w:before="120" w:after="120" w:line="240" w:lineRule="auto"/>
        <w:ind w:left="0" w:right="142"/>
        <w:rPr>
          <w:rFonts w:cstheme="minorHAnsi"/>
          <w:szCs w:val="22"/>
        </w:rPr>
      </w:pPr>
    </w:p>
    <w:p w14:paraId="4205B055" w14:textId="6F56D311" w:rsidR="001A1FC8" w:rsidRDefault="001A1FC8" w:rsidP="00484337">
      <w:pPr>
        <w:pStyle w:val="ListParagraph"/>
        <w:numPr>
          <w:ilvl w:val="0"/>
          <w:numId w:val="50"/>
        </w:numPr>
        <w:spacing w:before="120" w:after="120" w:line="240" w:lineRule="auto"/>
        <w:ind w:left="0" w:right="142" w:firstLine="0"/>
        <w:rPr>
          <w:rFonts w:cstheme="minorHAnsi"/>
          <w:szCs w:val="22"/>
        </w:rPr>
      </w:pPr>
      <w:r w:rsidRPr="00B11331">
        <w:rPr>
          <w:rFonts w:cstheme="minorHAnsi"/>
          <w:szCs w:val="22"/>
          <w:u w:val="single"/>
        </w:rPr>
        <w:t xml:space="preserve">The belief that mandated </w:t>
      </w:r>
      <w:r w:rsidR="00997621">
        <w:rPr>
          <w:rFonts w:cstheme="minorHAnsi"/>
          <w:szCs w:val="22"/>
          <w:u w:val="single"/>
        </w:rPr>
        <w:t>legislative</w:t>
      </w:r>
      <w:r w:rsidR="00683D63">
        <w:rPr>
          <w:rFonts w:cstheme="minorHAnsi"/>
          <w:szCs w:val="22"/>
          <w:u w:val="single"/>
        </w:rPr>
        <w:t xml:space="preserve"> </w:t>
      </w:r>
      <w:r w:rsidRPr="00B11331">
        <w:rPr>
          <w:rFonts w:cstheme="minorHAnsi"/>
          <w:szCs w:val="22"/>
          <w:u w:val="single"/>
        </w:rPr>
        <w:t>requirements for collaboration are required for public safety</w:t>
      </w:r>
      <w:r w:rsidRPr="00B11331">
        <w:rPr>
          <w:rFonts w:cstheme="minorHAnsi"/>
          <w:szCs w:val="22"/>
        </w:rPr>
        <w:t xml:space="preserve">. </w:t>
      </w:r>
      <w:r w:rsidRPr="00B11331">
        <w:rPr>
          <w:rFonts w:cstheme="minorHAnsi"/>
          <w:szCs w:val="22"/>
        </w:rPr>
        <w:br/>
        <w:t xml:space="preserve">Nurse practitioners are already required through their regulatory authority (the Nursing and Midwifery Board of Australia) to collaborate and create partnerships with other health providers, irrespective of </w:t>
      </w:r>
      <w:r w:rsidR="00E3338B">
        <w:rPr>
          <w:rFonts w:cstheme="minorHAnsi"/>
          <w:szCs w:val="22"/>
        </w:rPr>
        <w:t>legislated</w:t>
      </w:r>
      <w:r w:rsidRPr="00B11331">
        <w:rPr>
          <w:rFonts w:cstheme="minorHAnsi"/>
          <w:szCs w:val="22"/>
        </w:rPr>
        <w:t xml:space="preserve"> requirements to retain eligibility as MBS providers.  This is determined through the </w:t>
      </w:r>
      <w:r w:rsidRPr="00B11331">
        <w:rPr>
          <w:rFonts w:cstheme="minorHAnsi"/>
          <w:i/>
          <w:iCs/>
          <w:szCs w:val="22"/>
        </w:rPr>
        <w:t xml:space="preserve">Nurse Practitioner Standards for Practice </w:t>
      </w:r>
      <w:r w:rsidRPr="00B11331">
        <w:rPr>
          <w:rFonts w:cstheme="minorHAnsi"/>
          <w:szCs w:val="22"/>
        </w:rPr>
        <w:t xml:space="preserve">(NMBA, 2014) and the </w:t>
      </w:r>
      <w:r w:rsidRPr="00B11331">
        <w:rPr>
          <w:rFonts w:cstheme="minorHAnsi"/>
          <w:i/>
          <w:iCs/>
          <w:szCs w:val="22"/>
        </w:rPr>
        <w:t>Code of Conduct for Nurses</w:t>
      </w:r>
      <w:r w:rsidRPr="00B11331">
        <w:rPr>
          <w:rFonts w:cstheme="minorHAnsi"/>
          <w:szCs w:val="22"/>
        </w:rPr>
        <w:t xml:space="preserve"> (NMBA, 2018).  The </w:t>
      </w:r>
      <w:r w:rsidR="00E3338B">
        <w:rPr>
          <w:rFonts w:cstheme="minorHAnsi"/>
          <w:szCs w:val="22"/>
        </w:rPr>
        <w:t>legislated</w:t>
      </w:r>
      <w:r w:rsidRPr="00B11331">
        <w:rPr>
          <w:rFonts w:cstheme="minorHAnsi"/>
          <w:szCs w:val="22"/>
        </w:rPr>
        <w:t xml:space="preserve"> requirement to demonstrate collaboration through the </w:t>
      </w:r>
      <w:r w:rsidRPr="00B11331">
        <w:rPr>
          <w:rFonts w:cstheme="minorHAnsi"/>
          <w:i/>
          <w:iCs/>
          <w:szCs w:val="22"/>
        </w:rPr>
        <w:t>National Health (Collaborative arrangements for nurse practitioners) Determination 2010</w:t>
      </w:r>
      <w:r w:rsidRPr="00B11331">
        <w:rPr>
          <w:rFonts w:cstheme="minorHAnsi"/>
          <w:szCs w:val="22"/>
        </w:rPr>
        <w:t xml:space="preserve"> is therefore superfluous and representative of overregulation of the NP workforce.  This is not consistent with the philosophy of “a minimum regulatory force that is appropriate to manage risks to the public” (AHPRA, 2019</w:t>
      </w:r>
      <w:r w:rsidR="002D3320">
        <w:rPr>
          <w:rFonts w:cstheme="minorHAnsi"/>
          <w:szCs w:val="22"/>
        </w:rPr>
        <w:t>:</w:t>
      </w:r>
      <w:r w:rsidR="00B62353">
        <w:rPr>
          <w:rFonts w:cstheme="minorHAnsi"/>
          <w:szCs w:val="22"/>
        </w:rPr>
        <w:t xml:space="preserve"> </w:t>
      </w:r>
      <w:hyperlink r:id="rId27" w:history="1">
        <w:r w:rsidR="00B62353" w:rsidRPr="00D02207">
          <w:rPr>
            <w:rStyle w:val="Hyperlink"/>
            <w:color w:val="auto"/>
          </w:rPr>
          <w:t>https://www.ahpra.gov.au/About-AHPRA/Regulatory-principles.aspx</w:t>
        </w:r>
      </w:hyperlink>
      <w:r w:rsidRPr="00D02207">
        <w:rPr>
          <w:rFonts w:cstheme="minorHAnsi"/>
          <w:szCs w:val="22"/>
        </w:rPr>
        <w:t xml:space="preserve">).  In addition, the Reference </w:t>
      </w:r>
      <w:r w:rsidRPr="00B11331">
        <w:rPr>
          <w:rFonts w:cstheme="minorHAnsi"/>
          <w:szCs w:val="22"/>
        </w:rPr>
        <w:t>Group asserts that NPs are not restricted to practising with a mandated collaborative arrangement when providing non-subsidised primary healthcare services where they may practice to their scopes of practice (for which they are trained), and take personal and professional responsibility to form their own clinical partnerships with other health professionals, including medical practitioner</w:t>
      </w:r>
      <w:r w:rsidR="00E3338B">
        <w:rPr>
          <w:rFonts w:cstheme="minorHAnsi"/>
          <w:szCs w:val="22"/>
        </w:rPr>
        <w:t xml:space="preserve"> colleague</w:t>
      </w:r>
      <w:r w:rsidRPr="00B11331">
        <w:rPr>
          <w:rFonts w:cstheme="minorHAnsi"/>
          <w:szCs w:val="22"/>
        </w:rPr>
        <w:t xml:space="preserve">s. The Reference Group </w:t>
      </w:r>
      <w:r w:rsidR="00E3338B">
        <w:rPr>
          <w:rFonts w:cstheme="minorHAnsi"/>
          <w:szCs w:val="22"/>
        </w:rPr>
        <w:t>acknowledge</w:t>
      </w:r>
      <w:r w:rsidRPr="00B11331">
        <w:rPr>
          <w:rFonts w:cstheme="minorHAnsi"/>
          <w:szCs w:val="22"/>
        </w:rPr>
        <w:t xml:space="preserve"> the fact that NP have had legislative authority to practice autonomously and collaboratively in Australia for nearly 20 years, during which time the Reference Group are not aware of any NP held liable for working outside </w:t>
      </w:r>
      <w:r w:rsidR="00E3338B">
        <w:rPr>
          <w:rFonts w:cstheme="minorHAnsi"/>
          <w:szCs w:val="22"/>
        </w:rPr>
        <w:t xml:space="preserve">their </w:t>
      </w:r>
      <w:r w:rsidRPr="00B11331">
        <w:rPr>
          <w:rFonts w:cstheme="minorHAnsi"/>
          <w:szCs w:val="22"/>
        </w:rPr>
        <w:t xml:space="preserve">scope of practice. </w:t>
      </w:r>
    </w:p>
    <w:p w14:paraId="6B84C834" w14:textId="77777777" w:rsidR="00602388" w:rsidRPr="00B11331" w:rsidRDefault="00602388" w:rsidP="00484337">
      <w:pPr>
        <w:pStyle w:val="ListParagraph"/>
        <w:spacing w:before="120" w:after="120" w:line="240" w:lineRule="auto"/>
        <w:ind w:left="0" w:right="142"/>
        <w:rPr>
          <w:rFonts w:cstheme="minorHAnsi"/>
          <w:szCs w:val="22"/>
        </w:rPr>
      </w:pPr>
    </w:p>
    <w:p w14:paraId="6F4A8298" w14:textId="0F683CFB" w:rsidR="001A1FC8" w:rsidRPr="00B11331" w:rsidRDefault="001A1FC8" w:rsidP="00484337">
      <w:pPr>
        <w:pStyle w:val="ListParagraph"/>
        <w:numPr>
          <w:ilvl w:val="0"/>
          <w:numId w:val="50"/>
        </w:numPr>
        <w:spacing w:before="120" w:after="120" w:line="240" w:lineRule="auto"/>
        <w:ind w:left="0" w:right="142" w:firstLine="0"/>
        <w:rPr>
          <w:rFonts w:cstheme="minorHAnsi"/>
          <w:szCs w:val="22"/>
        </w:rPr>
      </w:pPr>
      <w:r w:rsidRPr="00B11331">
        <w:rPr>
          <w:rFonts w:cstheme="minorHAnsi"/>
          <w:szCs w:val="22"/>
          <w:u w:val="single"/>
        </w:rPr>
        <w:t>The claim that the NPRG recommendations will result in fragmentation of care.</w:t>
      </w:r>
      <w:r w:rsidRPr="00B11331">
        <w:rPr>
          <w:rFonts w:cstheme="minorHAnsi"/>
          <w:szCs w:val="22"/>
          <w:u w:val="single"/>
        </w:rPr>
        <w:br/>
      </w:r>
      <w:r w:rsidRPr="00B11331">
        <w:rPr>
          <w:rFonts w:cstheme="minorHAnsi"/>
          <w:szCs w:val="22"/>
        </w:rPr>
        <w:t xml:space="preserve">This </w:t>
      </w:r>
      <w:r w:rsidR="00602388">
        <w:rPr>
          <w:rFonts w:cstheme="minorHAnsi"/>
          <w:szCs w:val="22"/>
        </w:rPr>
        <w:t xml:space="preserve">claim was </w:t>
      </w:r>
      <w:r w:rsidRPr="00B11331">
        <w:rPr>
          <w:rFonts w:cstheme="minorHAnsi"/>
          <w:szCs w:val="22"/>
        </w:rPr>
        <w:t xml:space="preserve">not substantiated with supporting evidence. As identified in the NPRG report, and additionally in the independent </w:t>
      </w:r>
      <w:r w:rsidRPr="00B11331">
        <w:rPr>
          <w:rFonts w:cstheme="minorHAnsi"/>
          <w:i/>
          <w:iCs/>
          <w:szCs w:val="22"/>
        </w:rPr>
        <w:t>Cost-Benefit Analysis of Nurse Practitioner Models of Care</w:t>
      </w:r>
      <w:r w:rsidRPr="00B11331">
        <w:rPr>
          <w:rFonts w:cstheme="minorHAnsi"/>
          <w:szCs w:val="22"/>
        </w:rPr>
        <w:t xml:space="preserve"> (KPMG, 2019), current restrictions to NPs practicing to their full scope of practice within the MBS currently results "</w:t>
      </w:r>
      <w:r w:rsidRPr="00B11331">
        <w:rPr>
          <w:rFonts w:cstheme="minorHAnsi"/>
          <w:i/>
          <w:szCs w:val="22"/>
        </w:rPr>
        <w:t xml:space="preserve">in duplication, fragmentation of care and inability to provide complete episodes of care”, </w:t>
      </w:r>
      <w:r w:rsidRPr="00B11331">
        <w:rPr>
          <w:rFonts w:cstheme="minorHAnsi"/>
          <w:szCs w:val="22"/>
        </w:rPr>
        <w:t>specifically identifying key contributors as: legislative collaborative arrangement</w:t>
      </w:r>
      <w:r w:rsidR="007934B2">
        <w:rPr>
          <w:rFonts w:cstheme="minorHAnsi"/>
          <w:szCs w:val="22"/>
        </w:rPr>
        <w:t>s</w:t>
      </w:r>
      <w:r w:rsidRPr="00B11331">
        <w:rPr>
          <w:rFonts w:cstheme="minorHAnsi"/>
          <w:szCs w:val="22"/>
        </w:rPr>
        <w:t>, inability to refer to allied health professionals</w:t>
      </w:r>
      <w:r w:rsidR="007934B2">
        <w:rPr>
          <w:rFonts w:cstheme="minorHAnsi"/>
          <w:szCs w:val="22"/>
        </w:rPr>
        <w:t xml:space="preserve"> whose attendances attracts patient subsidies through the MBS</w:t>
      </w:r>
      <w:r w:rsidRPr="00B11331">
        <w:rPr>
          <w:rFonts w:cstheme="minorHAnsi"/>
          <w:szCs w:val="22"/>
        </w:rPr>
        <w:t xml:space="preserve">, limited range of pathology and diagnostic imaging services and lack of access to health assessment and chronic disease management items (Pg. 95). This cost-benefit analysis reported that NPs provide high-value care with evidence that for every </w:t>
      </w:r>
      <w:r w:rsidR="007934B2">
        <w:rPr>
          <w:rFonts w:cstheme="minorHAnsi"/>
          <w:szCs w:val="22"/>
        </w:rPr>
        <w:t>$</w:t>
      </w:r>
      <w:r w:rsidRPr="00B11331">
        <w:rPr>
          <w:rFonts w:cstheme="minorHAnsi"/>
          <w:szCs w:val="22"/>
        </w:rPr>
        <w:t>1 spen</w:t>
      </w:r>
      <w:r w:rsidR="007934B2">
        <w:rPr>
          <w:rFonts w:cstheme="minorHAnsi"/>
          <w:szCs w:val="22"/>
        </w:rPr>
        <w:t>t</w:t>
      </w:r>
      <w:r w:rsidRPr="00B11331">
        <w:rPr>
          <w:rFonts w:cstheme="minorHAnsi"/>
          <w:szCs w:val="22"/>
        </w:rPr>
        <w:t xml:space="preserve"> on NP services within the MBS, the benefit-cost ratio </w:t>
      </w:r>
      <w:r w:rsidR="007934B2">
        <w:rPr>
          <w:rFonts w:cstheme="minorHAnsi"/>
          <w:szCs w:val="22"/>
        </w:rPr>
        <w:t>in</w:t>
      </w:r>
      <w:r w:rsidRPr="00B11331">
        <w:rPr>
          <w:rFonts w:cstheme="minorHAnsi"/>
          <w:szCs w:val="22"/>
        </w:rPr>
        <w:t xml:space="preserve"> aged care site was 12.4 and 5.5 in another site, 2.3 in dementia patients and 9.7 in one Aboriginal and Torres Strait Islander </w:t>
      </w:r>
      <w:r w:rsidR="007934B2">
        <w:rPr>
          <w:rFonts w:cstheme="minorHAnsi"/>
          <w:szCs w:val="22"/>
        </w:rPr>
        <w:t>community</w:t>
      </w:r>
      <w:r w:rsidR="007934B2" w:rsidRPr="00B11331">
        <w:rPr>
          <w:rFonts w:cstheme="minorHAnsi"/>
          <w:szCs w:val="22"/>
        </w:rPr>
        <w:t xml:space="preserve"> </w:t>
      </w:r>
      <w:r w:rsidRPr="00B11331">
        <w:rPr>
          <w:rFonts w:cstheme="minorHAnsi"/>
          <w:szCs w:val="22"/>
        </w:rPr>
        <w:t xml:space="preserve">(Pg. 94). </w:t>
      </w:r>
    </w:p>
    <w:p w14:paraId="26F56B6F" w14:textId="03BC6BD6"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also considered recommendations made in relation to NPs practi</w:t>
      </w:r>
      <w:r w:rsidR="007934B2">
        <w:rPr>
          <w:rFonts w:cstheme="minorHAnsi"/>
          <w:szCs w:val="22"/>
        </w:rPr>
        <w:t>sing</w:t>
      </w:r>
      <w:r w:rsidRPr="00B11331">
        <w:rPr>
          <w:rFonts w:cstheme="minorHAnsi"/>
          <w:szCs w:val="22"/>
        </w:rPr>
        <w:t xml:space="preserve"> in the hospital perioperative environment (ACNP feedback, Pg. 28-29). The Reference Group acknowledge</w:t>
      </w:r>
      <w:r w:rsidR="007934B2">
        <w:rPr>
          <w:rFonts w:cstheme="minorHAnsi"/>
          <w:szCs w:val="22"/>
        </w:rPr>
        <w:t xml:space="preserve"> the importance and relevance of</w:t>
      </w:r>
      <w:r w:rsidRPr="00B11331">
        <w:rPr>
          <w:rFonts w:cstheme="minorHAnsi"/>
          <w:szCs w:val="22"/>
        </w:rPr>
        <w:t xml:space="preserve"> </w:t>
      </w:r>
      <w:r w:rsidR="007934B2" w:rsidRPr="00B11331">
        <w:rPr>
          <w:rFonts w:cstheme="minorHAnsi"/>
          <w:szCs w:val="22"/>
        </w:rPr>
        <w:t>th</w:t>
      </w:r>
      <w:r w:rsidR="007934B2">
        <w:rPr>
          <w:rFonts w:cstheme="minorHAnsi"/>
          <w:szCs w:val="22"/>
        </w:rPr>
        <w:t>ose</w:t>
      </w:r>
      <w:r w:rsidR="007934B2" w:rsidRPr="00B11331">
        <w:rPr>
          <w:rFonts w:cstheme="minorHAnsi"/>
          <w:szCs w:val="22"/>
        </w:rPr>
        <w:t xml:space="preserve"> </w:t>
      </w:r>
      <w:r w:rsidRPr="00B11331">
        <w:rPr>
          <w:rFonts w:cstheme="minorHAnsi"/>
          <w:szCs w:val="22"/>
        </w:rPr>
        <w:t>recommendation</w:t>
      </w:r>
      <w:r w:rsidR="007934B2">
        <w:rPr>
          <w:rFonts w:cstheme="minorHAnsi"/>
          <w:szCs w:val="22"/>
        </w:rPr>
        <w:t>s</w:t>
      </w:r>
      <w:r w:rsidRPr="00B11331">
        <w:rPr>
          <w:rFonts w:cstheme="minorHAnsi"/>
          <w:szCs w:val="22"/>
        </w:rPr>
        <w:t xml:space="preserve">, which </w:t>
      </w:r>
      <w:r w:rsidR="007934B2">
        <w:rPr>
          <w:rFonts w:cstheme="minorHAnsi"/>
          <w:szCs w:val="22"/>
        </w:rPr>
        <w:t xml:space="preserve">were </w:t>
      </w:r>
      <w:r w:rsidRPr="00B11331">
        <w:rPr>
          <w:rFonts w:cstheme="minorHAnsi"/>
          <w:szCs w:val="22"/>
        </w:rPr>
        <w:t xml:space="preserve">also discussed </w:t>
      </w:r>
      <w:r>
        <w:rPr>
          <w:rFonts w:cstheme="minorHAnsi"/>
          <w:szCs w:val="22"/>
        </w:rPr>
        <w:t>at</w:t>
      </w:r>
      <w:r w:rsidRPr="00B11331">
        <w:rPr>
          <w:rFonts w:cstheme="minorHAnsi"/>
          <w:szCs w:val="22"/>
        </w:rPr>
        <w:t xml:space="preserve"> the public consultation forum in Brisbane</w:t>
      </w:r>
      <w:r>
        <w:rPr>
          <w:rFonts w:cstheme="minorHAnsi"/>
          <w:szCs w:val="22"/>
        </w:rPr>
        <w:t xml:space="preserve">. The Reference Group </w:t>
      </w:r>
      <w:r w:rsidRPr="00B11331">
        <w:rPr>
          <w:rFonts w:cstheme="minorHAnsi"/>
          <w:szCs w:val="22"/>
        </w:rPr>
        <w:t>note</w:t>
      </w:r>
      <w:r w:rsidR="007934B2">
        <w:rPr>
          <w:rFonts w:cstheme="minorHAnsi"/>
          <w:szCs w:val="22"/>
        </w:rPr>
        <w:t>s</w:t>
      </w:r>
      <w:r w:rsidRPr="00B11331">
        <w:rPr>
          <w:rFonts w:cstheme="minorHAnsi"/>
          <w:szCs w:val="22"/>
        </w:rPr>
        <w:t xml:space="preserve"> </w:t>
      </w:r>
      <w:r w:rsidR="007934B2">
        <w:rPr>
          <w:rFonts w:cstheme="minorHAnsi"/>
          <w:szCs w:val="22"/>
        </w:rPr>
        <w:t>those</w:t>
      </w:r>
      <w:r w:rsidRPr="00B11331">
        <w:rPr>
          <w:rFonts w:cstheme="minorHAnsi"/>
          <w:szCs w:val="22"/>
        </w:rPr>
        <w:t xml:space="preserve"> items are </w:t>
      </w:r>
      <w:r>
        <w:rPr>
          <w:rFonts w:cstheme="minorHAnsi"/>
          <w:szCs w:val="22"/>
        </w:rPr>
        <w:t xml:space="preserve">currently </w:t>
      </w:r>
      <w:r w:rsidRPr="00B11331">
        <w:rPr>
          <w:rFonts w:cstheme="minorHAnsi"/>
          <w:szCs w:val="22"/>
        </w:rPr>
        <w:t xml:space="preserve">under consideration </w:t>
      </w:r>
      <w:r>
        <w:rPr>
          <w:rFonts w:cstheme="minorHAnsi"/>
          <w:szCs w:val="22"/>
        </w:rPr>
        <w:t>elsewhere by</w:t>
      </w:r>
      <w:r w:rsidRPr="00B11331">
        <w:rPr>
          <w:rFonts w:cstheme="minorHAnsi"/>
          <w:szCs w:val="22"/>
        </w:rPr>
        <w:t xml:space="preserve"> the MBS Taskforce and had not formally been reviewed as part of </w:t>
      </w:r>
      <w:r>
        <w:rPr>
          <w:rFonts w:cstheme="minorHAnsi"/>
          <w:szCs w:val="22"/>
        </w:rPr>
        <w:t xml:space="preserve">scope of </w:t>
      </w:r>
      <w:r w:rsidRPr="00B11331">
        <w:rPr>
          <w:rFonts w:cstheme="minorHAnsi"/>
          <w:szCs w:val="22"/>
        </w:rPr>
        <w:t xml:space="preserve">the NPRG review. </w:t>
      </w:r>
    </w:p>
    <w:p w14:paraId="6D187783" w14:textId="714E1462" w:rsidR="001A1FC8" w:rsidRDefault="001A1FC8" w:rsidP="00484337">
      <w:pPr>
        <w:spacing w:before="120" w:after="120" w:line="240" w:lineRule="auto"/>
        <w:ind w:right="142"/>
        <w:rPr>
          <w:rFonts w:cstheme="minorHAnsi"/>
          <w:b/>
          <w:szCs w:val="22"/>
        </w:rPr>
      </w:pPr>
      <w:r w:rsidRPr="003E6953">
        <w:rPr>
          <w:rFonts w:cstheme="minorHAnsi"/>
          <w:b/>
          <w:szCs w:val="22"/>
        </w:rPr>
        <w:t>Summary of main emendations to NPRG recommendations following consideration of feedback:</w:t>
      </w:r>
    </w:p>
    <w:p w14:paraId="5EADBDB2" w14:textId="6C537937" w:rsidR="001A1FC8" w:rsidRPr="00B11331" w:rsidRDefault="00484337" w:rsidP="00484337">
      <w:pPr>
        <w:spacing w:before="120" w:after="120" w:line="240" w:lineRule="auto"/>
        <w:ind w:hanging="567"/>
        <w:rPr>
          <w:b/>
        </w:rPr>
      </w:pPr>
      <w:r>
        <w:tab/>
      </w:r>
      <w:r w:rsidR="001A1FC8" w:rsidRPr="00B11331">
        <w:t xml:space="preserve">Duplicate item or items no longer on MBS schedule </w:t>
      </w:r>
      <w:r w:rsidR="00D00091">
        <w:t>deleted</w:t>
      </w:r>
      <w:r w:rsidR="001A1FC8" w:rsidRPr="00B11331">
        <w:t xml:space="preserve">: </w:t>
      </w:r>
    </w:p>
    <w:p w14:paraId="4A533F16"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 xml:space="preserve">Item 31205: Removal of skin lesion (excluding warts and seborrheic keratoses) ≤ 10mm.  </w:t>
      </w:r>
    </w:p>
    <w:p w14:paraId="76A81EA2"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 xml:space="preserve">Item 31210: Removal of skin lesion (excluding warts and seborrheic keratoses) 11-20mm. Item 31230: </w:t>
      </w:r>
    </w:p>
    <w:p w14:paraId="2AAC1F6B"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Removal of skin lesion (excluding warts and seborrheic keratoses) from nose, eyelid, lip, ear, digit, genitalia.</w:t>
      </w:r>
    </w:p>
    <w:p w14:paraId="283E1B5F"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Item 30067: Foreign Body Deep – Removal of.</w:t>
      </w:r>
    </w:p>
    <w:p w14:paraId="0F4C71DD" w14:textId="1394D746" w:rsidR="001A1FC8" w:rsidRPr="00B11331" w:rsidRDefault="001A1FC8" w:rsidP="00484337">
      <w:pPr>
        <w:spacing w:before="120" w:after="120" w:line="240" w:lineRule="auto"/>
        <w:ind w:right="142"/>
        <w:rPr>
          <w:rFonts w:eastAsia="Arial" w:cstheme="minorHAnsi"/>
          <w:szCs w:val="22"/>
        </w:rPr>
      </w:pPr>
      <w:r>
        <w:rPr>
          <w:rFonts w:eastAsia="Arial" w:cstheme="minorHAnsi"/>
          <w:szCs w:val="22"/>
        </w:rPr>
        <w:t>Additional i</w:t>
      </w:r>
      <w:r w:rsidRPr="00B11331">
        <w:rPr>
          <w:rFonts w:eastAsia="Arial" w:cstheme="minorHAnsi"/>
          <w:szCs w:val="22"/>
        </w:rPr>
        <w:t>tems added:</w:t>
      </w:r>
    </w:p>
    <w:p w14:paraId="02B8EC41"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484337">
        <w:rPr>
          <w:rFonts w:eastAsia="Arial" w:cstheme="minorHAnsi"/>
          <w:szCs w:val="22"/>
        </w:rPr>
        <w:t xml:space="preserve">11610 </w:t>
      </w:r>
      <w:r w:rsidRPr="00B11331">
        <w:rPr>
          <w:rFonts w:eastAsia="Arial" w:cstheme="minorHAnsi"/>
          <w:szCs w:val="22"/>
        </w:rPr>
        <w:t>Measurement of ankle-brachial indices and arterial waveforms</w:t>
      </w:r>
    </w:p>
    <w:p w14:paraId="62471D69" w14:textId="47843AA0" w:rsidR="002F2405" w:rsidRPr="00484337"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602388">
        <w:rPr>
          <w:rFonts w:eastAsia="Arial" w:cstheme="minorHAnsi"/>
          <w:szCs w:val="22"/>
        </w:rPr>
        <w:t xml:space="preserve">73844: Quantitation of urinary microalbumin as determined by urine albumin excretion </w:t>
      </w:r>
      <w:r w:rsidR="00602388" w:rsidRPr="00602388">
        <w:rPr>
          <w:rFonts w:eastAsia="Arial" w:cstheme="minorHAnsi"/>
          <w:szCs w:val="22"/>
        </w:rPr>
        <w:t>o</w:t>
      </w:r>
      <w:r w:rsidRPr="00602388">
        <w:rPr>
          <w:rFonts w:eastAsia="Arial" w:cstheme="minorHAnsi"/>
          <w:szCs w:val="22"/>
        </w:rPr>
        <w:t>n a timed overnight urine sample or urine albumin/creatinine ratio as determined on a first morning urine sample in the management of established diabetes.</w:t>
      </w:r>
    </w:p>
    <w:sectPr w:rsidR="002F2405" w:rsidRPr="00484337" w:rsidSect="00AF090F">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9CC39" w14:textId="77777777" w:rsidR="00476426" w:rsidRDefault="00476426" w:rsidP="000D1CF6">
      <w:r>
        <w:separator/>
      </w:r>
    </w:p>
    <w:p w14:paraId="538CA423" w14:textId="77777777" w:rsidR="00476426" w:rsidRDefault="00476426" w:rsidP="000D1CF6"/>
    <w:p w14:paraId="5581AF40" w14:textId="77777777" w:rsidR="00476426" w:rsidRDefault="00476426"/>
  </w:endnote>
  <w:endnote w:type="continuationSeparator" w:id="0">
    <w:p w14:paraId="3AE2C26E" w14:textId="77777777" w:rsidR="00476426" w:rsidRDefault="00476426" w:rsidP="000D1CF6">
      <w:r>
        <w:continuationSeparator/>
      </w:r>
    </w:p>
    <w:p w14:paraId="2849D1C0" w14:textId="77777777" w:rsidR="00476426" w:rsidRDefault="00476426" w:rsidP="000D1CF6"/>
    <w:p w14:paraId="330079C8" w14:textId="77777777" w:rsidR="00476426" w:rsidRDefault="00476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4A3A66-962B-402B-86F2-405E88C6E903}"/>
    <w:embedBold r:id="rId2" w:fontKey="{7D0A0B8C-A1F0-484A-B5C5-EDD9DCA4778B}"/>
    <w:embedItalic r:id="rId3" w:fontKey="{E920C7B2-A0E4-40FD-8B18-045A5E905103}"/>
    <w:embedBoldItalic r:id="rId4" w:fontKey="{F2EBDD58-B004-4691-AEA6-813584D0DAD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Bold r:id="rId5" w:subsetted="1" w:fontKey="{9E72C4B6-E15C-4D0A-BAA9-0A0691420E6C}"/>
  </w:font>
  <w:font w:name="Arial,Calibri">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6DDB" w14:textId="16CC28FA" w:rsidR="00476426" w:rsidRPr="00602688" w:rsidRDefault="00476426" w:rsidP="00684AA4">
    <w:pPr>
      <w:pStyle w:val="Footer"/>
    </w:pPr>
    <w:r>
      <w:t>R</w:t>
    </w:r>
    <w:r w:rsidRPr="00655CD2">
      <w:t xml:space="preserve">eport from the </w:t>
    </w:r>
    <w:r>
      <w:t>General Practice and Primary Care</w:t>
    </w:r>
    <w:r w:rsidRPr="00655CD2">
      <w:t xml:space="preserve">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93ABA" w14:textId="6E3D1BED" w:rsidR="00476426" w:rsidRPr="00602688" w:rsidRDefault="00476426" w:rsidP="00AA62AE">
    <w:pPr>
      <w:pStyle w:val="Footer"/>
      <w:tabs>
        <w:tab w:val="clear" w:pos="4513"/>
        <w:tab w:val="center" w:pos="5529"/>
      </w:tabs>
    </w:pPr>
    <w:r>
      <w:t>Post Consultation R</w:t>
    </w:r>
    <w:r w:rsidRPr="00655CD2">
      <w:t xml:space="preserve">eport from the </w:t>
    </w:r>
    <w:r>
      <w:t>Nurse Practitioner Reference Group</w:t>
    </w:r>
    <w:r>
      <w:tab/>
    </w:r>
    <w:r>
      <w:ptab w:relativeTo="margin" w:alignment="right" w:leader="none"/>
    </w:r>
    <w:r w:rsidRPr="00602688">
      <w:t xml:space="preserve">Page </w:t>
    </w: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05EA8" w14:textId="4C818689" w:rsidR="00476426" w:rsidRDefault="00476426" w:rsidP="00684AA4">
    <w:pPr>
      <w:pStyle w:val="Footer"/>
      <w:rPr>
        <w:rFonts w:eastAsiaTheme="majorEastAsia"/>
        <w:noProof/>
      </w:rPr>
    </w:pPr>
    <w:r>
      <w:t>Post Consultation R</w:t>
    </w:r>
    <w:r w:rsidRPr="00655CD2">
      <w:t>eport from the</w:t>
    </w:r>
    <w:r>
      <w:t xml:space="preserve"> Nurse Practitioner Reference Group </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Pr="00EF0048">
      <w:rPr>
        <w:rFonts w:eastAsiaTheme="majorEastAsia"/>
        <w:noProof/>
      </w:rPr>
      <w:t>20</w:t>
    </w:r>
    <w:r w:rsidRPr="00655CD2">
      <w:rPr>
        <w:rFonts w:eastAsiaTheme="majorEastAsia"/>
        <w:noProof/>
      </w:rPr>
      <w:fldChar w:fldCharType="end"/>
    </w:r>
  </w:p>
  <w:p w14:paraId="6B8C05D5" w14:textId="77777777" w:rsidR="00476426" w:rsidRPr="00CB3EB0" w:rsidRDefault="00476426" w:rsidP="00684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7EA01" w14:textId="2AEEFBE0" w:rsidR="00476426" w:rsidRPr="00CB3EB0" w:rsidRDefault="00476426" w:rsidP="00AA62AE">
    <w:pPr>
      <w:pStyle w:val="Footer"/>
      <w:tabs>
        <w:tab w:val="clear" w:pos="4513"/>
        <w:tab w:val="center" w:pos="5670"/>
      </w:tabs>
    </w:pPr>
    <w:r>
      <w:t xml:space="preserve">Post Consultation </w:t>
    </w:r>
    <w:r w:rsidRPr="00655CD2">
      <w:t xml:space="preserve">Report from </w:t>
    </w:r>
    <w:r>
      <w:t>the Nurse Practitioner Reference Group</w:t>
    </w:r>
    <w:r w:rsidRPr="00655CD2">
      <w:tab/>
    </w:r>
    <w:r>
      <w:tab/>
    </w:r>
    <w:r w:rsidRPr="00655CD2">
      <w:t xml:space="preserve">Page </w:t>
    </w:r>
    <w:r w:rsidRPr="00655CD2">
      <w:fldChar w:fldCharType="begin"/>
    </w:r>
    <w:r w:rsidRPr="00655CD2">
      <w:instrText xml:space="preserve"> PAGE   \* MERGEFORMAT </w:instrText>
    </w:r>
    <w:r w:rsidRPr="00655CD2">
      <w:fldChar w:fldCharType="separate"/>
    </w:r>
    <w:r w:rsidRPr="00EF0048">
      <w:rPr>
        <w:rFonts w:eastAsiaTheme="majorEastAsia"/>
        <w:noProof/>
      </w:rPr>
      <w:t>100</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DA73B" w14:textId="77777777" w:rsidR="00476426" w:rsidRDefault="00476426" w:rsidP="000D1CF6">
      <w:r>
        <w:separator/>
      </w:r>
    </w:p>
    <w:p w14:paraId="0D756019" w14:textId="77777777" w:rsidR="00476426" w:rsidRDefault="00476426" w:rsidP="000D1CF6"/>
    <w:p w14:paraId="6AF45481" w14:textId="77777777" w:rsidR="00476426" w:rsidRDefault="00476426"/>
  </w:footnote>
  <w:footnote w:type="continuationSeparator" w:id="0">
    <w:p w14:paraId="4774B34F" w14:textId="77777777" w:rsidR="00476426" w:rsidRDefault="00476426" w:rsidP="000D1CF6">
      <w:r>
        <w:continuationSeparator/>
      </w:r>
    </w:p>
    <w:p w14:paraId="630FB5AA" w14:textId="77777777" w:rsidR="00476426" w:rsidRDefault="00476426" w:rsidP="000D1CF6"/>
    <w:p w14:paraId="6CB91E09" w14:textId="77777777" w:rsidR="00476426" w:rsidRDefault="00476426"/>
  </w:footnote>
  <w:footnote w:id="1">
    <w:p w14:paraId="50146399" w14:textId="5DFB5C7E" w:rsidR="00476426" w:rsidRDefault="00476426" w:rsidP="00142AC1">
      <w:pPr>
        <w:pStyle w:val="FootnoteText"/>
      </w:pPr>
      <w:r>
        <w:rPr>
          <w:rStyle w:val="FootnoteReference"/>
        </w:rPr>
        <w:footnoteRef/>
      </w:r>
      <w:r>
        <w:t xml:space="preserve"> </w:t>
      </w:r>
      <w:r w:rsidRPr="00790026">
        <w:t xml:space="preserve">Australian Nursing and Midwifery Accreditation Council. (2014). Consultation Paper 2: Review of the </w:t>
      </w:r>
      <w:r>
        <w:t>NP</w:t>
      </w:r>
      <w:r w:rsidRPr="00790026">
        <w:t xml:space="preserve"> accreditation standards (pp. 47). Canberra, ACT: ANMAC.</w:t>
      </w:r>
    </w:p>
  </w:footnote>
  <w:footnote w:id="2">
    <w:p w14:paraId="393DD281" w14:textId="2DA318F9" w:rsidR="00476426" w:rsidRDefault="00476426" w:rsidP="00530328">
      <w:pPr>
        <w:pStyle w:val="FootnoteText"/>
        <w:spacing w:before="0" w:after="0" w:line="240" w:lineRule="auto"/>
      </w:pPr>
      <w:r>
        <w:rPr>
          <w:rStyle w:val="FootnoteReference"/>
        </w:rPr>
        <w:footnoteRef/>
      </w:r>
      <w:r>
        <w:t xml:space="preserve"> </w:t>
      </w:r>
      <w:r w:rsidRPr="00790026">
        <w:t xml:space="preserve">Australian Nursing and Midwifery Council. (2006). National Competency Standards for the </w:t>
      </w:r>
      <w:r>
        <w:t>NP</w:t>
      </w:r>
      <w:r w:rsidRPr="00790026">
        <w:t xml:space="preserve"> (pp. 5). Canberra, ACT: ANMC.</w:t>
      </w:r>
    </w:p>
  </w:footnote>
  <w:footnote w:id="3">
    <w:p w14:paraId="13C16440" w14:textId="14BDAA80" w:rsidR="00476426" w:rsidRDefault="00476426" w:rsidP="00530328">
      <w:pPr>
        <w:pStyle w:val="FootnoteText"/>
        <w:spacing w:before="0" w:after="0" w:line="240" w:lineRule="auto"/>
      </w:pPr>
      <w:r>
        <w:rPr>
          <w:rStyle w:val="FootnoteReference"/>
        </w:rPr>
        <w:footnoteRef/>
      </w:r>
      <w:r>
        <w:t xml:space="preserve"> </w:t>
      </w:r>
      <w:r w:rsidRPr="00790026">
        <w:t xml:space="preserve">Gardner, G., Carryer, J., Gardner, A., &amp; Dunn, S. (2006). </w:t>
      </w:r>
      <w:r>
        <w:t>NP</w:t>
      </w:r>
      <w:r w:rsidRPr="00790026">
        <w:t xml:space="preserve"> competency standards: Findings from collaborative Australian and New Zealand research. International Journal of Nursing Studies, 43(5), 601-610. doi:10.1016/j.ijnurstu.2005.09.002</w:t>
      </w:r>
    </w:p>
  </w:footnote>
  <w:footnote w:id="4">
    <w:p w14:paraId="7D2FA65D" w14:textId="56AD9E96" w:rsidR="00476426" w:rsidRDefault="00476426" w:rsidP="00530328">
      <w:pPr>
        <w:pStyle w:val="FootnoteText"/>
        <w:spacing w:before="0" w:after="0" w:line="240" w:lineRule="auto"/>
      </w:pPr>
      <w:r>
        <w:rPr>
          <w:rStyle w:val="FootnoteReference"/>
        </w:rPr>
        <w:footnoteRef/>
      </w:r>
      <w:r>
        <w:t xml:space="preserve"> </w:t>
      </w:r>
      <w:r w:rsidRPr="00790026">
        <w:t xml:space="preserve">Nursing and Midwifery Board of Australia. (2014). </w:t>
      </w:r>
      <w:r>
        <w:t>NP</w:t>
      </w:r>
      <w:r w:rsidRPr="00790026">
        <w:t xml:space="preserve"> Standards for Practice.   Retrieved from http://www.nursingmidwiferyboard.gov.au/Codes-Guidelines-Statements/Codes-Guidelines/nurse-practitioner-standards-of-practice.aspx</w:t>
      </w:r>
    </w:p>
  </w:footnote>
  <w:footnote w:id="5">
    <w:p w14:paraId="280E4A0D" w14:textId="54B9F0E7" w:rsidR="00476426" w:rsidRDefault="00476426" w:rsidP="00530328">
      <w:pPr>
        <w:pStyle w:val="FootnoteText"/>
        <w:spacing w:before="0" w:after="0" w:line="240" w:lineRule="auto"/>
      </w:pPr>
      <w:r>
        <w:rPr>
          <w:rStyle w:val="FootnoteReference"/>
        </w:rPr>
        <w:footnoteRef/>
      </w:r>
      <w:r>
        <w:t xml:space="preserve"> Nursing and Midwifery Board of Austalia. (2016). Registration standard: Endorsement as a NP.  Retrieved from </w:t>
      </w:r>
      <w:r w:rsidRPr="00B90D2A">
        <w:t>http://www.nursingmidwiferyboard.gov.au/Registration-Standards/Endorsement-as-a-nurse-practitioner.aspx</w:t>
      </w:r>
    </w:p>
  </w:footnote>
  <w:footnote w:id="6">
    <w:p w14:paraId="473BAFC3" w14:textId="63312FCB" w:rsidR="00476426" w:rsidRDefault="00476426" w:rsidP="00530328">
      <w:pPr>
        <w:pStyle w:val="FootnoteText"/>
        <w:spacing w:before="0" w:after="0" w:line="240" w:lineRule="auto"/>
      </w:pPr>
      <w:r>
        <w:rPr>
          <w:rStyle w:val="FootnoteReference"/>
        </w:rPr>
        <w:footnoteRef/>
      </w:r>
      <w:r>
        <w:t xml:space="preserve"> Australian Nursing and Midwifery Accreditation Council. (2015). NP accreditation standards.  Retrieved from </w:t>
      </w:r>
      <w:r w:rsidRPr="00B90D2A">
        <w:t>https://www.anmac.org.au/standards-and-review/nurse-practitioner</w:t>
      </w:r>
    </w:p>
  </w:footnote>
  <w:footnote w:id="7">
    <w:p w14:paraId="57D299EA" w14:textId="77777777" w:rsidR="00476426" w:rsidRDefault="00476426" w:rsidP="00530328">
      <w:pPr>
        <w:pStyle w:val="FootnoteText"/>
        <w:spacing w:before="0" w:after="0" w:line="240" w:lineRule="auto"/>
      </w:pPr>
      <w:r>
        <w:rPr>
          <w:rStyle w:val="FootnoteReference"/>
        </w:rPr>
        <w:footnoteRef/>
      </w:r>
      <w:r>
        <w:t xml:space="preserve"> </w:t>
      </w:r>
      <w:r w:rsidRPr="00B90D2A">
        <w:t>Gardner, A., Gardner, G., Coyer, F., Henderson, A., Gosby, H., &amp; Lenson, S. (2013). Educating for Health Services Reform: Clinical Learning, Governance and Capability (CLLEVER) Study.  Retrieved from http://theclleverstudy.blogspot.com.au/2013/06/welcome-to-cllever-study-cllever-study.html</w:t>
      </w:r>
    </w:p>
  </w:footnote>
  <w:footnote w:id="8">
    <w:p w14:paraId="45678A30" w14:textId="2B72613F" w:rsidR="00476426" w:rsidRDefault="00476426" w:rsidP="00530328">
      <w:pPr>
        <w:pStyle w:val="FootnoteText"/>
        <w:spacing w:before="0" w:after="0" w:line="240" w:lineRule="auto"/>
      </w:pPr>
      <w:r>
        <w:rPr>
          <w:rStyle w:val="FootnoteReference"/>
        </w:rPr>
        <w:footnoteRef/>
      </w:r>
      <w:r>
        <w:t xml:space="preserve"> </w:t>
      </w:r>
      <w:r w:rsidRPr="00B90D2A">
        <w:t xml:space="preserve">Helms, C., Gardner, A., &amp; McInnes, E. (2017). Consensus on an Australian </w:t>
      </w:r>
      <w:r>
        <w:t>NP</w:t>
      </w:r>
      <w:r w:rsidRPr="00B90D2A">
        <w:t xml:space="preserve"> specialty framework using Delphi methodology: results from the CLLEVER 2 study. Journal of Advanced Nursing, 73(2), 433-447. doi:10.1111/jan.13109</w:t>
      </w:r>
    </w:p>
  </w:footnote>
  <w:footnote w:id="9">
    <w:p w14:paraId="302D27A8" w14:textId="12230565" w:rsidR="00476426" w:rsidRDefault="00476426" w:rsidP="00530328">
      <w:pPr>
        <w:pStyle w:val="FootnoteText"/>
        <w:spacing w:before="0" w:after="0" w:line="240" w:lineRule="auto"/>
      </w:pPr>
      <w:r>
        <w:rPr>
          <w:rStyle w:val="FootnoteReference"/>
        </w:rPr>
        <w:footnoteRef/>
      </w:r>
      <w:r>
        <w:t xml:space="preserve"> </w:t>
      </w:r>
      <w:r w:rsidRPr="00B90D2A">
        <w:t xml:space="preserve">Helms, C. (2017). Consensus on a Specialist Clinical Learning and Teaching Framework for Australian </w:t>
      </w:r>
      <w:r>
        <w:t>NP</w:t>
      </w:r>
      <w:r w:rsidRPr="00B90D2A">
        <w:t>s. (PhD), Australian Catholic University, Canberra, ACT.</w:t>
      </w:r>
    </w:p>
  </w:footnote>
  <w:footnote w:id="10">
    <w:p w14:paraId="4F57382A" w14:textId="2E6C1159" w:rsidR="00476426" w:rsidRPr="0002167A" w:rsidRDefault="00476426" w:rsidP="00530328">
      <w:pPr>
        <w:pStyle w:val="FootnoteText"/>
        <w:spacing w:before="0" w:after="0" w:line="240" w:lineRule="auto"/>
        <w:rPr>
          <w:lang w:val="en-US"/>
        </w:rPr>
      </w:pPr>
      <w:r>
        <w:rPr>
          <w:rStyle w:val="FootnoteReference"/>
        </w:rPr>
        <w:footnoteRef/>
      </w:r>
      <w:r>
        <w:t xml:space="preserve"> </w:t>
      </w:r>
      <w:r w:rsidRPr="00B90D2A">
        <w:t xml:space="preserve">Australian Government. (2010). Health Legislation Amendment (Midwives and </w:t>
      </w:r>
      <w:r>
        <w:t>NP</w:t>
      </w:r>
      <w:r w:rsidRPr="00B90D2A">
        <w:t>s</w:t>
      </w:r>
      <w:r>
        <w:t>) Bill (2010).</w:t>
      </w:r>
    </w:p>
  </w:footnote>
  <w:footnote w:id="11">
    <w:p w14:paraId="60127ED2" w14:textId="77777777" w:rsidR="00476426" w:rsidRDefault="00476426" w:rsidP="00530328">
      <w:pPr>
        <w:pStyle w:val="FootnoteText"/>
        <w:spacing w:before="0" w:after="0" w:line="240" w:lineRule="auto"/>
      </w:pPr>
      <w:r>
        <w:rPr>
          <w:rStyle w:val="FootnoteReference"/>
        </w:rPr>
        <w:footnoteRef/>
      </w:r>
      <w:r>
        <w:t xml:space="preserve"> </w:t>
      </w:r>
      <w:r w:rsidRPr="00AE6851">
        <w:t>Gardner, G., Duffield, C., Doubrovsky, A., &amp; Adams, M. (2016). Identifying advanced practice: A national survey of a nursing workforce. International Journal of Nursing Studies, 55, 60-70. doi:10.1016/j.ijnurstu.2015.12.001</w:t>
      </w:r>
    </w:p>
  </w:footnote>
  <w:footnote w:id="12">
    <w:p w14:paraId="409816C8" w14:textId="77777777" w:rsidR="00476426" w:rsidRDefault="00476426" w:rsidP="00530328">
      <w:pPr>
        <w:pStyle w:val="FootnoteText"/>
        <w:spacing w:before="0" w:after="0" w:line="240" w:lineRule="auto"/>
      </w:pPr>
      <w:r>
        <w:rPr>
          <w:rStyle w:val="FootnoteReference"/>
        </w:rPr>
        <w:footnoteRef/>
      </w:r>
      <w:r>
        <w:t xml:space="preserve"> Nursing and Midwifery Board of Australia. (2016). Registered nurse standards for practice. Retrieved from </w:t>
      </w:r>
      <w:r w:rsidRPr="000C7A1B">
        <w:t>http://www.nursingmidwiferyboard.gov.au/Codes-Guidelines-Statements/Professional-standards.aspx</w:t>
      </w:r>
    </w:p>
  </w:footnote>
  <w:footnote w:id="13">
    <w:p w14:paraId="25AEBDFD" w14:textId="77777777" w:rsidR="00476426" w:rsidRDefault="00476426" w:rsidP="00530328">
      <w:pPr>
        <w:pStyle w:val="FootnoteText"/>
        <w:spacing w:before="0" w:after="0" w:line="240" w:lineRule="auto"/>
      </w:pPr>
      <w:r>
        <w:rPr>
          <w:rStyle w:val="FootnoteReference"/>
        </w:rPr>
        <w:footnoteRef/>
      </w:r>
      <w:r>
        <w:t xml:space="preserve"> Nursing and Midwifery Board of Australia. (2018). Code of conduct for nurses. Retrieved from </w:t>
      </w:r>
      <w:r w:rsidRPr="000C7A1B">
        <w:t>http://www.nursingmidwiferyboard.gov.au/Codes-Guidelines-Statements/Professional-standards.aspx</w:t>
      </w:r>
      <w:r>
        <w:t xml:space="preserve"> </w:t>
      </w:r>
    </w:p>
  </w:footnote>
  <w:footnote w:id="14">
    <w:p w14:paraId="3BBB69C1" w14:textId="77777777" w:rsidR="00476426" w:rsidRDefault="00476426" w:rsidP="00530328">
      <w:pPr>
        <w:pStyle w:val="FootnoteText"/>
        <w:spacing w:before="0" w:after="0" w:line="240" w:lineRule="auto"/>
      </w:pPr>
      <w:r>
        <w:rPr>
          <w:rStyle w:val="FootnoteReference"/>
        </w:rPr>
        <w:footnoteRef/>
      </w:r>
      <w:r>
        <w:t xml:space="preserve"> Ibid.</w:t>
      </w:r>
    </w:p>
  </w:footnote>
  <w:footnote w:id="15">
    <w:p w14:paraId="1FD4D899" w14:textId="23151CF3" w:rsidR="00476426" w:rsidRDefault="00476426" w:rsidP="00530328">
      <w:pPr>
        <w:pStyle w:val="FootnoteText"/>
        <w:spacing w:before="0" w:after="0" w:line="240" w:lineRule="auto"/>
      </w:pPr>
      <w:r>
        <w:rPr>
          <w:rStyle w:val="FootnoteReference"/>
        </w:rPr>
        <w:footnoteRef/>
      </w:r>
      <w:r>
        <w:t xml:space="preserve"> Nursing and Midwifery Board of Australia. (2016). Safety and quality guidelines for NPs. Retrieved from </w:t>
      </w:r>
      <w:r w:rsidRPr="000C7A1B">
        <w:t>http://www.nursingmidwiferyboard.gov.au/Registration-and-Endorsement/Endorsements-Notations.aspx</w:t>
      </w:r>
    </w:p>
  </w:footnote>
  <w:footnote w:id="16">
    <w:p w14:paraId="438623FF" w14:textId="501D4E47" w:rsidR="00476426" w:rsidRDefault="00476426" w:rsidP="00530328">
      <w:pPr>
        <w:pStyle w:val="FootnoteText"/>
        <w:spacing w:before="0" w:after="0" w:line="240" w:lineRule="auto"/>
      </w:pPr>
      <w:r>
        <w:rPr>
          <w:rStyle w:val="FootnoteReference"/>
        </w:rPr>
        <w:footnoteRef/>
      </w:r>
      <w:r>
        <w:t xml:space="preserve"> Australian Government. (2010). </w:t>
      </w:r>
      <w:r w:rsidRPr="003F1480">
        <w:t xml:space="preserve">National Health (Collaborative arrangements for </w:t>
      </w:r>
      <w:r>
        <w:t>NPs) Determination (2010)</w:t>
      </w:r>
      <w:r w:rsidRPr="003F148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4E62F" w14:textId="77777777" w:rsidR="00476426" w:rsidRDefault="00476426">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235EB" w14:textId="77777777" w:rsidR="00476426" w:rsidRDefault="00476426">
    <w:r>
      <w:rPr>
        <w:noProof/>
      </w:rPr>
      <w:drawing>
        <wp:anchor distT="0" distB="0" distL="114300" distR="114300" simplePos="0" relativeHeight="251664896" behindDoc="0" locked="0" layoutInCell="1" allowOverlap="1" wp14:anchorId="37B1B311" wp14:editId="25C5995A">
          <wp:simplePos x="0" y="0"/>
          <wp:positionH relativeFrom="page">
            <wp:align>left</wp:align>
          </wp:positionH>
          <wp:positionV relativeFrom="paragraph">
            <wp:posOffset>-360540</wp:posOffset>
          </wp:positionV>
          <wp:extent cx="7619117" cy="736979"/>
          <wp:effectExtent l="0" t="0" r="1270" b="635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72F2C" w14:textId="77777777" w:rsidR="00476426" w:rsidRDefault="00476426" w:rsidP="002D1FF9">
    <w:pPr>
      <w:tabs>
        <w:tab w:val="left" w:pos="6180"/>
      </w:tabs>
      <w:spacing w:before="0" w:after="0" w:line="240" w:lineRule="auto"/>
    </w:pPr>
    <w:r>
      <w:rPr>
        <w:noProof/>
      </w:rPr>
      <w:drawing>
        <wp:anchor distT="0" distB="0" distL="114300" distR="114300" simplePos="0" relativeHeight="251665920" behindDoc="1" locked="0" layoutInCell="1" allowOverlap="1" wp14:anchorId="32CEF49B" wp14:editId="194922B8">
          <wp:simplePos x="0" y="0"/>
          <wp:positionH relativeFrom="page">
            <wp:align>left</wp:align>
          </wp:positionH>
          <wp:positionV relativeFrom="paragraph">
            <wp:posOffset>-457200</wp:posOffset>
          </wp:positionV>
          <wp:extent cx="7562850" cy="10697357"/>
          <wp:effectExtent l="0" t="0" r="0" b="889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65FE4" w14:textId="77777777" w:rsidR="00476426" w:rsidRDefault="00476426">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B4A9" w14:textId="77777777" w:rsidR="00476426" w:rsidRDefault="00476426">
    <w:r>
      <w:rPr>
        <w:noProof/>
      </w:rPr>
      <w:drawing>
        <wp:anchor distT="0" distB="0" distL="114300" distR="114300" simplePos="0" relativeHeight="251656704" behindDoc="0" locked="0" layoutInCell="1" allowOverlap="1" wp14:anchorId="175F93A3" wp14:editId="2898E77D">
          <wp:simplePos x="0" y="0"/>
          <wp:positionH relativeFrom="page">
            <wp:align>left</wp:align>
          </wp:positionH>
          <wp:positionV relativeFrom="paragraph">
            <wp:posOffset>-360540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244BA" w14:textId="5AB316CA" w:rsidR="00476426" w:rsidRDefault="00476426" w:rsidP="00484337">
    <w:pPr>
      <w:tabs>
        <w:tab w:val="left" w:pos="6180"/>
      </w:tabs>
      <w:spacing w:before="0" w:after="0" w:line="240" w:lineRule="auto"/>
      <w:ind w:left="-1701"/>
    </w:pPr>
    <w:r>
      <w:rPr>
        <w:noProof/>
      </w:rPr>
      <w:drawing>
        <wp:anchor distT="0" distB="0" distL="114300" distR="114300" simplePos="0" relativeHeight="251662848" behindDoc="0" locked="0" layoutInCell="1" allowOverlap="1" wp14:anchorId="237E37AC" wp14:editId="0CF57F6E">
          <wp:simplePos x="0" y="0"/>
          <wp:positionH relativeFrom="page">
            <wp:posOffset>9987</wp:posOffset>
          </wp:positionH>
          <wp:positionV relativeFrom="paragraph">
            <wp:posOffset>-174650</wp:posOffset>
          </wp:positionV>
          <wp:extent cx="7620000" cy="736600"/>
          <wp:effectExtent l="0" t="0" r="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0000" cy="736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5A446" w14:textId="77777777" w:rsidR="00476426" w:rsidRDefault="00476426">
    <w:r>
      <w:rPr>
        <w:noProof/>
      </w:rPr>
      <w:drawing>
        <wp:anchor distT="0" distB="0" distL="114300" distR="114300" simplePos="0" relativeHeight="251660800" behindDoc="0" locked="0" layoutInCell="1" allowOverlap="1" wp14:anchorId="73DAEEF3" wp14:editId="41264A58">
          <wp:simplePos x="0" y="0"/>
          <wp:positionH relativeFrom="page">
            <wp:align>right</wp:align>
          </wp:positionH>
          <wp:positionV relativeFrom="paragraph">
            <wp:posOffset>-459740</wp:posOffset>
          </wp:positionV>
          <wp:extent cx="7619117" cy="736979"/>
          <wp:effectExtent l="0" t="0" r="1270" b="635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D4EBC"/>
    <w:multiLevelType w:val="hybridMultilevel"/>
    <w:tmpl w:val="A1A6D43C"/>
    <w:lvl w:ilvl="0" w:tplc="0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6392"/>
    <w:multiLevelType w:val="hybridMultilevel"/>
    <w:tmpl w:val="390621C0"/>
    <w:lvl w:ilvl="0" w:tplc="25B88ABE">
      <w:start w:val="1"/>
      <w:numFmt w:val="decimal"/>
      <w:lvlText w:val="%1."/>
      <w:lvlJc w:val="left"/>
      <w:pPr>
        <w:ind w:left="720" w:hanging="360"/>
      </w:pPr>
    </w:lvl>
    <w:lvl w:ilvl="1" w:tplc="0FE8A39E" w:tentative="1">
      <w:start w:val="1"/>
      <w:numFmt w:val="lowerLetter"/>
      <w:lvlText w:val="%2."/>
      <w:lvlJc w:val="left"/>
      <w:pPr>
        <w:ind w:left="1440" w:hanging="360"/>
      </w:pPr>
    </w:lvl>
    <w:lvl w:ilvl="2" w:tplc="4DDA2E8A" w:tentative="1">
      <w:start w:val="1"/>
      <w:numFmt w:val="lowerRoman"/>
      <w:lvlText w:val="%3."/>
      <w:lvlJc w:val="right"/>
      <w:pPr>
        <w:ind w:left="2160" w:hanging="180"/>
      </w:pPr>
    </w:lvl>
    <w:lvl w:ilvl="3" w:tplc="DD66109C" w:tentative="1">
      <w:start w:val="1"/>
      <w:numFmt w:val="decimal"/>
      <w:lvlText w:val="%4."/>
      <w:lvlJc w:val="left"/>
      <w:pPr>
        <w:ind w:left="2880" w:hanging="360"/>
      </w:pPr>
    </w:lvl>
    <w:lvl w:ilvl="4" w:tplc="8B4EAB4E" w:tentative="1">
      <w:start w:val="1"/>
      <w:numFmt w:val="lowerLetter"/>
      <w:lvlText w:val="%5."/>
      <w:lvlJc w:val="left"/>
      <w:pPr>
        <w:ind w:left="3600" w:hanging="360"/>
      </w:pPr>
    </w:lvl>
    <w:lvl w:ilvl="5" w:tplc="41D03C4E" w:tentative="1">
      <w:start w:val="1"/>
      <w:numFmt w:val="lowerRoman"/>
      <w:lvlText w:val="%6."/>
      <w:lvlJc w:val="right"/>
      <w:pPr>
        <w:ind w:left="4320" w:hanging="180"/>
      </w:pPr>
    </w:lvl>
    <w:lvl w:ilvl="6" w:tplc="FDF2E45E" w:tentative="1">
      <w:start w:val="1"/>
      <w:numFmt w:val="decimal"/>
      <w:lvlText w:val="%7."/>
      <w:lvlJc w:val="left"/>
      <w:pPr>
        <w:ind w:left="5040" w:hanging="360"/>
      </w:pPr>
    </w:lvl>
    <w:lvl w:ilvl="7" w:tplc="69C2CFCC" w:tentative="1">
      <w:start w:val="1"/>
      <w:numFmt w:val="lowerLetter"/>
      <w:lvlText w:val="%8."/>
      <w:lvlJc w:val="left"/>
      <w:pPr>
        <w:ind w:left="5760" w:hanging="360"/>
      </w:pPr>
    </w:lvl>
    <w:lvl w:ilvl="8" w:tplc="48FA06D0" w:tentative="1">
      <w:start w:val="1"/>
      <w:numFmt w:val="lowerRoman"/>
      <w:lvlText w:val="%9."/>
      <w:lvlJc w:val="right"/>
      <w:pPr>
        <w:ind w:left="6480" w:hanging="180"/>
      </w:pPr>
    </w:lvl>
  </w:abstractNum>
  <w:abstractNum w:abstractNumId="2" w15:restartNumberingAfterBreak="0">
    <w:nsid w:val="01F414EC"/>
    <w:multiLevelType w:val="hybridMultilevel"/>
    <w:tmpl w:val="B6625C4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272DE9"/>
    <w:multiLevelType w:val="hybridMultilevel"/>
    <w:tmpl w:val="0E263A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8244F2"/>
    <w:multiLevelType w:val="hybridMultilevel"/>
    <w:tmpl w:val="572A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7052B"/>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6" w15:restartNumberingAfterBreak="0">
    <w:nsid w:val="114A7DAC"/>
    <w:multiLevelType w:val="hybridMultilevel"/>
    <w:tmpl w:val="D83645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166846D1"/>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1"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3" w15:restartNumberingAfterBreak="0">
    <w:nsid w:val="1FC212DE"/>
    <w:multiLevelType w:val="hybridMultilevel"/>
    <w:tmpl w:val="7A4C3D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547C67"/>
    <w:multiLevelType w:val="hybridMultilevel"/>
    <w:tmpl w:val="BAB4F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6" w15:restartNumberingAfterBreak="0">
    <w:nsid w:val="244644FF"/>
    <w:multiLevelType w:val="hybridMultilevel"/>
    <w:tmpl w:val="2DB26050"/>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91C426D"/>
    <w:multiLevelType w:val="hybridMultilevel"/>
    <w:tmpl w:val="3E6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23CFA"/>
    <w:multiLevelType w:val="hybridMultilevel"/>
    <w:tmpl w:val="DA04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250A0"/>
    <w:multiLevelType w:val="hybridMultilevel"/>
    <w:tmpl w:val="AEA8DB4C"/>
    <w:lvl w:ilvl="0" w:tplc="325C42D6">
      <w:start w:val="1"/>
      <w:numFmt w:val="lowerRoman"/>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90016"/>
    <w:multiLevelType w:val="hybridMultilevel"/>
    <w:tmpl w:val="E5B877DE"/>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2"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514BF5"/>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4" w15:restartNumberingAfterBreak="0">
    <w:nsid w:val="3B416C59"/>
    <w:multiLevelType w:val="hybridMultilevel"/>
    <w:tmpl w:val="A3F0CF48"/>
    <w:lvl w:ilvl="0" w:tplc="0C090003">
      <w:start w:val="1"/>
      <w:numFmt w:val="bullet"/>
      <w:lvlText w:val="o"/>
      <w:lvlJc w:val="left"/>
      <w:pPr>
        <w:ind w:left="570" w:hanging="360"/>
      </w:pPr>
      <w:rPr>
        <w:rFonts w:ascii="Courier New" w:hAnsi="Courier New" w:cs="Courier New" w:hint="default"/>
      </w:rPr>
    </w:lvl>
    <w:lvl w:ilvl="1" w:tplc="0C090003" w:tentative="1">
      <w:start w:val="1"/>
      <w:numFmt w:val="bullet"/>
      <w:lvlText w:val="o"/>
      <w:lvlJc w:val="left"/>
      <w:pPr>
        <w:ind w:left="1290" w:hanging="360"/>
      </w:pPr>
      <w:rPr>
        <w:rFonts w:ascii="Courier New" w:hAnsi="Courier New" w:cs="Courier New" w:hint="default"/>
      </w:rPr>
    </w:lvl>
    <w:lvl w:ilvl="2" w:tplc="0C090005" w:tentative="1">
      <w:start w:val="1"/>
      <w:numFmt w:val="bullet"/>
      <w:lvlText w:val=""/>
      <w:lvlJc w:val="left"/>
      <w:pPr>
        <w:ind w:left="2010" w:hanging="360"/>
      </w:pPr>
      <w:rPr>
        <w:rFonts w:ascii="Wingdings" w:hAnsi="Wingdings" w:hint="default"/>
      </w:rPr>
    </w:lvl>
    <w:lvl w:ilvl="3" w:tplc="0C090001" w:tentative="1">
      <w:start w:val="1"/>
      <w:numFmt w:val="bullet"/>
      <w:lvlText w:val=""/>
      <w:lvlJc w:val="left"/>
      <w:pPr>
        <w:ind w:left="2730" w:hanging="360"/>
      </w:pPr>
      <w:rPr>
        <w:rFonts w:ascii="Symbol" w:hAnsi="Symbol" w:hint="default"/>
      </w:rPr>
    </w:lvl>
    <w:lvl w:ilvl="4" w:tplc="0C090003" w:tentative="1">
      <w:start w:val="1"/>
      <w:numFmt w:val="bullet"/>
      <w:lvlText w:val="o"/>
      <w:lvlJc w:val="left"/>
      <w:pPr>
        <w:ind w:left="3450" w:hanging="360"/>
      </w:pPr>
      <w:rPr>
        <w:rFonts w:ascii="Courier New" w:hAnsi="Courier New" w:cs="Courier New" w:hint="default"/>
      </w:rPr>
    </w:lvl>
    <w:lvl w:ilvl="5" w:tplc="0C090005" w:tentative="1">
      <w:start w:val="1"/>
      <w:numFmt w:val="bullet"/>
      <w:lvlText w:val=""/>
      <w:lvlJc w:val="left"/>
      <w:pPr>
        <w:ind w:left="4170" w:hanging="360"/>
      </w:pPr>
      <w:rPr>
        <w:rFonts w:ascii="Wingdings" w:hAnsi="Wingdings" w:hint="default"/>
      </w:rPr>
    </w:lvl>
    <w:lvl w:ilvl="6" w:tplc="0C090001" w:tentative="1">
      <w:start w:val="1"/>
      <w:numFmt w:val="bullet"/>
      <w:lvlText w:val=""/>
      <w:lvlJc w:val="left"/>
      <w:pPr>
        <w:ind w:left="4890" w:hanging="360"/>
      </w:pPr>
      <w:rPr>
        <w:rFonts w:ascii="Symbol" w:hAnsi="Symbol" w:hint="default"/>
      </w:rPr>
    </w:lvl>
    <w:lvl w:ilvl="7" w:tplc="0C090003" w:tentative="1">
      <w:start w:val="1"/>
      <w:numFmt w:val="bullet"/>
      <w:lvlText w:val="o"/>
      <w:lvlJc w:val="left"/>
      <w:pPr>
        <w:ind w:left="5610" w:hanging="360"/>
      </w:pPr>
      <w:rPr>
        <w:rFonts w:ascii="Courier New" w:hAnsi="Courier New" w:cs="Courier New" w:hint="default"/>
      </w:rPr>
    </w:lvl>
    <w:lvl w:ilvl="8" w:tplc="0C090005" w:tentative="1">
      <w:start w:val="1"/>
      <w:numFmt w:val="bullet"/>
      <w:lvlText w:val=""/>
      <w:lvlJc w:val="left"/>
      <w:pPr>
        <w:ind w:left="6330" w:hanging="360"/>
      </w:pPr>
      <w:rPr>
        <w:rFonts w:ascii="Wingdings" w:hAnsi="Wingdings" w:hint="default"/>
      </w:rPr>
    </w:lvl>
  </w:abstractNum>
  <w:abstractNum w:abstractNumId="25" w15:restartNumberingAfterBreak="0">
    <w:nsid w:val="3C193A0D"/>
    <w:multiLevelType w:val="hybridMultilevel"/>
    <w:tmpl w:val="7A4C3D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500D50"/>
    <w:multiLevelType w:val="hybridMultilevel"/>
    <w:tmpl w:val="EEAE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8B5D9B"/>
    <w:multiLevelType w:val="hybridMultilevel"/>
    <w:tmpl w:val="A80A0082"/>
    <w:lvl w:ilvl="0" w:tplc="04090003">
      <w:start w:val="1"/>
      <w:numFmt w:val="bullet"/>
      <w:lvlText w:val="o"/>
      <w:lvlJc w:val="left"/>
      <w:pPr>
        <w:ind w:left="862" w:hanging="431"/>
      </w:pPr>
      <w:rPr>
        <w:rFonts w:ascii="Courier New" w:hAnsi="Courier New" w:cs="Courier New"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start w:val="1"/>
      <w:numFmt w:val="bullet"/>
      <w:lvlText w:val=""/>
      <w:lvlJc w:val="left"/>
      <w:pPr>
        <w:ind w:left="2591" w:hanging="360"/>
      </w:pPr>
      <w:rPr>
        <w:rFonts w:ascii="Wingdings" w:hAnsi="Wingdings" w:hint="default"/>
      </w:rPr>
    </w:lvl>
    <w:lvl w:ilvl="3" w:tplc="0409000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8" w15:restartNumberingAfterBreak="0">
    <w:nsid w:val="3D7C04C0"/>
    <w:multiLevelType w:val="hybridMultilevel"/>
    <w:tmpl w:val="BAB4F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82454E"/>
    <w:multiLevelType w:val="hybridMultilevel"/>
    <w:tmpl w:val="17E0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37C0C"/>
    <w:multiLevelType w:val="hybridMultilevel"/>
    <w:tmpl w:val="3B0A7262"/>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C81892"/>
    <w:multiLevelType w:val="hybridMultilevel"/>
    <w:tmpl w:val="7CD47936"/>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32"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C9545E3"/>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4"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F22A57"/>
    <w:multiLevelType w:val="hybridMultilevel"/>
    <w:tmpl w:val="97900F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013E73"/>
    <w:multiLevelType w:val="hybridMultilevel"/>
    <w:tmpl w:val="D83645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F5233AC"/>
    <w:multiLevelType w:val="hybridMultilevel"/>
    <w:tmpl w:val="2D4C44E8"/>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4F9D6DC6"/>
    <w:multiLevelType w:val="hybridMultilevel"/>
    <w:tmpl w:val="33D275EA"/>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DB247A"/>
    <w:multiLevelType w:val="hybridMultilevel"/>
    <w:tmpl w:val="2DB2605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73843D8"/>
    <w:multiLevelType w:val="hybridMultilevel"/>
    <w:tmpl w:val="AEA8DB4C"/>
    <w:lvl w:ilvl="0" w:tplc="325C42D6">
      <w:start w:val="1"/>
      <w:numFmt w:val="lowerRoman"/>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6E439C"/>
    <w:multiLevelType w:val="hybridMultilevel"/>
    <w:tmpl w:val="1922A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72002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E29275C"/>
    <w:multiLevelType w:val="hybridMultilevel"/>
    <w:tmpl w:val="97900F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9E9570A"/>
    <w:multiLevelType w:val="hybridMultilevel"/>
    <w:tmpl w:val="0E263A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D01B1A"/>
    <w:multiLevelType w:val="hybridMultilevel"/>
    <w:tmpl w:val="B6625C4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1035C55"/>
    <w:multiLevelType w:val="hybridMultilevel"/>
    <w:tmpl w:val="099AA6B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7C57BB"/>
    <w:multiLevelType w:val="hybridMultilevel"/>
    <w:tmpl w:val="BF0A85B8"/>
    <w:lvl w:ilvl="0" w:tplc="A48C207A">
      <w:start w:val="1"/>
      <w:numFmt w:val="lowerRoman"/>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1" w15:restartNumberingAfterBreak="0">
    <w:nsid w:val="77AE2FB7"/>
    <w:multiLevelType w:val="hybridMultilevel"/>
    <w:tmpl w:val="DF181D38"/>
    <w:lvl w:ilvl="0" w:tplc="B7DE52FE">
      <w:start w:val="1"/>
      <w:numFmt w:val="decimal"/>
      <w:lvlText w:val="%1)"/>
      <w:lvlJc w:val="left"/>
      <w:pPr>
        <w:ind w:left="720" w:hanging="360"/>
      </w:pPr>
      <w:rPr>
        <w:rFonts w:hint="default"/>
      </w:rPr>
    </w:lvl>
    <w:lvl w:ilvl="1" w:tplc="71C072F4">
      <w:start w:val="1"/>
      <w:numFmt w:val="lowerLetter"/>
      <w:lvlText w:val="%2."/>
      <w:lvlJc w:val="left"/>
      <w:pPr>
        <w:ind w:left="1440" w:hanging="360"/>
      </w:pPr>
    </w:lvl>
    <w:lvl w:ilvl="2" w:tplc="6DC22E20" w:tentative="1">
      <w:start w:val="1"/>
      <w:numFmt w:val="lowerRoman"/>
      <w:lvlText w:val="%3."/>
      <w:lvlJc w:val="right"/>
      <w:pPr>
        <w:ind w:left="2160" w:hanging="180"/>
      </w:pPr>
    </w:lvl>
    <w:lvl w:ilvl="3" w:tplc="03DC8614" w:tentative="1">
      <w:start w:val="1"/>
      <w:numFmt w:val="decimal"/>
      <w:lvlText w:val="%4."/>
      <w:lvlJc w:val="left"/>
      <w:pPr>
        <w:ind w:left="2880" w:hanging="360"/>
      </w:pPr>
    </w:lvl>
    <w:lvl w:ilvl="4" w:tplc="3F6CA2C8" w:tentative="1">
      <w:start w:val="1"/>
      <w:numFmt w:val="lowerLetter"/>
      <w:lvlText w:val="%5."/>
      <w:lvlJc w:val="left"/>
      <w:pPr>
        <w:ind w:left="3600" w:hanging="360"/>
      </w:pPr>
    </w:lvl>
    <w:lvl w:ilvl="5" w:tplc="4D0E767E" w:tentative="1">
      <w:start w:val="1"/>
      <w:numFmt w:val="lowerRoman"/>
      <w:lvlText w:val="%6."/>
      <w:lvlJc w:val="right"/>
      <w:pPr>
        <w:ind w:left="4320" w:hanging="180"/>
      </w:pPr>
    </w:lvl>
    <w:lvl w:ilvl="6" w:tplc="62D06062" w:tentative="1">
      <w:start w:val="1"/>
      <w:numFmt w:val="decimal"/>
      <w:lvlText w:val="%7."/>
      <w:lvlJc w:val="left"/>
      <w:pPr>
        <w:ind w:left="5040" w:hanging="360"/>
      </w:pPr>
    </w:lvl>
    <w:lvl w:ilvl="7" w:tplc="2AD80AD0" w:tentative="1">
      <w:start w:val="1"/>
      <w:numFmt w:val="lowerLetter"/>
      <w:lvlText w:val="%8."/>
      <w:lvlJc w:val="left"/>
      <w:pPr>
        <w:ind w:left="5760" w:hanging="360"/>
      </w:pPr>
    </w:lvl>
    <w:lvl w:ilvl="8" w:tplc="398AAFE0" w:tentative="1">
      <w:start w:val="1"/>
      <w:numFmt w:val="lowerRoman"/>
      <w:lvlText w:val="%9."/>
      <w:lvlJc w:val="right"/>
      <w:pPr>
        <w:ind w:left="6480" w:hanging="180"/>
      </w:pPr>
    </w:lvl>
  </w:abstractNum>
  <w:abstractNum w:abstractNumId="52" w15:restartNumberingAfterBreak="0">
    <w:nsid w:val="7D0575B2"/>
    <w:multiLevelType w:val="multilevel"/>
    <w:tmpl w:val="CF78B588"/>
    <w:lvl w:ilvl="0">
      <w:start w:val="1"/>
      <w:numFmt w:val="decimal"/>
      <w:pStyle w:val="Heading1"/>
      <w:lvlText w:val="%1"/>
      <w:lvlJc w:val="left"/>
      <w:pPr>
        <w:ind w:left="432" w:hanging="432"/>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2"/>
  </w:num>
  <w:num w:numId="2">
    <w:abstractNumId w:val="32"/>
  </w:num>
  <w:num w:numId="3">
    <w:abstractNumId w:val="52"/>
  </w:num>
  <w:num w:numId="4">
    <w:abstractNumId w:val="47"/>
  </w:num>
  <w:num w:numId="5">
    <w:abstractNumId w:val="9"/>
  </w:num>
  <w:num w:numId="6">
    <w:abstractNumId w:val="15"/>
  </w:num>
  <w:num w:numId="7">
    <w:abstractNumId w:val="34"/>
  </w:num>
  <w:num w:numId="8">
    <w:abstractNumId w:val="7"/>
  </w:num>
  <w:num w:numId="9">
    <w:abstractNumId w:val="21"/>
  </w:num>
  <w:num w:numId="10">
    <w:abstractNumId w:val="22"/>
  </w:num>
  <w:num w:numId="11">
    <w:abstractNumId w:val="41"/>
  </w:num>
  <w:num w:numId="12">
    <w:abstractNumId w:val="8"/>
  </w:num>
  <w:num w:numId="13">
    <w:abstractNumId w:val="49"/>
  </w:num>
  <w:num w:numId="14">
    <w:abstractNumId w:val="11"/>
  </w:num>
  <w:num w:numId="15">
    <w:abstractNumId w:val="29"/>
  </w:num>
  <w:num w:numId="16">
    <w:abstractNumId w:val="48"/>
  </w:num>
  <w:num w:numId="17">
    <w:abstractNumId w:val="17"/>
  </w:num>
  <w:num w:numId="18">
    <w:abstractNumId w:val="18"/>
  </w:num>
  <w:num w:numId="19">
    <w:abstractNumId w:val="42"/>
  </w:num>
  <w:num w:numId="20">
    <w:abstractNumId w:val="26"/>
  </w:num>
  <w:num w:numId="21">
    <w:abstractNumId w:val="4"/>
  </w:num>
  <w:num w:numId="22">
    <w:abstractNumId w:val="43"/>
  </w:num>
  <w:num w:numId="23">
    <w:abstractNumId w:val="35"/>
  </w:num>
  <w:num w:numId="24">
    <w:abstractNumId w:val="6"/>
  </w:num>
  <w:num w:numId="25">
    <w:abstractNumId w:val="46"/>
  </w:num>
  <w:num w:numId="26">
    <w:abstractNumId w:val="30"/>
  </w:num>
  <w:num w:numId="27">
    <w:abstractNumId w:val="3"/>
  </w:num>
  <w:num w:numId="28">
    <w:abstractNumId w:val="16"/>
  </w:num>
  <w:num w:numId="29">
    <w:abstractNumId w:val="25"/>
  </w:num>
  <w:num w:numId="30">
    <w:abstractNumId w:val="50"/>
  </w:num>
  <w:num w:numId="31">
    <w:abstractNumId w:val="5"/>
  </w:num>
  <w:num w:numId="32">
    <w:abstractNumId w:val="0"/>
  </w:num>
  <w:num w:numId="33">
    <w:abstractNumId w:val="44"/>
  </w:num>
  <w:num w:numId="34">
    <w:abstractNumId w:val="36"/>
  </w:num>
  <w:num w:numId="35">
    <w:abstractNumId w:val="13"/>
  </w:num>
  <w:num w:numId="36">
    <w:abstractNumId w:val="45"/>
  </w:num>
  <w:num w:numId="37">
    <w:abstractNumId w:val="39"/>
  </w:num>
  <w:num w:numId="38">
    <w:abstractNumId w:val="33"/>
  </w:num>
  <w:num w:numId="39">
    <w:abstractNumId w:val="10"/>
  </w:num>
  <w:num w:numId="40">
    <w:abstractNumId w:val="23"/>
  </w:num>
  <w:num w:numId="41">
    <w:abstractNumId w:val="2"/>
  </w:num>
  <w:num w:numId="42">
    <w:abstractNumId w:val="38"/>
  </w:num>
  <w:num w:numId="43">
    <w:abstractNumId w:val="19"/>
  </w:num>
  <w:num w:numId="44">
    <w:abstractNumId w:val="28"/>
  </w:num>
  <w:num w:numId="45">
    <w:abstractNumId w:val="40"/>
  </w:num>
  <w:num w:numId="46">
    <w:abstractNumId w:val="14"/>
  </w:num>
  <w:num w:numId="47">
    <w:abstractNumId w:val="27"/>
  </w:num>
  <w:num w:numId="48">
    <w:abstractNumId w:val="31"/>
  </w:num>
  <w:num w:numId="49">
    <w:abstractNumId w:val="1"/>
  </w:num>
  <w:num w:numId="50">
    <w:abstractNumId w:val="51"/>
  </w:num>
  <w:num w:numId="51">
    <w:abstractNumId w:val="24"/>
  </w:num>
  <w:num w:numId="52">
    <w:abstractNumId w:val="20"/>
  </w:num>
  <w:num w:numId="53">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QysTAwNjYyNLVQ0lEKTi0uzszPAykwqgUAKEK7riwAAAA="/>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E0"/>
    <w:rsid w:val="000006E3"/>
    <w:rsid w:val="0000075D"/>
    <w:rsid w:val="0000150F"/>
    <w:rsid w:val="000018C4"/>
    <w:rsid w:val="00001E7E"/>
    <w:rsid w:val="00001F7B"/>
    <w:rsid w:val="00002222"/>
    <w:rsid w:val="00002477"/>
    <w:rsid w:val="00002497"/>
    <w:rsid w:val="00002678"/>
    <w:rsid w:val="00002971"/>
    <w:rsid w:val="00002A0C"/>
    <w:rsid w:val="000035E2"/>
    <w:rsid w:val="000036E5"/>
    <w:rsid w:val="000044E9"/>
    <w:rsid w:val="000047F3"/>
    <w:rsid w:val="000048C6"/>
    <w:rsid w:val="00004920"/>
    <w:rsid w:val="00004CCA"/>
    <w:rsid w:val="00004ECE"/>
    <w:rsid w:val="0000535A"/>
    <w:rsid w:val="000055F4"/>
    <w:rsid w:val="0000566B"/>
    <w:rsid w:val="0000647E"/>
    <w:rsid w:val="00006915"/>
    <w:rsid w:val="0000693D"/>
    <w:rsid w:val="00006AE9"/>
    <w:rsid w:val="00007CFB"/>
    <w:rsid w:val="0001039F"/>
    <w:rsid w:val="000107B3"/>
    <w:rsid w:val="0001084A"/>
    <w:rsid w:val="000112D7"/>
    <w:rsid w:val="00011A2C"/>
    <w:rsid w:val="00011A2E"/>
    <w:rsid w:val="000121D2"/>
    <w:rsid w:val="00012CC5"/>
    <w:rsid w:val="00012E74"/>
    <w:rsid w:val="0001359C"/>
    <w:rsid w:val="0001380F"/>
    <w:rsid w:val="00013881"/>
    <w:rsid w:val="0001393A"/>
    <w:rsid w:val="000140C8"/>
    <w:rsid w:val="0001423D"/>
    <w:rsid w:val="00014712"/>
    <w:rsid w:val="00014B3B"/>
    <w:rsid w:val="0001518B"/>
    <w:rsid w:val="00015217"/>
    <w:rsid w:val="0001545C"/>
    <w:rsid w:val="00015675"/>
    <w:rsid w:val="00015973"/>
    <w:rsid w:val="00015A8B"/>
    <w:rsid w:val="00016A2E"/>
    <w:rsid w:val="00017267"/>
    <w:rsid w:val="00017563"/>
    <w:rsid w:val="0001766C"/>
    <w:rsid w:val="00020122"/>
    <w:rsid w:val="00020196"/>
    <w:rsid w:val="00020431"/>
    <w:rsid w:val="00020587"/>
    <w:rsid w:val="000206BB"/>
    <w:rsid w:val="000206D6"/>
    <w:rsid w:val="00020E0E"/>
    <w:rsid w:val="00021658"/>
    <w:rsid w:val="00021A9A"/>
    <w:rsid w:val="00021CFB"/>
    <w:rsid w:val="00021F25"/>
    <w:rsid w:val="00022337"/>
    <w:rsid w:val="00022E87"/>
    <w:rsid w:val="0002353D"/>
    <w:rsid w:val="00023C89"/>
    <w:rsid w:val="00023DBE"/>
    <w:rsid w:val="00024230"/>
    <w:rsid w:val="0002448C"/>
    <w:rsid w:val="0002456A"/>
    <w:rsid w:val="00024FE0"/>
    <w:rsid w:val="000253EC"/>
    <w:rsid w:val="00027148"/>
    <w:rsid w:val="000274CA"/>
    <w:rsid w:val="000278CF"/>
    <w:rsid w:val="00027C07"/>
    <w:rsid w:val="00027D79"/>
    <w:rsid w:val="00027FC8"/>
    <w:rsid w:val="00030189"/>
    <w:rsid w:val="0003055F"/>
    <w:rsid w:val="000309CE"/>
    <w:rsid w:val="000309FC"/>
    <w:rsid w:val="00030B5A"/>
    <w:rsid w:val="00030B67"/>
    <w:rsid w:val="00031095"/>
    <w:rsid w:val="00031397"/>
    <w:rsid w:val="000317FA"/>
    <w:rsid w:val="00031A91"/>
    <w:rsid w:val="00031ADE"/>
    <w:rsid w:val="00031E6C"/>
    <w:rsid w:val="00031F0C"/>
    <w:rsid w:val="00031F39"/>
    <w:rsid w:val="00032108"/>
    <w:rsid w:val="00032C54"/>
    <w:rsid w:val="00033652"/>
    <w:rsid w:val="000337EF"/>
    <w:rsid w:val="00033995"/>
    <w:rsid w:val="00033DA4"/>
    <w:rsid w:val="0003544F"/>
    <w:rsid w:val="0003593B"/>
    <w:rsid w:val="00035A74"/>
    <w:rsid w:val="000360D7"/>
    <w:rsid w:val="000369A1"/>
    <w:rsid w:val="00036A17"/>
    <w:rsid w:val="00036B03"/>
    <w:rsid w:val="00036C0E"/>
    <w:rsid w:val="00036F3B"/>
    <w:rsid w:val="00036F83"/>
    <w:rsid w:val="0004015F"/>
    <w:rsid w:val="000401E9"/>
    <w:rsid w:val="00040913"/>
    <w:rsid w:val="00040940"/>
    <w:rsid w:val="00040EAC"/>
    <w:rsid w:val="00040F54"/>
    <w:rsid w:val="000411E6"/>
    <w:rsid w:val="000416F4"/>
    <w:rsid w:val="00042280"/>
    <w:rsid w:val="00042A17"/>
    <w:rsid w:val="00042D3D"/>
    <w:rsid w:val="00042F3D"/>
    <w:rsid w:val="00043742"/>
    <w:rsid w:val="000440C2"/>
    <w:rsid w:val="000441C6"/>
    <w:rsid w:val="00044290"/>
    <w:rsid w:val="000444D2"/>
    <w:rsid w:val="0004461A"/>
    <w:rsid w:val="000448FF"/>
    <w:rsid w:val="000449F2"/>
    <w:rsid w:val="00045495"/>
    <w:rsid w:val="000459AD"/>
    <w:rsid w:val="00045F1B"/>
    <w:rsid w:val="00045F6B"/>
    <w:rsid w:val="00046AF0"/>
    <w:rsid w:val="00046C9C"/>
    <w:rsid w:val="00047145"/>
    <w:rsid w:val="00047FB5"/>
    <w:rsid w:val="0005001C"/>
    <w:rsid w:val="00050108"/>
    <w:rsid w:val="000501C9"/>
    <w:rsid w:val="00050ED2"/>
    <w:rsid w:val="00050EF0"/>
    <w:rsid w:val="00051058"/>
    <w:rsid w:val="0005128E"/>
    <w:rsid w:val="0005151D"/>
    <w:rsid w:val="00051B68"/>
    <w:rsid w:val="00052226"/>
    <w:rsid w:val="00052B00"/>
    <w:rsid w:val="00052E40"/>
    <w:rsid w:val="000531AF"/>
    <w:rsid w:val="000537C0"/>
    <w:rsid w:val="00054036"/>
    <w:rsid w:val="000544D2"/>
    <w:rsid w:val="00054676"/>
    <w:rsid w:val="000546F7"/>
    <w:rsid w:val="00054D62"/>
    <w:rsid w:val="0005522D"/>
    <w:rsid w:val="0005557F"/>
    <w:rsid w:val="000556FB"/>
    <w:rsid w:val="000558E5"/>
    <w:rsid w:val="000559A9"/>
    <w:rsid w:val="00055C44"/>
    <w:rsid w:val="000569FF"/>
    <w:rsid w:val="00056CF7"/>
    <w:rsid w:val="00057101"/>
    <w:rsid w:val="00057AB0"/>
    <w:rsid w:val="00057E44"/>
    <w:rsid w:val="00057F0D"/>
    <w:rsid w:val="00060C76"/>
    <w:rsid w:val="00061127"/>
    <w:rsid w:val="000612DC"/>
    <w:rsid w:val="000612E4"/>
    <w:rsid w:val="0006140B"/>
    <w:rsid w:val="0006140E"/>
    <w:rsid w:val="00061748"/>
    <w:rsid w:val="0006177C"/>
    <w:rsid w:val="0006215C"/>
    <w:rsid w:val="0006234C"/>
    <w:rsid w:val="00062404"/>
    <w:rsid w:val="00062861"/>
    <w:rsid w:val="00062947"/>
    <w:rsid w:val="00062A16"/>
    <w:rsid w:val="00062B74"/>
    <w:rsid w:val="0006309D"/>
    <w:rsid w:val="00063232"/>
    <w:rsid w:val="00063357"/>
    <w:rsid w:val="00063FD4"/>
    <w:rsid w:val="00064465"/>
    <w:rsid w:val="0006464C"/>
    <w:rsid w:val="00064A52"/>
    <w:rsid w:val="00064DF5"/>
    <w:rsid w:val="0006504A"/>
    <w:rsid w:val="000653C1"/>
    <w:rsid w:val="000655C1"/>
    <w:rsid w:val="00065ADB"/>
    <w:rsid w:val="00065EF7"/>
    <w:rsid w:val="000666F6"/>
    <w:rsid w:val="00066774"/>
    <w:rsid w:val="00066AF2"/>
    <w:rsid w:val="00066FFB"/>
    <w:rsid w:val="00067BEC"/>
    <w:rsid w:val="00067C58"/>
    <w:rsid w:val="00067D48"/>
    <w:rsid w:val="00070239"/>
    <w:rsid w:val="00070347"/>
    <w:rsid w:val="000703EC"/>
    <w:rsid w:val="000707D3"/>
    <w:rsid w:val="00070CD8"/>
    <w:rsid w:val="00070E84"/>
    <w:rsid w:val="0007194A"/>
    <w:rsid w:val="00071E47"/>
    <w:rsid w:val="0007261D"/>
    <w:rsid w:val="00072725"/>
    <w:rsid w:val="000728CE"/>
    <w:rsid w:val="00072D68"/>
    <w:rsid w:val="00073660"/>
    <w:rsid w:val="000737C9"/>
    <w:rsid w:val="000741DE"/>
    <w:rsid w:val="00074357"/>
    <w:rsid w:val="000744E0"/>
    <w:rsid w:val="00074989"/>
    <w:rsid w:val="00074B94"/>
    <w:rsid w:val="0007506F"/>
    <w:rsid w:val="0007623D"/>
    <w:rsid w:val="000765ED"/>
    <w:rsid w:val="00076A1D"/>
    <w:rsid w:val="00076AB6"/>
    <w:rsid w:val="00076C83"/>
    <w:rsid w:val="00076DA3"/>
    <w:rsid w:val="000772F1"/>
    <w:rsid w:val="0007750B"/>
    <w:rsid w:val="00077741"/>
    <w:rsid w:val="00077A94"/>
    <w:rsid w:val="000801A7"/>
    <w:rsid w:val="000809A1"/>
    <w:rsid w:val="000816EE"/>
    <w:rsid w:val="00081875"/>
    <w:rsid w:val="00081D60"/>
    <w:rsid w:val="00081DD2"/>
    <w:rsid w:val="00081EE5"/>
    <w:rsid w:val="00081F66"/>
    <w:rsid w:val="00081F8E"/>
    <w:rsid w:val="00082219"/>
    <w:rsid w:val="00082A1A"/>
    <w:rsid w:val="00082B72"/>
    <w:rsid w:val="00082B9E"/>
    <w:rsid w:val="00082CEB"/>
    <w:rsid w:val="00082E3E"/>
    <w:rsid w:val="00083095"/>
    <w:rsid w:val="000831CF"/>
    <w:rsid w:val="000831DB"/>
    <w:rsid w:val="00083300"/>
    <w:rsid w:val="000838B7"/>
    <w:rsid w:val="00083BDB"/>
    <w:rsid w:val="00083CF7"/>
    <w:rsid w:val="00083D22"/>
    <w:rsid w:val="00083E2A"/>
    <w:rsid w:val="00083F84"/>
    <w:rsid w:val="0008448B"/>
    <w:rsid w:val="00084B53"/>
    <w:rsid w:val="00084F7A"/>
    <w:rsid w:val="00085645"/>
    <w:rsid w:val="000861B7"/>
    <w:rsid w:val="0008648C"/>
    <w:rsid w:val="000869E6"/>
    <w:rsid w:val="00086AFF"/>
    <w:rsid w:val="00086C40"/>
    <w:rsid w:val="00086FD0"/>
    <w:rsid w:val="000875DA"/>
    <w:rsid w:val="0008778F"/>
    <w:rsid w:val="00087975"/>
    <w:rsid w:val="00087E03"/>
    <w:rsid w:val="00087F2C"/>
    <w:rsid w:val="000910D0"/>
    <w:rsid w:val="00091A7B"/>
    <w:rsid w:val="00091AC3"/>
    <w:rsid w:val="00091B32"/>
    <w:rsid w:val="000923EA"/>
    <w:rsid w:val="00092463"/>
    <w:rsid w:val="00092704"/>
    <w:rsid w:val="0009284F"/>
    <w:rsid w:val="0009285D"/>
    <w:rsid w:val="00092AB5"/>
    <w:rsid w:val="00092BB1"/>
    <w:rsid w:val="00093404"/>
    <w:rsid w:val="0009394C"/>
    <w:rsid w:val="00093AA0"/>
    <w:rsid w:val="00093F18"/>
    <w:rsid w:val="00093F4D"/>
    <w:rsid w:val="00094411"/>
    <w:rsid w:val="00094621"/>
    <w:rsid w:val="000959B5"/>
    <w:rsid w:val="0009707F"/>
    <w:rsid w:val="00097A53"/>
    <w:rsid w:val="00097A82"/>
    <w:rsid w:val="00097A92"/>
    <w:rsid w:val="00097D42"/>
    <w:rsid w:val="00097F7D"/>
    <w:rsid w:val="000A021C"/>
    <w:rsid w:val="000A090E"/>
    <w:rsid w:val="000A0939"/>
    <w:rsid w:val="000A0C01"/>
    <w:rsid w:val="000A0DCE"/>
    <w:rsid w:val="000A126D"/>
    <w:rsid w:val="000A1C1A"/>
    <w:rsid w:val="000A2C3B"/>
    <w:rsid w:val="000A2EAE"/>
    <w:rsid w:val="000A35BB"/>
    <w:rsid w:val="000A38E3"/>
    <w:rsid w:val="000A3C55"/>
    <w:rsid w:val="000A3FBE"/>
    <w:rsid w:val="000A4578"/>
    <w:rsid w:val="000A4EF9"/>
    <w:rsid w:val="000A5376"/>
    <w:rsid w:val="000A554B"/>
    <w:rsid w:val="000A5E8B"/>
    <w:rsid w:val="000A620B"/>
    <w:rsid w:val="000A6F5B"/>
    <w:rsid w:val="000A705B"/>
    <w:rsid w:val="000A72B1"/>
    <w:rsid w:val="000B0167"/>
    <w:rsid w:val="000B04B9"/>
    <w:rsid w:val="000B0AE7"/>
    <w:rsid w:val="000B0FB3"/>
    <w:rsid w:val="000B159B"/>
    <w:rsid w:val="000B167F"/>
    <w:rsid w:val="000B189B"/>
    <w:rsid w:val="000B18FD"/>
    <w:rsid w:val="000B197F"/>
    <w:rsid w:val="000B1E28"/>
    <w:rsid w:val="000B24D3"/>
    <w:rsid w:val="000B2534"/>
    <w:rsid w:val="000B2AAD"/>
    <w:rsid w:val="000B30AF"/>
    <w:rsid w:val="000B3DCA"/>
    <w:rsid w:val="000B3FA1"/>
    <w:rsid w:val="000B48DB"/>
    <w:rsid w:val="000B4B1F"/>
    <w:rsid w:val="000B4CE8"/>
    <w:rsid w:val="000B4D61"/>
    <w:rsid w:val="000B4EB8"/>
    <w:rsid w:val="000B5054"/>
    <w:rsid w:val="000B52C9"/>
    <w:rsid w:val="000B544F"/>
    <w:rsid w:val="000B64D2"/>
    <w:rsid w:val="000B6D0C"/>
    <w:rsid w:val="000B710A"/>
    <w:rsid w:val="000B7216"/>
    <w:rsid w:val="000B76F2"/>
    <w:rsid w:val="000B7F3F"/>
    <w:rsid w:val="000C0CE4"/>
    <w:rsid w:val="000C0D69"/>
    <w:rsid w:val="000C0FE6"/>
    <w:rsid w:val="000C10BE"/>
    <w:rsid w:val="000C15D2"/>
    <w:rsid w:val="000C2086"/>
    <w:rsid w:val="000C2315"/>
    <w:rsid w:val="000C2699"/>
    <w:rsid w:val="000C2768"/>
    <w:rsid w:val="000C3280"/>
    <w:rsid w:val="000C366C"/>
    <w:rsid w:val="000C3718"/>
    <w:rsid w:val="000C3828"/>
    <w:rsid w:val="000C3A3C"/>
    <w:rsid w:val="000C4035"/>
    <w:rsid w:val="000C41CB"/>
    <w:rsid w:val="000C421B"/>
    <w:rsid w:val="000C45C1"/>
    <w:rsid w:val="000C4624"/>
    <w:rsid w:val="000C4626"/>
    <w:rsid w:val="000C4756"/>
    <w:rsid w:val="000C47EA"/>
    <w:rsid w:val="000C498A"/>
    <w:rsid w:val="000C4F8B"/>
    <w:rsid w:val="000C4FAD"/>
    <w:rsid w:val="000C524A"/>
    <w:rsid w:val="000C548F"/>
    <w:rsid w:val="000C54E8"/>
    <w:rsid w:val="000C565E"/>
    <w:rsid w:val="000C5951"/>
    <w:rsid w:val="000C5A2A"/>
    <w:rsid w:val="000C5F18"/>
    <w:rsid w:val="000C70F5"/>
    <w:rsid w:val="000C73BC"/>
    <w:rsid w:val="000C7A37"/>
    <w:rsid w:val="000C7B86"/>
    <w:rsid w:val="000D0E0C"/>
    <w:rsid w:val="000D1176"/>
    <w:rsid w:val="000D117F"/>
    <w:rsid w:val="000D11E7"/>
    <w:rsid w:val="000D1284"/>
    <w:rsid w:val="000D14E3"/>
    <w:rsid w:val="000D15DE"/>
    <w:rsid w:val="000D1905"/>
    <w:rsid w:val="000D1CF6"/>
    <w:rsid w:val="000D25AD"/>
    <w:rsid w:val="000D2E96"/>
    <w:rsid w:val="000D3691"/>
    <w:rsid w:val="000D3B26"/>
    <w:rsid w:val="000D4345"/>
    <w:rsid w:val="000D4490"/>
    <w:rsid w:val="000D5132"/>
    <w:rsid w:val="000D532B"/>
    <w:rsid w:val="000D5C22"/>
    <w:rsid w:val="000D5E06"/>
    <w:rsid w:val="000D5E90"/>
    <w:rsid w:val="000D620F"/>
    <w:rsid w:val="000D66DC"/>
    <w:rsid w:val="000D677B"/>
    <w:rsid w:val="000D68B2"/>
    <w:rsid w:val="000D6ABA"/>
    <w:rsid w:val="000D6BFF"/>
    <w:rsid w:val="000D6C33"/>
    <w:rsid w:val="000D7201"/>
    <w:rsid w:val="000D73DF"/>
    <w:rsid w:val="000D7716"/>
    <w:rsid w:val="000D77AF"/>
    <w:rsid w:val="000D7B9F"/>
    <w:rsid w:val="000D7F4F"/>
    <w:rsid w:val="000E015A"/>
    <w:rsid w:val="000E0221"/>
    <w:rsid w:val="000E03E7"/>
    <w:rsid w:val="000E0446"/>
    <w:rsid w:val="000E0690"/>
    <w:rsid w:val="000E07AD"/>
    <w:rsid w:val="000E0950"/>
    <w:rsid w:val="000E1275"/>
    <w:rsid w:val="000E13E8"/>
    <w:rsid w:val="000E1636"/>
    <w:rsid w:val="000E1873"/>
    <w:rsid w:val="000E1934"/>
    <w:rsid w:val="000E1B03"/>
    <w:rsid w:val="000E1BE2"/>
    <w:rsid w:val="000E1E12"/>
    <w:rsid w:val="000E28DA"/>
    <w:rsid w:val="000E2F64"/>
    <w:rsid w:val="000E347D"/>
    <w:rsid w:val="000E39CD"/>
    <w:rsid w:val="000E47A1"/>
    <w:rsid w:val="000E4A79"/>
    <w:rsid w:val="000E521E"/>
    <w:rsid w:val="000E5530"/>
    <w:rsid w:val="000E5A5E"/>
    <w:rsid w:val="000E5B1E"/>
    <w:rsid w:val="000E5E69"/>
    <w:rsid w:val="000E61D2"/>
    <w:rsid w:val="000E6644"/>
    <w:rsid w:val="000E6883"/>
    <w:rsid w:val="000E6B0A"/>
    <w:rsid w:val="000E6C56"/>
    <w:rsid w:val="000E70E3"/>
    <w:rsid w:val="000E7727"/>
    <w:rsid w:val="000F0B7D"/>
    <w:rsid w:val="000F0D2A"/>
    <w:rsid w:val="000F0F68"/>
    <w:rsid w:val="000F0F7F"/>
    <w:rsid w:val="000F126D"/>
    <w:rsid w:val="000F13C0"/>
    <w:rsid w:val="000F1B5E"/>
    <w:rsid w:val="000F2B71"/>
    <w:rsid w:val="000F2CDA"/>
    <w:rsid w:val="000F2E2B"/>
    <w:rsid w:val="000F2E9B"/>
    <w:rsid w:val="000F33F7"/>
    <w:rsid w:val="000F3C1E"/>
    <w:rsid w:val="000F3F4F"/>
    <w:rsid w:val="000F49F2"/>
    <w:rsid w:val="000F4DB6"/>
    <w:rsid w:val="000F5115"/>
    <w:rsid w:val="000F526E"/>
    <w:rsid w:val="000F5376"/>
    <w:rsid w:val="000F5518"/>
    <w:rsid w:val="000F5620"/>
    <w:rsid w:val="000F57A6"/>
    <w:rsid w:val="000F6378"/>
    <w:rsid w:val="000F6502"/>
    <w:rsid w:val="000F6728"/>
    <w:rsid w:val="000F6A75"/>
    <w:rsid w:val="000F6EE9"/>
    <w:rsid w:val="000F705F"/>
    <w:rsid w:val="000F71A4"/>
    <w:rsid w:val="000F72BF"/>
    <w:rsid w:val="000F74F4"/>
    <w:rsid w:val="000F7608"/>
    <w:rsid w:val="000F77BA"/>
    <w:rsid w:val="000F7D1F"/>
    <w:rsid w:val="000F7E96"/>
    <w:rsid w:val="0010003C"/>
    <w:rsid w:val="0010008F"/>
    <w:rsid w:val="00101268"/>
    <w:rsid w:val="00101410"/>
    <w:rsid w:val="00101DE4"/>
    <w:rsid w:val="00101E86"/>
    <w:rsid w:val="00102D40"/>
    <w:rsid w:val="00103DA5"/>
    <w:rsid w:val="00104311"/>
    <w:rsid w:val="001054AB"/>
    <w:rsid w:val="00105CB3"/>
    <w:rsid w:val="00105EB2"/>
    <w:rsid w:val="00106078"/>
    <w:rsid w:val="0010664E"/>
    <w:rsid w:val="0010682C"/>
    <w:rsid w:val="00106987"/>
    <w:rsid w:val="00106A84"/>
    <w:rsid w:val="00106A8D"/>
    <w:rsid w:val="00106F4B"/>
    <w:rsid w:val="00107B15"/>
    <w:rsid w:val="001104FA"/>
    <w:rsid w:val="0011069C"/>
    <w:rsid w:val="00110719"/>
    <w:rsid w:val="0011099B"/>
    <w:rsid w:val="00110FD5"/>
    <w:rsid w:val="001114C1"/>
    <w:rsid w:val="0011158E"/>
    <w:rsid w:val="00111596"/>
    <w:rsid w:val="0011166D"/>
    <w:rsid w:val="00111A0E"/>
    <w:rsid w:val="001121E7"/>
    <w:rsid w:val="001122B9"/>
    <w:rsid w:val="0011292D"/>
    <w:rsid w:val="00112C49"/>
    <w:rsid w:val="00112FCC"/>
    <w:rsid w:val="00113907"/>
    <w:rsid w:val="001141A2"/>
    <w:rsid w:val="001141BB"/>
    <w:rsid w:val="001143E8"/>
    <w:rsid w:val="001146A3"/>
    <w:rsid w:val="001149BA"/>
    <w:rsid w:val="00114E0F"/>
    <w:rsid w:val="00115549"/>
    <w:rsid w:val="001156AF"/>
    <w:rsid w:val="00115F6A"/>
    <w:rsid w:val="00116136"/>
    <w:rsid w:val="00116684"/>
    <w:rsid w:val="0011690E"/>
    <w:rsid w:val="00116BB6"/>
    <w:rsid w:val="0011770F"/>
    <w:rsid w:val="00117943"/>
    <w:rsid w:val="00117FBE"/>
    <w:rsid w:val="0012008D"/>
    <w:rsid w:val="001201A1"/>
    <w:rsid w:val="001201D4"/>
    <w:rsid w:val="0012096A"/>
    <w:rsid w:val="00120CDD"/>
    <w:rsid w:val="00120E25"/>
    <w:rsid w:val="00121194"/>
    <w:rsid w:val="00121317"/>
    <w:rsid w:val="00121337"/>
    <w:rsid w:val="0012159F"/>
    <w:rsid w:val="001215F3"/>
    <w:rsid w:val="00121751"/>
    <w:rsid w:val="00121D34"/>
    <w:rsid w:val="00122826"/>
    <w:rsid w:val="00122E25"/>
    <w:rsid w:val="00123147"/>
    <w:rsid w:val="0012384A"/>
    <w:rsid w:val="0012392C"/>
    <w:rsid w:val="00123AE5"/>
    <w:rsid w:val="00123B85"/>
    <w:rsid w:val="00123D3B"/>
    <w:rsid w:val="00124A29"/>
    <w:rsid w:val="001252B0"/>
    <w:rsid w:val="0012593A"/>
    <w:rsid w:val="00125F82"/>
    <w:rsid w:val="00126443"/>
    <w:rsid w:val="00126A02"/>
    <w:rsid w:val="00126E67"/>
    <w:rsid w:val="0012701C"/>
    <w:rsid w:val="00127BD9"/>
    <w:rsid w:val="00127E9C"/>
    <w:rsid w:val="00130993"/>
    <w:rsid w:val="00130CC4"/>
    <w:rsid w:val="00131578"/>
    <w:rsid w:val="00132336"/>
    <w:rsid w:val="001329BB"/>
    <w:rsid w:val="00132E9F"/>
    <w:rsid w:val="00132F58"/>
    <w:rsid w:val="00133110"/>
    <w:rsid w:val="00133424"/>
    <w:rsid w:val="00133B28"/>
    <w:rsid w:val="00133F73"/>
    <w:rsid w:val="001346EB"/>
    <w:rsid w:val="0013476E"/>
    <w:rsid w:val="001347CD"/>
    <w:rsid w:val="00134BC2"/>
    <w:rsid w:val="00134E92"/>
    <w:rsid w:val="00135277"/>
    <w:rsid w:val="00135B54"/>
    <w:rsid w:val="00135D05"/>
    <w:rsid w:val="00135F42"/>
    <w:rsid w:val="0013627A"/>
    <w:rsid w:val="0013638A"/>
    <w:rsid w:val="001364D1"/>
    <w:rsid w:val="00136C3E"/>
    <w:rsid w:val="00137365"/>
    <w:rsid w:val="00140231"/>
    <w:rsid w:val="001416D5"/>
    <w:rsid w:val="00141AD3"/>
    <w:rsid w:val="00141AD8"/>
    <w:rsid w:val="00142AC1"/>
    <w:rsid w:val="00142C57"/>
    <w:rsid w:val="00142D1F"/>
    <w:rsid w:val="00142F80"/>
    <w:rsid w:val="0014315F"/>
    <w:rsid w:val="0014366A"/>
    <w:rsid w:val="00143948"/>
    <w:rsid w:val="00143A60"/>
    <w:rsid w:val="00144676"/>
    <w:rsid w:val="00144995"/>
    <w:rsid w:val="00145086"/>
    <w:rsid w:val="00145358"/>
    <w:rsid w:val="001453BB"/>
    <w:rsid w:val="0014564E"/>
    <w:rsid w:val="001461F3"/>
    <w:rsid w:val="001465AA"/>
    <w:rsid w:val="001466C0"/>
    <w:rsid w:val="0014694A"/>
    <w:rsid w:val="001472A9"/>
    <w:rsid w:val="001472FA"/>
    <w:rsid w:val="001474B1"/>
    <w:rsid w:val="00147A3A"/>
    <w:rsid w:val="00147EEA"/>
    <w:rsid w:val="001507E9"/>
    <w:rsid w:val="00150C38"/>
    <w:rsid w:val="00151226"/>
    <w:rsid w:val="0015141E"/>
    <w:rsid w:val="001514D7"/>
    <w:rsid w:val="00151818"/>
    <w:rsid w:val="001518DA"/>
    <w:rsid w:val="00151AAE"/>
    <w:rsid w:val="00151BBF"/>
    <w:rsid w:val="00151F01"/>
    <w:rsid w:val="0015225E"/>
    <w:rsid w:val="00152407"/>
    <w:rsid w:val="00152849"/>
    <w:rsid w:val="00152C99"/>
    <w:rsid w:val="00152E5E"/>
    <w:rsid w:val="001530FC"/>
    <w:rsid w:val="00153816"/>
    <w:rsid w:val="00153FC7"/>
    <w:rsid w:val="0015404D"/>
    <w:rsid w:val="00154188"/>
    <w:rsid w:val="001545AB"/>
    <w:rsid w:val="001548FB"/>
    <w:rsid w:val="0015505E"/>
    <w:rsid w:val="00155362"/>
    <w:rsid w:val="001553A5"/>
    <w:rsid w:val="001557B0"/>
    <w:rsid w:val="0015603E"/>
    <w:rsid w:val="001560F9"/>
    <w:rsid w:val="00156D99"/>
    <w:rsid w:val="00157102"/>
    <w:rsid w:val="00157337"/>
    <w:rsid w:val="001573BD"/>
    <w:rsid w:val="0015789A"/>
    <w:rsid w:val="00157A72"/>
    <w:rsid w:val="00157F85"/>
    <w:rsid w:val="001603A5"/>
    <w:rsid w:val="00160601"/>
    <w:rsid w:val="001611A5"/>
    <w:rsid w:val="00161495"/>
    <w:rsid w:val="001614A0"/>
    <w:rsid w:val="00161A94"/>
    <w:rsid w:val="00162230"/>
    <w:rsid w:val="001629A1"/>
    <w:rsid w:val="001629F3"/>
    <w:rsid w:val="00162F51"/>
    <w:rsid w:val="001631CB"/>
    <w:rsid w:val="00163874"/>
    <w:rsid w:val="00163AA0"/>
    <w:rsid w:val="001643F5"/>
    <w:rsid w:val="00164423"/>
    <w:rsid w:val="00164DD7"/>
    <w:rsid w:val="0016521B"/>
    <w:rsid w:val="001654FB"/>
    <w:rsid w:val="0016604A"/>
    <w:rsid w:val="00166265"/>
    <w:rsid w:val="0016694A"/>
    <w:rsid w:val="00166CAF"/>
    <w:rsid w:val="00166D14"/>
    <w:rsid w:val="00167150"/>
    <w:rsid w:val="001672F2"/>
    <w:rsid w:val="00167438"/>
    <w:rsid w:val="001677C8"/>
    <w:rsid w:val="00167FC5"/>
    <w:rsid w:val="001700BD"/>
    <w:rsid w:val="001700F4"/>
    <w:rsid w:val="001701C0"/>
    <w:rsid w:val="00170479"/>
    <w:rsid w:val="001704D2"/>
    <w:rsid w:val="00170846"/>
    <w:rsid w:val="0017098E"/>
    <w:rsid w:val="00170F32"/>
    <w:rsid w:val="00171193"/>
    <w:rsid w:val="001717C6"/>
    <w:rsid w:val="00171AC1"/>
    <w:rsid w:val="00171BA8"/>
    <w:rsid w:val="00171C2D"/>
    <w:rsid w:val="00171DA8"/>
    <w:rsid w:val="00171DB2"/>
    <w:rsid w:val="001722C6"/>
    <w:rsid w:val="0017270D"/>
    <w:rsid w:val="001727E3"/>
    <w:rsid w:val="001728A9"/>
    <w:rsid w:val="00172A0E"/>
    <w:rsid w:val="001739FB"/>
    <w:rsid w:val="00174822"/>
    <w:rsid w:val="00174940"/>
    <w:rsid w:val="00174BD7"/>
    <w:rsid w:val="00174CED"/>
    <w:rsid w:val="00175176"/>
    <w:rsid w:val="00175401"/>
    <w:rsid w:val="001755FD"/>
    <w:rsid w:val="001756B5"/>
    <w:rsid w:val="00175BCE"/>
    <w:rsid w:val="00176080"/>
    <w:rsid w:val="0017621D"/>
    <w:rsid w:val="001763BA"/>
    <w:rsid w:val="00176F32"/>
    <w:rsid w:val="00177E5A"/>
    <w:rsid w:val="00177E9F"/>
    <w:rsid w:val="0018026A"/>
    <w:rsid w:val="001804F9"/>
    <w:rsid w:val="0018075E"/>
    <w:rsid w:val="00180767"/>
    <w:rsid w:val="001807AC"/>
    <w:rsid w:val="001807ED"/>
    <w:rsid w:val="00181911"/>
    <w:rsid w:val="00181C5E"/>
    <w:rsid w:val="00181FE0"/>
    <w:rsid w:val="00182220"/>
    <w:rsid w:val="001823C4"/>
    <w:rsid w:val="001825EC"/>
    <w:rsid w:val="0018260F"/>
    <w:rsid w:val="00182A9B"/>
    <w:rsid w:val="00182C79"/>
    <w:rsid w:val="00182CAC"/>
    <w:rsid w:val="0018304B"/>
    <w:rsid w:val="00183251"/>
    <w:rsid w:val="001833DB"/>
    <w:rsid w:val="001836B8"/>
    <w:rsid w:val="0018384D"/>
    <w:rsid w:val="0018389D"/>
    <w:rsid w:val="00183BD8"/>
    <w:rsid w:val="00184199"/>
    <w:rsid w:val="001842C4"/>
    <w:rsid w:val="001847ED"/>
    <w:rsid w:val="001849D5"/>
    <w:rsid w:val="00184B5E"/>
    <w:rsid w:val="00184D3B"/>
    <w:rsid w:val="00185938"/>
    <w:rsid w:val="001859DA"/>
    <w:rsid w:val="00186B2C"/>
    <w:rsid w:val="00186B44"/>
    <w:rsid w:val="00186CD0"/>
    <w:rsid w:val="00187050"/>
    <w:rsid w:val="001871A8"/>
    <w:rsid w:val="00187333"/>
    <w:rsid w:val="00187CFB"/>
    <w:rsid w:val="00187F36"/>
    <w:rsid w:val="00187F99"/>
    <w:rsid w:val="00190347"/>
    <w:rsid w:val="001906B0"/>
    <w:rsid w:val="00190C8B"/>
    <w:rsid w:val="00190CCB"/>
    <w:rsid w:val="00191078"/>
    <w:rsid w:val="0019117E"/>
    <w:rsid w:val="00191451"/>
    <w:rsid w:val="00192413"/>
    <w:rsid w:val="001925E8"/>
    <w:rsid w:val="00192897"/>
    <w:rsid w:val="00192B0B"/>
    <w:rsid w:val="00192F97"/>
    <w:rsid w:val="00192FDD"/>
    <w:rsid w:val="00193056"/>
    <w:rsid w:val="001937BB"/>
    <w:rsid w:val="001938F8"/>
    <w:rsid w:val="001940D8"/>
    <w:rsid w:val="001951F7"/>
    <w:rsid w:val="001952EA"/>
    <w:rsid w:val="0019567F"/>
    <w:rsid w:val="001957E3"/>
    <w:rsid w:val="00195D2E"/>
    <w:rsid w:val="00195D92"/>
    <w:rsid w:val="00196888"/>
    <w:rsid w:val="00196AA8"/>
    <w:rsid w:val="00196F67"/>
    <w:rsid w:val="00196FF6"/>
    <w:rsid w:val="00197283"/>
    <w:rsid w:val="0019747D"/>
    <w:rsid w:val="001977AE"/>
    <w:rsid w:val="0019781D"/>
    <w:rsid w:val="00197F7F"/>
    <w:rsid w:val="001A0435"/>
    <w:rsid w:val="001A08DD"/>
    <w:rsid w:val="001A10D5"/>
    <w:rsid w:val="001A128A"/>
    <w:rsid w:val="001A14F3"/>
    <w:rsid w:val="001A178C"/>
    <w:rsid w:val="001A1B51"/>
    <w:rsid w:val="001A1FC8"/>
    <w:rsid w:val="001A22EE"/>
    <w:rsid w:val="001A2382"/>
    <w:rsid w:val="001A2772"/>
    <w:rsid w:val="001A29DD"/>
    <w:rsid w:val="001A2A02"/>
    <w:rsid w:val="001A2CDC"/>
    <w:rsid w:val="001A2F4C"/>
    <w:rsid w:val="001A3164"/>
    <w:rsid w:val="001A3A70"/>
    <w:rsid w:val="001A3B71"/>
    <w:rsid w:val="001A3CC3"/>
    <w:rsid w:val="001A3D86"/>
    <w:rsid w:val="001A413B"/>
    <w:rsid w:val="001A42C8"/>
    <w:rsid w:val="001A4AEB"/>
    <w:rsid w:val="001A4CD3"/>
    <w:rsid w:val="001A5017"/>
    <w:rsid w:val="001A5291"/>
    <w:rsid w:val="001A56B3"/>
    <w:rsid w:val="001A5882"/>
    <w:rsid w:val="001A5CEA"/>
    <w:rsid w:val="001A71AB"/>
    <w:rsid w:val="001A7629"/>
    <w:rsid w:val="001A7644"/>
    <w:rsid w:val="001A7DD9"/>
    <w:rsid w:val="001B0195"/>
    <w:rsid w:val="001B05C2"/>
    <w:rsid w:val="001B0622"/>
    <w:rsid w:val="001B0EFC"/>
    <w:rsid w:val="001B1260"/>
    <w:rsid w:val="001B1416"/>
    <w:rsid w:val="001B15D9"/>
    <w:rsid w:val="001B1C89"/>
    <w:rsid w:val="001B1CEF"/>
    <w:rsid w:val="001B1EC2"/>
    <w:rsid w:val="001B21CA"/>
    <w:rsid w:val="001B2E37"/>
    <w:rsid w:val="001B3443"/>
    <w:rsid w:val="001B35C8"/>
    <w:rsid w:val="001B36A2"/>
    <w:rsid w:val="001B3B95"/>
    <w:rsid w:val="001B3D44"/>
    <w:rsid w:val="001B4264"/>
    <w:rsid w:val="001B44C3"/>
    <w:rsid w:val="001B4762"/>
    <w:rsid w:val="001B49B3"/>
    <w:rsid w:val="001B4B9B"/>
    <w:rsid w:val="001B5250"/>
    <w:rsid w:val="001B5B16"/>
    <w:rsid w:val="001B6310"/>
    <w:rsid w:val="001B7A86"/>
    <w:rsid w:val="001B7CE2"/>
    <w:rsid w:val="001B7D4C"/>
    <w:rsid w:val="001B7DCA"/>
    <w:rsid w:val="001C032F"/>
    <w:rsid w:val="001C0578"/>
    <w:rsid w:val="001C0E45"/>
    <w:rsid w:val="001C1428"/>
    <w:rsid w:val="001C151F"/>
    <w:rsid w:val="001C152C"/>
    <w:rsid w:val="001C1650"/>
    <w:rsid w:val="001C172A"/>
    <w:rsid w:val="001C1896"/>
    <w:rsid w:val="001C1BDF"/>
    <w:rsid w:val="001C24C4"/>
    <w:rsid w:val="001C2780"/>
    <w:rsid w:val="001C2AA1"/>
    <w:rsid w:val="001C2CAA"/>
    <w:rsid w:val="001C2D99"/>
    <w:rsid w:val="001C2FE0"/>
    <w:rsid w:val="001C3389"/>
    <w:rsid w:val="001C37C5"/>
    <w:rsid w:val="001C3D07"/>
    <w:rsid w:val="001C4A00"/>
    <w:rsid w:val="001C4AC3"/>
    <w:rsid w:val="001C516F"/>
    <w:rsid w:val="001C5E1D"/>
    <w:rsid w:val="001C5E2F"/>
    <w:rsid w:val="001C610D"/>
    <w:rsid w:val="001C79A8"/>
    <w:rsid w:val="001D0009"/>
    <w:rsid w:val="001D029E"/>
    <w:rsid w:val="001D0D1A"/>
    <w:rsid w:val="001D0F3F"/>
    <w:rsid w:val="001D1098"/>
    <w:rsid w:val="001D1407"/>
    <w:rsid w:val="001D1D8C"/>
    <w:rsid w:val="001D226A"/>
    <w:rsid w:val="001D22B6"/>
    <w:rsid w:val="001D28E3"/>
    <w:rsid w:val="001D2AF1"/>
    <w:rsid w:val="001D4C7C"/>
    <w:rsid w:val="001D507E"/>
    <w:rsid w:val="001D658B"/>
    <w:rsid w:val="001D6BA7"/>
    <w:rsid w:val="001D7199"/>
    <w:rsid w:val="001D721C"/>
    <w:rsid w:val="001D73E5"/>
    <w:rsid w:val="001D7C3C"/>
    <w:rsid w:val="001D7C4E"/>
    <w:rsid w:val="001D7F51"/>
    <w:rsid w:val="001E0A42"/>
    <w:rsid w:val="001E0B5F"/>
    <w:rsid w:val="001E0C40"/>
    <w:rsid w:val="001E13BA"/>
    <w:rsid w:val="001E146E"/>
    <w:rsid w:val="001E151F"/>
    <w:rsid w:val="001E1B30"/>
    <w:rsid w:val="001E1BD8"/>
    <w:rsid w:val="001E2467"/>
    <w:rsid w:val="001E26B2"/>
    <w:rsid w:val="001E2778"/>
    <w:rsid w:val="001E2E7D"/>
    <w:rsid w:val="001E2FA6"/>
    <w:rsid w:val="001E3134"/>
    <w:rsid w:val="001E3803"/>
    <w:rsid w:val="001E3C69"/>
    <w:rsid w:val="001E3DBD"/>
    <w:rsid w:val="001E3E01"/>
    <w:rsid w:val="001E3E7E"/>
    <w:rsid w:val="001E432F"/>
    <w:rsid w:val="001E4930"/>
    <w:rsid w:val="001E4DD5"/>
    <w:rsid w:val="001E4EFD"/>
    <w:rsid w:val="001E56DB"/>
    <w:rsid w:val="001E59A7"/>
    <w:rsid w:val="001E6518"/>
    <w:rsid w:val="001E680F"/>
    <w:rsid w:val="001E68C9"/>
    <w:rsid w:val="001E6B07"/>
    <w:rsid w:val="001E7771"/>
    <w:rsid w:val="001E78F0"/>
    <w:rsid w:val="001E7BD7"/>
    <w:rsid w:val="001E7EA7"/>
    <w:rsid w:val="001F012F"/>
    <w:rsid w:val="001F051E"/>
    <w:rsid w:val="001F0F85"/>
    <w:rsid w:val="001F1135"/>
    <w:rsid w:val="001F11CE"/>
    <w:rsid w:val="001F134F"/>
    <w:rsid w:val="001F1810"/>
    <w:rsid w:val="001F2735"/>
    <w:rsid w:val="001F2930"/>
    <w:rsid w:val="001F297A"/>
    <w:rsid w:val="001F3015"/>
    <w:rsid w:val="001F3CC7"/>
    <w:rsid w:val="001F45A9"/>
    <w:rsid w:val="001F462E"/>
    <w:rsid w:val="001F4D45"/>
    <w:rsid w:val="001F50C1"/>
    <w:rsid w:val="001F515F"/>
    <w:rsid w:val="001F5279"/>
    <w:rsid w:val="001F5525"/>
    <w:rsid w:val="001F55C5"/>
    <w:rsid w:val="001F5AB3"/>
    <w:rsid w:val="001F5C2A"/>
    <w:rsid w:val="001F6056"/>
    <w:rsid w:val="001F631B"/>
    <w:rsid w:val="001F69F0"/>
    <w:rsid w:val="001F713A"/>
    <w:rsid w:val="001F7873"/>
    <w:rsid w:val="00200466"/>
    <w:rsid w:val="00200722"/>
    <w:rsid w:val="002009CD"/>
    <w:rsid w:val="002009E0"/>
    <w:rsid w:val="00200A7F"/>
    <w:rsid w:val="00200F16"/>
    <w:rsid w:val="00201125"/>
    <w:rsid w:val="002012D8"/>
    <w:rsid w:val="0020199E"/>
    <w:rsid w:val="00201EF4"/>
    <w:rsid w:val="00202BC7"/>
    <w:rsid w:val="00202DB4"/>
    <w:rsid w:val="0020370B"/>
    <w:rsid w:val="00204534"/>
    <w:rsid w:val="00204712"/>
    <w:rsid w:val="00204BEE"/>
    <w:rsid w:val="00204F9E"/>
    <w:rsid w:val="0020555B"/>
    <w:rsid w:val="00205BC3"/>
    <w:rsid w:val="00205BD2"/>
    <w:rsid w:val="00205C46"/>
    <w:rsid w:val="00205F0E"/>
    <w:rsid w:val="00206074"/>
    <w:rsid w:val="002067E8"/>
    <w:rsid w:val="00206F6E"/>
    <w:rsid w:val="00206FD9"/>
    <w:rsid w:val="00206FF1"/>
    <w:rsid w:val="002074CE"/>
    <w:rsid w:val="00207690"/>
    <w:rsid w:val="002077D2"/>
    <w:rsid w:val="0020796B"/>
    <w:rsid w:val="002079A4"/>
    <w:rsid w:val="00207A60"/>
    <w:rsid w:val="002105F7"/>
    <w:rsid w:val="002106C4"/>
    <w:rsid w:val="0021097C"/>
    <w:rsid w:val="00210A7C"/>
    <w:rsid w:val="00210C9C"/>
    <w:rsid w:val="00210DE0"/>
    <w:rsid w:val="00211042"/>
    <w:rsid w:val="0021147F"/>
    <w:rsid w:val="00211A73"/>
    <w:rsid w:val="00211B17"/>
    <w:rsid w:val="00211FE7"/>
    <w:rsid w:val="002129AE"/>
    <w:rsid w:val="00212AF8"/>
    <w:rsid w:val="00212BB5"/>
    <w:rsid w:val="00213149"/>
    <w:rsid w:val="002132C5"/>
    <w:rsid w:val="0021348A"/>
    <w:rsid w:val="00213592"/>
    <w:rsid w:val="00213F61"/>
    <w:rsid w:val="0021447E"/>
    <w:rsid w:val="002145CA"/>
    <w:rsid w:val="002147B7"/>
    <w:rsid w:val="00214AF6"/>
    <w:rsid w:val="00215607"/>
    <w:rsid w:val="00215A2B"/>
    <w:rsid w:val="00215CDD"/>
    <w:rsid w:val="002161AE"/>
    <w:rsid w:val="00216340"/>
    <w:rsid w:val="00216616"/>
    <w:rsid w:val="002166AB"/>
    <w:rsid w:val="00216901"/>
    <w:rsid w:val="00216930"/>
    <w:rsid w:val="00216DD6"/>
    <w:rsid w:val="002173D9"/>
    <w:rsid w:val="002175F5"/>
    <w:rsid w:val="00217723"/>
    <w:rsid w:val="0021772A"/>
    <w:rsid w:val="00217980"/>
    <w:rsid w:val="00217CAA"/>
    <w:rsid w:val="00217D65"/>
    <w:rsid w:val="00220656"/>
    <w:rsid w:val="00220C72"/>
    <w:rsid w:val="00221664"/>
    <w:rsid w:val="00221AA5"/>
    <w:rsid w:val="00221BF1"/>
    <w:rsid w:val="0022219C"/>
    <w:rsid w:val="002227B6"/>
    <w:rsid w:val="002228AD"/>
    <w:rsid w:val="002229DB"/>
    <w:rsid w:val="00222E2F"/>
    <w:rsid w:val="0022318A"/>
    <w:rsid w:val="0022331C"/>
    <w:rsid w:val="002233AB"/>
    <w:rsid w:val="00223956"/>
    <w:rsid w:val="00223E9B"/>
    <w:rsid w:val="0022406A"/>
    <w:rsid w:val="00224135"/>
    <w:rsid w:val="00224AC8"/>
    <w:rsid w:val="00224E3D"/>
    <w:rsid w:val="002256DC"/>
    <w:rsid w:val="00225887"/>
    <w:rsid w:val="00225A3B"/>
    <w:rsid w:val="00225B82"/>
    <w:rsid w:val="00225DF8"/>
    <w:rsid w:val="002262DB"/>
    <w:rsid w:val="002266E4"/>
    <w:rsid w:val="002269B5"/>
    <w:rsid w:val="00226CA6"/>
    <w:rsid w:val="00226D96"/>
    <w:rsid w:val="0022729C"/>
    <w:rsid w:val="00227512"/>
    <w:rsid w:val="00227612"/>
    <w:rsid w:val="00230619"/>
    <w:rsid w:val="00230DE8"/>
    <w:rsid w:val="0023121F"/>
    <w:rsid w:val="00231336"/>
    <w:rsid w:val="0023138C"/>
    <w:rsid w:val="0023150C"/>
    <w:rsid w:val="002315FD"/>
    <w:rsid w:val="00231BA2"/>
    <w:rsid w:val="00231BE4"/>
    <w:rsid w:val="00232108"/>
    <w:rsid w:val="002328BD"/>
    <w:rsid w:val="00232E9E"/>
    <w:rsid w:val="00232EEC"/>
    <w:rsid w:val="00233B69"/>
    <w:rsid w:val="00233CC6"/>
    <w:rsid w:val="00233F49"/>
    <w:rsid w:val="002345FA"/>
    <w:rsid w:val="0023486B"/>
    <w:rsid w:val="002352D6"/>
    <w:rsid w:val="002355B4"/>
    <w:rsid w:val="00235840"/>
    <w:rsid w:val="00235892"/>
    <w:rsid w:val="00235995"/>
    <w:rsid w:val="00235CCC"/>
    <w:rsid w:val="00235DD0"/>
    <w:rsid w:val="00236BB7"/>
    <w:rsid w:val="00236FB1"/>
    <w:rsid w:val="0023724B"/>
    <w:rsid w:val="002372AC"/>
    <w:rsid w:val="00237403"/>
    <w:rsid w:val="002378DB"/>
    <w:rsid w:val="00237985"/>
    <w:rsid w:val="00237BA5"/>
    <w:rsid w:val="00237F48"/>
    <w:rsid w:val="00237F98"/>
    <w:rsid w:val="002400C9"/>
    <w:rsid w:val="002407CB"/>
    <w:rsid w:val="002408DE"/>
    <w:rsid w:val="00240A81"/>
    <w:rsid w:val="00240CAF"/>
    <w:rsid w:val="00240E05"/>
    <w:rsid w:val="00240E88"/>
    <w:rsid w:val="00241429"/>
    <w:rsid w:val="002416C3"/>
    <w:rsid w:val="00241D60"/>
    <w:rsid w:val="00241E3C"/>
    <w:rsid w:val="002429D9"/>
    <w:rsid w:val="002430B7"/>
    <w:rsid w:val="0024332A"/>
    <w:rsid w:val="002436DC"/>
    <w:rsid w:val="00243A06"/>
    <w:rsid w:val="00243BE2"/>
    <w:rsid w:val="00243E4A"/>
    <w:rsid w:val="00244188"/>
    <w:rsid w:val="00244CFB"/>
    <w:rsid w:val="00244EA1"/>
    <w:rsid w:val="00245290"/>
    <w:rsid w:val="002454FD"/>
    <w:rsid w:val="002456F9"/>
    <w:rsid w:val="00245AFF"/>
    <w:rsid w:val="00246445"/>
    <w:rsid w:val="002465B1"/>
    <w:rsid w:val="00246603"/>
    <w:rsid w:val="0024687F"/>
    <w:rsid w:val="00246A4F"/>
    <w:rsid w:val="00246BCA"/>
    <w:rsid w:val="0024720B"/>
    <w:rsid w:val="002477A3"/>
    <w:rsid w:val="002478C9"/>
    <w:rsid w:val="00250831"/>
    <w:rsid w:val="002508D0"/>
    <w:rsid w:val="0025096F"/>
    <w:rsid w:val="002509B1"/>
    <w:rsid w:val="0025139B"/>
    <w:rsid w:val="002513F9"/>
    <w:rsid w:val="00251B9C"/>
    <w:rsid w:val="00251EEE"/>
    <w:rsid w:val="00251FF0"/>
    <w:rsid w:val="0025299E"/>
    <w:rsid w:val="00252AC9"/>
    <w:rsid w:val="00252C78"/>
    <w:rsid w:val="0025322B"/>
    <w:rsid w:val="00253414"/>
    <w:rsid w:val="00253509"/>
    <w:rsid w:val="002536D6"/>
    <w:rsid w:val="00253780"/>
    <w:rsid w:val="0025390F"/>
    <w:rsid w:val="00253A70"/>
    <w:rsid w:val="00253B54"/>
    <w:rsid w:val="00253C0C"/>
    <w:rsid w:val="00253F2C"/>
    <w:rsid w:val="0025405E"/>
    <w:rsid w:val="00254781"/>
    <w:rsid w:val="002548F4"/>
    <w:rsid w:val="00254BE8"/>
    <w:rsid w:val="002552B6"/>
    <w:rsid w:val="00255AD3"/>
    <w:rsid w:val="00255D47"/>
    <w:rsid w:val="00255E89"/>
    <w:rsid w:val="0025674E"/>
    <w:rsid w:val="00256E7E"/>
    <w:rsid w:val="00256FEA"/>
    <w:rsid w:val="0025740C"/>
    <w:rsid w:val="002575B0"/>
    <w:rsid w:val="00257BD3"/>
    <w:rsid w:val="00257CB6"/>
    <w:rsid w:val="00257F6B"/>
    <w:rsid w:val="00260089"/>
    <w:rsid w:val="0026010C"/>
    <w:rsid w:val="0026035E"/>
    <w:rsid w:val="002603DC"/>
    <w:rsid w:val="0026086A"/>
    <w:rsid w:val="00260ADB"/>
    <w:rsid w:val="00260E9D"/>
    <w:rsid w:val="00261D5B"/>
    <w:rsid w:val="00261E82"/>
    <w:rsid w:val="00262127"/>
    <w:rsid w:val="0026349E"/>
    <w:rsid w:val="002641C5"/>
    <w:rsid w:val="00264364"/>
    <w:rsid w:val="002647E1"/>
    <w:rsid w:val="00264961"/>
    <w:rsid w:val="00264A6B"/>
    <w:rsid w:val="0026508D"/>
    <w:rsid w:val="00265446"/>
    <w:rsid w:val="00265DC7"/>
    <w:rsid w:val="00265E4F"/>
    <w:rsid w:val="00266013"/>
    <w:rsid w:val="00266078"/>
    <w:rsid w:val="00266262"/>
    <w:rsid w:val="00266516"/>
    <w:rsid w:val="0026678E"/>
    <w:rsid w:val="00266968"/>
    <w:rsid w:val="00266D05"/>
    <w:rsid w:val="00267E18"/>
    <w:rsid w:val="0027084B"/>
    <w:rsid w:val="00270866"/>
    <w:rsid w:val="00270D7C"/>
    <w:rsid w:val="00270DA4"/>
    <w:rsid w:val="00270E97"/>
    <w:rsid w:val="00270EA9"/>
    <w:rsid w:val="00270F66"/>
    <w:rsid w:val="0027106E"/>
    <w:rsid w:val="002714F6"/>
    <w:rsid w:val="00271A35"/>
    <w:rsid w:val="00272695"/>
    <w:rsid w:val="00272CF1"/>
    <w:rsid w:val="00272E04"/>
    <w:rsid w:val="00272F67"/>
    <w:rsid w:val="0027331F"/>
    <w:rsid w:val="00273B42"/>
    <w:rsid w:val="00273BDF"/>
    <w:rsid w:val="002741EF"/>
    <w:rsid w:val="0027474C"/>
    <w:rsid w:val="002747CD"/>
    <w:rsid w:val="00274DFA"/>
    <w:rsid w:val="002755AF"/>
    <w:rsid w:val="00276427"/>
    <w:rsid w:val="002768DA"/>
    <w:rsid w:val="00276951"/>
    <w:rsid w:val="00276A36"/>
    <w:rsid w:val="00277043"/>
    <w:rsid w:val="0027719B"/>
    <w:rsid w:val="00277B97"/>
    <w:rsid w:val="00277BC0"/>
    <w:rsid w:val="00277F11"/>
    <w:rsid w:val="002809EC"/>
    <w:rsid w:val="00280A18"/>
    <w:rsid w:val="00281450"/>
    <w:rsid w:val="0028172C"/>
    <w:rsid w:val="00281A36"/>
    <w:rsid w:val="00281D8A"/>
    <w:rsid w:val="00282DE0"/>
    <w:rsid w:val="00283024"/>
    <w:rsid w:val="00283359"/>
    <w:rsid w:val="002833CB"/>
    <w:rsid w:val="0028345C"/>
    <w:rsid w:val="0028374A"/>
    <w:rsid w:val="0028385D"/>
    <w:rsid w:val="0028423D"/>
    <w:rsid w:val="00284335"/>
    <w:rsid w:val="00284370"/>
    <w:rsid w:val="002843C6"/>
    <w:rsid w:val="002844A6"/>
    <w:rsid w:val="00284716"/>
    <w:rsid w:val="00284E84"/>
    <w:rsid w:val="00285CE1"/>
    <w:rsid w:val="00285E03"/>
    <w:rsid w:val="00285E72"/>
    <w:rsid w:val="002866D5"/>
    <w:rsid w:val="00286922"/>
    <w:rsid w:val="00286AE1"/>
    <w:rsid w:val="00286DBC"/>
    <w:rsid w:val="00287073"/>
    <w:rsid w:val="00287FA4"/>
    <w:rsid w:val="002900C3"/>
    <w:rsid w:val="00290755"/>
    <w:rsid w:val="002908A6"/>
    <w:rsid w:val="00290D04"/>
    <w:rsid w:val="00291287"/>
    <w:rsid w:val="00291A31"/>
    <w:rsid w:val="00291BF6"/>
    <w:rsid w:val="002926F0"/>
    <w:rsid w:val="00292C7A"/>
    <w:rsid w:val="00293141"/>
    <w:rsid w:val="0029368F"/>
    <w:rsid w:val="00293AD6"/>
    <w:rsid w:val="00293C64"/>
    <w:rsid w:val="002945B4"/>
    <w:rsid w:val="002947D3"/>
    <w:rsid w:val="00294895"/>
    <w:rsid w:val="00294A9D"/>
    <w:rsid w:val="00295167"/>
    <w:rsid w:val="00295735"/>
    <w:rsid w:val="00295954"/>
    <w:rsid w:val="00295AF0"/>
    <w:rsid w:val="00295B21"/>
    <w:rsid w:val="00295BA8"/>
    <w:rsid w:val="00296117"/>
    <w:rsid w:val="002961DC"/>
    <w:rsid w:val="00296439"/>
    <w:rsid w:val="00296C96"/>
    <w:rsid w:val="002972AC"/>
    <w:rsid w:val="00297575"/>
    <w:rsid w:val="00297CD3"/>
    <w:rsid w:val="00297F3F"/>
    <w:rsid w:val="002A00C4"/>
    <w:rsid w:val="002A01FE"/>
    <w:rsid w:val="002A0BF1"/>
    <w:rsid w:val="002A0F80"/>
    <w:rsid w:val="002A1093"/>
    <w:rsid w:val="002A1285"/>
    <w:rsid w:val="002A1546"/>
    <w:rsid w:val="002A1756"/>
    <w:rsid w:val="002A1A39"/>
    <w:rsid w:val="002A23BE"/>
    <w:rsid w:val="002A293E"/>
    <w:rsid w:val="002A2D68"/>
    <w:rsid w:val="002A3314"/>
    <w:rsid w:val="002A3492"/>
    <w:rsid w:val="002A3863"/>
    <w:rsid w:val="002A389E"/>
    <w:rsid w:val="002A49A0"/>
    <w:rsid w:val="002A53CD"/>
    <w:rsid w:val="002A5B4A"/>
    <w:rsid w:val="002A5C0A"/>
    <w:rsid w:val="002A5C75"/>
    <w:rsid w:val="002A5E16"/>
    <w:rsid w:val="002A614A"/>
    <w:rsid w:val="002A62B0"/>
    <w:rsid w:val="002A6343"/>
    <w:rsid w:val="002A661B"/>
    <w:rsid w:val="002A7D83"/>
    <w:rsid w:val="002B03B0"/>
    <w:rsid w:val="002B0569"/>
    <w:rsid w:val="002B062D"/>
    <w:rsid w:val="002B097C"/>
    <w:rsid w:val="002B0BC7"/>
    <w:rsid w:val="002B10FF"/>
    <w:rsid w:val="002B11A3"/>
    <w:rsid w:val="002B125D"/>
    <w:rsid w:val="002B137D"/>
    <w:rsid w:val="002B1D8A"/>
    <w:rsid w:val="002B1F64"/>
    <w:rsid w:val="002B2099"/>
    <w:rsid w:val="002B2848"/>
    <w:rsid w:val="002B2866"/>
    <w:rsid w:val="002B2D5B"/>
    <w:rsid w:val="002B2D9F"/>
    <w:rsid w:val="002B2E9C"/>
    <w:rsid w:val="002B3122"/>
    <w:rsid w:val="002B37F6"/>
    <w:rsid w:val="002B41FD"/>
    <w:rsid w:val="002B42C5"/>
    <w:rsid w:val="002B42EE"/>
    <w:rsid w:val="002B462B"/>
    <w:rsid w:val="002B4D26"/>
    <w:rsid w:val="002B51FB"/>
    <w:rsid w:val="002B5668"/>
    <w:rsid w:val="002B65D4"/>
    <w:rsid w:val="002B706F"/>
    <w:rsid w:val="002B777D"/>
    <w:rsid w:val="002B7B7D"/>
    <w:rsid w:val="002B7C6B"/>
    <w:rsid w:val="002C025A"/>
    <w:rsid w:val="002C04D6"/>
    <w:rsid w:val="002C07FA"/>
    <w:rsid w:val="002C0F96"/>
    <w:rsid w:val="002C0FDD"/>
    <w:rsid w:val="002C1FCD"/>
    <w:rsid w:val="002C242D"/>
    <w:rsid w:val="002C289D"/>
    <w:rsid w:val="002C2A74"/>
    <w:rsid w:val="002C2DE3"/>
    <w:rsid w:val="002C311B"/>
    <w:rsid w:val="002C34FB"/>
    <w:rsid w:val="002C36CA"/>
    <w:rsid w:val="002C3AA9"/>
    <w:rsid w:val="002C3CC9"/>
    <w:rsid w:val="002C450D"/>
    <w:rsid w:val="002C4900"/>
    <w:rsid w:val="002C4BDA"/>
    <w:rsid w:val="002C51A3"/>
    <w:rsid w:val="002C5616"/>
    <w:rsid w:val="002C5853"/>
    <w:rsid w:val="002C5905"/>
    <w:rsid w:val="002C5916"/>
    <w:rsid w:val="002C635C"/>
    <w:rsid w:val="002C65BC"/>
    <w:rsid w:val="002C73ED"/>
    <w:rsid w:val="002C7AB0"/>
    <w:rsid w:val="002C7C8F"/>
    <w:rsid w:val="002D00CE"/>
    <w:rsid w:val="002D0B37"/>
    <w:rsid w:val="002D19FB"/>
    <w:rsid w:val="002D1EF1"/>
    <w:rsid w:val="002D1FF9"/>
    <w:rsid w:val="002D2021"/>
    <w:rsid w:val="002D213D"/>
    <w:rsid w:val="002D2638"/>
    <w:rsid w:val="002D27F5"/>
    <w:rsid w:val="002D2869"/>
    <w:rsid w:val="002D2F00"/>
    <w:rsid w:val="002D2F76"/>
    <w:rsid w:val="002D2FD2"/>
    <w:rsid w:val="002D3019"/>
    <w:rsid w:val="002D3320"/>
    <w:rsid w:val="002D3642"/>
    <w:rsid w:val="002D4B5E"/>
    <w:rsid w:val="002D5368"/>
    <w:rsid w:val="002D5BAD"/>
    <w:rsid w:val="002D60CE"/>
    <w:rsid w:val="002D6161"/>
    <w:rsid w:val="002D63AE"/>
    <w:rsid w:val="002D6B20"/>
    <w:rsid w:val="002D6FCA"/>
    <w:rsid w:val="002D77E5"/>
    <w:rsid w:val="002E0418"/>
    <w:rsid w:val="002E0FC2"/>
    <w:rsid w:val="002E1BB1"/>
    <w:rsid w:val="002E217F"/>
    <w:rsid w:val="002E2405"/>
    <w:rsid w:val="002E260D"/>
    <w:rsid w:val="002E28FD"/>
    <w:rsid w:val="002E2C72"/>
    <w:rsid w:val="002E2F45"/>
    <w:rsid w:val="002E3501"/>
    <w:rsid w:val="002E36F4"/>
    <w:rsid w:val="002E372E"/>
    <w:rsid w:val="002E3CF7"/>
    <w:rsid w:val="002E4168"/>
    <w:rsid w:val="002E4196"/>
    <w:rsid w:val="002E4513"/>
    <w:rsid w:val="002E45A5"/>
    <w:rsid w:val="002E531B"/>
    <w:rsid w:val="002E5508"/>
    <w:rsid w:val="002E5624"/>
    <w:rsid w:val="002E5A4F"/>
    <w:rsid w:val="002E5CA1"/>
    <w:rsid w:val="002E5CDA"/>
    <w:rsid w:val="002E7757"/>
    <w:rsid w:val="002E7AA1"/>
    <w:rsid w:val="002E7F34"/>
    <w:rsid w:val="002F08F3"/>
    <w:rsid w:val="002F0AD9"/>
    <w:rsid w:val="002F0CCD"/>
    <w:rsid w:val="002F1574"/>
    <w:rsid w:val="002F17BA"/>
    <w:rsid w:val="002F17C0"/>
    <w:rsid w:val="002F17E9"/>
    <w:rsid w:val="002F1EFD"/>
    <w:rsid w:val="002F1FBF"/>
    <w:rsid w:val="002F2405"/>
    <w:rsid w:val="002F24B5"/>
    <w:rsid w:val="002F26A8"/>
    <w:rsid w:val="002F300D"/>
    <w:rsid w:val="002F3132"/>
    <w:rsid w:val="002F3BB5"/>
    <w:rsid w:val="002F3DA0"/>
    <w:rsid w:val="002F4265"/>
    <w:rsid w:val="002F48CB"/>
    <w:rsid w:val="002F4E6F"/>
    <w:rsid w:val="002F5343"/>
    <w:rsid w:val="002F5834"/>
    <w:rsid w:val="002F5A7A"/>
    <w:rsid w:val="002F5C48"/>
    <w:rsid w:val="002F5F27"/>
    <w:rsid w:val="002F5FC6"/>
    <w:rsid w:val="002F60C5"/>
    <w:rsid w:val="002F63AD"/>
    <w:rsid w:val="002F6F24"/>
    <w:rsid w:val="002F7F3D"/>
    <w:rsid w:val="003004E6"/>
    <w:rsid w:val="003010F7"/>
    <w:rsid w:val="00301239"/>
    <w:rsid w:val="003014DA"/>
    <w:rsid w:val="00301524"/>
    <w:rsid w:val="00301721"/>
    <w:rsid w:val="003018BA"/>
    <w:rsid w:val="00301966"/>
    <w:rsid w:val="00301CAE"/>
    <w:rsid w:val="00301DB5"/>
    <w:rsid w:val="003026C4"/>
    <w:rsid w:val="00302B5E"/>
    <w:rsid w:val="00302C24"/>
    <w:rsid w:val="00302F55"/>
    <w:rsid w:val="00303067"/>
    <w:rsid w:val="00303577"/>
    <w:rsid w:val="00303915"/>
    <w:rsid w:val="00303AE1"/>
    <w:rsid w:val="00304475"/>
    <w:rsid w:val="00304630"/>
    <w:rsid w:val="00304A10"/>
    <w:rsid w:val="00304A61"/>
    <w:rsid w:val="00305003"/>
    <w:rsid w:val="00305436"/>
    <w:rsid w:val="00305745"/>
    <w:rsid w:val="003057CE"/>
    <w:rsid w:val="00305A39"/>
    <w:rsid w:val="00305A8D"/>
    <w:rsid w:val="00305D5C"/>
    <w:rsid w:val="003063D5"/>
    <w:rsid w:val="003067E4"/>
    <w:rsid w:val="00306AC2"/>
    <w:rsid w:val="00306D5B"/>
    <w:rsid w:val="00306EF2"/>
    <w:rsid w:val="00307001"/>
    <w:rsid w:val="003072CD"/>
    <w:rsid w:val="0030786C"/>
    <w:rsid w:val="0030796F"/>
    <w:rsid w:val="00307B0B"/>
    <w:rsid w:val="00310011"/>
    <w:rsid w:val="0031002A"/>
    <w:rsid w:val="0031089F"/>
    <w:rsid w:val="00310B10"/>
    <w:rsid w:val="00310C71"/>
    <w:rsid w:val="00310DC6"/>
    <w:rsid w:val="0031117D"/>
    <w:rsid w:val="003126DB"/>
    <w:rsid w:val="00312C1E"/>
    <w:rsid w:val="0031317F"/>
    <w:rsid w:val="003136F2"/>
    <w:rsid w:val="003138CB"/>
    <w:rsid w:val="00313920"/>
    <w:rsid w:val="00314022"/>
    <w:rsid w:val="00314122"/>
    <w:rsid w:val="00314F69"/>
    <w:rsid w:val="0031542D"/>
    <w:rsid w:val="0031595E"/>
    <w:rsid w:val="003162B0"/>
    <w:rsid w:val="003167AD"/>
    <w:rsid w:val="00316D32"/>
    <w:rsid w:val="00316F43"/>
    <w:rsid w:val="003174CF"/>
    <w:rsid w:val="003177F3"/>
    <w:rsid w:val="0031799A"/>
    <w:rsid w:val="00317F56"/>
    <w:rsid w:val="0032021A"/>
    <w:rsid w:val="003205F6"/>
    <w:rsid w:val="0032076A"/>
    <w:rsid w:val="00320A6E"/>
    <w:rsid w:val="00320B7B"/>
    <w:rsid w:val="0032107F"/>
    <w:rsid w:val="00321288"/>
    <w:rsid w:val="003215D3"/>
    <w:rsid w:val="003216B7"/>
    <w:rsid w:val="00321A4E"/>
    <w:rsid w:val="00321B3D"/>
    <w:rsid w:val="00321D27"/>
    <w:rsid w:val="00322482"/>
    <w:rsid w:val="0032320C"/>
    <w:rsid w:val="00323267"/>
    <w:rsid w:val="00323AE8"/>
    <w:rsid w:val="00323B09"/>
    <w:rsid w:val="00323CCF"/>
    <w:rsid w:val="00323F03"/>
    <w:rsid w:val="003242C8"/>
    <w:rsid w:val="00324415"/>
    <w:rsid w:val="003246CB"/>
    <w:rsid w:val="00324758"/>
    <w:rsid w:val="00324818"/>
    <w:rsid w:val="00324A45"/>
    <w:rsid w:val="0032559C"/>
    <w:rsid w:val="00325AA6"/>
    <w:rsid w:val="0032600B"/>
    <w:rsid w:val="0032623B"/>
    <w:rsid w:val="0032643C"/>
    <w:rsid w:val="00326D7D"/>
    <w:rsid w:val="0032742C"/>
    <w:rsid w:val="00327665"/>
    <w:rsid w:val="00327C01"/>
    <w:rsid w:val="003304D6"/>
    <w:rsid w:val="00330746"/>
    <w:rsid w:val="00330EAD"/>
    <w:rsid w:val="00331177"/>
    <w:rsid w:val="003312B5"/>
    <w:rsid w:val="003317F7"/>
    <w:rsid w:val="00331ED5"/>
    <w:rsid w:val="0033219A"/>
    <w:rsid w:val="00332A99"/>
    <w:rsid w:val="00332C4D"/>
    <w:rsid w:val="0033354A"/>
    <w:rsid w:val="00333799"/>
    <w:rsid w:val="003338E3"/>
    <w:rsid w:val="0033417E"/>
    <w:rsid w:val="0033438A"/>
    <w:rsid w:val="0033448B"/>
    <w:rsid w:val="00334540"/>
    <w:rsid w:val="00334A38"/>
    <w:rsid w:val="00334CAE"/>
    <w:rsid w:val="00334DB3"/>
    <w:rsid w:val="00334FFC"/>
    <w:rsid w:val="003362F6"/>
    <w:rsid w:val="00336741"/>
    <w:rsid w:val="003367CA"/>
    <w:rsid w:val="00336BD9"/>
    <w:rsid w:val="00336FD1"/>
    <w:rsid w:val="00337224"/>
    <w:rsid w:val="0033730C"/>
    <w:rsid w:val="003373D9"/>
    <w:rsid w:val="00337516"/>
    <w:rsid w:val="00337ACE"/>
    <w:rsid w:val="00340A6A"/>
    <w:rsid w:val="00340E57"/>
    <w:rsid w:val="00341948"/>
    <w:rsid w:val="003420BD"/>
    <w:rsid w:val="00342E98"/>
    <w:rsid w:val="00342F35"/>
    <w:rsid w:val="00343820"/>
    <w:rsid w:val="00343888"/>
    <w:rsid w:val="00343B07"/>
    <w:rsid w:val="003444D2"/>
    <w:rsid w:val="00344975"/>
    <w:rsid w:val="00344A70"/>
    <w:rsid w:val="003452A6"/>
    <w:rsid w:val="0034674B"/>
    <w:rsid w:val="00346F24"/>
    <w:rsid w:val="00346FA4"/>
    <w:rsid w:val="0034721F"/>
    <w:rsid w:val="00347C2D"/>
    <w:rsid w:val="00350453"/>
    <w:rsid w:val="00350813"/>
    <w:rsid w:val="00350D59"/>
    <w:rsid w:val="0035187A"/>
    <w:rsid w:val="00352E5A"/>
    <w:rsid w:val="0035302F"/>
    <w:rsid w:val="003530A2"/>
    <w:rsid w:val="003531A4"/>
    <w:rsid w:val="00353206"/>
    <w:rsid w:val="00353496"/>
    <w:rsid w:val="003549AB"/>
    <w:rsid w:val="00354AC7"/>
    <w:rsid w:val="003550D5"/>
    <w:rsid w:val="00355A75"/>
    <w:rsid w:val="00355E4D"/>
    <w:rsid w:val="003562BD"/>
    <w:rsid w:val="00356DAC"/>
    <w:rsid w:val="00356EF7"/>
    <w:rsid w:val="00357BC2"/>
    <w:rsid w:val="00357E5D"/>
    <w:rsid w:val="00360389"/>
    <w:rsid w:val="0036052D"/>
    <w:rsid w:val="0036054F"/>
    <w:rsid w:val="00360B7A"/>
    <w:rsid w:val="00361580"/>
    <w:rsid w:val="00361712"/>
    <w:rsid w:val="0036177A"/>
    <w:rsid w:val="00361B73"/>
    <w:rsid w:val="00361E69"/>
    <w:rsid w:val="00361FFC"/>
    <w:rsid w:val="00362228"/>
    <w:rsid w:val="003627A4"/>
    <w:rsid w:val="00362D8A"/>
    <w:rsid w:val="00363319"/>
    <w:rsid w:val="00363B91"/>
    <w:rsid w:val="00363E5E"/>
    <w:rsid w:val="0036424E"/>
    <w:rsid w:val="00364BB7"/>
    <w:rsid w:val="00364BD6"/>
    <w:rsid w:val="003656EA"/>
    <w:rsid w:val="00365720"/>
    <w:rsid w:val="00366312"/>
    <w:rsid w:val="00366D0C"/>
    <w:rsid w:val="0036795F"/>
    <w:rsid w:val="003700C2"/>
    <w:rsid w:val="003702CA"/>
    <w:rsid w:val="003704DD"/>
    <w:rsid w:val="0037073A"/>
    <w:rsid w:val="00370749"/>
    <w:rsid w:val="003708AB"/>
    <w:rsid w:val="00370DEF"/>
    <w:rsid w:val="00371340"/>
    <w:rsid w:val="0037183B"/>
    <w:rsid w:val="003718E3"/>
    <w:rsid w:val="00371BA1"/>
    <w:rsid w:val="00371BC0"/>
    <w:rsid w:val="0037209F"/>
    <w:rsid w:val="00372460"/>
    <w:rsid w:val="003726D3"/>
    <w:rsid w:val="00372A48"/>
    <w:rsid w:val="00372BF0"/>
    <w:rsid w:val="00372E34"/>
    <w:rsid w:val="0037333D"/>
    <w:rsid w:val="00374103"/>
    <w:rsid w:val="003744BA"/>
    <w:rsid w:val="003744D6"/>
    <w:rsid w:val="00374D8C"/>
    <w:rsid w:val="00374D9F"/>
    <w:rsid w:val="003753C9"/>
    <w:rsid w:val="003767F0"/>
    <w:rsid w:val="00376A09"/>
    <w:rsid w:val="00376AC7"/>
    <w:rsid w:val="00376C69"/>
    <w:rsid w:val="00376E91"/>
    <w:rsid w:val="003774A7"/>
    <w:rsid w:val="00377BD7"/>
    <w:rsid w:val="00377EB2"/>
    <w:rsid w:val="00377F74"/>
    <w:rsid w:val="00377FD1"/>
    <w:rsid w:val="0038052E"/>
    <w:rsid w:val="00380833"/>
    <w:rsid w:val="00380856"/>
    <w:rsid w:val="00380A8B"/>
    <w:rsid w:val="00380D7E"/>
    <w:rsid w:val="00381125"/>
    <w:rsid w:val="00381188"/>
    <w:rsid w:val="00381526"/>
    <w:rsid w:val="00381D4B"/>
    <w:rsid w:val="00382406"/>
    <w:rsid w:val="00382466"/>
    <w:rsid w:val="00382C96"/>
    <w:rsid w:val="00382CC5"/>
    <w:rsid w:val="0038316E"/>
    <w:rsid w:val="003837AF"/>
    <w:rsid w:val="0038446D"/>
    <w:rsid w:val="003844DF"/>
    <w:rsid w:val="003846AB"/>
    <w:rsid w:val="00384A6E"/>
    <w:rsid w:val="00384BDF"/>
    <w:rsid w:val="00384E73"/>
    <w:rsid w:val="00384E98"/>
    <w:rsid w:val="003851C5"/>
    <w:rsid w:val="003851D0"/>
    <w:rsid w:val="0038616C"/>
    <w:rsid w:val="003864B3"/>
    <w:rsid w:val="003867EB"/>
    <w:rsid w:val="00386D66"/>
    <w:rsid w:val="00387321"/>
    <w:rsid w:val="00387E1F"/>
    <w:rsid w:val="00387E84"/>
    <w:rsid w:val="0039008B"/>
    <w:rsid w:val="003905E0"/>
    <w:rsid w:val="003906F1"/>
    <w:rsid w:val="0039078C"/>
    <w:rsid w:val="00390BD4"/>
    <w:rsid w:val="00390CDB"/>
    <w:rsid w:val="00390F34"/>
    <w:rsid w:val="003915D0"/>
    <w:rsid w:val="003919D3"/>
    <w:rsid w:val="00391A6E"/>
    <w:rsid w:val="00391B78"/>
    <w:rsid w:val="00391B9B"/>
    <w:rsid w:val="00392260"/>
    <w:rsid w:val="003922A8"/>
    <w:rsid w:val="00392426"/>
    <w:rsid w:val="00392464"/>
    <w:rsid w:val="003927AE"/>
    <w:rsid w:val="00392A02"/>
    <w:rsid w:val="00393A1C"/>
    <w:rsid w:val="00394765"/>
    <w:rsid w:val="003947F2"/>
    <w:rsid w:val="00394869"/>
    <w:rsid w:val="00394EAE"/>
    <w:rsid w:val="00395048"/>
    <w:rsid w:val="003952AD"/>
    <w:rsid w:val="00395445"/>
    <w:rsid w:val="0039547C"/>
    <w:rsid w:val="0039568A"/>
    <w:rsid w:val="00396B69"/>
    <w:rsid w:val="003970A7"/>
    <w:rsid w:val="00397AFA"/>
    <w:rsid w:val="00397E69"/>
    <w:rsid w:val="00397EFB"/>
    <w:rsid w:val="003A0046"/>
    <w:rsid w:val="003A1051"/>
    <w:rsid w:val="003A197E"/>
    <w:rsid w:val="003A1A57"/>
    <w:rsid w:val="003A1AEE"/>
    <w:rsid w:val="003A214F"/>
    <w:rsid w:val="003A2186"/>
    <w:rsid w:val="003A2586"/>
    <w:rsid w:val="003A3419"/>
    <w:rsid w:val="003A36AB"/>
    <w:rsid w:val="003A418B"/>
    <w:rsid w:val="003A46D2"/>
    <w:rsid w:val="003A47EF"/>
    <w:rsid w:val="003A4907"/>
    <w:rsid w:val="003A527D"/>
    <w:rsid w:val="003A55E3"/>
    <w:rsid w:val="003A5728"/>
    <w:rsid w:val="003A605D"/>
    <w:rsid w:val="003A6B42"/>
    <w:rsid w:val="003A6D31"/>
    <w:rsid w:val="003A6D79"/>
    <w:rsid w:val="003A72C7"/>
    <w:rsid w:val="003B00FD"/>
    <w:rsid w:val="003B04C3"/>
    <w:rsid w:val="003B08CA"/>
    <w:rsid w:val="003B0A71"/>
    <w:rsid w:val="003B0AAD"/>
    <w:rsid w:val="003B0B47"/>
    <w:rsid w:val="003B1222"/>
    <w:rsid w:val="003B12E9"/>
    <w:rsid w:val="003B15DD"/>
    <w:rsid w:val="003B23E5"/>
    <w:rsid w:val="003B2657"/>
    <w:rsid w:val="003B2972"/>
    <w:rsid w:val="003B2C42"/>
    <w:rsid w:val="003B2E5C"/>
    <w:rsid w:val="003B3001"/>
    <w:rsid w:val="003B3033"/>
    <w:rsid w:val="003B3C7F"/>
    <w:rsid w:val="003B3CE6"/>
    <w:rsid w:val="003B3E90"/>
    <w:rsid w:val="003B44E3"/>
    <w:rsid w:val="003B4A39"/>
    <w:rsid w:val="003B4B2A"/>
    <w:rsid w:val="003B4C9E"/>
    <w:rsid w:val="003B54BC"/>
    <w:rsid w:val="003B59C4"/>
    <w:rsid w:val="003B5AC1"/>
    <w:rsid w:val="003B5B35"/>
    <w:rsid w:val="003B6012"/>
    <w:rsid w:val="003B60A7"/>
    <w:rsid w:val="003B65BC"/>
    <w:rsid w:val="003B70E2"/>
    <w:rsid w:val="003B7766"/>
    <w:rsid w:val="003B797C"/>
    <w:rsid w:val="003B7C92"/>
    <w:rsid w:val="003B7E2A"/>
    <w:rsid w:val="003C07D9"/>
    <w:rsid w:val="003C0856"/>
    <w:rsid w:val="003C0974"/>
    <w:rsid w:val="003C0BDC"/>
    <w:rsid w:val="003C0FC5"/>
    <w:rsid w:val="003C15CF"/>
    <w:rsid w:val="003C1652"/>
    <w:rsid w:val="003C175E"/>
    <w:rsid w:val="003C1DD5"/>
    <w:rsid w:val="003C1F67"/>
    <w:rsid w:val="003C2F8E"/>
    <w:rsid w:val="003C36FF"/>
    <w:rsid w:val="003C3D0D"/>
    <w:rsid w:val="003C3D3A"/>
    <w:rsid w:val="003C3E2A"/>
    <w:rsid w:val="003C417F"/>
    <w:rsid w:val="003C4432"/>
    <w:rsid w:val="003C4DC0"/>
    <w:rsid w:val="003C4EEB"/>
    <w:rsid w:val="003C502B"/>
    <w:rsid w:val="003C51B9"/>
    <w:rsid w:val="003C6180"/>
    <w:rsid w:val="003C68EF"/>
    <w:rsid w:val="003C6E86"/>
    <w:rsid w:val="003C709A"/>
    <w:rsid w:val="003C729B"/>
    <w:rsid w:val="003C736D"/>
    <w:rsid w:val="003C74E3"/>
    <w:rsid w:val="003C7719"/>
    <w:rsid w:val="003D0843"/>
    <w:rsid w:val="003D0BA7"/>
    <w:rsid w:val="003D0C4F"/>
    <w:rsid w:val="003D0D1C"/>
    <w:rsid w:val="003D0F21"/>
    <w:rsid w:val="003D1889"/>
    <w:rsid w:val="003D1A01"/>
    <w:rsid w:val="003D1D1D"/>
    <w:rsid w:val="003D2051"/>
    <w:rsid w:val="003D282A"/>
    <w:rsid w:val="003D2E0F"/>
    <w:rsid w:val="003D2F8F"/>
    <w:rsid w:val="003D3218"/>
    <w:rsid w:val="003D3BAA"/>
    <w:rsid w:val="003D3E15"/>
    <w:rsid w:val="003D3F20"/>
    <w:rsid w:val="003D5224"/>
    <w:rsid w:val="003D523B"/>
    <w:rsid w:val="003D59E7"/>
    <w:rsid w:val="003D5E45"/>
    <w:rsid w:val="003D64D2"/>
    <w:rsid w:val="003D6BC1"/>
    <w:rsid w:val="003D70B2"/>
    <w:rsid w:val="003E04C5"/>
    <w:rsid w:val="003E058B"/>
    <w:rsid w:val="003E0D37"/>
    <w:rsid w:val="003E0FD4"/>
    <w:rsid w:val="003E1403"/>
    <w:rsid w:val="003E17CB"/>
    <w:rsid w:val="003E1B96"/>
    <w:rsid w:val="003E1FE2"/>
    <w:rsid w:val="003E32A1"/>
    <w:rsid w:val="003E3443"/>
    <w:rsid w:val="003E34C9"/>
    <w:rsid w:val="003E36C5"/>
    <w:rsid w:val="003E39C7"/>
    <w:rsid w:val="003E3BEF"/>
    <w:rsid w:val="003E4041"/>
    <w:rsid w:val="003E4622"/>
    <w:rsid w:val="003E47DB"/>
    <w:rsid w:val="003E4927"/>
    <w:rsid w:val="003E4EDB"/>
    <w:rsid w:val="003E50EA"/>
    <w:rsid w:val="003E5645"/>
    <w:rsid w:val="003E577A"/>
    <w:rsid w:val="003E6340"/>
    <w:rsid w:val="003E63E6"/>
    <w:rsid w:val="003E6A1C"/>
    <w:rsid w:val="003E6B4C"/>
    <w:rsid w:val="003E7024"/>
    <w:rsid w:val="003E75BA"/>
    <w:rsid w:val="003E7A07"/>
    <w:rsid w:val="003E7AB4"/>
    <w:rsid w:val="003E7ADD"/>
    <w:rsid w:val="003E7CD7"/>
    <w:rsid w:val="003F03D0"/>
    <w:rsid w:val="003F06B0"/>
    <w:rsid w:val="003F09FF"/>
    <w:rsid w:val="003F10D9"/>
    <w:rsid w:val="003F19D4"/>
    <w:rsid w:val="003F1DC7"/>
    <w:rsid w:val="003F27C2"/>
    <w:rsid w:val="003F2917"/>
    <w:rsid w:val="003F2A8D"/>
    <w:rsid w:val="003F35FA"/>
    <w:rsid w:val="003F3668"/>
    <w:rsid w:val="003F3692"/>
    <w:rsid w:val="003F3B83"/>
    <w:rsid w:val="003F3FDE"/>
    <w:rsid w:val="003F404F"/>
    <w:rsid w:val="003F485A"/>
    <w:rsid w:val="003F4CF2"/>
    <w:rsid w:val="003F4E26"/>
    <w:rsid w:val="003F4FE2"/>
    <w:rsid w:val="003F5544"/>
    <w:rsid w:val="003F59D0"/>
    <w:rsid w:val="003F5AF9"/>
    <w:rsid w:val="003F5BF3"/>
    <w:rsid w:val="003F5FE6"/>
    <w:rsid w:val="003F6163"/>
    <w:rsid w:val="003F64B4"/>
    <w:rsid w:val="003F6B5A"/>
    <w:rsid w:val="003F7587"/>
    <w:rsid w:val="003F777B"/>
    <w:rsid w:val="003F7882"/>
    <w:rsid w:val="003F788A"/>
    <w:rsid w:val="003F7A83"/>
    <w:rsid w:val="0040008D"/>
    <w:rsid w:val="0040010E"/>
    <w:rsid w:val="004004C3"/>
    <w:rsid w:val="004006FB"/>
    <w:rsid w:val="0040087A"/>
    <w:rsid w:val="00400D0B"/>
    <w:rsid w:val="00400FED"/>
    <w:rsid w:val="0040162B"/>
    <w:rsid w:val="00401634"/>
    <w:rsid w:val="0040164D"/>
    <w:rsid w:val="00401DCE"/>
    <w:rsid w:val="00401E59"/>
    <w:rsid w:val="004020CA"/>
    <w:rsid w:val="00402D30"/>
    <w:rsid w:val="00402F3E"/>
    <w:rsid w:val="00403AAB"/>
    <w:rsid w:val="00403E1A"/>
    <w:rsid w:val="00403FC6"/>
    <w:rsid w:val="00404475"/>
    <w:rsid w:val="004044D8"/>
    <w:rsid w:val="004054ED"/>
    <w:rsid w:val="004054F5"/>
    <w:rsid w:val="0040559C"/>
    <w:rsid w:val="00405D44"/>
    <w:rsid w:val="00406732"/>
    <w:rsid w:val="0040675A"/>
    <w:rsid w:val="0040678A"/>
    <w:rsid w:val="00406ED1"/>
    <w:rsid w:val="004072A8"/>
    <w:rsid w:val="004074E1"/>
    <w:rsid w:val="00410CE5"/>
    <w:rsid w:val="00410D59"/>
    <w:rsid w:val="004115AD"/>
    <w:rsid w:val="00411892"/>
    <w:rsid w:val="00411F2A"/>
    <w:rsid w:val="00412122"/>
    <w:rsid w:val="00412607"/>
    <w:rsid w:val="00413087"/>
    <w:rsid w:val="00413333"/>
    <w:rsid w:val="004142B5"/>
    <w:rsid w:val="00414808"/>
    <w:rsid w:val="00414954"/>
    <w:rsid w:val="00415678"/>
    <w:rsid w:val="00416622"/>
    <w:rsid w:val="004166EF"/>
    <w:rsid w:val="00417BFF"/>
    <w:rsid w:val="00417FDF"/>
    <w:rsid w:val="004200CD"/>
    <w:rsid w:val="0042033B"/>
    <w:rsid w:val="00420391"/>
    <w:rsid w:val="00420523"/>
    <w:rsid w:val="0042057C"/>
    <w:rsid w:val="0042071B"/>
    <w:rsid w:val="00420A01"/>
    <w:rsid w:val="00420DDB"/>
    <w:rsid w:val="0042142D"/>
    <w:rsid w:val="00421BBF"/>
    <w:rsid w:val="004221B6"/>
    <w:rsid w:val="00422829"/>
    <w:rsid w:val="00423812"/>
    <w:rsid w:val="00423928"/>
    <w:rsid w:val="004239A2"/>
    <w:rsid w:val="00423C67"/>
    <w:rsid w:val="00423FCE"/>
    <w:rsid w:val="0042442D"/>
    <w:rsid w:val="004244DC"/>
    <w:rsid w:val="004249C4"/>
    <w:rsid w:val="00424DB2"/>
    <w:rsid w:val="0042530A"/>
    <w:rsid w:val="0042580B"/>
    <w:rsid w:val="00425D06"/>
    <w:rsid w:val="0042614A"/>
    <w:rsid w:val="0042615E"/>
    <w:rsid w:val="004265D1"/>
    <w:rsid w:val="0042696C"/>
    <w:rsid w:val="004270EA"/>
    <w:rsid w:val="0042753C"/>
    <w:rsid w:val="00427827"/>
    <w:rsid w:val="00427B63"/>
    <w:rsid w:val="00427C56"/>
    <w:rsid w:val="0043042A"/>
    <w:rsid w:val="004307C5"/>
    <w:rsid w:val="0043087B"/>
    <w:rsid w:val="00430D5B"/>
    <w:rsid w:val="00430EC1"/>
    <w:rsid w:val="00431102"/>
    <w:rsid w:val="0043134E"/>
    <w:rsid w:val="00431BA1"/>
    <w:rsid w:val="00432023"/>
    <w:rsid w:val="00432069"/>
    <w:rsid w:val="00432643"/>
    <w:rsid w:val="00432818"/>
    <w:rsid w:val="00432C9C"/>
    <w:rsid w:val="00432CBF"/>
    <w:rsid w:val="0043303C"/>
    <w:rsid w:val="0043359F"/>
    <w:rsid w:val="004336C7"/>
    <w:rsid w:val="0043427F"/>
    <w:rsid w:val="00434927"/>
    <w:rsid w:val="00434BB5"/>
    <w:rsid w:val="00434D9D"/>
    <w:rsid w:val="00434EA7"/>
    <w:rsid w:val="00435810"/>
    <w:rsid w:val="004359A1"/>
    <w:rsid w:val="00435A5F"/>
    <w:rsid w:val="0043636D"/>
    <w:rsid w:val="00436C63"/>
    <w:rsid w:val="00437620"/>
    <w:rsid w:val="00437691"/>
    <w:rsid w:val="004378E1"/>
    <w:rsid w:val="004379FA"/>
    <w:rsid w:val="00437F91"/>
    <w:rsid w:val="004405D1"/>
    <w:rsid w:val="0044076B"/>
    <w:rsid w:val="00440815"/>
    <w:rsid w:val="00440845"/>
    <w:rsid w:val="00440A9D"/>
    <w:rsid w:val="00441295"/>
    <w:rsid w:val="004412C4"/>
    <w:rsid w:val="004417EF"/>
    <w:rsid w:val="00441AC9"/>
    <w:rsid w:val="00441B91"/>
    <w:rsid w:val="00441FC2"/>
    <w:rsid w:val="0044224F"/>
    <w:rsid w:val="004427C8"/>
    <w:rsid w:val="0044292D"/>
    <w:rsid w:val="00442938"/>
    <w:rsid w:val="00442A2B"/>
    <w:rsid w:val="00443623"/>
    <w:rsid w:val="0044368F"/>
    <w:rsid w:val="004437ED"/>
    <w:rsid w:val="00444173"/>
    <w:rsid w:val="004449DD"/>
    <w:rsid w:val="00444C5D"/>
    <w:rsid w:val="00444DC1"/>
    <w:rsid w:val="00445169"/>
    <w:rsid w:val="0044555A"/>
    <w:rsid w:val="00445614"/>
    <w:rsid w:val="004459AA"/>
    <w:rsid w:val="00445CC7"/>
    <w:rsid w:val="0044617B"/>
    <w:rsid w:val="00446362"/>
    <w:rsid w:val="004465C8"/>
    <w:rsid w:val="00446708"/>
    <w:rsid w:val="00446CE4"/>
    <w:rsid w:val="00447451"/>
    <w:rsid w:val="00447647"/>
    <w:rsid w:val="004477BE"/>
    <w:rsid w:val="004477F6"/>
    <w:rsid w:val="004478AC"/>
    <w:rsid w:val="00450311"/>
    <w:rsid w:val="00450E41"/>
    <w:rsid w:val="00451065"/>
    <w:rsid w:val="00451A5E"/>
    <w:rsid w:val="00451CA2"/>
    <w:rsid w:val="00451DE6"/>
    <w:rsid w:val="004520E6"/>
    <w:rsid w:val="004521DC"/>
    <w:rsid w:val="00452C36"/>
    <w:rsid w:val="0045319A"/>
    <w:rsid w:val="004535A5"/>
    <w:rsid w:val="00453777"/>
    <w:rsid w:val="00453D5B"/>
    <w:rsid w:val="00453DAD"/>
    <w:rsid w:val="00454D63"/>
    <w:rsid w:val="00454FE1"/>
    <w:rsid w:val="00455780"/>
    <w:rsid w:val="004558CB"/>
    <w:rsid w:val="00456413"/>
    <w:rsid w:val="004566ED"/>
    <w:rsid w:val="00456AA6"/>
    <w:rsid w:val="00456EEC"/>
    <w:rsid w:val="004570E7"/>
    <w:rsid w:val="00457661"/>
    <w:rsid w:val="00457693"/>
    <w:rsid w:val="004577EB"/>
    <w:rsid w:val="00457A12"/>
    <w:rsid w:val="00457BBE"/>
    <w:rsid w:val="00457D7B"/>
    <w:rsid w:val="004605AF"/>
    <w:rsid w:val="00460A32"/>
    <w:rsid w:val="004626EF"/>
    <w:rsid w:val="00462BAA"/>
    <w:rsid w:val="00462C69"/>
    <w:rsid w:val="00462CB1"/>
    <w:rsid w:val="00462DB2"/>
    <w:rsid w:val="00463001"/>
    <w:rsid w:val="004632FD"/>
    <w:rsid w:val="00463319"/>
    <w:rsid w:val="004634D4"/>
    <w:rsid w:val="00463683"/>
    <w:rsid w:val="00463720"/>
    <w:rsid w:val="00463B1C"/>
    <w:rsid w:val="00463CE2"/>
    <w:rsid w:val="004644A3"/>
    <w:rsid w:val="004644F9"/>
    <w:rsid w:val="00464509"/>
    <w:rsid w:val="0046452B"/>
    <w:rsid w:val="004647DD"/>
    <w:rsid w:val="004650BD"/>
    <w:rsid w:val="0046512B"/>
    <w:rsid w:val="004660CC"/>
    <w:rsid w:val="00466953"/>
    <w:rsid w:val="00466A0E"/>
    <w:rsid w:val="00466A99"/>
    <w:rsid w:val="00466D2D"/>
    <w:rsid w:val="00466D63"/>
    <w:rsid w:val="00466EEC"/>
    <w:rsid w:val="00467249"/>
    <w:rsid w:val="0046737D"/>
    <w:rsid w:val="00467750"/>
    <w:rsid w:val="004704C6"/>
    <w:rsid w:val="00470B37"/>
    <w:rsid w:val="00470CDE"/>
    <w:rsid w:val="00471217"/>
    <w:rsid w:val="00471397"/>
    <w:rsid w:val="004713CB"/>
    <w:rsid w:val="00471B83"/>
    <w:rsid w:val="00472502"/>
    <w:rsid w:val="00472505"/>
    <w:rsid w:val="00472534"/>
    <w:rsid w:val="0047256D"/>
    <w:rsid w:val="00472706"/>
    <w:rsid w:val="00472743"/>
    <w:rsid w:val="00472862"/>
    <w:rsid w:val="0047287B"/>
    <w:rsid w:val="00472BEA"/>
    <w:rsid w:val="00472C91"/>
    <w:rsid w:val="00472D28"/>
    <w:rsid w:val="00472DEF"/>
    <w:rsid w:val="00472E18"/>
    <w:rsid w:val="0047317A"/>
    <w:rsid w:val="0047348D"/>
    <w:rsid w:val="0047383C"/>
    <w:rsid w:val="00474332"/>
    <w:rsid w:val="00474344"/>
    <w:rsid w:val="004743B5"/>
    <w:rsid w:val="00474686"/>
    <w:rsid w:val="00474780"/>
    <w:rsid w:val="004749E9"/>
    <w:rsid w:val="00474ADC"/>
    <w:rsid w:val="00474DAD"/>
    <w:rsid w:val="0047574D"/>
    <w:rsid w:val="00475785"/>
    <w:rsid w:val="004759AB"/>
    <w:rsid w:val="00475C13"/>
    <w:rsid w:val="00475E69"/>
    <w:rsid w:val="004763B2"/>
    <w:rsid w:val="00476426"/>
    <w:rsid w:val="0047654A"/>
    <w:rsid w:val="00476C07"/>
    <w:rsid w:val="00477345"/>
    <w:rsid w:val="004773FB"/>
    <w:rsid w:val="00477CCC"/>
    <w:rsid w:val="00477F39"/>
    <w:rsid w:val="004800BC"/>
    <w:rsid w:val="004803CE"/>
    <w:rsid w:val="00480C84"/>
    <w:rsid w:val="00480E49"/>
    <w:rsid w:val="0048113E"/>
    <w:rsid w:val="0048125A"/>
    <w:rsid w:val="0048144C"/>
    <w:rsid w:val="00481FCD"/>
    <w:rsid w:val="00481FDB"/>
    <w:rsid w:val="0048281C"/>
    <w:rsid w:val="00482932"/>
    <w:rsid w:val="00482A05"/>
    <w:rsid w:val="004830C4"/>
    <w:rsid w:val="004835F6"/>
    <w:rsid w:val="0048386A"/>
    <w:rsid w:val="0048398E"/>
    <w:rsid w:val="004839DE"/>
    <w:rsid w:val="00483C9C"/>
    <w:rsid w:val="0048416D"/>
    <w:rsid w:val="00484218"/>
    <w:rsid w:val="00484337"/>
    <w:rsid w:val="004843CC"/>
    <w:rsid w:val="0048457B"/>
    <w:rsid w:val="00484861"/>
    <w:rsid w:val="00484D0B"/>
    <w:rsid w:val="00484DBF"/>
    <w:rsid w:val="004859A5"/>
    <w:rsid w:val="004859D1"/>
    <w:rsid w:val="004859DF"/>
    <w:rsid w:val="00485D21"/>
    <w:rsid w:val="00485E7C"/>
    <w:rsid w:val="004862D3"/>
    <w:rsid w:val="004867E2"/>
    <w:rsid w:val="00486A7D"/>
    <w:rsid w:val="00487394"/>
    <w:rsid w:val="00490222"/>
    <w:rsid w:val="00490DF5"/>
    <w:rsid w:val="00490F36"/>
    <w:rsid w:val="00491F70"/>
    <w:rsid w:val="0049247B"/>
    <w:rsid w:val="00492790"/>
    <w:rsid w:val="00492C2F"/>
    <w:rsid w:val="0049307D"/>
    <w:rsid w:val="004942CA"/>
    <w:rsid w:val="004949E0"/>
    <w:rsid w:val="00494A45"/>
    <w:rsid w:val="00494B98"/>
    <w:rsid w:val="0049558C"/>
    <w:rsid w:val="004963B8"/>
    <w:rsid w:val="00496B36"/>
    <w:rsid w:val="00496CD3"/>
    <w:rsid w:val="0049754C"/>
    <w:rsid w:val="00497603"/>
    <w:rsid w:val="00497629"/>
    <w:rsid w:val="00497C31"/>
    <w:rsid w:val="004A1552"/>
    <w:rsid w:val="004A1B0A"/>
    <w:rsid w:val="004A1D0D"/>
    <w:rsid w:val="004A253B"/>
    <w:rsid w:val="004A28CA"/>
    <w:rsid w:val="004A29C3"/>
    <w:rsid w:val="004A2B9A"/>
    <w:rsid w:val="004A2F14"/>
    <w:rsid w:val="004A34FB"/>
    <w:rsid w:val="004A3803"/>
    <w:rsid w:val="004A38D5"/>
    <w:rsid w:val="004A40A5"/>
    <w:rsid w:val="004A40BD"/>
    <w:rsid w:val="004A411E"/>
    <w:rsid w:val="004A4200"/>
    <w:rsid w:val="004A43F3"/>
    <w:rsid w:val="004A4406"/>
    <w:rsid w:val="004A4451"/>
    <w:rsid w:val="004A44BA"/>
    <w:rsid w:val="004A493D"/>
    <w:rsid w:val="004A4DC5"/>
    <w:rsid w:val="004A4E78"/>
    <w:rsid w:val="004A50A4"/>
    <w:rsid w:val="004A5179"/>
    <w:rsid w:val="004A5224"/>
    <w:rsid w:val="004A5945"/>
    <w:rsid w:val="004A61DB"/>
    <w:rsid w:val="004A68BF"/>
    <w:rsid w:val="004A68F4"/>
    <w:rsid w:val="004A6910"/>
    <w:rsid w:val="004A69EE"/>
    <w:rsid w:val="004A6C7E"/>
    <w:rsid w:val="004A6E95"/>
    <w:rsid w:val="004A6EEA"/>
    <w:rsid w:val="004A7E00"/>
    <w:rsid w:val="004B0928"/>
    <w:rsid w:val="004B0BEF"/>
    <w:rsid w:val="004B18C8"/>
    <w:rsid w:val="004B21F6"/>
    <w:rsid w:val="004B2987"/>
    <w:rsid w:val="004B2C72"/>
    <w:rsid w:val="004B2D0E"/>
    <w:rsid w:val="004B2F46"/>
    <w:rsid w:val="004B372B"/>
    <w:rsid w:val="004B3D05"/>
    <w:rsid w:val="004B4172"/>
    <w:rsid w:val="004B4440"/>
    <w:rsid w:val="004B4D10"/>
    <w:rsid w:val="004B4E15"/>
    <w:rsid w:val="004B507D"/>
    <w:rsid w:val="004B587C"/>
    <w:rsid w:val="004B5C9C"/>
    <w:rsid w:val="004B6382"/>
    <w:rsid w:val="004B6CB6"/>
    <w:rsid w:val="004B6DE6"/>
    <w:rsid w:val="004B6F11"/>
    <w:rsid w:val="004B7242"/>
    <w:rsid w:val="004B787B"/>
    <w:rsid w:val="004B798B"/>
    <w:rsid w:val="004B7C9B"/>
    <w:rsid w:val="004C00C3"/>
    <w:rsid w:val="004C0614"/>
    <w:rsid w:val="004C090B"/>
    <w:rsid w:val="004C13B1"/>
    <w:rsid w:val="004C1B52"/>
    <w:rsid w:val="004C233E"/>
    <w:rsid w:val="004C2904"/>
    <w:rsid w:val="004C29CE"/>
    <w:rsid w:val="004C2D92"/>
    <w:rsid w:val="004C3AE0"/>
    <w:rsid w:val="004C3CEA"/>
    <w:rsid w:val="004C4196"/>
    <w:rsid w:val="004C45E4"/>
    <w:rsid w:val="004C4891"/>
    <w:rsid w:val="004C4951"/>
    <w:rsid w:val="004C4ADC"/>
    <w:rsid w:val="004C4CAD"/>
    <w:rsid w:val="004C4F1E"/>
    <w:rsid w:val="004C520B"/>
    <w:rsid w:val="004C5AD5"/>
    <w:rsid w:val="004C5E9C"/>
    <w:rsid w:val="004C614B"/>
    <w:rsid w:val="004C64BC"/>
    <w:rsid w:val="004C6985"/>
    <w:rsid w:val="004C724D"/>
    <w:rsid w:val="004C76C2"/>
    <w:rsid w:val="004C7DE7"/>
    <w:rsid w:val="004C7FA9"/>
    <w:rsid w:val="004D002F"/>
    <w:rsid w:val="004D0640"/>
    <w:rsid w:val="004D0A22"/>
    <w:rsid w:val="004D0E77"/>
    <w:rsid w:val="004D0EED"/>
    <w:rsid w:val="004D1B38"/>
    <w:rsid w:val="004D1C5E"/>
    <w:rsid w:val="004D2469"/>
    <w:rsid w:val="004D2602"/>
    <w:rsid w:val="004D2685"/>
    <w:rsid w:val="004D2C42"/>
    <w:rsid w:val="004D2D86"/>
    <w:rsid w:val="004D3010"/>
    <w:rsid w:val="004D30C1"/>
    <w:rsid w:val="004D30CE"/>
    <w:rsid w:val="004D30FE"/>
    <w:rsid w:val="004D3468"/>
    <w:rsid w:val="004D38CB"/>
    <w:rsid w:val="004D39C9"/>
    <w:rsid w:val="004D3EB4"/>
    <w:rsid w:val="004D4525"/>
    <w:rsid w:val="004D482B"/>
    <w:rsid w:val="004D4D89"/>
    <w:rsid w:val="004D5156"/>
    <w:rsid w:val="004D57AE"/>
    <w:rsid w:val="004D584F"/>
    <w:rsid w:val="004D6453"/>
    <w:rsid w:val="004D652C"/>
    <w:rsid w:val="004D65AF"/>
    <w:rsid w:val="004D6652"/>
    <w:rsid w:val="004D66D0"/>
    <w:rsid w:val="004D67AF"/>
    <w:rsid w:val="004D69BB"/>
    <w:rsid w:val="004D6DFD"/>
    <w:rsid w:val="004D6FB9"/>
    <w:rsid w:val="004D72E6"/>
    <w:rsid w:val="004D739E"/>
    <w:rsid w:val="004D781D"/>
    <w:rsid w:val="004D7A18"/>
    <w:rsid w:val="004D7CBA"/>
    <w:rsid w:val="004D7F67"/>
    <w:rsid w:val="004D7FCF"/>
    <w:rsid w:val="004E0161"/>
    <w:rsid w:val="004E099E"/>
    <w:rsid w:val="004E0B1F"/>
    <w:rsid w:val="004E0B23"/>
    <w:rsid w:val="004E14A4"/>
    <w:rsid w:val="004E15B9"/>
    <w:rsid w:val="004E1F1E"/>
    <w:rsid w:val="004E1F3F"/>
    <w:rsid w:val="004E21F8"/>
    <w:rsid w:val="004E2577"/>
    <w:rsid w:val="004E26E4"/>
    <w:rsid w:val="004E295C"/>
    <w:rsid w:val="004E4471"/>
    <w:rsid w:val="004E465B"/>
    <w:rsid w:val="004E49EA"/>
    <w:rsid w:val="004E4DB7"/>
    <w:rsid w:val="004E52BA"/>
    <w:rsid w:val="004E5C08"/>
    <w:rsid w:val="004E6A89"/>
    <w:rsid w:val="004E6D83"/>
    <w:rsid w:val="004E705F"/>
    <w:rsid w:val="004E72CB"/>
    <w:rsid w:val="004E72CC"/>
    <w:rsid w:val="004E734A"/>
    <w:rsid w:val="004E7548"/>
    <w:rsid w:val="004F0267"/>
    <w:rsid w:val="004F0CC7"/>
    <w:rsid w:val="004F0F25"/>
    <w:rsid w:val="004F0FBE"/>
    <w:rsid w:val="004F12D4"/>
    <w:rsid w:val="004F1373"/>
    <w:rsid w:val="004F16B4"/>
    <w:rsid w:val="004F1A46"/>
    <w:rsid w:val="004F1AFF"/>
    <w:rsid w:val="004F2628"/>
    <w:rsid w:val="004F2D47"/>
    <w:rsid w:val="004F2F72"/>
    <w:rsid w:val="004F3775"/>
    <w:rsid w:val="004F382E"/>
    <w:rsid w:val="004F3A46"/>
    <w:rsid w:val="004F4C51"/>
    <w:rsid w:val="004F50BA"/>
    <w:rsid w:val="004F51FE"/>
    <w:rsid w:val="004F5393"/>
    <w:rsid w:val="004F56EF"/>
    <w:rsid w:val="004F5931"/>
    <w:rsid w:val="004F60CA"/>
    <w:rsid w:val="004F6C6F"/>
    <w:rsid w:val="004F6D63"/>
    <w:rsid w:val="004F7273"/>
    <w:rsid w:val="004F7428"/>
    <w:rsid w:val="004F766B"/>
    <w:rsid w:val="004F78B8"/>
    <w:rsid w:val="004F7C8E"/>
    <w:rsid w:val="0050037C"/>
    <w:rsid w:val="00500719"/>
    <w:rsid w:val="00500914"/>
    <w:rsid w:val="00500B9E"/>
    <w:rsid w:val="00500F5A"/>
    <w:rsid w:val="005019EE"/>
    <w:rsid w:val="00501A51"/>
    <w:rsid w:val="00501AB5"/>
    <w:rsid w:val="00501CD6"/>
    <w:rsid w:val="005023FC"/>
    <w:rsid w:val="00502A2A"/>
    <w:rsid w:val="00503386"/>
    <w:rsid w:val="005040B7"/>
    <w:rsid w:val="005049DD"/>
    <w:rsid w:val="005051FD"/>
    <w:rsid w:val="005057EB"/>
    <w:rsid w:val="0050594E"/>
    <w:rsid w:val="00505C00"/>
    <w:rsid w:val="00505D08"/>
    <w:rsid w:val="005064E6"/>
    <w:rsid w:val="00506625"/>
    <w:rsid w:val="005072E5"/>
    <w:rsid w:val="00507402"/>
    <w:rsid w:val="00507569"/>
    <w:rsid w:val="00507C76"/>
    <w:rsid w:val="00507F8F"/>
    <w:rsid w:val="0051025D"/>
    <w:rsid w:val="00510303"/>
    <w:rsid w:val="00510445"/>
    <w:rsid w:val="0051059A"/>
    <w:rsid w:val="005106DE"/>
    <w:rsid w:val="0051093A"/>
    <w:rsid w:val="00510B39"/>
    <w:rsid w:val="00510D4D"/>
    <w:rsid w:val="00511214"/>
    <w:rsid w:val="00512065"/>
    <w:rsid w:val="0051250F"/>
    <w:rsid w:val="00512BDE"/>
    <w:rsid w:val="00512D15"/>
    <w:rsid w:val="00512DE7"/>
    <w:rsid w:val="005130A6"/>
    <w:rsid w:val="005131EA"/>
    <w:rsid w:val="005132C7"/>
    <w:rsid w:val="00513B34"/>
    <w:rsid w:val="005149E5"/>
    <w:rsid w:val="00515371"/>
    <w:rsid w:val="00515C8C"/>
    <w:rsid w:val="00515FDE"/>
    <w:rsid w:val="00516298"/>
    <w:rsid w:val="0051650E"/>
    <w:rsid w:val="00516F16"/>
    <w:rsid w:val="005171CD"/>
    <w:rsid w:val="0051737F"/>
    <w:rsid w:val="00517383"/>
    <w:rsid w:val="005173A7"/>
    <w:rsid w:val="005173EC"/>
    <w:rsid w:val="005174E8"/>
    <w:rsid w:val="00517BAE"/>
    <w:rsid w:val="00517D3C"/>
    <w:rsid w:val="00520441"/>
    <w:rsid w:val="005209AF"/>
    <w:rsid w:val="00520B6C"/>
    <w:rsid w:val="005211BA"/>
    <w:rsid w:val="0052142D"/>
    <w:rsid w:val="00521AF1"/>
    <w:rsid w:val="00522516"/>
    <w:rsid w:val="005227EC"/>
    <w:rsid w:val="00522975"/>
    <w:rsid w:val="00522B51"/>
    <w:rsid w:val="00522C7A"/>
    <w:rsid w:val="00522E0A"/>
    <w:rsid w:val="005232B5"/>
    <w:rsid w:val="00523499"/>
    <w:rsid w:val="0052373D"/>
    <w:rsid w:val="0052391D"/>
    <w:rsid w:val="00523BE9"/>
    <w:rsid w:val="00523DAF"/>
    <w:rsid w:val="00523DB6"/>
    <w:rsid w:val="00524E73"/>
    <w:rsid w:val="005250D4"/>
    <w:rsid w:val="00525581"/>
    <w:rsid w:val="005255BD"/>
    <w:rsid w:val="00525908"/>
    <w:rsid w:val="00525974"/>
    <w:rsid w:val="00525C0D"/>
    <w:rsid w:val="005262C3"/>
    <w:rsid w:val="005266E7"/>
    <w:rsid w:val="00526832"/>
    <w:rsid w:val="005269F1"/>
    <w:rsid w:val="00526F01"/>
    <w:rsid w:val="00527034"/>
    <w:rsid w:val="005270CD"/>
    <w:rsid w:val="00527565"/>
    <w:rsid w:val="00527AC4"/>
    <w:rsid w:val="00530328"/>
    <w:rsid w:val="0053053F"/>
    <w:rsid w:val="005307BB"/>
    <w:rsid w:val="00530ED3"/>
    <w:rsid w:val="00531749"/>
    <w:rsid w:val="00532227"/>
    <w:rsid w:val="00532271"/>
    <w:rsid w:val="0053252C"/>
    <w:rsid w:val="0053253A"/>
    <w:rsid w:val="0053280A"/>
    <w:rsid w:val="00532D8C"/>
    <w:rsid w:val="0053314F"/>
    <w:rsid w:val="005332A5"/>
    <w:rsid w:val="00533C19"/>
    <w:rsid w:val="00533CFE"/>
    <w:rsid w:val="00533D97"/>
    <w:rsid w:val="00534C4A"/>
    <w:rsid w:val="0053552E"/>
    <w:rsid w:val="00535687"/>
    <w:rsid w:val="005359FF"/>
    <w:rsid w:val="00535E22"/>
    <w:rsid w:val="00535E2D"/>
    <w:rsid w:val="005364D9"/>
    <w:rsid w:val="005366A2"/>
    <w:rsid w:val="0053694B"/>
    <w:rsid w:val="00536B96"/>
    <w:rsid w:val="00536C27"/>
    <w:rsid w:val="00536EB8"/>
    <w:rsid w:val="00537728"/>
    <w:rsid w:val="0053791D"/>
    <w:rsid w:val="00540534"/>
    <w:rsid w:val="00541516"/>
    <w:rsid w:val="00541E6E"/>
    <w:rsid w:val="00542077"/>
    <w:rsid w:val="0054207B"/>
    <w:rsid w:val="00542990"/>
    <w:rsid w:val="00542FC9"/>
    <w:rsid w:val="0054443F"/>
    <w:rsid w:val="005445E4"/>
    <w:rsid w:val="00544864"/>
    <w:rsid w:val="00544C04"/>
    <w:rsid w:val="0054559B"/>
    <w:rsid w:val="00545BD5"/>
    <w:rsid w:val="005461AD"/>
    <w:rsid w:val="0054622C"/>
    <w:rsid w:val="0054627D"/>
    <w:rsid w:val="00546565"/>
    <w:rsid w:val="005465FB"/>
    <w:rsid w:val="00546C8D"/>
    <w:rsid w:val="00546CB2"/>
    <w:rsid w:val="00547427"/>
    <w:rsid w:val="00547A29"/>
    <w:rsid w:val="00550612"/>
    <w:rsid w:val="005506B2"/>
    <w:rsid w:val="005508A4"/>
    <w:rsid w:val="00550C15"/>
    <w:rsid w:val="00550D28"/>
    <w:rsid w:val="00550ED2"/>
    <w:rsid w:val="00551225"/>
    <w:rsid w:val="00551788"/>
    <w:rsid w:val="00551D61"/>
    <w:rsid w:val="00551DC2"/>
    <w:rsid w:val="00551ECE"/>
    <w:rsid w:val="005521F7"/>
    <w:rsid w:val="0055285B"/>
    <w:rsid w:val="00552935"/>
    <w:rsid w:val="00552F9E"/>
    <w:rsid w:val="0055338F"/>
    <w:rsid w:val="00553CAC"/>
    <w:rsid w:val="005542A2"/>
    <w:rsid w:val="005542B8"/>
    <w:rsid w:val="0055458C"/>
    <w:rsid w:val="005548BD"/>
    <w:rsid w:val="00554C55"/>
    <w:rsid w:val="00555649"/>
    <w:rsid w:val="00555BA9"/>
    <w:rsid w:val="0055643B"/>
    <w:rsid w:val="005564FD"/>
    <w:rsid w:val="005577C4"/>
    <w:rsid w:val="00557E9F"/>
    <w:rsid w:val="0056014D"/>
    <w:rsid w:val="0056155A"/>
    <w:rsid w:val="005615FE"/>
    <w:rsid w:val="00561614"/>
    <w:rsid w:val="0056161F"/>
    <w:rsid w:val="0056191C"/>
    <w:rsid w:val="005624FB"/>
    <w:rsid w:val="0056258F"/>
    <w:rsid w:val="00562824"/>
    <w:rsid w:val="00562CD2"/>
    <w:rsid w:val="00562F23"/>
    <w:rsid w:val="005631FB"/>
    <w:rsid w:val="00563284"/>
    <w:rsid w:val="005632B5"/>
    <w:rsid w:val="00563855"/>
    <w:rsid w:val="0056387B"/>
    <w:rsid w:val="00563CCC"/>
    <w:rsid w:val="00563F39"/>
    <w:rsid w:val="00564712"/>
    <w:rsid w:val="00564DA4"/>
    <w:rsid w:val="00565224"/>
    <w:rsid w:val="0056522B"/>
    <w:rsid w:val="0056626E"/>
    <w:rsid w:val="00566467"/>
    <w:rsid w:val="005666E9"/>
    <w:rsid w:val="00566CE0"/>
    <w:rsid w:val="00566CFB"/>
    <w:rsid w:val="005673D8"/>
    <w:rsid w:val="00567678"/>
    <w:rsid w:val="005677D2"/>
    <w:rsid w:val="00567A33"/>
    <w:rsid w:val="00567DCF"/>
    <w:rsid w:val="005703A3"/>
    <w:rsid w:val="00570809"/>
    <w:rsid w:val="00570845"/>
    <w:rsid w:val="00570A1E"/>
    <w:rsid w:val="005717BB"/>
    <w:rsid w:val="005717EC"/>
    <w:rsid w:val="005718FA"/>
    <w:rsid w:val="005719DA"/>
    <w:rsid w:val="00572136"/>
    <w:rsid w:val="005727D3"/>
    <w:rsid w:val="00572B5D"/>
    <w:rsid w:val="005733EB"/>
    <w:rsid w:val="005734F8"/>
    <w:rsid w:val="00573D95"/>
    <w:rsid w:val="005749DC"/>
    <w:rsid w:val="00574E4E"/>
    <w:rsid w:val="00575125"/>
    <w:rsid w:val="005755AF"/>
    <w:rsid w:val="00575736"/>
    <w:rsid w:val="00575C2E"/>
    <w:rsid w:val="00575F16"/>
    <w:rsid w:val="00575F25"/>
    <w:rsid w:val="0057605A"/>
    <w:rsid w:val="005763B1"/>
    <w:rsid w:val="00576D6E"/>
    <w:rsid w:val="005778A1"/>
    <w:rsid w:val="005778C2"/>
    <w:rsid w:val="00577C28"/>
    <w:rsid w:val="00577F8D"/>
    <w:rsid w:val="005800AB"/>
    <w:rsid w:val="005801CC"/>
    <w:rsid w:val="00580207"/>
    <w:rsid w:val="00580263"/>
    <w:rsid w:val="0058061E"/>
    <w:rsid w:val="005812D5"/>
    <w:rsid w:val="0058196D"/>
    <w:rsid w:val="00581CB6"/>
    <w:rsid w:val="005825D0"/>
    <w:rsid w:val="005829E1"/>
    <w:rsid w:val="00582F81"/>
    <w:rsid w:val="0058342D"/>
    <w:rsid w:val="00583ACA"/>
    <w:rsid w:val="00583C98"/>
    <w:rsid w:val="00583F1A"/>
    <w:rsid w:val="00583F93"/>
    <w:rsid w:val="00584067"/>
    <w:rsid w:val="00584704"/>
    <w:rsid w:val="00584759"/>
    <w:rsid w:val="00584AFC"/>
    <w:rsid w:val="00584B19"/>
    <w:rsid w:val="00584B8F"/>
    <w:rsid w:val="00584C97"/>
    <w:rsid w:val="00585A1A"/>
    <w:rsid w:val="00585C90"/>
    <w:rsid w:val="00585F54"/>
    <w:rsid w:val="005861F6"/>
    <w:rsid w:val="00586736"/>
    <w:rsid w:val="005869EF"/>
    <w:rsid w:val="00586B09"/>
    <w:rsid w:val="00586C19"/>
    <w:rsid w:val="00586C81"/>
    <w:rsid w:val="00587227"/>
    <w:rsid w:val="005873BF"/>
    <w:rsid w:val="005901F2"/>
    <w:rsid w:val="00590BC1"/>
    <w:rsid w:val="00590CB9"/>
    <w:rsid w:val="00590D1E"/>
    <w:rsid w:val="0059105E"/>
    <w:rsid w:val="005913C5"/>
    <w:rsid w:val="00591EB8"/>
    <w:rsid w:val="00591FC6"/>
    <w:rsid w:val="005921B6"/>
    <w:rsid w:val="0059223F"/>
    <w:rsid w:val="00593BB7"/>
    <w:rsid w:val="00593ED0"/>
    <w:rsid w:val="005942E7"/>
    <w:rsid w:val="0059489D"/>
    <w:rsid w:val="00594D90"/>
    <w:rsid w:val="00594F8C"/>
    <w:rsid w:val="00595067"/>
    <w:rsid w:val="005953AE"/>
    <w:rsid w:val="00595556"/>
    <w:rsid w:val="005955C5"/>
    <w:rsid w:val="00595811"/>
    <w:rsid w:val="00595B9E"/>
    <w:rsid w:val="00595CB6"/>
    <w:rsid w:val="00595F78"/>
    <w:rsid w:val="0059610D"/>
    <w:rsid w:val="0059628F"/>
    <w:rsid w:val="005962BE"/>
    <w:rsid w:val="00596777"/>
    <w:rsid w:val="00596A68"/>
    <w:rsid w:val="005970BA"/>
    <w:rsid w:val="005975C1"/>
    <w:rsid w:val="005977BA"/>
    <w:rsid w:val="00597C04"/>
    <w:rsid w:val="005A00BF"/>
    <w:rsid w:val="005A04EF"/>
    <w:rsid w:val="005A0C7A"/>
    <w:rsid w:val="005A18DD"/>
    <w:rsid w:val="005A1A12"/>
    <w:rsid w:val="005A24CF"/>
    <w:rsid w:val="005A25E8"/>
    <w:rsid w:val="005A3B5D"/>
    <w:rsid w:val="005A3B7E"/>
    <w:rsid w:val="005A4336"/>
    <w:rsid w:val="005A4485"/>
    <w:rsid w:val="005A45A3"/>
    <w:rsid w:val="005A462A"/>
    <w:rsid w:val="005A47E9"/>
    <w:rsid w:val="005A48A4"/>
    <w:rsid w:val="005A4B09"/>
    <w:rsid w:val="005A4EAA"/>
    <w:rsid w:val="005A52F2"/>
    <w:rsid w:val="005A5416"/>
    <w:rsid w:val="005A55D1"/>
    <w:rsid w:val="005A58DE"/>
    <w:rsid w:val="005A5DD8"/>
    <w:rsid w:val="005A6179"/>
    <w:rsid w:val="005A623E"/>
    <w:rsid w:val="005A6892"/>
    <w:rsid w:val="005A6B6A"/>
    <w:rsid w:val="005A6D6D"/>
    <w:rsid w:val="005A6EAF"/>
    <w:rsid w:val="005B006C"/>
    <w:rsid w:val="005B05D0"/>
    <w:rsid w:val="005B0BF6"/>
    <w:rsid w:val="005B107D"/>
    <w:rsid w:val="005B1621"/>
    <w:rsid w:val="005B168B"/>
    <w:rsid w:val="005B168C"/>
    <w:rsid w:val="005B1F15"/>
    <w:rsid w:val="005B2480"/>
    <w:rsid w:val="005B2E79"/>
    <w:rsid w:val="005B2EB9"/>
    <w:rsid w:val="005B2F78"/>
    <w:rsid w:val="005B30E9"/>
    <w:rsid w:val="005B32C0"/>
    <w:rsid w:val="005B3495"/>
    <w:rsid w:val="005B364C"/>
    <w:rsid w:val="005B3AAA"/>
    <w:rsid w:val="005B3D3B"/>
    <w:rsid w:val="005B40B2"/>
    <w:rsid w:val="005B4865"/>
    <w:rsid w:val="005B4FEA"/>
    <w:rsid w:val="005B5675"/>
    <w:rsid w:val="005B6A66"/>
    <w:rsid w:val="005B704E"/>
    <w:rsid w:val="005B7582"/>
    <w:rsid w:val="005B7D85"/>
    <w:rsid w:val="005C0054"/>
    <w:rsid w:val="005C1005"/>
    <w:rsid w:val="005C11B4"/>
    <w:rsid w:val="005C1B8E"/>
    <w:rsid w:val="005C20C1"/>
    <w:rsid w:val="005C260E"/>
    <w:rsid w:val="005C2C4F"/>
    <w:rsid w:val="005C2F46"/>
    <w:rsid w:val="005C3175"/>
    <w:rsid w:val="005C3712"/>
    <w:rsid w:val="005C3D54"/>
    <w:rsid w:val="005C3F21"/>
    <w:rsid w:val="005C43A3"/>
    <w:rsid w:val="005C4BCE"/>
    <w:rsid w:val="005C4C86"/>
    <w:rsid w:val="005C4DFD"/>
    <w:rsid w:val="005C5720"/>
    <w:rsid w:val="005C5C4A"/>
    <w:rsid w:val="005C5C96"/>
    <w:rsid w:val="005C62E8"/>
    <w:rsid w:val="005C6B4D"/>
    <w:rsid w:val="005C6DA6"/>
    <w:rsid w:val="005C6FFC"/>
    <w:rsid w:val="005C7FB0"/>
    <w:rsid w:val="005D0029"/>
    <w:rsid w:val="005D0181"/>
    <w:rsid w:val="005D0441"/>
    <w:rsid w:val="005D0C50"/>
    <w:rsid w:val="005D0C65"/>
    <w:rsid w:val="005D1190"/>
    <w:rsid w:val="005D1610"/>
    <w:rsid w:val="005D1658"/>
    <w:rsid w:val="005D1B05"/>
    <w:rsid w:val="005D24EC"/>
    <w:rsid w:val="005D2C6E"/>
    <w:rsid w:val="005D2E12"/>
    <w:rsid w:val="005D3387"/>
    <w:rsid w:val="005D33DE"/>
    <w:rsid w:val="005D3511"/>
    <w:rsid w:val="005D38BC"/>
    <w:rsid w:val="005D3B21"/>
    <w:rsid w:val="005D4CF7"/>
    <w:rsid w:val="005D4E6F"/>
    <w:rsid w:val="005D5319"/>
    <w:rsid w:val="005D5CA2"/>
    <w:rsid w:val="005D5EC0"/>
    <w:rsid w:val="005D6BB0"/>
    <w:rsid w:val="005D6E89"/>
    <w:rsid w:val="005D7699"/>
    <w:rsid w:val="005D788D"/>
    <w:rsid w:val="005E013C"/>
    <w:rsid w:val="005E06D0"/>
    <w:rsid w:val="005E06D7"/>
    <w:rsid w:val="005E0712"/>
    <w:rsid w:val="005E09A3"/>
    <w:rsid w:val="005E12DA"/>
    <w:rsid w:val="005E1695"/>
    <w:rsid w:val="005E17D0"/>
    <w:rsid w:val="005E18FB"/>
    <w:rsid w:val="005E1E1F"/>
    <w:rsid w:val="005E1F2D"/>
    <w:rsid w:val="005E28A4"/>
    <w:rsid w:val="005E2CF2"/>
    <w:rsid w:val="005E2D10"/>
    <w:rsid w:val="005E2D5A"/>
    <w:rsid w:val="005E31B4"/>
    <w:rsid w:val="005E3627"/>
    <w:rsid w:val="005E3726"/>
    <w:rsid w:val="005E379F"/>
    <w:rsid w:val="005E39B6"/>
    <w:rsid w:val="005E4132"/>
    <w:rsid w:val="005E46F0"/>
    <w:rsid w:val="005E4E94"/>
    <w:rsid w:val="005E5468"/>
    <w:rsid w:val="005E55C2"/>
    <w:rsid w:val="005E5635"/>
    <w:rsid w:val="005E5CE4"/>
    <w:rsid w:val="005E5E78"/>
    <w:rsid w:val="005E6F21"/>
    <w:rsid w:val="005E7153"/>
    <w:rsid w:val="005E7511"/>
    <w:rsid w:val="005E75C6"/>
    <w:rsid w:val="005E761C"/>
    <w:rsid w:val="005E7735"/>
    <w:rsid w:val="005E78AE"/>
    <w:rsid w:val="005E7CC9"/>
    <w:rsid w:val="005F00DD"/>
    <w:rsid w:val="005F0181"/>
    <w:rsid w:val="005F032F"/>
    <w:rsid w:val="005F06D0"/>
    <w:rsid w:val="005F1492"/>
    <w:rsid w:val="005F1507"/>
    <w:rsid w:val="005F1589"/>
    <w:rsid w:val="005F16AA"/>
    <w:rsid w:val="005F1818"/>
    <w:rsid w:val="005F2885"/>
    <w:rsid w:val="005F28FE"/>
    <w:rsid w:val="005F29A9"/>
    <w:rsid w:val="005F2D22"/>
    <w:rsid w:val="005F2D6B"/>
    <w:rsid w:val="005F2DD9"/>
    <w:rsid w:val="005F2DF5"/>
    <w:rsid w:val="005F3247"/>
    <w:rsid w:val="005F3C7E"/>
    <w:rsid w:val="005F40D3"/>
    <w:rsid w:val="005F4515"/>
    <w:rsid w:val="005F4832"/>
    <w:rsid w:val="005F4899"/>
    <w:rsid w:val="005F4902"/>
    <w:rsid w:val="005F5744"/>
    <w:rsid w:val="005F5B36"/>
    <w:rsid w:val="005F5BBE"/>
    <w:rsid w:val="005F5DFA"/>
    <w:rsid w:val="005F634E"/>
    <w:rsid w:val="005F6683"/>
    <w:rsid w:val="005F7C4B"/>
    <w:rsid w:val="005F7D7D"/>
    <w:rsid w:val="005F7FE4"/>
    <w:rsid w:val="0060075E"/>
    <w:rsid w:val="006007F8"/>
    <w:rsid w:val="00600D2D"/>
    <w:rsid w:val="006010BC"/>
    <w:rsid w:val="006012B4"/>
    <w:rsid w:val="0060133E"/>
    <w:rsid w:val="006013F1"/>
    <w:rsid w:val="00601415"/>
    <w:rsid w:val="006014C9"/>
    <w:rsid w:val="0060162C"/>
    <w:rsid w:val="006016D7"/>
    <w:rsid w:val="00601C45"/>
    <w:rsid w:val="00601DA4"/>
    <w:rsid w:val="00602388"/>
    <w:rsid w:val="006023A0"/>
    <w:rsid w:val="0060242C"/>
    <w:rsid w:val="00602566"/>
    <w:rsid w:val="00602688"/>
    <w:rsid w:val="00602753"/>
    <w:rsid w:val="00602863"/>
    <w:rsid w:val="00602C10"/>
    <w:rsid w:val="00602D00"/>
    <w:rsid w:val="00602FC0"/>
    <w:rsid w:val="0060360B"/>
    <w:rsid w:val="00605812"/>
    <w:rsid w:val="00605A06"/>
    <w:rsid w:val="00605B07"/>
    <w:rsid w:val="00605DF3"/>
    <w:rsid w:val="00606070"/>
    <w:rsid w:val="0060640C"/>
    <w:rsid w:val="0060697D"/>
    <w:rsid w:val="006101B0"/>
    <w:rsid w:val="006103A7"/>
    <w:rsid w:val="0061043D"/>
    <w:rsid w:val="006104D6"/>
    <w:rsid w:val="0061065D"/>
    <w:rsid w:val="00610D6F"/>
    <w:rsid w:val="006111F0"/>
    <w:rsid w:val="00611DFE"/>
    <w:rsid w:val="00611EC0"/>
    <w:rsid w:val="0061248A"/>
    <w:rsid w:val="00612B3B"/>
    <w:rsid w:val="00612FE3"/>
    <w:rsid w:val="00613143"/>
    <w:rsid w:val="006132FF"/>
    <w:rsid w:val="00613533"/>
    <w:rsid w:val="00613B5F"/>
    <w:rsid w:val="00614121"/>
    <w:rsid w:val="0061433C"/>
    <w:rsid w:val="00614814"/>
    <w:rsid w:val="00614A82"/>
    <w:rsid w:val="00615102"/>
    <w:rsid w:val="00615518"/>
    <w:rsid w:val="00616067"/>
    <w:rsid w:val="006160E0"/>
    <w:rsid w:val="006161C7"/>
    <w:rsid w:val="006163D8"/>
    <w:rsid w:val="0061697D"/>
    <w:rsid w:val="00616A61"/>
    <w:rsid w:val="00616D3D"/>
    <w:rsid w:val="00620CEA"/>
    <w:rsid w:val="00620E4F"/>
    <w:rsid w:val="00620F24"/>
    <w:rsid w:val="006217A3"/>
    <w:rsid w:val="006218D1"/>
    <w:rsid w:val="00622642"/>
    <w:rsid w:val="006230FF"/>
    <w:rsid w:val="006234D9"/>
    <w:rsid w:val="006237E2"/>
    <w:rsid w:val="00623A44"/>
    <w:rsid w:val="00623C5D"/>
    <w:rsid w:val="00623F1C"/>
    <w:rsid w:val="0062520C"/>
    <w:rsid w:val="006253C8"/>
    <w:rsid w:val="00625702"/>
    <w:rsid w:val="00625801"/>
    <w:rsid w:val="0062605C"/>
    <w:rsid w:val="0062643F"/>
    <w:rsid w:val="00626680"/>
    <w:rsid w:val="00626906"/>
    <w:rsid w:val="00626F91"/>
    <w:rsid w:val="006276EF"/>
    <w:rsid w:val="00630391"/>
    <w:rsid w:val="00630AF7"/>
    <w:rsid w:val="0063169C"/>
    <w:rsid w:val="006316D5"/>
    <w:rsid w:val="00631832"/>
    <w:rsid w:val="0063228F"/>
    <w:rsid w:val="006325B6"/>
    <w:rsid w:val="0063279E"/>
    <w:rsid w:val="006328CF"/>
    <w:rsid w:val="00632A57"/>
    <w:rsid w:val="0063319D"/>
    <w:rsid w:val="00633420"/>
    <w:rsid w:val="00633424"/>
    <w:rsid w:val="006340AC"/>
    <w:rsid w:val="0063478C"/>
    <w:rsid w:val="00634B44"/>
    <w:rsid w:val="00634E32"/>
    <w:rsid w:val="00634FA3"/>
    <w:rsid w:val="006351E8"/>
    <w:rsid w:val="00635B53"/>
    <w:rsid w:val="00635F4F"/>
    <w:rsid w:val="006361A4"/>
    <w:rsid w:val="006363A6"/>
    <w:rsid w:val="006366E2"/>
    <w:rsid w:val="006369CE"/>
    <w:rsid w:val="00636BA9"/>
    <w:rsid w:val="00636C93"/>
    <w:rsid w:val="00636DBA"/>
    <w:rsid w:val="00636EE9"/>
    <w:rsid w:val="00637308"/>
    <w:rsid w:val="00637844"/>
    <w:rsid w:val="00637E02"/>
    <w:rsid w:val="00640207"/>
    <w:rsid w:val="0064041D"/>
    <w:rsid w:val="00640794"/>
    <w:rsid w:val="006408F4"/>
    <w:rsid w:val="00640EF8"/>
    <w:rsid w:val="00641651"/>
    <w:rsid w:val="00641828"/>
    <w:rsid w:val="00641B09"/>
    <w:rsid w:val="00642B0F"/>
    <w:rsid w:val="00643356"/>
    <w:rsid w:val="0064346B"/>
    <w:rsid w:val="00643535"/>
    <w:rsid w:val="006436DC"/>
    <w:rsid w:val="0064373A"/>
    <w:rsid w:val="006440B2"/>
    <w:rsid w:val="00644425"/>
    <w:rsid w:val="00644D64"/>
    <w:rsid w:val="00644FEB"/>
    <w:rsid w:val="0064562F"/>
    <w:rsid w:val="006458E6"/>
    <w:rsid w:val="00645949"/>
    <w:rsid w:val="00645CCE"/>
    <w:rsid w:val="00645ED4"/>
    <w:rsid w:val="006461DE"/>
    <w:rsid w:val="00646548"/>
    <w:rsid w:val="00646A21"/>
    <w:rsid w:val="00646BCE"/>
    <w:rsid w:val="00646BFE"/>
    <w:rsid w:val="00646F70"/>
    <w:rsid w:val="00647973"/>
    <w:rsid w:val="00650206"/>
    <w:rsid w:val="006502A2"/>
    <w:rsid w:val="0065067D"/>
    <w:rsid w:val="00650725"/>
    <w:rsid w:val="00650915"/>
    <w:rsid w:val="006514AB"/>
    <w:rsid w:val="00651739"/>
    <w:rsid w:val="006519CA"/>
    <w:rsid w:val="00651A09"/>
    <w:rsid w:val="00651A4B"/>
    <w:rsid w:val="0065267A"/>
    <w:rsid w:val="0065272D"/>
    <w:rsid w:val="0065281F"/>
    <w:rsid w:val="006529FB"/>
    <w:rsid w:val="00653256"/>
    <w:rsid w:val="0065351B"/>
    <w:rsid w:val="00653657"/>
    <w:rsid w:val="0065374B"/>
    <w:rsid w:val="00653785"/>
    <w:rsid w:val="00653FFD"/>
    <w:rsid w:val="006543DD"/>
    <w:rsid w:val="0065443A"/>
    <w:rsid w:val="00655054"/>
    <w:rsid w:val="00655586"/>
    <w:rsid w:val="00656BB3"/>
    <w:rsid w:val="006570A5"/>
    <w:rsid w:val="00657175"/>
    <w:rsid w:val="0065737B"/>
    <w:rsid w:val="00657471"/>
    <w:rsid w:val="00657A3B"/>
    <w:rsid w:val="00657B5D"/>
    <w:rsid w:val="00657C74"/>
    <w:rsid w:val="00660142"/>
    <w:rsid w:val="00660B6B"/>
    <w:rsid w:val="00660DF2"/>
    <w:rsid w:val="00662AF3"/>
    <w:rsid w:val="00662D4A"/>
    <w:rsid w:val="006637C7"/>
    <w:rsid w:val="00663AC8"/>
    <w:rsid w:val="00663BD7"/>
    <w:rsid w:val="00663D1D"/>
    <w:rsid w:val="006646CB"/>
    <w:rsid w:val="0066474C"/>
    <w:rsid w:val="00664770"/>
    <w:rsid w:val="00664A0A"/>
    <w:rsid w:val="006655DE"/>
    <w:rsid w:val="006659E7"/>
    <w:rsid w:val="00665E0F"/>
    <w:rsid w:val="00665F9B"/>
    <w:rsid w:val="00666241"/>
    <w:rsid w:val="006673E0"/>
    <w:rsid w:val="006674A5"/>
    <w:rsid w:val="006674DF"/>
    <w:rsid w:val="00667516"/>
    <w:rsid w:val="006676AC"/>
    <w:rsid w:val="006676E0"/>
    <w:rsid w:val="0066791A"/>
    <w:rsid w:val="00667C2C"/>
    <w:rsid w:val="00670376"/>
    <w:rsid w:val="00670C77"/>
    <w:rsid w:val="0067117C"/>
    <w:rsid w:val="0067213C"/>
    <w:rsid w:val="00672333"/>
    <w:rsid w:val="0067299F"/>
    <w:rsid w:val="00672B9B"/>
    <w:rsid w:val="006734A7"/>
    <w:rsid w:val="00673ACB"/>
    <w:rsid w:val="006742CA"/>
    <w:rsid w:val="006748B5"/>
    <w:rsid w:val="006750C7"/>
    <w:rsid w:val="00675304"/>
    <w:rsid w:val="006753ED"/>
    <w:rsid w:val="00675F01"/>
    <w:rsid w:val="006760A9"/>
    <w:rsid w:val="006766A6"/>
    <w:rsid w:val="006771AD"/>
    <w:rsid w:val="006776FE"/>
    <w:rsid w:val="00677E98"/>
    <w:rsid w:val="00677EBB"/>
    <w:rsid w:val="006802BD"/>
    <w:rsid w:val="0068077E"/>
    <w:rsid w:val="00681471"/>
    <w:rsid w:val="006816D3"/>
    <w:rsid w:val="00682C10"/>
    <w:rsid w:val="00683661"/>
    <w:rsid w:val="0068387C"/>
    <w:rsid w:val="006838C5"/>
    <w:rsid w:val="00683966"/>
    <w:rsid w:val="00683B78"/>
    <w:rsid w:val="00683D63"/>
    <w:rsid w:val="00683DDD"/>
    <w:rsid w:val="00684AA4"/>
    <w:rsid w:val="00685A11"/>
    <w:rsid w:val="00685CE3"/>
    <w:rsid w:val="00685E41"/>
    <w:rsid w:val="00685FB0"/>
    <w:rsid w:val="00686517"/>
    <w:rsid w:val="00686778"/>
    <w:rsid w:val="00686EE5"/>
    <w:rsid w:val="00686FA0"/>
    <w:rsid w:val="006877D3"/>
    <w:rsid w:val="00687BAD"/>
    <w:rsid w:val="00687DAD"/>
    <w:rsid w:val="00690027"/>
    <w:rsid w:val="00690393"/>
    <w:rsid w:val="00690BBC"/>
    <w:rsid w:val="006916A6"/>
    <w:rsid w:val="00691753"/>
    <w:rsid w:val="00691C5B"/>
    <w:rsid w:val="00691D24"/>
    <w:rsid w:val="00691FB7"/>
    <w:rsid w:val="00692057"/>
    <w:rsid w:val="00692C6A"/>
    <w:rsid w:val="0069342F"/>
    <w:rsid w:val="00693C21"/>
    <w:rsid w:val="00693DBF"/>
    <w:rsid w:val="006942FD"/>
    <w:rsid w:val="00694683"/>
    <w:rsid w:val="006949D8"/>
    <w:rsid w:val="00694ECC"/>
    <w:rsid w:val="006956A6"/>
    <w:rsid w:val="0069595A"/>
    <w:rsid w:val="00695A28"/>
    <w:rsid w:val="0069607B"/>
    <w:rsid w:val="00696295"/>
    <w:rsid w:val="00696327"/>
    <w:rsid w:val="006966F6"/>
    <w:rsid w:val="00696AB4"/>
    <w:rsid w:val="00696ABB"/>
    <w:rsid w:val="00696AEF"/>
    <w:rsid w:val="00696D4A"/>
    <w:rsid w:val="00696E97"/>
    <w:rsid w:val="0069737A"/>
    <w:rsid w:val="006976AE"/>
    <w:rsid w:val="00697E21"/>
    <w:rsid w:val="00697EAF"/>
    <w:rsid w:val="00697F76"/>
    <w:rsid w:val="006A0DD6"/>
    <w:rsid w:val="006A190D"/>
    <w:rsid w:val="006A24C9"/>
    <w:rsid w:val="006A26B8"/>
    <w:rsid w:val="006A2732"/>
    <w:rsid w:val="006A286B"/>
    <w:rsid w:val="006A2BC3"/>
    <w:rsid w:val="006A3A98"/>
    <w:rsid w:val="006A3BF1"/>
    <w:rsid w:val="006A3CE4"/>
    <w:rsid w:val="006A4258"/>
    <w:rsid w:val="006A4398"/>
    <w:rsid w:val="006A487C"/>
    <w:rsid w:val="006A48FC"/>
    <w:rsid w:val="006A4BB7"/>
    <w:rsid w:val="006A5170"/>
    <w:rsid w:val="006A5688"/>
    <w:rsid w:val="006A5DE0"/>
    <w:rsid w:val="006A5E0F"/>
    <w:rsid w:val="006A6101"/>
    <w:rsid w:val="006A7377"/>
    <w:rsid w:val="006A7406"/>
    <w:rsid w:val="006A775B"/>
    <w:rsid w:val="006A7956"/>
    <w:rsid w:val="006A7AB0"/>
    <w:rsid w:val="006A7AB2"/>
    <w:rsid w:val="006B034B"/>
    <w:rsid w:val="006B096E"/>
    <w:rsid w:val="006B0994"/>
    <w:rsid w:val="006B0D15"/>
    <w:rsid w:val="006B1119"/>
    <w:rsid w:val="006B15BC"/>
    <w:rsid w:val="006B16BF"/>
    <w:rsid w:val="006B23D6"/>
    <w:rsid w:val="006B2781"/>
    <w:rsid w:val="006B2E99"/>
    <w:rsid w:val="006B2EB4"/>
    <w:rsid w:val="006B31A8"/>
    <w:rsid w:val="006B3527"/>
    <w:rsid w:val="006B383C"/>
    <w:rsid w:val="006B3C13"/>
    <w:rsid w:val="006B4032"/>
    <w:rsid w:val="006B4430"/>
    <w:rsid w:val="006B462F"/>
    <w:rsid w:val="006B53F1"/>
    <w:rsid w:val="006B5552"/>
    <w:rsid w:val="006B58BF"/>
    <w:rsid w:val="006B6085"/>
    <w:rsid w:val="006B6787"/>
    <w:rsid w:val="006B68E2"/>
    <w:rsid w:val="006B68E9"/>
    <w:rsid w:val="006B6DBF"/>
    <w:rsid w:val="006C0049"/>
    <w:rsid w:val="006C02B8"/>
    <w:rsid w:val="006C0A7E"/>
    <w:rsid w:val="006C0DBD"/>
    <w:rsid w:val="006C1157"/>
    <w:rsid w:val="006C13BE"/>
    <w:rsid w:val="006C1BEE"/>
    <w:rsid w:val="006C1EB5"/>
    <w:rsid w:val="006C1FA2"/>
    <w:rsid w:val="006C282F"/>
    <w:rsid w:val="006C2856"/>
    <w:rsid w:val="006C29FD"/>
    <w:rsid w:val="006C2C37"/>
    <w:rsid w:val="006C3338"/>
    <w:rsid w:val="006C341F"/>
    <w:rsid w:val="006C3848"/>
    <w:rsid w:val="006C3EA7"/>
    <w:rsid w:val="006C3F52"/>
    <w:rsid w:val="006C436B"/>
    <w:rsid w:val="006C5093"/>
    <w:rsid w:val="006C509C"/>
    <w:rsid w:val="006C5359"/>
    <w:rsid w:val="006C6363"/>
    <w:rsid w:val="006C65D4"/>
    <w:rsid w:val="006C688E"/>
    <w:rsid w:val="006C6B61"/>
    <w:rsid w:val="006C6C4C"/>
    <w:rsid w:val="006C6DF1"/>
    <w:rsid w:val="006C751B"/>
    <w:rsid w:val="006C7F2B"/>
    <w:rsid w:val="006C7FE8"/>
    <w:rsid w:val="006D0012"/>
    <w:rsid w:val="006D0248"/>
    <w:rsid w:val="006D03B7"/>
    <w:rsid w:val="006D08CD"/>
    <w:rsid w:val="006D0ABE"/>
    <w:rsid w:val="006D0BEA"/>
    <w:rsid w:val="006D0DAE"/>
    <w:rsid w:val="006D1D8A"/>
    <w:rsid w:val="006D1EEA"/>
    <w:rsid w:val="006D218D"/>
    <w:rsid w:val="006D23A2"/>
    <w:rsid w:val="006D23F5"/>
    <w:rsid w:val="006D27BE"/>
    <w:rsid w:val="006D3040"/>
    <w:rsid w:val="006D306A"/>
    <w:rsid w:val="006D39E1"/>
    <w:rsid w:val="006D4747"/>
    <w:rsid w:val="006D4902"/>
    <w:rsid w:val="006D4EEF"/>
    <w:rsid w:val="006D4FA2"/>
    <w:rsid w:val="006D4FA4"/>
    <w:rsid w:val="006D5B9D"/>
    <w:rsid w:val="006D624B"/>
    <w:rsid w:val="006D65A1"/>
    <w:rsid w:val="006D6A5D"/>
    <w:rsid w:val="006D73D5"/>
    <w:rsid w:val="006D7A9C"/>
    <w:rsid w:val="006D7C35"/>
    <w:rsid w:val="006D7C4B"/>
    <w:rsid w:val="006D7C75"/>
    <w:rsid w:val="006E019D"/>
    <w:rsid w:val="006E03B8"/>
    <w:rsid w:val="006E043E"/>
    <w:rsid w:val="006E07BF"/>
    <w:rsid w:val="006E08C4"/>
    <w:rsid w:val="006E0D20"/>
    <w:rsid w:val="006E0D81"/>
    <w:rsid w:val="006E0F0C"/>
    <w:rsid w:val="006E182E"/>
    <w:rsid w:val="006E1CA6"/>
    <w:rsid w:val="006E2919"/>
    <w:rsid w:val="006E2B84"/>
    <w:rsid w:val="006E2C4B"/>
    <w:rsid w:val="006E312A"/>
    <w:rsid w:val="006E38A6"/>
    <w:rsid w:val="006E3999"/>
    <w:rsid w:val="006E3AD9"/>
    <w:rsid w:val="006E3CE1"/>
    <w:rsid w:val="006E42A8"/>
    <w:rsid w:val="006E47CC"/>
    <w:rsid w:val="006E4A8A"/>
    <w:rsid w:val="006E4AEB"/>
    <w:rsid w:val="006E4BDB"/>
    <w:rsid w:val="006E4C07"/>
    <w:rsid w:val="006E4F54"/>
    <w:rsid w:val="006E508D"/>
    <w:rsid w:val="006E5545"/>
    <w:rsid w:val="006E57CD"/>
    <w:rsid w:val="006E6065"/>
    <w:rsid w:val="006E6AD5"/>
    <w:rsid w:val="006E6C19"/>
    <w:rsid w:val="006E7136"/>
    <w:rsid w:val="006E720B"/>
    <w:rsid w:val="006E77A4"/>
    <w:rsid w:val="006E799D"/>
    <w:rsid w:val="006E7B16"/>
    <w:rsid w:val="006F003F"/>
    <w:rsid w:val="006F0082"/>
    <w:rsid w:val="006F02A9"/>
    <w:rsid w:val="006F05BD"/>
    <w:rsid w:val="006F07CC"/>
    <w:rsid w:val="006F15BF"/>
    <w:rsid w:val="006F1800"/>
    <w:rsid w:val="006F1A8C"/>
    <w:rsid w:val="006F2792"/>
    <w:rsid w:val="006F27A7"/>
    <w:rsid w:val="006F2A16"/>
    <w:rsid w:val="006F2A19"/>
    <w:rsid w:val="006F2F3E"/>
    <w:rsid w:val="006F3E20"/>
    <w:rsid w:val="006F4B1E"/>
    <w:rsid w:val="006F5347"/>
    <w:rsid w:val="006F559A"/>
    <w:rsid w:val="006F566C"/>
    <w:rsid w:val="006F56CE"/>
    <w:rsid w:val="006F57E6"/>
    <w:rsid w:val="006F61CF"/>
    <w:rsid w:val="006F654D"/>
    <w:rsid w:val="006F6561"/>
    <w:rsid w:val="006F6592"/>
    <w:rsid w:val="006F666B"/>
    <w:rsid w:val="006F6B91"/>
    <w:rsid w:val="006F700B"/>
    <w:rsid w:val="006F7E2D"/>
    <w:rsid w:val="00700118"/>
    <w:rsid w:val="00700419"/>
    <w:rsid w:val="00700941"/>
    <w:rsid w:val="00700D3F"/>
    <w:rsid w:val="00700E31"/>
    <w:rsid w:val="00701768"/>
    <w:rsid w:val="00701802"/>
    <w:rsid w:val="00701F36"/>
    <w:rsid w:val="00702E8E"/>
    <w:rsid w:val="00702FCF"/>
    <w:rsid w:val="0070303C"/>
    <w:rsid w:val="00703233"/>
    <w:rsid w:val="007038E1"/>
    <w:rsid w:val="00703DC7"/>
    <w:rsid w:val="00703F9B"/>
    <w:rsid w:val="007047D8"/>
    <w:rsid w:val="00704E29"/>
    <w:rsid w:val="0070567C"/>
    <w:rsid w:val="0070576A"/>
    <w:rsid w:val="007058EE"/>
    <w:rsid w:val="00705F46"/>
    <w:rsid w:val="00705F55"/>
    <w:rsid w:val="007060DA"/>
    <w:rsid w:val="00706293"/>
    <w:rsid w:val="0070687A"/>
    <w:rsid w:val="00707C32"/>
    <w:rsid w:val="00710029"/>
    <w:rsid w:val="00710394"/>
    <w:rsid w:val="00710714"/>
    <w:rsid w:val="007108C1"/>
    <w:rsid w:val="00710E4D"/>
    <w:rsid w:val="00710E65"/>
    <w:rsid w:val="00710ED1"/>
    <w:rsid w:val="0071117F"/>
    <w:rsid w:val="00711182"/>
    <w:rsid w:val="00711B43"/>
    <w:rsid w:val="00712809"/>
    <w:rsid w:val="00712BC4"/>
    <w:rsid w:val="007131DD"/>
    <w:rsid w:val="00713594"/>
    <w:rsid w:val="00713662"/>
    <w:rsid w:val="00713875"/>
    <w:rsid w:val="0071397D"/>
    <w:rsid w:val="00713E66"/>
    <w:rsid w:val="0071481F"/>
    <w:rsid w:val="00714C81"/>
    <w:rsid w:val="00714DBD"/>
    <w:rsid w:val="00714E31"/>
    <w:rsid w:val="0071509B"/>
    <w:rsid w:val="007154E8"/>
    <w:rsid w:val="00715996"/>
    <w:rsid w:val="00715B77"/>
    <w:rsid w:val="00715CA7"/>
    <w:rsid w:val="00715E56"/>
    <w:rsid w:val="00715EC9"/>
    <w:rsid w:val="007169AC"/>
    <w:rsid w:val="00716A19"/>
    <w:rsid w:val="007171C6"/>
    <w:rsid w:val="00720064"/>
    <w:rsid w:val="0072016D"/>
    <w:rsid w:val="007203D1"/>
    <w:rsid w:val="007205DF"/>
    <w:rsid w:val="00720A4D"/>
    <w:rsid w:val="007211E4"/>
    <w:rsid w:val="00721F22"/>
    <w:rsid w:val="007220D9"/>
    <w:rsid w:val="0072250C"/>
    <w:rsid w:val="00722B05"/>
    <w:rsid w:val="00722D05"/>
    <w:rsid w:val="007237A9"/>
    <w:rsid w:val="007237B6"/>
    <w:rsid w:val="00723932"/>
    <w:rsid w:val="00723999"/>
    <w:rsid w:val="007239B1"/>
    <w:rsid w:val="00724D3F"/>
    <w:rsid w:val="00724ECF"/>
    <w:rsid w:val="00725788"/>
    <w:rsid w:val="00725B24"/>
    <w:rsid w:val="00725D11"/>
    <w:rsid w:val="00725D22"/>
    <w:rsid w:val="00725EF0"/>
    <w:rsid w:val="007260AE"/>
    <w:rsid w:val="00726488"/>
    <w:rsid w:val="007266CB"/>
    <w:rsid w:val="00726B05"/>
    <w:rsid w:val="00726C72"/>
    <w:rsid w:val="0072705E"/>
    <w:rsid w:val="007274A9"/>
    <w:rsid w:val="00727893"/>
    <w:rsid w:val="00727A53"/>
    <w:rsid w:val="00730545"/>
    <w:rsid w:val="00730C7B"/>
    <w:rsid w:val="00731143"/>
    <w:rsid w:val="007311AA"/>
    <w:rsid w:val="00731BAA"/>
    <w:rsid w:val="0073217C"/>
    <w:rsid w:val="0073291A"/>
    <w:rsid w:val="00732A7C"/>
    <w:rsid w:val="00732EDC"/>
    <w:rsid w:val="00733070"/>
    <w:rsid w:val="0073374D"/>
    <w:rsid w:val="007337BB"/>
    <w:rsid w:val="00733D38"/>
    <w:rsid w:val="007342BE"/>
    <w:rsid w:val="007348E7"/>
    <w:rsid w:val="007356CE"/>
    <w:rsid w:val="00735B38"/>
    <w:rsid w:val="00735BE5"/>
    <w:rsid w:val="00737491"/>
    <w:rsid w:val="00737AEE"/>
    <w:rsid w:val="00737B23"/>
    <w:rsid w:val="00737D75"/>
    <w:rsid w:val="00737EFF"/>
    <w:rsid w:val="007405AB"/>
    <w:rsid w:val="00740968"/>
    <w:rsid w:val="007409B4"/>
    <w:rsid w:val="00740E12"/>
    <w:rsid w:val="007410A9"/>
    <w:rsid w:val="0074117E"/>
    <w:rsid w:val="007411EF"/>
    <w:rsid w:val="0074171E"/>
    <w:rsid w:val="00741959"/>
    <w:rsid w:val="00741C5B"/>
    <w:rsid w:val="007427F3"/>
    <w:rsid w:val="0074290B"/>
    <w:rsid w:val="00742EAD"/>
    <w:rsid w:val="00743B78"/>
    <w:rsid w:val="00743D9C"/>
    <w:rsid w:val="00743F5B"/>
    <w:rsid w:val="00744429"/>
    <w:rsid w:val="00744949"/>
    <w:rsid w:val="00744A03"/>
    <w:rsid w:val="00744FBE"/>
    <w:rsid w:val="007451AF"/>
    <w:rsid w:val="00745344"/>
    <w:rsid w:val="0074538E"/>
    <w:rsid w:val="007457F2"/>
    <w:rsid w:val="0074581A"/>
    <w:rsid w:val="00745A2F"/>
    <w:rsid w:val="00745ABC"/>
    <w:rsid w:val="0074604E"/>
    <w:rsid w:val="00746466"/>
    <w:rsid w:val="00746623"/>
    <w:rsid w:val="0074695B"/>
    <w:rsid w:val="00746AF2"/>
    <w:rsid w:val="00746AF5"/>
    <w:rsid w:val="00746B03"/>
    <w:rsid w:val="00746CB7"/>
    <w:rsid w:val="00746CFA"/>
    <w:rsid w:val="00746E5F"/>
    <w:rsid w:val="0074754E"/>
    <w:rsid w:val="00747B2E"/>
    <w:rsid w:val="00747F35"/>
    <w:rsid w:val="00747F5C"/>
    <w:rsid w:val="00750016"/>
    <w:rsid w:val="007502D6"/>
    <w:rsid w:val="007512B4"/>
    <w:rsid w:val="00751666"/>
    <w:rsid w:val="00751768"/>
    <w:rsid w:val="00751833"/>
    <w:rsid w:val="00751CF2"/>
    <w:rsid w:val="007520E7"/>
    <w:rsid w:val="007523BC"/>
    <w:rsid w:val="007524C0"/>
    <w:rsid w:val="00752519"/>
    <w:rsid w:val="00753466"/>
    <w:rsid w:val="00753B3C"/>
    <w:rsid w:val="00754383"/>
    <w:rsid w:val="00754410"/>
    <w:rsid w:val="0075509D"/>
    <w:rsid w:val="007556F0"/>
    <w:rsid w:val="00755971"/>
    <w:rsid w:val="00755FE9"/>
    <w:rsid w:val="00756090"/>
    <w:rsid w:val="00756A5C"/>
    <w:rsid w:val="00756B2E"/>
    <w:rsid w:val="00756C3E"/>
    <w:rsid w:val="00756F57"/>
    <w:rsid w:val="007570D5"/>
    <w:rsid w:val="00757310"/>
    <w:rsid w:val="007574C7"/>
    <w:rsid w:val="00757A68"/>
    <w:rsid w:val="00757C05"/>
    <w:rsid w:val="007604BC"/>
    <w:rsid w:val="00760826"/>
    <w:rsid w:val="00760CBE"/>
    <w:rsid w:val="007616F1"/>
    <w:rsid w:val="00761B94"/>
    <w:rsid w:val="00761E27"/>
    <w:rsid w:val="00761F3E"/>
    <w:rsid w:val="00761F6E"/>
    <w:rsid w:val="007623ED"/>
    <w:rsid w:val="0076275C"/>
    <w:rsid w:val="007627E0"/>
    <w:rsid w:val="007629D2"/>
    <w:rsid w:val="00762D5B"/>
    <w:rsid w:val="007630B3"/>
    <w:rsid w:val="0076332F"/>
    <w:rsid w:val="0076349B"/>
    <w:rsid w:val="00763AC6"/>
    <w:rsid w:val="00763CD7"/>
    <w:rsid w:val="00764AC0"/>
    <w:rsid w:val="00764D6C"/>
    <w:rsid w:val="0076511E"/>
    <w:rsid w:val="00765536"/>
    <w:rsid w:val="007655EC"/>
    <w:rsid w:val="00765E19"/>
    <w:rsid w:val="007660C1"/>
    <w:rsid w:val="0076619C"/>
    <w:rsid w:val="0076664C"/>
    <w:rsid w:val="007668FB"/>
    <w:rsid w:val="00766B68"/>
    <w:rsid w:val="0076706F"/>
    <w:rsid w:val="00767868"/>
    <w:rsid w:val="007678BB"/>
    <w:rsid w:val="00767B1F"/>
    <w:rsid w:val="00767C3E"/>
    <w:rsid w:val="0077017F"/>
    <w:rsid w:val="007701E7"/>
    <w:rsid w:val="007703B3"/>
    <w:rsid w:val="00770783"/>
    <w:rsid w:val="00770854"/>
    <w:rsid w:val="00770989"/>
    <w:rsid w:val="007712D0"/>
    <w:rsid w:val="00771386"/>
    <w:rsid w:val="0077174E"/>
    <w:rsid w:val="007717A5"/>
    <w:rsid w:val="00771FCC"/>
    <w:rsid w:val="0077210B"/>
    <w:rsid w:val="0077228B"/>
    <w:rsid w:val="0077269E"/>
    <w:rsid w:val="007728EB"/>
    <w:rsid w:val="00773354"/>
    <w:rsid w:val="00774643"/>
    <w:rsid w:val="00774B99"/>
    <w:rsid w:val="00774D10"/>
    <w:rsid w:val="00774D99"/>
    <w:rsid w:val="00775BF0"/>
    <w:rsid w:val="007760A3"/>
    <w:rsid w:val="00776172"/>
    <w:rsid w:val="00776ADA"/>
    <w:rsid w:val="007772ED"/>
    <w:rsid w:val="00777701"/>
    <w:rsid w:val="007777EE"/>
    <w:rsid w:val="0077793C"/>
    <w:rsid w:val="00777D66"/>
    <w:rsid w:val="00777DB4"/>
    <w:rsid w:val="00780A46"/>
    <w:rsid w:val="007813B8"/>
    <w:rsid w:val="007818E9"/>
    <w:rsid w:val="00781F1D"/>
    <w:rsid w:val="0078207B"/>
    <w:rsid w:val="00783267"/>
    <w:rsid w:val="00783285"/>
    <w:rsid w:val="0078328C"/>
    <w:rsid w:val="0078364C"/>
    <w:rsid w:val="00783F83"/>
    <w:rsid w:val="00784B22"/>
    <w:rsid w:val="00784EAE"/>
    <w:rsid w:val="007851E8"/>
    <w:rsid w:val="00785236"/>
    <w:rsid w:val="00785C6E"/>
    <w:rsid w:val="00785FF2"/>
    <w:rsid w:val="007869A5"/>
    <w:rsid w:val="00790C75"/>
    <w:rsid w:val="00790CC9"/>
    <w:rsid w:val="00790CE0"/>
    <w:rsid w:val="00791154"/>
    <w:rsid w:val="007911F0"/>
    <w:rsid w:val="00791B88"/>
    <w:rsid w:val="00791CA7"/>
    <w:rsid w:val="00791ECC"/>
    <w:rsid w:val="0079203B"/>
    <w:rsid w:val="00792317"/>
    <w:rsid w:val="00792521"/>
    <w:rsid w:val="00792914"/>
    <w:rsid w:val="007929E6"/>
    <w:rsid w:val="00792A2F"/>
    <w:rsid w:val="0079346C"/>
    <w:rsid w:val="007934B2"/>
    <w:rsid w:val="007934E1"/>
    <w:rsid w:val="00793567"/>
    <w:rsid w:val="00793669"/>
    <w:rsid w:val="00793917"/>
    <w:rsid w:val="0079394C"/>
    <w:rsid w:val="007940F6"/>
    <w:rsid w:val="0079494A"/>
    <w:rsid w:val="00794CCB"/>
    <w:rsid w:val="007954A9"/>
    <w:rsid w:val="00795937"/>
    <w:rsid w:val="007960BC"/>
    <w:rsid w:val="0079763C"/>
    <w:rsid w:val="007977A9"/>
    <w:rsid w:val="00797801"/>
    <w:rsid w:val="007A0041"/>
    <w:rsid w:val="007A0814"/>
    <w:rsid w:val="007A0C20"/>
    <w:rsid w:val="007A100E"/>
    <w:rsid w:val="007A105F"/>
    <w:rsid w:val="007A14A4"/>
    <w:rsid w:val="007A1647"/>
    <w:rsid w:val="007A1814"/>
    <w:rsid w:val="007A194B"/>
    <w:rsid w:val="007A1A79"/>
    <w:rsid w:val="007A1B1C"/>
    <w:rsid w:val="007A2074"/>
    <w:rsid w:val="007A2143"/>
    <w:rsid w:val="007A21EF"/>
    <w:rsid w:val="007A2741"/>
    <w:rsid w:val="007A287F"/>
    <w:rsid w:val="007A2F4A"/>
    <w:rsid w:val="007A2FA7"/>
    <w:rsid w:val="007A3124"/>
    <w:rsid w:val="007A4113"/>
    <w:rsid w:val="007A41A7"/>
    <w:rsid w:val="007A4937"/>
    <w:rsid w:val="007A52F9"/>
    <w:rsid w:val="007A5A92"/>
    <w:rsid w:val="007A5E6A"/>
    <w:rsid w:val="007A5E72"/>
    <w:rsid w:val="007A5FDE"/>
    <w:rsid w:val="007A60FA"/>
    <w:rsid w:val="007A64FB"/>
    <w:rsid w:val="007A673E"/>
    <w:rsid w:val="007A6A0D"/>
    <w:rsid w:val="007A6B19"/>
    <w:rsid w:val="007A7207"/>
    <w:rsid w:val="007A73C4"/>
    <w:rsid w:val="007A77FA"/>
    <w:rsid w:val="007A78DA"/>
    <w:rsid w:val="007A7A34"/>
    <w:rsid w:val="007B010E"/>
    <w:rsid w:val="007B0497"/>
    <w:rsid w:val="007B05B1"/>
    <w:rsid w:val="007B0E44"/>
    <w:rsid w:val="007B15C8"/>
    <w:rsid w:val="007B18B4"/>
    <w:rsid w:val="007B1CE4"/>
    <w:rsid w:val="007B2AD0"/>
    <w:rsid w:val="007B31A4"/>
    <w:rsid w:val="007B3382"/>
    <w:rsid w:val="007B357D"/>
    <w:rsid w:val="007B3CDC"/>
    <w:rsid w:val="007B42F5"/>
    <w:rsid w:val="007B4508"/>
    <w:rsid w:val="007B46FC"/>
    <w:rsid w:val="007B4957"/>
    <w:rsid w:val="007B4FA2"/>
    <w:rsid w:val="007B57A1"/>
    <w:rsid w:val="007B5EF6"/>
    <w:rsid w:val="007B6031"/>
    <w:rsid w:val="007B63E4"/>
    <w:rsid w:val="007B6585"/>
    <w:rsid w:val="007B65A2"/>
    <w:rsid w:val="007B67FC"/>
    <w:rsid w:val="007B6DA8"/>
    <w:rsid w:val="007B6EC7"/>
    <w:rsid w:val="007B78D5"/>
    <w:rsid w:val="007B7936"/>
    <w:rsid w:val="007B7CB8"/>
    <w:rsid w:val="007B7DB0"/>
    <w:rsid w:val="007B7E6B"/>
    <w:rsid w:val="007B7F33"/>
    <w:rsid w:val="007C00E1"/>
    <w:rsid w:val="007C0465"/>
    <w:rsid w:val="007C0A8D"/>
    <w:rsid w:val="007C0B33"/>
    <w:rsid w:val="007C0D6F"/>
    <w:rsid w:val="007C1C32"/>
    <w:rsid w:val="007C2345"/>
    <w:rsid w:val="007C24B9"/>
    <w:rsid w:val="007C2894"/>
    <w:rsid w:val="007C3F89"/>
    <w:rsid w:val="007C47C7"/>
    <w:rsid w:val="007C49F1"/>
    <w:rsid w:val="007C5386"/>
    <w:rsid w:val="007C5DFA"/>
    <w:rsid w:val="007C6DD5"/>
    <w:rsid w:val="007C7016"/>
    <w:rsid w:val="007C7339"/>
    <w:rsid w:val="007C747E"/>
    <w:rsid w:val="007C787B"/>
    <w:rsid w:val="007C7BB7"/>
    <w:rsid w:val="007C7D2E"/>
    <w:rsid w:val="007C7E61"/>
    <w:rsid w:val="007C7FC3"/>
    <w:rsid w:val="007D01F6"/>
    <w:rsid w:val="007D03B6"/>
    <w:rsid w:val="007D08B1"/>
    <w:rsid w:val="007D0AF2"/>
    <w:rsid w:val="007D0CA8"/>
    <w:rsid w:val="007D0DB8"/>
    <w:rsid w:val="007D0DF0"/>
    <w:rsid w:val="007D133E"/>
    <w:rsid w:val="007D14E2"/>
    <w:rsid w:val="007D15E7"/>
    <w:rsid w:val="007D1735"/>
    <w:rsid w:val="007D2992"/>
    <w:rsid w:val="007D2AB6"/>
    <w:rsid w:val="007D2B7B"/>
    <w:rsid w:val="007D2C9B"/>
    <w:rsid w:val="007D2CE4"/>
    <w:rsid w:val="007D2F6A"/>
    <w:rsid w:val="007D2F83"/>
    <w:rsid w:val="007D3156"/>
    <w:rsid w:val="007D36B9"/>
    <w:rsid w:val="007D3A75"/>
    <w:rsid w:val="007D4032"/>
    <w:rsid w:val="007D4373"/>
    <w:rsid w:val="007D49F1"/>
    <w:rsid w:val="007D4E7C"/>
    <w:rsid w:val="007D58AB"/>
    <w:rsid w:val="007D5BB4"/>
    <w:rsid w:val="007D642B"/>
    <w:rsid w:val="007D669C"/>
    <w:rsid w:val="007D6C63"/>
    <w:rsid w:val="007D7230"/>
    <w:rsid w:val="007D797C"/>
    <w:rsid w:val="007D7E91"/>
    <w:rsid w:val="007E02E9"/>
    <w:rsid w:val="007E0ABB"/>
    <w:rsid w:val="007E1027"/>
    <w:rsid w:val="007E107B"/>
    <w:rsid w:val="007E1388"/>
    <w:rsid w:val="007E13F9"/>
    <w:rsid w:val="007E1461"/>
    <w:rsid w:val="007E1702"/>
    <w:rsid w:val="007E2B6C"/>
    <w:rsid w:val="007E2BD5"/>
    <w:rsid w:val="007E2F00"/>
    <w:rsid w:val="007E3254"/>
    <w:rsid w:val="007E3555"/>
    <w:rsid w:val="007E356A"/>
    <w:rsid w:val="007E4154"/>
    <w:rsid w:val="007E47EF"/>
    <w:rsid w:val="007E4D20"/>
    <w:rsid w:val="007E56A8"/>
    <w:rsid w:val="007E5782"/>
    <w:rsid w:val="007E588A"/>
    <w:rsid w:val="007E602A"/>
    <w:rsid w:val="007E6387"/>
    <w:rsid w:val="007E67F1"/>
    <w:rsid w:val="007E6892"/>
    <w:rsid w:val="007E69FC"/>
    <w:rsid w:val="007E6D99"/>
    <w:rsid w:val="007E724E"/>
    <w:rsid w:val="007E74DC"/>
    <w:rsid w:val="007E751A"/>
    <w:rsid w:val="007E79CE"/>
    <w:rsid w:val="007E7FC8"/>
    <w:rsid w:val="007F00FB"/>
    <w:rsid w:val="007F02E1"/>
    <w:rsid w:val="007F0B1F"/>
    <w:rsid w:val="007F0FD2"/>
    <w:rsid w:val="007F1243"/>
    <w:rsid w:val="007F136B"/>
    <w:rsid w:val="007F1641"/>
    <w:rsid w:val="007F178F"/>
    <w:rsid w:val="007F2051"/>
    <w:rsid w:val="007F283A"/>
    <w:rsid w:val="007F2B13"/>
    <w:rsid w:val="007F306A"/>
    <w:rsid w:val="007F345C"/>
    <w:rsid w:val="007F38CB"/>
    <w:rsid w:val="007F3AF8"/>
    <w:rsid w:val="007F3C79"/>
    <w:rsid w:val="007F43E9"/>
    <w:rsid w:val="007F5237"/>
    <w:rsid w:val="007F5765"/>
    <w:rsid w:val="007F58F3"/>
    <w:rsid w:val="007F59A2"/>
    <w:rsid w:val="007F5F99"/>
    <w:rsid w:val="007F60DE"/>
    <w:rsid w:val="007F637C"/>
    <w:rsid w:val="007F65AE"/>
    <w:rsid w:val="007F669E"/>
    <w:rsid w:val="007F6814"/>
    <w:rsid w:val="007F6A9B"/>
    <w:rsid w:val="007F6EF6"/>
    <w:rsid w:val="007F70DE"/>
    <w:rsid w:val="007F7B48"/>
    <w:rsid w:val="008009B2"/>
    <w:rsid w:val="00800A06"/>
    <w:rsid w:val="00800A30"/>
    <w:rsid w:val="00800EE4"/>
    <w:rsid w:val="00801192"/>
    <w:rsid w:val="008018D3"/>
    <w:rsid w:val="00801973"/>
    <w:rsid w:val="00801FB1"/>
    <w:rsid w:val="00802D19"/>
    <w:rsid w:val="008034AA"/>
    <w:rsid w:val="008037F6"/>
    <w:rsid w:val="00803CBB"/>
    <w:rsid w:val="00803DA5"/>
    <w:rsid w:val="00804245"/>
    <w:rsid w:val="00804630"/>
    <w:rsid w:val="00804BC5"/>
    <w:rsid w:val="00805444"/>
    <w:rsid w:val="00805802"/>
    <w:rsid w:val="008059EE"/>
    <w:rsid w:val="008060DE"/>
    <w:rsid w:val="008061F7"/>
    <w:rsid w:val="0080649F"/>
    <w:rsid w:val="008066EC"/>
    <w:rsid w:val="008066FB"/>
    <w:rsid w:val="00806C64"/>
    <w:rsid w:val="00806D4A"/>
    <w:rsid w:val="0080700E"/>
    <w:rsid w:val="00807B58"/>
    <w:rsid w:val="00807D71"/>
    <w:rsid w:val="00807E7B"/>
    <w:rsid w:val="008101BA"/>
    <w:rsid w:val="008108CB"/>
    <w:rsid w:val="00811E9A"/>
    <w:rsid w:val="008120FB"/>
    <w:rsid w:val="00812570"/>
    <w:rsid w:val="00812B4A"/>
    <w:rsid w:val="00812C15"/>
    <w:rsid w:val="00812D45"/>
    <w:rsid w:val="00812DB2"/>
    <w:rsid w:val="00812DD2"/>
    <w:rsid w:val="008133E9"/>
    <w:rsid w:val="00813E9E"/>
    <w:rsid w:val="00814020"/>
    <w:rsid w:val="00814371"/>
    <w:rsid w:val="00814C48"/>
    <w:rsid w:val="00814E17"/>
    <w:rsid w:val="00814F3A"/>
    <w:rsid w:val="0081550D"/>
    <w:rsid w:val="0081632F"/>
    <w:rsid w:val="00817015"/>
    <w:rsid w:val="008172B8"/>
    <w:rsid w:val="00817628"/>
    <w:rsid w:val="00817838"/>
    <w:rsid w:val="00817A04"/>
    <w:rsid w:val="00817C1A"/>
    <w:rsid w:val="00817E9E"/>
    <w:rsid w:val="00817F93"/>
    <w:rsid w:val="0082039F"/>
    <w:rsid w:val="008204EF"/>
    <w:rsid w:val="008207D4"/>
    <w:rsid w:val="00822C57"/>
    <w:rsid w:val="00823299"/>
    <w:rsid w:val="00823A9D"/>
    <w:rsid w:val="00824939"/>
    <w:rsid w:val="00824C37"/>
    <w:rsid w:val="00824C50"/>
    <w:rsid w:val="00824D9D"/>
    <w:rsid w:val="008257E9"/>
    <w:rsid w:val="00825F02"/>
    <w:rsid w:val="008260BD"/>
    <w:rsid w:val="0082638A"/>
    <w:rsid w:val="008264EB"/>
    <w:rsid w:val="008275C4"/>
    <w:rsid w:val="00827692"/>
    <w:rsid w:val="0082788A"/>
    <w:rsid w:val="00827EDA"/>
    <w:rsid w:val="00827F65"/>
    <w:rsid w:val="00830160"/>
    <w:rsid w:val="00830811"/>
    <w:rsid w:val="008309AF"/>
    <w:rsid w:val="00830C05"/>
    <w:rsid w:val="00831390"/>
    <w:rsid w:val="00832045"/>
    <w:rsid w:val="00832763"/>
    <w:rsid w:val="008329E7"/>
    <w:rsid w:val="008332EF"/>
    <w:rsid w:val="00833C60"/>
    <w:rsid w:val="00834119"/>
    <w:rsid w:val="008342B2"/>
    <w:rsid w:val="00835069"/>
    <w:rsid w:val="00835456"/>
    <w:rsid w:val="008358F9"/>
    <w:rsid w:val="008359BB"/>
    <w:rsid w:val="00835D9F"/>
    <w:rsid w:val="00835FEA"/>
    <w:rsid w:val="00836E3A"/>
    <w:rsid w:val="00837097"/>
    <w:rsid w:val="00837815"/>
    <w:rsid w:val="008379D5"/>
    <w:rsid w:val="00837D41"/>
    <w:rsid w:val="0084061A"/>
    <w:rsid w:val="00840A56"/>
    <w:rsid w:val="00840B1E"/>
    <w:rsid w:val="00840C6F"/>
    <w:rsid w:val="008410EF"/>
    <w:rsid w:val="00841896"/>
    <w:rsid w:val="00841D33"/>
    <w:rsid w:val="00842591"/>
    <w:rsid w:val="00842862"/>
    <w:rsid w:val="00842A1B"/>
    <w:rsid w:val="00842A4F"/>
    <w:rsid w:val="00842C27"/>
    <w:rsid w:val="008432E5"/>
    <w:rsid w:val="00843446"/>
    <w:rsid w:val="008434CE"/>
    <w:rsid w:val="00843582"/>
    <w:rsid w:val="008435C9"/>
    <w:rsid w:val="008435F7"/>
    <w:rsid w:val="0084368A"/>
    <w:rsid w:val="00843A5D"/>
    <w:rsid w:val="00843BB3"/>
    <w:rsid w:val="00843E79"/>
    <w:rsid w:val="00843E94"/>
    <w:rsid w:val="008444F6"/>
    <w:rsid w:val="00844526"/>
    <w:rsid w:val="008452AC"/>
    <w:rsid w:val="008459AA"/>
    <w:rsid w:val="008461D1"/>
    <w:rsid w:val="00846AC2"/>
    <w:rsid w:val="00846EBF"/>
    <w:rsid w:val="00846F5F"/>
    <w:rsid w:val="008471D9"/>
    <w:rsid w:val="00847394"/>
    <w:rsid w:val="00847488"/>
    <w:rsid w:val="00847668"/>
    <w:rsid w:val="00847675"/>
    <w:rsid w:val="0084793A"/>
    <w:rsid w:val="00850118"/>
    <w:rsid w:val="00850755"/>
    <w:rsid w:val="008507C4"/>
    <w:rsid w:val="0085087A"/>
    <w:rsid w:val="00850A17"/>
    <w:rsid w:val="00850E21"/>
    <w:rsid w:val="00851353"/>
    <w:rsid w:val="008516C0"/>
    <w:rsid w:val="00851D01"/>
    <w:rsid w:val="008521D9"/>
    <w:rsid w:val="0085231C"/>
    <w:rsid w:val="0085248A"/>
    <w:rsid w:val="008528DD"/>
    <w:rsid w:val="00852A26"/>
    <w:rsid w:val="00852E62"/>
    <w:rsid w:val="0085357E"/>
    <w:rsid w:val="00853D82"/>
    <w:rsid w:val="008540CC"/>
    <w:rsid w:val="0085417E"/>
    <w:rsid w:val="00854627"/>
    <w:rsid w:val="0085495B"/>
    <w:rsid w:val="00854A50"/>
    <w:rsid w:val="00854CE6"/>
    <w:rsid w:val="00854ED5"/>
    <w:rsid w:val="00855287"/>
    <w:rsid w:val="008552C6"/>
    <w:rsid w:val="0085559A"/>
    <w:rsid w:val="00855848"/>
    <w:rsid w:val="00855898"/>
    <w:rsid w:val="0085593C"/>
    <w:rsid w:val="00855E0A"/>
    <w:rsid w:val="00855EAE"/>
    <w:rsid w:val="008568E7"/>
    <w:rsid w:val="00856F75"/>
    <w:rsid w:val="00856FC4"/>
    <w:rsid w:val="008572E4"/>
    <w:rsid w:val="00857893"/>
    <w:rsid w:val="00857A32"/>
    <w:rsid w:val="00857BDF"/>
    <w:rsid w:val="0086028B"/>
    <w:rsid w:val="00860481"/>
    <w:rsid w:val="008606E8"/>
    <w:rsid w:val="00861063"/>
    <w:rsid w:val="008615DD"/>
    <w:rsid w:val="0086173B"/>
    <w:rsid w:val="00861DAE"/>
    <w:rsid w:val="008621B5"/>
    <w:rsid w:val="008628D2"/>
    <w:rsid w:val="00862D11"/>
    <w:rsid w:val="00862EC7"/>
    <w:rsid w:val="008630D8"/>
    <w:rsid w:val="00863EB5"/>
    <w:rsid w:val="00864059"/>
    <w:rsid w:val="00864086"/>
    <w:rsid w:val="008646FE"/>
    <w:rsid w:val="00864B2F"/>
    <w:rsid w:val="00864BC9"/>
    <w:rsid w:val="00864C0B"/>
    <w:rsid w:val="008653C3"/>
    <w:rsid w:val="008653C6"/>
    <w:rsid w:val="00865620"/>
    <w:rsid w:val="00865A53"/>
    <w:rsid w:val="00866095"/>
    <w:rsid w:val="00866352"/>
    <w:rsid w:val="00866994"/>
    <w:rsid w:val="008670E5"/>
    <w:rsid w:val="0086743C"/>
    <w:rsid w:val="00867856"/>
    <w:rsid w:val="00867CC4"/>
    <w:rsid w:val="00870A5E"/>
    <w:rsid w:val="00871470"/>
    <w:rsid w:val="008715B4"/>
    <w:rsid w:val="00871713"/>
    <w:rsid w:val="00871CA2"/>
    <w:rsid w:val="00871D0A"/>
    <w:rsid w:val="00872175"/>
    <w:rsid w:val="00872914"/>
    <w:rsid w:val="0087382B"/>
    <w:rsid w:val="00873E30"/>
    <w:rsid w:val="00874199"/>
    <w:rsid w:val="00874222"/>
    <w:rsid w:val="008744F4"/>
    <w:rsid w:val="008745D9"/>
    <w:rsid w:val="00874DE8"/>
    <w:rsid w:val="00874FFA"/>
    <w:rsid w:val="00875B90"/>
    <w:rsid w:val="00875D98"/>
    <w:rsid w:val="0087668E"/>
    <w:rsid w:val="00876D06"/>
    <w:rsid w:val="00876D31"/>
    <w:rsid w:val="008770DF"/>
    <w:rsid w:val="008772A4"/>
    <w:rsid w:val="008775F2"/>
    <w:rsid w:val="00877C64"/>
    <w:rsid w:val="00880178"/>
    <w:rsid w:val="00880466"/>
    <w:rsid w:val="00880DFA"/>
    <w:rsid w:val="00881056"/>
    <w:rsid w:val="008810D4"/>
    <w:rsid w:val="00881532"/>
    <w:rsid w:val="00881997"/>
    <w:rsid w:val="00881B7D"/>
    <w:rsid w:val="00881C9F"/>
    <w:rsid w:val="00881FB6"/>
    <w:rsid w:val="00882309"/>
    <w:rsid w:val="00882515"/>
    <w:rsid w:val="00882EE8"/>
    <w:rsid w:val="00882F2F"/>
    <w:rsid w:val="0088308E"/>
    <w:rsid w:val="0088331B"/>
    <w:rsid w:val="00883DE8"/>
    <w:rsid w:val="00884AF6"/>
    <w:rsid w:val="00884B7D"/>
    <w:rsid w:val="00884CCE"/>
    <w:rsid w:val="00885022"/>
    <w:rsid w:val="00885208"/>
    <w:rsid w:val="00885840"/>
    <w:rsid w:val="00885AEE"/>
    <w:rsid w:val="00885DB4"/>
    <w:rsid w:val="00885E8E"/>
    <w:rsid w:val="00885F57"/>
    <w:rsid w:val="0088611D"/>
    <w:rsid w:val="00886267"/>
    <w:rsid w:val="008867C0"/>
    <w:rsid w:val="00886990"/>
    <w:rsid w:val="00886B5E"/>
    <w:rsid w:val="00886D34"/>
    <w:rsid w:val="008876DA"/>
    <w:rsid w:val="00887DB8"/>
    <w:rsid w:val="00887E80"/>
    <w:rsid w:val="00890048"/>
    <w:rsid w:val="0089091B"/>
    <w:rsid w:val="00890920"/>
    <w:rsid w:val="00890C8B"/>
    <w:rsid w:val="00890CE4"/>
    <w:rsid w:val="008912C3"/>
    <w:rsid w:val="00891863"/>
    <w:rsid w:val="00892556"/>
    <w:rsid w:val="00892950"/>
    <w:rsid w:val="00892EFE"/>
    <w:rsid w:val="0089315C"/>
    <w:rsid w:val="00893242"/>
    <w:rsid w:val="0089331C"/>
    <w:rsid w:val="00893D16"/>
    <w:rsid w:val="00893D9A"/>
    <w:rsid w:val="00894AB0"/>
    <w:rsid w:val="00894C15"/>
    <w:rsid w:val="00894EDF"/>
    <w:rsid w:val="00895299"/>
    <w:rsid w:val="008953A5"/>
    <w:rsid w:val="008958D6"/>
    <w:rsid w:val="00895A34"/>
    <w:rsid w:val="00896540"/>
    <w:rsid w:val="00896B36"/>
    <w:rsid w:val="00896BCD"/>
    <w:rsid w:val="00896EE6"/>
    <w:rsid w:val="00897111"/>
    <w:rsid w:val="0089791F"/>
    <w:rsid w:val="00897EBD"/>
    <w:rsid w:val="00897F3D"/>
    <w:rsid w:val="008A00F0"/>
    <w:rsid w:val="008A05B8"/>
    <w:rsid w:val="008A06C4"/>
    <w:rsid w:val="008A06D6"/>
    <w:rsid w:val="008A0BC2"/>
    <w:rsid w:val="008A0E18"/>
    <w:rsid w:val="008A0E33"/>
    <w:rsid w:val="008A13AB"/>
    <w:rsid w:val="008A1730"/>
    <w:rsid w:val="008A1864"/>
    <w:rsid w:val="008A1B25"/>
    <w:rsid w:val="008A1DDC"/>
    <w:rsid w:val="008A2029"/>
    <w:rsid w:val="008A22B4"/>
    <w:rsid w:val="008A2C6F"/>
    <w:rsid w:val="008A2E7F"/>
    <w:rsid w:val="008A31AD"/>
    <w:rsid w:val="008A34CC"/>
    <w:rsid w:val="008A34DC"/>
    <w:rsid w:val="008A375C"/>
    <w:rsid w:val="008A387B"/>
    <w:rsid w:val="008A390F"/>
    <w:rsid w:val="008A3E3C"/>
    <w:rsid w:val="008A3F24"/>
    <w:rsid w:val="008A405A"/>
    <w:rsid w:val="008A44F4"/>
    <w:rsid w:val="008A44FF"/>
    <w:rsid w:val="008A49F1"/>
    <w:rsid w:val="008A4B64"/>
    <w:rsid w:val="008A52D0"/>
    <w:rsid w:val="008A55B8"/>
    <w:rsid w:val="008A5B18"/>
    <w:rsid w:val="008A5D63"/>
    <w:rsid w:val="008A5F48"/>
    <w:rsid w:val="008A64FC"/>
    <w:rsid w:val="008A6EFA"/>
    <w:rsid w:val="008A6F0F"/>
    <w:rsid w:val="008A6FE6"/>
    <w:rsid w:val="008A7861"/>
    <w:rsid w:val="008A7BF5"/>
    <w:rsid w:val="008A7D3D"/>
    <w:rsid w:val="008A7F46"/>
    <w:rsid w:val="008A7F9A"/>
    <w:rsid w:val="008B02B4"/>
    <w:rsid w:val="008B06F8"/>
    <w:rsid w:val="008B1083"/>
    <w:rsid w:val="008B112B"/>
    <w:rsid w:val="008B129C"/>
    <w:rsid w:val="008B153E"/>
    <w:rsid w:val="008B15B7"/>
    <w:rsid w:val="008B1627"/>
    <w:rsid w:val="008B1A29"/>
    <w:rsid w:val="008B1EED"/>
    <w:rsid w:val="008B1FB3"/>
    <w:rsid w:val="008B25EE"/>
    <w:rsid w:val="008B268E"/>
    <w:rsid w:val="008B29D9"/>
    <w:rsid w:val="008B377B"/>
    <w:rsid w:val="008B3CBF"/>
    <w:rsid w:val="008B3DCF"/>
    <w:rsid w:val="008B46DA"/>
    <w:rsid w:val="008B4C5F"/>
    <w:rsid w:val="008B4C7C"/>
    <w:rsid w:val="008B4EB5"/>
    <w:rsid w:val="008B5109"/>
    <w:rsid w:val="008B536D"/>
    <w:rsid w:val="008B5A18"/>
    <w:rsid w:val="008B6081"/>
    <w:rsid w:val="008B6382"/>
    <w:rsid w:val="008B63DE"/>
    <w:rsid w:val="008B688D"/>
    <w:rsid w:val="008B693D"/>
    <w:rsid w:val="008B6E11"/>
    <w:rsid w:val="008B77B8"/>
    <w:rsid w:val="008B7C02"/>
    <w:rsid w:val="008B7D64"/>
    <w:rsid w:val="008B7ECE"/>
    <w:rsid w:val="008B7F44"/>
    <w:rsid w:val="008C03EE"/>
    <w:rsid w:val="008C095F"/>
    <w:rsid w:val="008C0BCB"/>
    <w:rsid w:val="008C0D51"/>
    <w:rsid w:val="008C0F2C"/>
    <w:rsid w:val="008C19D9"/>
    <w:rsid w:val="008C1C68"/>
    <w:rsid w:val="008C2008"/>
    <w:rsid w:val="008C2413"/>
    <w:rsid w:val="008C24EF"/>
    <w:rsid w:val="008C298B"/>
    <w:rsid w:val="008C2C6D"/>
    <w:rsid w:val="008C32FB"/>
    <w:rsid w:val="008C3975"/>
    <w:rsid w:val="008C39AE"/>
    <w:rsid w:val="008C4195"/>
    <w:rsid w:val="008C41F2"/>
    <w:rsid w:val="008C455F"/>
    <w:rsid w:val="008C5230"/>
    <w:rsid w:val="008C531E"/>
    <w:rsid w:val="008C5AC7"/>
    <w:rsid w:val="008C6042"/>
    <w:rsid w:val="008C6406"/>
    <w:rsid w:val="008C6596"/>
    <w:rsid w:val="008C6B7B"/>
    <w:rsid w:val="008C7145"/>
    <w:rsid w:val="008C771D"/>
    <w:rsid w:val="008C7A6C"/>
    <w:rsid w:val="008C7C4A"/>
    <w:rsid w:val="008D0154"/>
    <w:rsid w:val="008D0497"/>
    <w:rsid w:val="008D0840"/>
    <w:rsid w:val="008D098B"/>
    <w:rsid w:val="008D0A5D"/>
    <w:rsid w:val="008D0B7C"/>
    <w:rsid w:val="008D0EA7"/>
    <w:rsid w:val="008D1C6A"/>
    <w:rsid w:val="008D1C82"/>
    <w:rsid w:val="008D2A3F"/>
    <w:rsid w:val="008D31EA"/>
    <w:rsid w:val="008D332F"/>
    <w:rsid w:val="008D35CA"/>
    <w:rsid w:val="008D3FC2"/>
    <w:rsid w:val="008D5138"/>
    <w:rsid w:val="008D5E8C"/>
    <w:rsid w:val="008D5F57"/>
    <w:rsid w:val="008D6292"/>
    <w:rsid w:val="008D62E8"/>
    <w:rsid w:val="008D63D8"/>
    <w:rsid w:val="008D6D51"/>
    <w:rsid w:val="008D6DBF"/>
    <w:rsid w:val="008D6EB1"/>
    <w:rsid w:val="008D7104"/>
    <w:rsid w:val="008D7291"/>
    <w:rsid w:val="008D7374"/>
    <w:rsid w:val="008D7B39"/>
    <w:rsid w:val="008E001E"/>
    <w:rsid w:val="008E03EF"/>
    <w:rsid w:val="008E0425"/>
    <w:rsid w:val="008E0429"/>
    <w:rsid w:val="008E07B0"/>
    <w:rsid w:val="008E0B16"/>
    <w:rsid w:val="008E0DBE"/>
    <w:rsid w:val="008E135B"/>
    <w:rsid w:val="008E182B"/>
    <w:rsid w:val="008E2AFF"/>
    <w:rsid w:val="008E2BA5"/>
    <w:rsid w:val="008E3373"/>
    <w:rsid w:val="008E33DC"/>
    <w:rsid w:val="008E34E5"/>
    <w:rsid w:val="008E3652"/>
    <w:rsid w:val="008E36A1"/>
    <w:rsid w:val="008E383B"/>
    <w:rsid w:val="008E3992"/>
    <w:rsid w:val="008E39F0"/>
    <w:rsid w:val="008E3BFC"/>
    <w:rsid w:val="008E3CF5"/>
    <w:rsid w:val="008E3EF4"/>
    <w:rsid w:val="008E3F26"/>
    <w:rsid w:val="008E3F75"/>
    <w:rsid w:val="008E41D0"/>
    <w:rsid w:val="008E45AF"/>
    <w:rsid w:val="008E4FEB"/>
    <w:rsid w:val="008E5BB3"/>
    <w:rsid w:val="008E5CD4"/>
    <w:rsid w:val="008E5F3E"/>
    <w:rsid w:val="008E6008"/>
    <w:rsid w:val="008E6265"/>
    <w:rsid w:val="008E6267"/>
    <w:rsid w:val="008E6EDF"/>
    <w:rsid w:val="008E7368"/>
    <w:rsid w:val="008E79E8"/>
    <w:rsid w:val="008E7B76"/>
    <w:rsid w:val="008E7F61"/>
    <w:rsid w:val="008F0319"/>
    <w:rsid w:val="008F0486"/>
    <w:rsid w:val="008F0798"/>
    <w:rsid w:val="008F0851"/>
    <w:rsid w:val="008F0951"/>
    <w:rsid w:val="008F0A08"/>
    <w:rsid w:val="008F0C06"/>
    <w:rsid w:val="008F20B2"/>
    <w:rsid w:val="008F2607"/>
    <w:rsid w:val="008F2B47"/>
    <w:rsid w:val="008F2EA0"/>
    <w:rsid w:val="008F30CB"/>
    <w:rsid w:val="008F365C"/>
    <w:rsid w:val="008F3899"/>
    <w:rsid w:val="008F38FF"/>
    <w:rsid w:val="008F39AA"/>
    <w:rsid w:val="008F3EBA"/>
    <w:rsid w:val="008F4ADC"/>
    <w:rsid w:val="008F4EBF"/>
    <w:rsid w:val="008F5442"/>
    <w:rsid w:val="008F549A"/>
    <w:rsid w:val="008F54ED"/>
    <w:rsid w:val="008F5519"/>
    <w:rsid w:val="008F5B7C"/>
    <w:rsid w:val="008F623E"/>
    <w:rsid w:val="008F6371"/>
    <w:rsid w:val="008F6552"/>
    <w:rsid w:val="008F6710"/>
    <w:rsid w:val="008F6C85"/>
    <w:rsid w:val="008F6F3A"/>
    <w:rsid w:val="008F6FD0"/>
    <w:rsid w:val="008F7279"/>
    <w:rsid w:val="008F736C"/>
    <w:rsid w:val="008F7722"/>
    <w:rsid w:val="008F7766"/>
    <w:rsid w:val="008F7C32"/>
    <w:rsid w:val="008F7F39"/>
    <w:rsid w:val="009006C4"/>
    <w:rsid w:val="0090099D"/>
    <w:rsid w:val="009009D6"/>
    <w:rsid w:val="00901615"/>
    <w:rsid w:val="0090162B"/>
    <w:rsid w:val="009035E7"/>
    <w:rsid w:val="009038F8"/>
    <w:rsid w:val="00903E0D"/>
    <w:rsid w:val="0090426F"/>
    <w:rsid w:val="0090466E"/>
    <w:rsid w:val="009051BC"/>
    <w:rsid w:val="009053A0"/>
    <w:rsid w:val="00905497"/>
    <w:rsid w:val="009056DC"/>
    <w:rsid w:val="00905988"/>
    <w:rsid w:val="00905EE9"/>
    <w:rsid w:val="0090625F"/>
    <w:rsid w:val="00906A1E"/>
    <w:rsid w:val="00907028"/>
    <w:rsid w:val="00907139"/>
    <w:rsid w:val="009105CD"/>
    <w:rsid w:val="00910677"/>
    <w:rsid w:val="00910E7D"/>
    <w:rsid w:val="00911361"/>
    <w:rsid w:val="00911637"/>
    <w:rsid w:val="00912277"/>
    <w:rsid w:val="0091262A"/>
    <w:rsid w:val="00912EB3"/>
    <w:rsid w:val="00913024"/>
    <w:rsid w:val="00913160"/>
    <w:rsid w:val="0091334D"/>
    <w:rsid w:val="00913416"/>
    <w:rsid w:val="009134EC"/>
    <w:rsid w:val="00913704"/>
    <w:rsid w:val="009137F0"/>
    <w:rsid w:val="00913B3A"/>
    <w:rsid w:val="00913EA8"/>
    <w:rsid w:val="0091402F"/>
    <w:rsid w:val="00914B30"/>
    <w:rsid w:val="00914CD2"/>
    <w:rsid w:val="009155BF"/>
    <w:rsid w:val="009155EC"/>
    <w:rsid w:val="009161FF"/>
    <w:rsid w:val="009164DA"/>
    <w:rsid w:val="0091674A"/>
    <w:rsid w:val="009169E3"/>
    <w:rsid w:val="00916D6A"/>
    <w:rsid w:val="00916FCF"/>
    <w:rsid w:val="009173C8"/>
    <w:rsid w:val="00917484"/>
    <w:rsid w:val="009175F7"/>
    <w:rsid w:val="00917C3F"/>
    <w:rsid w:val="00917E41"/>
    <w:rsid w:val="0092004E"/>
    <w:rsid w:val="009200D8"/>
    <w:rsid w:val="009205B2"/>
    <w:rsid w:val="009205CE"/>
    <w:rsid w:val="009206BB"/>
    <w:rsid w:val="0092075C"/>
    <w:rsid w:val="00921343"/>
    <w:rsid w:val="00922427"/>
    <w:rsid w:val="00922481"/>
    <w:rsid w:val="0092288E"/>
    <w:rsid w:val="0092290B"/>
    <w:rsid w:val="0092335D"/>
    <w:rsid w:val="00923775"/>
    <w:rsid w:val="00923829"/>
    <w:rsid w:val="009238AF"/>
    <w:rsid w:val="00923912"/>
    <w:rsid w:val="0092435B"/>
    <w:rsid w:val="00924A5A"/>
    <w:rsid w:val="00924FC1"/>
    <w:rsid w:val="0092519A"/>
    <w:rsid w:val="009252CB"/>
    <w:rsid w:val="00925406"/>
    <w:rsid w:val="009255F9"/>
    <w:rsid w:val="00925618"/>
    <w:rsid w:val="00925674"/>
    <w:rsid w:val="009257E1"/>
    <w:rsid w:val="00925CB2"/>
    <w:rsid w:val="0092615B"/>
    <w:rsid w:val="00926385"/>
    <w:rsid w:val="009267C1"/>
    <w:rsid w:val="009269B5"/>
    <w:rsid w:val="00927466"/>
    <w:rsid w:val="00927C34"/>
    <w:rsid w:val="00927E32"/>
    <w:rsid w:val="00930C6E"/>
    <w:rsid w:val="00930E4B"/>
    <w:rsid w:val="00930F43"/>
    <w:rsid w:val="00930F69"/>
    <w:rsid w:val="00931038"/>
    <w:rsid w:val="00931812"/>
    <w:rsid w:val="00931BC4"/>
    <w:rsid w:val="00933449"/>
    <w:rsid w:val="009335F1"/>
    <w:rsid w:val="00933CDD"/>
    <w:rsid w:val="00934174"/>
    <w:rsid w:val="00934DB0"/>
    <w:rsid w:val="00934DB4"/>
    <w:rsid w:val="00935EF6"/>
    <w:rsid w:val="00935F69"/>
    <w:rsid w:val="00936307"/>
    <w:rsid w:val="0093644A"/>
    <w:rsid w:val="00936458"/>
    <w:rsid w:val="00936543"/>
    <w:rsid w:val="00936B6C"/>
    <w:rsid w:val="00937239"/>
    <w:rsid w:val="00937252"/>
    <w:rsid w:val="0093778C"/>
    <w:rsid w:val="00937B33"/>
    <w:rsid w:val="00937CFC"/>
    <w:rsid w:val="00940848"/>
    <w:rsid w:val="00940ABC"/>
    <w:rsid w:val="00940EF6"/>
    <w:rsid w:val="009411C2"/>
    <w:rsid w:val="009413D0"/>
    <w:rsid w:val="00941426"/>
    <w:rsid w:val="00941D35"/>
    <w:rsid w:val="00942612"/>
    <w:rsid w:val="00942808"/>
    <w:rsid w:val="00942A79"/>
    <w:rsid w:val="00942F4B"/>
    <w:rsid w:val="00943618"/>
    <w:rsid w:val="00943C8C"/>
    <w:rsid w:val="00943E9E"/>
    <w:rsid w:val="00944417"/>
    <w:rsid w:val="00944696"/>
    <w:rsid w:val="00944A96"/>
    <w:rsid w:val="00945361"/>
    <w:rsid w:val="009467E5"/>
    <w:rsid w:val="00946C0C"/>
    <w:rsid w:val="009479F0"/>
    <w:rsid w:val="00947B37"/>
    <w:rsid w:val="009506CB"/>
    <w:rsid w:val="00951A97"/>
    <w:rsid w:val="00953116"/>
    <w:rsid w:val="00953209"/>
    <w:rsid w:val="009533DB"/>
    <w:rsid w:val="0095374E"/>
    <w:rsid w:val="00953E54"/>
    <w:rsid w:val="0095439D"/>
    <w:rsid w:val="009544E4"/>
    <w:rsid w:val="00955199"/>
    <w:rsid w:val="009551C7"/>
    <w:rsid w:val="00956247"/>
    <w:rsid w:val="00956E80"/>
    <w:rsid w:val="009574FF"/>
    <w:rsid w:val="0095763A"/>
    <w:rsid w:val="0095768D"/>
    <w:rsid w:val="00957F67"/>
    <w:rsid w:val="009600BE"/>
    <w:rsid w:val="0096034E"/>
    <w:rsid w:val="00960863"/>
    <w:rsid w:val="00960B35"/>
    <w:rsid w:val="00960BFE"/>
    <w:rsid w:val="00961188"/>
    <w:rsid w:val="009614F2"/>
    <w:rsid w:val="009618B0"/>
    <w:rsid w:val="009618BD"/>
    <w:rsid w:val="009618C5"/>
    <w:rsid w:val="00961902"/>
    <w:rsid w:val="00961CD6"/>
    <w:rsid w:val="009620AE"/>
    <w:rsid w:val="009621CD"/>
    <w:rsid w:val="00962257"/>
    <w:rsid w:val="00962B14"/>
    <w:rsid w:val="00962D55"/>
    <w:rsid w:val="00962F0E"/>
    <w:rsid w:val="009632CC"/>
    <w:rsid w:val="009635AE"/>
    <w:rsid w:val="0096360D"/>
    <w:rsid w:val="0096375F"/>
    <w:rsid w:val="00963B34"/>
    <w:rsid w:val="00963F67"/>
    <w:rsid w:val="0096427B"/>
    <w:rsid w:val="00964644"/>
    <w:rsid w:val="00964C27"/>
    <w:rsid w:val="00965264"/>
    <w:rsid w:val="0096579B"/>
    <w:rsid w:val="00965AE3"/>
    <w:rsid w:val="009662CD"/>
    <w:rsid w:val="00966481"/>
    <w:rsid w:val="0096664C"/>
    <w:rsid w:val="00966933"/>
    <w:rsid w:val="00966D11"/>
    <w:rsid w:val="00966E90"/>
    <w:rsid w:val="00966E9A"/>
    <w:rsid w:val="0096700A"/>
    <w:rsid w:val="00967B0F"/>
    <w:rsid w:val="00967D1B"/>
    <w:rsid w:val="009701B9"/>
    <w:rsid w:val="0097029A"/>
    <w:rsid w:val="0097040A"/>
    <w:rsid w:val="00971104"/>
    <w:rsid w:val="009712F7"/>
    <w:rsid w:val="009714EC"/>
    <w:rsid w:val="00971680"/>
    <w:rsid w:val="0097248F"/>
    <w:rsid w:val="009724E3"/>
    <w:rsid w:val="009728FB"/>
    <w:rsid w:val="0097344F"/>
    <w:rsid w:val="009734E5"/>
    <w:rsid w:val="00974038"/>
    <w:rsid w:val="00974127"/>
    <w:rsid w:val="00974CA4"/>
    <w:rsid w:val="00974DEC"/>
    <w:rsid w:val="0097531A"/>
    <w:rsid w:val="00975347"/>
    <w:rsid w:val="009758F4"/>
    <w:rsid w:val="009764CB"/>
    <w:rsid w:val="00977136"/>
    <w:rsid w:val="00977334"/>
    <w:rsid w:val="009775C2"/>
    <w:rsid w:val="009778EA"/>
    <w:rsid w:val="00977D13"/>
    <w:rsid w:val="00977EF3"/>
    <w:rsid w:val="0098021F"/>
    <w:rsid w:val="009807D8"/>
    <w:rsid w:val="00981051"/>
    <w:rsid w:val="009813AE"/>
    <w:rsid w:val="0098159F"/>
    <w:rsid w:val="00982BA5"/>
    <w:rsid w:val="0098301E"/>
    <w:rsid w:val="009834B1"/>
    <w:rsid w:val="009835CB"/>
    <w:rsid w:val="00983653"/>
    <w:rsid w:val="00983768"/>
    <w:rsid w:val="009837DB"/>
    <w:rsid w:val="00983EC9"/>
    <w:rsid w:val="00983ED8"/>
    <w:rsid w:val="00983F3C"/>
    <w:rsid w:val="00984488"/>
    <w:rsid w:val="009845C6"/>
    <w:rsid w:val="00984BFF"/>
    <w:rsid w:val="00984C6D"/>
    <w:rsid w:val="00984F36"/>
    <w:rsid w:val="00985B35"/>
    <w:rsid w:val="00985BE6"/>
    <w:rsid w:val="00985C64"/>
    <w:rsid w:val="00985CD5"/>
    <w:rsid w:val="00986533"/>
    <w:rsid w:val="009868EE"/>
    <w:rsid w:val="00986C5C"/>
    <w:rsid w:val="00987088"/>
    <w:rsid w:val="0098724E"/>
    <w:rsid w:val="00987309"/>
    <w:rsid w:val="0098765F"/>
    <w:rsid w:val="009878F4"/>
    <w:rsid w:val="0099041C"/>
    <w:rsid w:val="009904A3"/>
    <w:rsid w:val="00990C93"/>
    <w:rsid w:val="0099145F"/>
    <w:rsid w:val="00991750"/>
    <w:rsid w:val="00991A47"/>
    <w:rsid w:val="009922D4"/>
    <w:rsid w:val="0099246D"/>
    <w:rsid w:val="0099259C"/>
    <w:rsid w:val="009925E4"/>
    <w:rsid w:val="00992E2B"/>
    <w:rsid w:val="0099401E"/>
    <w:rsid w:val="009943CD"/>
    <w:rsid w:val="00994589"/>
    <w:rsid w:val="0099466A"/>
    <w:rsid w:val="00995062"/>
    <w:rsid w:val="0099514F"/>
    <w:rsid w:val="009958AD"/>
    <w:rsid w:val="00995B0D"/>
    <w:rsid w:val="00995BA2"/>
    <w:rsid w:val="00995D3F"/>
    <w:rsid w:val="009965A2"/>
    <w:rsid w:val="0099662C"/>
    <w:rsid w:val="00996AE4"/>
    <w:rsid w:val="00996E52"/>
    <w:rsid w:val="00997219"/>
    <w:rsid w:val="0099743D"/>
    <w:rsid w:val="00997621"/>
    <w:rsid w:val="009A071B"/>
    <w:rsid w:val="009A07C4"/>
    <w:rsid w:val="009A08AF"/>
    <w:rsid w:val="009A0DC4"/>
    <w:rsid w:val="009A0DC7"/>
    <w:rsid w:val="009A1898"/>
    <w:rsid w:val="009A1AB1"/>
    <w:rsid w:val="009A1BED"/>
    <w:rsid w:val="009A211B"/>
    <w:rsid w:val="009A23CD"/>
    <w:rsid w:val="009A2569"/>
    <w:rsid w:val="009A2950"/>
    <w:rsid w:val="009A2F01"/>
    <w:rsid w:val="009A3684"/>
    <w:rsid w:val="009A4070"/>
    <w:rsid w:val="009A44BC"/>
    <w:rsid w:val="009A5458"/>
    <w:rsid w:val="009A59E6"/>
    <w:rsid w:val="009A5A94"/>
    <w:rsid w:val="009A5BB9"/>
    <w:rsid w:val="009A5E50"/>
    <w:rsid w:val="009A5E91"/>
    <w:rsid w:val="009A622D"/>
    <w:rsid w:val="009A6631"/>
    <w:rsid w:val="009A721A"/>
    <w:rsid w:val="009A7296"/>
    <w:rsid w:val="009A7BA2"/>
    <w:rsid w:val="009A7CC3"/>
    <w:rsid w:val="009A7D82"/>
    <w:rsid w:val="009B01D3"/>
    <w:rsid w:val="009B04B4"/>
    <w:rsid w:val="009B08ED"/>
    <w:rsid w:val="009B0C11"/>
    <w:rsid w:val="009B0E02"/>
    <w:rsid w:val="009B0EBB"/>
    <w:rsid w:val="009B0F25"/>
    <w:rsid w:val="009B0FF7"/>
    <w:rsid w:val="009B156A"/>
    <w:rsid w:val="009B187F"/>
    <w:rsid w:val="009B1C6B"/>
    <w:rsid w:val="009B23A8"/>
    <w:rsid w:val="009B2B34"/>
    <w:rsid w:val="009B2C53"/>
    <w:rsid w:val="009B3140"/>
    <w:rsid w:val="009B3163"/>
    <w:rsid w:val="009B3221"/>
    <w:rsid w:val="009B3345"/>
    <w:rsid w:val="009B34F1"/>
    <w:rsid w:val="009B3678"/>
    <w:rsid w:val="009B3C70"/>
    <w:rsid w:val="009B3CAC"/>
    <w:rsid w:val="009B4240"/>
    <w:rsid w:val="009B435C"/>
    <w:rsid w:val="009B4B96"/>
    <w:rsid w:val="009B5010"/>
    <w:rsid w:val="009B5190"/>
    <w:rsid w:val="009B54FC"/>
    <w:rsid w:val="009B5671"/>
    <w:rsid w:val="009B57F5"/>
    <w:rsid w:val="009B5C97"/>
    <w:rsid w:val="009B61F0"/>
    <w:rsid w:val="009B63F5"/>
    <w:rsid w:val="009B6BA3"/>
    <w:rsid w:val="009B6CD4"/>
    <w:rsid w:val="009B6CE8"/>
    <w:rsid w:val="009B6EF0"/>
    <w:rsid w:val="009B7030"/>
    <w:rsid w:val="009B73FD"/>
    <w:rsid w:val="009B7443"/>
    <w:rsid w:val="009B7570"/>
    <w:rsid w:val="009B75CF"/>
    <w:rsid w:val="009B7B77"/>
    <w:rsid w:val="009B7FA7"/>
    <w:rsid w:val="009C02D2"/>
    <w:rsid w:val="009C10DF"/>
    <w:rsid w:val="009C162C"/>
    <w:rsid w:val="009C1651"/>
    <w:rsid w:val="009C1E32"/>
    <w:rsid w:val="009C2583"/>
    <w:rsid w:val="009C2BA2"/>
    <w:rsid w:val="009C3086"/>
    <w:rsid w:val="009C32DC"/>
    <w:rsid w:val="009C4001"/>
    <w:rsid w:val="009C5628"/>
    <w:rsid w:val="009C5D84"/>
    <w:rsid w:val="009C5E85"/>
    <w:rsid w:val="009C5F69"/>
    <w:rsid w:val="009C62F9"/>
    <w:rsid w:val="009C655E"/>
    <w:rsid w:val="009C65F9"/>
    <w:rsid w:val="009C68C2"/>
    <w:rsid w:val="009C75C2"/>
    <w:rsid w:val="009C7622"/>
    <w:rsid w:val="009C76C0"/>
    <w:rsid w:val="009C78B5"/>
    <w:rsid w:val="009C78D6"/>
    <w:rsid w:val="009C7D11"/>
    <w:rsid w:val="009D028D"/>
    <w:rsid w:val="009D05E5"/>
    <w:rsid w:val="009D0A9C"/>
    <w:rsid w:val="009D0EED"/>
    <w:rsid w:val="009D10FE"/>
    <w:rsid w:val="009D11A6"/>
    <w:rsid w:val="009D1668"/>
    <w:rsid w:val="009D183C"/>
    <w:rsid w:val="009D20D4"/>
    <w:rsid w:val="009D24B3"/>
    <w:rsid w:val="009D28B8"/>
    <w:rsid w:val="009D2B6B"/>
    <w:rsid w:val="009D2E76"/>
    <w:rsid w:val="009D2F45"/>
    <w:rsid w:val="009D40D0"/>
    <w:rsid w:val="009D4807"/>
    <w:rsid w:val="009D483D"/>
    <w:rsid w:val="009D48F5"/>
    <w:rsid w:val="009D4966"/>
    <w:rsid w:val="009D4B37"/>
    <w:rsid w:val="009D4C01"/>
    <w:rsid w:val="009D4D51"/>
    <w:rsid w:val="009D58C6"/>
    <w:rsid w:val="009D594E"/>
    <w:rsid w:val="009D6012"/>
    <w:rsid w:val="009D743C"/>
    <w:rsid w:val="009D74AB"/>
    <w:rsid w:val="009D7690"/>
    <w:rsid w:val="009D7813"/>
    <w:rsid w:val="009D78BD"/>
    <w:rsid w:val="009D7C61"/>
    <w:rsid w:val="009E05C0"/>
    <w:rsid w:val="009E104E"/>
    <w:rsid w:val="009E14B4"/>
    <w:rsid w:val="009E196E"/>
    <w:rsid w:val="009E2932"/>
    <w:rsid w:val="009E39FE"/>
    <w:rsid w:val="009E44AC"/>
    <w:rsid w:val="009E4A9B"/>
    <w:rsid w:val="009E4AB4"/>
    <w:rsid w:val="009E4B27"/>
    <w:rsid w:val="009E4FC3"/>
    <w:rsid w:val="009E530E"/>
    <w:rsid w:val="009E55D9"/>
    <w:rsid w:val="009E55F6"/>
    <w:rsid w:val="009E6108"/>
    <w:rsid w:val="009E6AF3"/>
    <w:rsid w:val="009E736E"/>
    <w:rsid w:val="009E76CF"/>
    <w:rsid w:val="009E7880"/>
    <w:rsid w:val="009E7D8A"/>
    <w:rsid w:val="009F0534"/>
    <w:rsid w:val="009F095A"/>
    <w:rsid w:val="009F0A8B"/>
    <w:rsid w:val="009F0FDA"/>
    <w:rsid w:val="009F11C0"/>
    <w:rsid w:val="009F1655"/>
    <w:rsid w:val="009F1BF9"/>
    <w:rsid w:val="009F2020"/>
    <w:rsid w:val="009F2552"/>
    <w:rsid w:val="009F29CF"/>
    <w:rsid w:val="009F3C66"/>
    <w:rsid w:val="009F3D4C"/>
    <w:rsid w:val="009F3E64"/>
    <w:rsid w:val="009F40E4"/>
    <w:rsid w:val="009F41AC"/>
    <w:rsid w:val="009F429A"/>
    <w:rsid w:val="009F4570"/>
    <w:rsid w:val="009F47A9"/>
    <w:rsid w:val="009F48F3"/>
    <w:rsid w:val="009F4B18"/>
    <w:rsid w:val="009F4B46"/>
    <w:rsid w:val="009F4DCF"/>
    <w:rsid w:val="009F50FB"/>
    <w:rsid w:val="009F5569"/>
    <w:rsid w:val="009F5C9B"/>
    <w:rsid w:val="009F6AD3"/>
    <w:rsid w:val="009F6FE8"/>
    <w:rsid w:val="009F7AE6"/>
    <w:rsid w:val="009F7F00"/>
    <w:rsid w:val="00A00387"/>
    <w:rsid w:val="00A00472"/>
    <w:rsid w:val="00A00B13"/>
    <w:rsid w:val="00A00DE2"/>
    <w:rsid w:val="00A00EED"/>
    <w:rsid w:val="00A017A5"/>
    <w:rsid w:val="00A01E55"/>
    <w:rsid w:val="00A01F3F"/>
    <w:rsid w:val="00A02134"/>
    <w:rsid w:val="00A02141"/>
    <w:rsid w:val="00A02737"/>
    <w:rsid w:val="00A0282E"/>
    <w:rsid w:val="00A02B2D"/>
    <w:rsid w:val="00A02F31"/>
    <w:rsid w:val="00A03039"/>
    <w:rsid w:val="00A03490"/>
    <w:rsid w:val="00A036E6"/>
    <w:rsid w:val="00A054C1"/>
    <w:rsid w:val="00A054C8"/>
    <w:rsid w:val="00A05C35"/>
    <w:rsid w:val="00A05C88"/>
    <w:rsid w:val="00A060E2"/>
    <w:rsid w:val="00A0698E"/>
    <w:rsid w:val="00A06ABB"/>
    <w:rsid w:val="00A06D59"/>
    <w:rsid w:val="00A06E07"/>
    <w:rsid w:val="00A0716B"/>
    <w:rsid w:val="00A07547"/>
    <w:rsid w:val="00A07684"/>
    <w:rsid w:val="00A07AFD"/>
    <w:rsid w:val="00A07BDB"/>
    <w:rsid w:val="00A07F64"/>
    <w:rsid w:val="00A10A0E"/>
    <w:rsid w:val="00A10A35"/>
    <w:rsid w:val="00A1151E"/>
    <w:rsid w:val="00A115C5"/>
    <w:rsid w:val="00A118D9"/>
    <w:rsid w:val="00A11A63"/>
    <w:rsid w:val="00A11A6D"/>
    <w:rsid w:val="00A11D36"/>
    <w:rsid w:val="00A11DE7"/>
    <w:rsid w:val="00A121FA"/>
    <w:rsid w:val="00A123B4"/>
    <w:rsid w:val="00A124A8"/>
    <w:rsid w:val="00A126C7"/>
    <w:rsid w:val="00A126D8"/>
    <w:rsid w:val="00A12800"/>
    <w:rsid w:val="00A12A10"/>
    <w:rsid w:val="00A12B82"/>
    <w:rsid w:val="00A12E59"/>
    <w:rsid w:val="00A12E87"/>
    <w:rsid w:val="00A12F4A"/>
    <w:rsid w:val="00A13193"/>
    <w:rsid w:val="00A131B1"/>
    <w:rsid w:val="00A1324B"/>
    <w:rsid w:val="00A13431"/>
    <w:rsid w:val="00A13577"/>
    <w:rsid w:val="00A136A8"/>
    <w:rsid w:val="00A139D1"/>
    <w:rsid w:val="00A13A3C"/>
    <w:rsid w:val="00A13E71"/>
    <w:rsid w:val="00A142BC"/>
    <w:rsid w:val="00A142CD"/>
    <w:rsid w:val="00A1504E"/>
    <w:rsid w:val="00A154C1"/>
    <w:rsid w:val="00A15B05"/>
    <w:rsid w:val="00A15B88"/>
    <w:rsid w:val="00A15C12"/>
    <w:rsid w:val="00A15F0A"/>
    <w:rsid w:val="00A15F20"/>
    <w:rsid w:val="00A1646A"/>
    <w:rsid w:val="00A1655A"/>
    <w:rsid w:val="00A1689C"/>
    <w:rsid w:val="00A16C68"/>
    <w:rsid w:val="00A17352"/>
    <w:rsid w:val="00A1747E"/>
    <w:rsid w:val="00A20785"/>
    <w:rsid w:val="00A207A3"/>
    <w:rsid w:val="00A21ABD"/>
    <w:rsid w:val="00A220E4"/>
    <w:rsid w:val="00A22251"/>
    <w:rsid w:val="00A227BC"/>
    <w:rsid w:val="00A22961"/>
    <w:rsid w:val="00A23571"/>
    <w:rsid w:val="00A238C4"/>
    <w:rsid w:val="00A2394B"/>
    <w:rsid w:val="00A2436B"/>
    <w:rsid w:val="00A24893"/>
    <w:rsid w:val="00A24BDF"/>
    <w:rsid w:val="00A25374"/>
    <w:rsid w:val="00A258E2"/>
    <w:rsid w:val="00A259E0"/>
    <w:rsid w:val="00A25E63"/>
    <w:rsid w:val="00A2602A"/>
    <w:rsid w:val="00A2607E"/>
    <w:rsid w:val="00A264A4"/>
    <w:rsid w:val="00A2683C"/>
    <w:rsid w:val="00A27203"/>
    <w:rsid w:val="00A272C5"/>
    <w:rsid w:val="00A277C4"/>
    <w:rsid w:val="00A31CE7"/>
    <w:rsid w:val="00A31DC8"/>
    <w:rsid w:val="00A3257B"/>
    <w:rsid w:val="00A325A2"/>
    <w:rsid w:val="00A32B6A"/>
    <w:rsid w:val="00A32D28"/>
    <w:rsid w:val="00A331A7"/>
    <w:rsid w:val="00A33C45"/>
    <w:rsid w:val="00A3408F"/>
    <w:rsid w:val="00A352A5"/>
    <w:rsid w:val="00A3532E"/>
    <w:rsid w:val="00A359D7"/>
    <w:rsid w:val="00A3613D"/>
    <w:rsid w:val="00A362AC"/>
    <w:rsid w:val="00A3648B"/>
    <w:rsid w:val="00A36E34"/>
    <w:rsid w:val="00A373EB"/>
    <w:rsid w:val="00A37DE3"/>
    <w:rsid w:val="00A40041"/>
    <w:rsid w:val="00A403AB"/>
    <w:rsid w:val="00A4053E"/>
    <w:rsid w:val="00A40548"/>
    <w:rsid w:val="00A407A9"/>
    <w:rsid w:val="00A40942"/>
    <w:rsid w:val="00A41A93"/>
    <w:rsid w:val="00A421A7"/>
    <w:rsid w:val="00A424A5"/>
    <w:rsid w:val="00A426F4"/>
    <w:rsid w:val="00A42718"/>
    <w:rsid w:val="00A428CB"/>
    <w:rsid w:val="00A4292D"/>
    <w:rsid w:val="00A42B1D"/>
    <w:rsid w:val="00A431A9"/>
    <w:rsid w:val="00A434BE"/>
    <w:rsid w:val="00A436A7"/>
    <w:rsid w:val="00A44032"/>
    <w:rsid w:val="00A44238"/>
    <w:rsid w:val="00A4444A"/>
    <w:rsid w:val="00A4473E"/>
    <w:rsid w:val="00A44957"/>
    <w:rsid w:val="00A44DD3"/>
    <w:rsid w:val="00A45529"/>
    <w:rsid w:val="00A4554E"/>
    <w:rsid w:val="00A458A5"/>
    <w:rsid w:val="00A458F0"/>
    <w:rsid w:val="00A45B5F"/>
    <w:rsid w:val="00A4602D"/>
    <w:rsid w:val="00A461C1"/>
    <w:rsid w:val="00A46223"/>
    <w:rsid w:val="00A473A6"/>
    <w:rsid w:val="00A474A3"/>
    <w:rsid w:val="00A477B2"/>
    <w:rsid w:val="00A47889"/>
    <w:rsid w:val="00A50D60"/>
    <w:rsid w:val="00A50E42"/>
    <w:rsid w:val="00A5109F"/>
    <w:rsid w:val="00A5186F"/>
    <w:rsid w:val="00A51D67"/>
    <w:rsid w:val="00A52417"/>
    <w:rsid w:val="00A533DD"/>
    <w:rsid w:val="00A535EF"/>
    <w:rsid w:val="00A53DD9"/>
    <w:rsid w:val="00A54073"/>
    <w:rsid w:val="00A54260"/>
    <w:rsid w:val="00A54322"/>
    <w:rsid w:val="00A54423"/>
    <w:rsid w:val="00A546DE"/>
    <w:rsid w:val="00A54B48"/>
    <w:rsid w:val="00A54D9E"/>
    <w:rsid w:val="00A54DCA"/>
    <w:rsid w:val="00A550FB"/>
    <w:rsid w:val="00A55586"/>
    <w:rsid w:val="00A55818"/>
    <w:rsid w:val="00A55880"/>
    <w:rsid w:val="00A566E2"/>
    <w:rsid w:val="00A56BA1"/>
    <w:rsid w:val="00A56E19"/>
    <w:rsid w:val="00A571E5"/>
    <w:rsid w:val="00A57B65"/>
    <w:rsid w:val="00A57ED7"/>
    <w:rsid w:val="00A60216"/>
    <w:rsid w:val="00A60247"/>
    <w:rsid w:val="00A6044D"/>
    <w:rsid w:val="00A60598"/>
    <w:rsid w:val="00A6080D"/>
    <w:rsid w:val="00A60C06"/>
    <w:rsid w:val="00A61061"/>
    <w:rsid w:val="00A62C01"/>
    <w:rsid w:val="00A62EED"/>
    <w:rsid w:val="00A633C2"/>
    <w:rsid w:val="00A638A1"/>
    <w:rsid w:val="00A63C7F"/>
    <w:rsid w:val="00A63CC5"/>
    <w:rsid w:val="00A6503D"/>
    <w:rsid w:val="00A65A53"/>
    <w:rsid w:val="00A65E61"/>
    <w:rsid w:val="00A665B0"/>
    <w:rsid w:val="00A666C1"/>
    <w:rsid w:val="00A6692E"/>
    <w:rsid w:val="00A66B73"/>
    <w:rsid w:val="00A66BF0"/>
    <w:rsid w:val="00A66E6F"/>
    <w:rsid w:val="00A66F52"/>
    <w:rsid w:val="00A66F54"/>
    <w:rsid w:val="00A6708A"/>
    <w:rsid w:val="00A673C0"/>
    <w:rsid w:val="00A67A9A"/>
    <w:rsid w:val="00A67D58"/>
    <w:rsid w:val="00A702DD"/>
    <w:rsid w:val="00A705CE"/>
    <w:rsid w:val="00A705EB"/>
    <w:rsid w:val="00A7068F"/>
    <w:rsid w:val="00A707DB"/>
    <w:rsid w:val="00A70995"/>
    <w:rsid w:val="00A70A9A"/>
    <w:rsid w:val="00A711A3"/>
    <w:rsid w:val="00A71E44"/>
    <w:rsid w:val="00A71F4F"/>
    <w:rsid w:val="00A721D5"/>
    <w:rsid w:val="00A722EB"/>
    <w:rsid w:val="00A7234E"/>
    <w:rsid w:val="00A72E20"/>
    <w:rsid w:val="00A72E7E"/>
    <w:rsid w:val="00A7376C"/>
    <w:rsid w:val="00A73F8C"/>
    <w:rsid w:val="00A74787"/>
    <w:rsid w:val="00A74A82"/>
    <w:rsid w:val="00A74C6B"/>
    <w:rsid w:val="00A74CA8"/>
    <w:rsid w:val="00A75AE8"/>
    <w:rsid w:val="00A75BB9"/>
    <w:rsid w:val="00A764EE"/>
    <w:rsid w:val="00A7651E"/>
    <w:rsid w:val="00A7663E"/>
    <w:rsid w:val="00A76A8C"/>
    <w:rsid w:val="00A773F1"/>
    <w:rsid w:val="00A775D3"/>
    <w:rsid w:val="00A776BC"/>
    <w:rsid w:val="00A77A65"/>
    <w:rsid w:val="00A77B0E"/>
    <w:rsid w:val="00A801A3"/>
    <w:rsid w:val="00A801A4"/>
    <w:rsid w:val="00A80493"/>
    <w:rsid w:val="00A80516"/>
    <w:rsid w:val="00A80D97"/>
    <w:rsid w:val="00A8103F"/>
    <w:rsid w:val="00A81423"/>
    <w:rsid w:val="00A81878"/>
    <w:rsid w:val="00A81F14"/>
    <w:rsid w:val="00A8239A"/>
    <w:rsid w:val="00A82406"/>
    <w:rsid w:val="00A829BF"/>
    <w:rsid w:val="00A82BC4"/>
    <w:rsid w:val="00A82D04"/>
    <w:rsid w:val="00A8370E"/>
    <w:rsid w:val="00A83C08"/>
    <w:rsid w:val="00A8400D"/>
    <w:rsid w:val="00A84213"/>
    <w:rsid w:val="00A8433E"/>
    <w:rsid w:val="00A8492E"/>
    <w:rsid w:val="00A84AED"/>
    <w:rsid w:val="00A84E01"/>
    <w:rsid w:val="00A84FF6"/>
    <w:rsid w:val="00A8511C"/>
    <w:rsid w:val="00A8574C"/>
    <w:rsid w:val="00A8594C"/>
    <w:rsid w:val="00A85B7F"/>
    <w:rsid w:val="00A85EFF"/>
    <w:rsid w:val="00A86633"/>
    <w:rsid w:val="00A8682E"/>
    <w:rsid w:val="00A86B37"/>
    <w:rsid w:val="00A86EBB"/>
    <w:rsid w:val="00A87437"/>
    <w:rsid w:val="00A874C4"/>
    <w:rsid w:val="00A8788F"/>
    <w:rsid w:val="00A87A21"/>
    <w:rsid w:val="00A87A22"/>
    <w:rsid w:val="00A908EE"/>
    <w:rsid w:val="00A90D97"/>
    <w:rsid w:val="00A9125F"/>
    <w:rsid w:val="00A91510"/>
    <w:rsid w:val="00A91A56"/>
    <w:rsid w:val="00A9291A"/>
    <w:rsid w:val="00A932C0"/>
    <w:rsid w:val="00A93E8C"/>
    <w:rsid w:val="00A93F34"/>
    <w:rsid w:val="00A949C2"/>
    <w:rsid w:val="00A94BF6"/>
    <w:rsid w:val="00A94CA2"/>
    <w:rsid w:val="00A94D08"/>
    <w:rsid w:val="00A9543E"/>
    <w:rsid w:val="00A958D5"/>
    <w:rsid w:val="00A95BB9"/>
    <w:rsid w:val="00A95CFB"/>
    <w:rsid w:val="00A962D1"/>
    <w:rsid w:val="00A9668E"/>
    <w:rsid w:val="00A968C7"/>
    <w:rsid w:val="00A96BC1"/>
    <w:rsid w:val="00A97059"/>
    <w:rsid w:val="00A9711F"/>
    <w:rsid w:val="00A9745D"/>
    <w:rsid w:val="00A97632"/>
    <w:rsid w:val="00A97A94"/>
    <w:rsid w:val="00A97CEA"/>
    <w:rsid w:val="00AA0DBA"/>
    <w:rsid w:val="00AA10D0"/>
    <w:rsid w:val="00AA1382"/>
    <w:rsid w:val="00AA209F"/>
    <w:rsid w:val="00AA2225"/>
    <w:rsid w:val="00AA22FA"/>
    <w:rsid w:val="00AA2CA4"/>
    <w:rsid w:val="00AA33B9"/>
    <w:rsid w:val="00AA37FF"/>
    <w:rsid w:val="00AA3AE6"/>
    <w:rsid w:val="00AA448A"/>
    <w:rsid w:val="00AA464B"/>
    <w:rsid w:val="00AA47FF"/>
    <w:rsid w:val="00AA488B"/>
    <w:rsid w:val="00AA4A1C"/>
    <w:rsid w:val="00AA4E33"/>
    <w:rsid w:val="00AA53C6"/>
    <w:rsid w:val="00AA57AC"/>
    <w:rsid w:val="00AA5809"/>
    <w:rsid w:val="00AA586B"/>
    <w:rsid w:val="00AA62AE"/>
    <w:rsid w:val="00AA6BF6"/>
    <w:rsid w:val="00AA6C90"/>
    <w:rsid w:val="00AA6CE4"/>
    <w:rsid w:val="00AA6F1C"/>
    <w:rsid w:val="00AA6F40"/>
    <w:rsid w:val="00AA710D"/>
    <w:rsid w:val="00AA746D"/>
    <w:rsid w:val="00AA7763"/>
    <w:rsid w:val="00AA7F29"/>
    <w:rsid w:val="00AB026B"/>
    <w:rsid w:val="00AB041D"/>
    <w:rsid w:val="00AB087D"/>
    <w:rsid w:val="00AB0D64"/>
    <w:rsid w:val="00AB10FF"/>
    <w:rsid w:val="00AB1EB4"/>
    <w:rsid w:val="00AB2C24"/>
    <w:rsid w:val="00AB2DC8"/>
    <w:rsid w:val="00AB3003"/>
    <w:rsid w:val="00AB3C8C"/>
    <w:rsid w:val="00AB4187"/>
    <w:rsid w:val="00AB425A"/>
    <w:rsid w:val="00AB4A94"/>
    <w:rsid w:val="00AB4D2A"/>
    <w:rsid w:val="00AB4F71"/>
    <w:rsid w:val="00AB593A"/>
    <w:rsid w:val="00AB626B"/>
    <w:rsid w:val="00AB6963"/>
    <w:rsid w:val="00AB6ACA"/>
    <w:rsid w:val="00AB755D"/>
    <w:rsid w:val="00AC01F0"/>
    <w:rsid w:val="00AC02A4"/>
    <w:rsid w:val="00AC09BB"/>
    <w:rsid w:val="00AC1019"/>
    <w:rsid w:val="00AC1913"/>
    <w:rsid w:val="00AC1988"/>
    <w:rsid w:val="00AC25F4"/>
    <w:rsid w:val="00AC2DAE"/>
    <w:rsid w:val="00AC34EA"/>
    <w:rsid w:val="00AC35BA"/>
    <w:rsid w:val="00AC35DB"/>
    <w:rsid w:val="00AC3F6F"/>
    <w:rsid w:val="00AC42B0"/>
    <w:rsid w:val="00AC4318"/>
    <w:rsid w:val="00AC4797"/>
    <w:rsid w:val="00AC48CC"/>
    <w:rsid w:val="00AC4924"/>
    <w:rsid w:val="00AC49DB"/>
    <w:rsid w:val="00AC508E"/>
    <w:rsid w:val="00AC5238"/>
    <w:rsid w:val="00AC54BE"/>
    <w:rsid w:val="00AC58A5"/>
    <w:rsid w:val="00AC5C5C"/>
    <w:rsid w:val="00AC5FDC"/>
    <w:rsid w:val="00AC6474"/>
    <w:rsid w:val="00AC6BA5"/>
    <w:rsid w:val="00AC6D01"/>
    <w:rsid w:val="00AC6D2B"/>
    <w:rsid w:val="00AC6DCC"/>
    <w:rsid w:val="00AC70AF"/>
    <w:rsid w:val="00AC74F9"/>
    <w:rsid w:val="00AC78FF"/>
    <w:rsid w:val="00AC7A56"/>
    <w:rsid w:val="00AC7A89"/>
    <w:rsid w:val="00AC7B3F"/>
    <w:rsid w:val="00AC7BDD"/>
    <w:rsid w:val="00AC7CE1"/>
    <w:rsid w:val="00AD0397"/>
    <w:rsid w:val="00AD08E4"/>
    <w:rsid w:val="00AD11E1"/>
    <w:rsid w:val="00AD135B"/>
    <w:rsid w:val="00AD144F"/>
    <w:rsid w:val="00AD16A9"/>
    <w:rsid w:val="00AD1E6F"/>
    <w:rsid w:val="00AD231E"/>
    <w:rsid w:val="00AD27F9"/>
    <w:rsid w:val="00AD3674"/>
    <w:rsid w:val="00AD468E"/>
    <w:rsid w:val="00AD4BE8"/>
    <w:rsid w:val="00AD4F19"/>
    <w:rsid w:val="00AD4F35"/>
    <w:rsid w:val="00AD5464"/>
    <w:rsid w:val="00AD5A19"/>
    <w:rsid w:val="00AD5A9A"/>
    <w:rsid w:val="00AD5AD7"/>
    <w:rsid w:val="00AD62C0"/>
    <w:rsid w:val="00AD64D3"/>
    <w:rsid w:val="00AD66CE"/>
    <w:rsid w:val="00AD66E6"/>
    <w:rsid w:val="00AD6C1A"/>
    <w:rsid w:val="00AD6C5C"/>
    <w:rsid w:val="00AD6D4B"/>
    <w:rsid w:val="00AD764B"/>
    <w:rsid w:val="00AE066B"/>
    <w:rsid w:val="00AE07D5"/>
    <w:rsid w:val="00AE0B4C"/>
    <w:rsid w:val="00AE0BB4"/>
    <w:rsid w:val="00AE0D45"/>
    <w:rsid w:val="00AE0E3F"/>
    <w:rsid w:val="00AE112B"/>
    <w:rsid w:val="00AE1683"/>
    <w:rsid w:val="00AE187D"/>
    <w:rsid w:val="00AE1A40"/>
    <w:rsid w:val="00AE1B3A"/>
    <w:rsid w:val="00AE208F"/>
    <w:rsid w:val="00AE226D"/>
    <w:rsid w:val="00AE2319"/>
    <w:rsid w:val="00AE2340"/>
    <w:rsid w:val="00AE2637"/>
    <w:rsid w:val="00AE2918"/>
    <w:rsid w:val="00AE2DDA"/>
    <w:rsid w:val="00AE2F18"/>
    <w:rsid w:val="00AE2F8A"/>
    <w:rsid w:val="00AE30F3"/>
    <w:rsid w:val="00AE3203"/>
    <w:rsid w:val="00AE34AD"/>
    <w:rsid w:val="00AE385C"/>
    <w:rsid w:val="00AE38C6"/>
    <w:rsid w:val="00AE3DE6"/>
    <w:rsid w:val="00AE3E09"/>
    <w:rsid w:val="00AE3E7C"/>
    <w:rsid w:val="00AE3FAD"/>
    <w:rsid w:val="00AE4325"/>
    <w:rsid w:val="00AE43A3"/>
    <w:rsid w:val="00AE440E"/>
    <w:rsid w:val="00AE4A4E"/>
    <w:rsid w:val="00AE4CC8"/>
    <w:rsid w:val="00AE5197"/>
    <w:rsid w:val="00AE5385"/>
    <w:rsid w:val="00AE5BA9"/>
    <w:rsid w:val="00AE5CB3"/>
    <w:rsid w:val="00AE5DE9"/>
    <w:rsid w:val="00AE60CF"/>
    <w:rsid w:val="00AE62EB"/>
    <w:rsid w:val="00AE63B0"/>
    <w:rsid w:val="00AE69AC"/>
    <w:rsid w:val="00AE6CCC"/>
    <w:rsid w:val="00AE70E3"/>
    <w:rsid w:val="00AE7189"/>
    <w:rsid w:val="00AE7327"/>
    <w:rsid w:val="00AE7424"/>
    <w:rsid w:val="00AE7940"/>
    <w:rsid w:val="00AE7A7A"/>
    <w:rsid w:val="00AE7F20"/>
    <w:rsid w:val="00AF024E"/>
    <w:rsid w:val="00AF090F"/>
    <w:rsid w:val="00AF0DDB"/>
    <w:rsid w:val="00AF11CA"/>
    <w:rsid w:val="00AF127F"/>
    <w:rsid w:val="00AF13BB"/>
    <w:rsid w:val="00AF1799"/>
    <w:rsid w:val="00AF1AD0"/>
    <w:rsid w:val="00AF1CB0"/>
    <w:rsid w:val="00AF23ED"/>
    <w:rsid w:val="00AF306D"/>
    <w:rsid w:val="00AF3676"/>
    <w:rsid w:val="00AF38C6"/>
    <w:rsid w:val="00AF3B5D"/>
    <w:rsid w:val="00AF3C21"/>
    <w:rsid w:val="00AF4007"/>
    <w:rsid w:val="00AF4746"/>
    <w:rsid w:val="00AF4A98"/>
    <w:rsid w:val="00AF50F0"/>
    <w:rsid w:val="00AF5A7C"/>
    <w:rsid w:val="00AF5D5F"/>
    <w:rsid w:val="00AF5E82"/>
    <w:rsid w:val="00AF61D8"/>
    <w:rsid w:val="00AF6A90"/>
    <w:rsid w:val="00AF7595"/>
    <w:rsid w:val="00AF7769"/>
    <w:rsid w:val="00AF78EC"/>
    <w:rsid w:val="00B001E1"/>
    <w:rsid w:val="00B00256"/>
    <w:rsid w:val="00B00412"/>
    <w:rsid w:val="00B00B0E"/>
    <w:rsid w:val="00B00B71"/>
    <w:rsid w:val="00B010CF"/>
    <w:rsid w:val="00B01112"/>
    <w:rsid w:val="00B01949"/>
    <w:rsid w:val="00B021C7"/>
    <w:rsid w:val="00B023B2"/>
    <w:rsid w:val="00B0275C"/>
    <w:rsid w:val="00B02A29"/>
    <w:rsid w:val="00B02B1E"/>
    <w:rsid w:val="00B02B3B"/>
    <w:rsid w:val="00B03730"/>
    <w:rsid w:val="00B03886"/>
    <w:rsid w:val="00B045BC"/>
    <w:rsid w:val="00B04A5D"/>
    <w:rsid w:val="00B04C2D"/>
    <w:rsid w:val="00B04CA1"/>
    <w:rsid w:val="00B04DBB"/>
    <w:rsid w:val="00B056C0"/>
    <w:rsid w:val="00B05CDF"/>
    <w:rsid w:val="00B05E6E"/>
    <w:rsid w:val="00B05F2E"/>
    <w:rsid w:val="00B05FC9"/>
    <w:rsid w:val="00B06138"/>
    <w:rsid w:val="00B062D5"/>
    <w:rsid w:val="00B063DE"/>
    <w:rsid w:val="00B06438"/>
    <w:rsid w:val="00B06965"/>
    <w:rsid w:val="00B06970"/>
    <w:rsid w:val="00B06B06"/>
    <w:rsid w:val="00B06C47"/>
    <w:rsid w:val="00B06F3E"/>
    <w:rsid w:val="00B06F73"/>
    <w:rsid w:val="00B073C3"/>
    <w:rsid w:val="00B0775A"/>
    <w:rsid w:val="00B07938"/>
    <w:rsid w:val="00B079FF"/>
    <w:rsid w:val="00B07D85"/>
    <w:rsid w:val="00B108AE"/>
    <w:rsid w:val="00B11C53"/>
    <w:rsid w:val="00B11DBD"/>
    <w:rsid w:val="00B12310"/>
    <w:rsid w:val="00B12978"/>
    <w:rsid w:val="00B12EC5"/>
    <w:rsid w:val="00B13116"/>
    <w:rsid w:val="00B1332E"/>
    <w:rsid w:val="00B14528"/>
    <w:rsid w:val="00B145B0"/>
    <w:rsid w:val="00B147CC"/>
    <w:rsid w:val="00B148DB"/>
    <w:rsid w:val="00B151D2"/>
    <w:rsid w:val="00B1520C"/>
    <w:rsid w:val="00B158C8"/>
    <w:rsid w:val="00B15962"/>
    <w:rsid w:val="00B15A00"/>
    <w:rsid w:val="00B15C98"/>
    <w:rsid w:val="00B15F35"/>
    <w:rsid w:val="00B16069"/>
    <w:rsid w:val="00B16CF2"/>
    <w:rsid w:val="00B16F56"/>
    <w:rsid w:val="00B16FA4"/>
    <w:rsid w:val="00B16FC3"/>
    <w:rsid w:val="00B20A72"/>
    <w:rsid w:val="00B20EEB"/>
    <w:rsid w:val="00B214E2"/>
    <w:rsid w:val="00B2187A"/>
    <w:rsid w:val="00B219CC"/>
    <w:rsid w:val="00B21F28"/>
    <w:rsid w:val="00B22862"/>
    <w:rsid w:val="00B22CEC"/>
    <w:rsid w:val="00B22E00"/>
    <w:rsid w:val="00B23133"/>
    <w:rsid w:val="00B233C1"/>
    <w:rsid w:val="00B23740"/>
    <w:rsid w:val="00B23844"/>
    <w:rsid w:val="00B23F69"/>
    <w:rsid w:val="00B24748"/>
    <w:rsid w:val="00B24CE0"/>
    <w:rsid w:val="00B26123"/>
    <w:rsid w:val="00B26719"/>
    <w:rsid w:val="00B270E2"/>
    <w:rsid w:val="00B2737F"/>
    <w:rsid w:val="00B30B43"/>
    <w:rsid w:val="00B30C3E"/>
    <w:rsid w:val="00B30E88"/>
    <w:rsid w:val="00B31AF5"/>
    <w:rsid w:val="00B31FD6"/>
    <w:rsid w:val="00B321E9"/>
    <w:rsid w:val="00B32323"/>
    <w:rsid w:val="00B33615"/>
    <w:rsid w:val="00B33839"/>
    <w:rsid w:val="00B33E26"/>
    <w:rsid w:val="00B33E5C"/>
    <w:rsid w:val="00B34008"/>
    <w:rsid w:val="00B342FE"/>
    <w:rsid w:val="00B34367"/>
    <w:rsid w:val="00B34C66"/>
    <w:rsid w:val="00B34E21"/>
    <w:rsid w:val="00B35779"/>
    <w:rsid w:val="00B35A1C"/>
    <w:rsid w:val="00B35A36"/>
    <w:rsid w:val="00B35C48"/>
    <w:rsid w:val="00B35EDF"/>
    <w:rsid w:val="00B36138"/>
    <w:rsid w:val="00B365F6"/>
    <w:rsid w:val="00B36812"/>
    <w:rsid w:val="00B36CAB"/>
    <w:rsid w:val="00B37356"/>
    <w:rsid w:val="00B378D5"/>
    <w:rsid w:val="00B37DB2"/>
    <w:rsid w:val="00B37E1B"/>
    <w:rsid w:val="00B37FF0"/>
    <w:rsid w:val="00B403A0"/>
    <w:rsid w:val="00B4078A"/>
    <w:rsid w:val="00B41592"/>
    <w:rsid w:val="00B4159D"/>
    <w:rsid w:val="00B4171E"/>
    <w:rsid w:val="00B41781"/>
    <w:rsid w:val="00B42851"/>
    <w:rsid w:val="00B43046"/>
    <w:rsid w:val="00B432DC"/>
    <w:rsid w:val="00B43339"/>
    <w:rsid w:val="00B43352"/>
    <w:rsid w:val="00B43B75"/>
    <w:rsid w:val="00B43CD7"/>
    <w:rsid w:val="00B44B2F"/>
    <w:rsid w:val="00B45329"/>
    <w:rsid w:val="00B45513"/>
    <w:rsid w:val="00B4585C"/>
    <w:rsid w:val="00B45920"/>
    <w:rsid w:val="00B45DFF"/>
    <w:rsid w:val="00B466C7"/>
    <w:rsid w:val="00B46BCD"/>
    <w:rsid w:val="00B504B8"/>
    <w:rsid w:val="00B50AE8"/>
    <w:rsid w:val="00B50DDC"/>
    <w:rsid w:val="00B51979"/>
    <w:rsid w:val="00B51BE0"/>
    <w:rsid w:val="00B52072"/>
    <w:rsid w:val="00B52601"/>
    <w:rsid w:val="00B52651"/>
    <w:rsid w:val="00B5270F"/>
    <w:rsid w:val="00B52AC5"/>
    <w:rsid w:val="00B52FD3"/>
    <w:rsid w:val="00B532A0"/>
    <w:rsid w:val="00B5398C"/>
    <w:rsid w:val="00B54163"/>
    <w:rsid w:val="00B549D9"/>
    <w:rsid w:val="00B54CEC"/>
    <w:rsid w:val="00B55000"/>
    <w:rsid w:val="00B55187"/>
    <w:rsid w:val="00B5537A"/>
    <w:rsid w:val="00B5568A"/>
    <w:rsid w:val="00B55D36"/>
    <w:rsid w:val="00B56411"/>
    <w:rsid w:val="00B56612"/>
    <w:rsid w:val="00B56D65"/>
    <w:rsid w:val="00B56F94"/>
    <w:rsid w:val="00B570F6"/>
    <w:rsid w:val="00B57641"/>
    <w:rsid w:val="00B5767E"/>
    <w:rsid w:val="00B5790E"/>
    <w:rsid w:val="00B57FBD"/>
    <w:rsid w:val="00B6036B"/>
    <w:rsid w:val="00B60658"/>
    <w:rsid w:val="00B60A38"/>
    <w:rsid w:val="00B618B6"/>
    <w:rsid w:val="00B61C7A"/>
    <w:rsid w:val="00B6207B"/>
    <w:rsid w:val="00B62353"/>
    <w:rsid w:val="00B62438"/>
    <w:rsid w:val="00B62914"/>
    <w:rsid w:val="00B62997"/>
    <w:rsid w:val="00B62A7E"/>
    <w:rsid w:val="00B62B0B"/>
    <w:rsid w:val="00B62E34"/>
    <w:rsid w:val="00B62FF8"/>
    <w:rsid w:val="00B63371"/>
    <w:rsid w:val="00B637A1"/>
    <w:rsid w:val="00B63B4B"/>
    <w:rsid w:val="00B63B54"/>
    <w:rsid w:val="00B63F23"/>
    <w:rsid w:val="00B63FC5"/>
    <w:rsid w:val="00B64518"/>
    <w:rsid w:val="00B64ED3"/>
    <w:rsid w:val="00B65572"/>
    <w:rsid w:val="00B6569C"/>
    <w:rsid w:val="00B65872"/>
    <w:rsid w:val="00B65AAE"/>
    <w:rsid w:val="00B65C81"/>
    <w:rsid w:val="00B65F19"/>
    <w:rsid w:val="00B66245"/>
    <w:rsid w:val="00B665F7"/>
    <w:rsid w:val="00B66C50"/>
    <w:rsid w:val="00B66EB2"/>
    <w:rsid w:val="00B67B0E"/>
    <w:rsid w:val="00B67B47"/>
    <w:rsid w:val="00B67C79"/>
    <w:rsid w:val="00B70AC6"/>
    <w:rsid w:val="00B71211"/>
    <w:rsid w:val="00B7147E"/>
    <w:rsid w:val="00B7147F"/>
    <w:rsid w:val="00B71A60"/>
    <w:rsid w:val="00B7263C"/>
    <w:rsid w:val="00B734E2"/>
    <w:rsid w:val="00B73B6D"/>
    <w:rsid w:val="00B7489E"/>
    <w:rsid w:val="00B75853"/>
    <w:rsid w:val="00B75A69"/>
    <w:rsid w:val="00B766C6"/>
    <w:rsid w:val="00B76CC1"/>
    <w:rsid w:val="00B76F43"/>
    <w:rsid w:val="00B77015"/>
    <w:rsid w:val="00B775FF"/>
    <w:rsid w:val="00B77743"/>
    <w:rsid w:val="00B77DCF"/>
    <w:rsid w:val="00B800D5"/>
    <w:rsid w:val="00B804FA"/>
    <w:rsid w:val="00B808B0"/>
    <w:rsid w:val="00B80A69"/>
    <w:rsid w:val="00B812A8"/>
    <w:rsid w:val="00B813EF"/>
    <w:rsid w:val="00B81A4D"/>
    <w:rsid w:val="00B81C2F"/>
    <w:rsid w:val="00B81E0E"/>
    <w:rsid w:val="00B81F8C"/>
    <w:rsid w:val="00B81FE6"/>
    <w:rsid w:val="00B8219B"/>
    <w:rsid w:val="00B8235D"/>
    <w:rsid w:val="00B824C5"/>
    <w:rsid w:val="00B83543"/>
    <w:rsid w:val="00B83629"/>
    <w:rsid w:val="00B8389D"/>
    <w:rsid w:val="00B838EB"/>
    <w:rsid w:val="00B839DD"/>
    <w:rsid w:val="00B83E4D"/>
    <w:rsid w:val="00B83F35"/>
    <w:rsid w:val="00B8450C"/>
    <w:rsid w:val="00B84517"/>
    <w:rsid w:val="00B84C4F"/>
    <w:rsid w:val="00B84DBA"/>
    <w:rsid w:val="00B84E2A"/>
    <w:rsid w:val="00B85AFE"/>
    <w:rsid w:val="00B85B41"/>
    <w:rsid w:val="00B85E82"/>
    <w:rsid w:val="00B85FC7"/>
    <w:rsid w:val="00B8638B"/>
    <w:rsid w:val="00B8686D"/>
    <w:rsid w:val="00B86CF8"/>
    <w:rsid w:val="00B86D64"/>
    <w:rsid w:val="00B86E92"/>
    <w:rsid w:val="00B86FB9"/>
    <w:rsid w:val="00B871A5"/>
    <w:rsid w:val="00B87EAA"/>
    <w:rsid w:val="00B90041"/>
    <w:rsid w:val="00B90318"/>
    <w:rsid w:val="00B9051E"/>
    <w:rsid w:val="00B907A2"/>
    <w:rsid w:val="00B907D3"/>
    <w:rsid w:val="00B90986"/>
    <w:rsid w:val="00B913F6"/>
    <w:rsid w:val="00B914CC"/>
    <w:rsid w:val="00B9160A"/>
    <w:rsid w:val="00B9169A"/>
    <w:rsid w:val="00B91D99"/>
    <w:rsid w:val="00B92132"/>
    <w:rsid w:val="00B926F5"/>
    <w:rsid w:val="00B92A0D"/>
    <w:rsid w:val="00B92EB8"/>
    <w:rsid w:val="00B93419"/>
    <w:rsid w:val="00B935A2"/>
    <w:rsid w:val="00B936B1"/>
    <w:rsid w:val="00B938FA"/>
    <w:rsid w:val="00B93BAF"/>
    <w:rsid w:val="00B93C5C"/>
    <w:rsid w:val="00B94179"/>
    <w:rsid w:val="00B94190"/>
    <w:rsid w:val="00B9445F"/>
    <w:rsid w:val="00B9482F"/>
    <w:rsid w:val="00B94883"/>
    <w:rsid w:val="00B9539A"/>
    <w:rsid w:val="00B9558A"/>
    <w:rsid w:val="00B956F6"/>
    <w:rsid w:val="00B9570C"/>
    <w:rsid w:val="00B95F30"/>
    <w:rsid w:val="00B960B8"/>
    <w:rsid w:val="00B962EC"/>
    <w:rsid w:val="00B96558"/>
    <w:rsid w:val="00B969C6"/>
    <w:rsid w:val="00B96B71"/>
    <w:rsid w:val="00B9770B"/>
    <w:rsid w:val="00B97B34"/>
    <w:rsid w:val="00B97B76"/>
    <w:rsid w:val="00B97ECB"/>
    <w:rsid w:val="00B97FAE"/>
    <w:rsid w:val="00BA075B"/>
    <w:rsid w:val="00BA0B9A"/>
    <w:rsid w:val="00BA0CE8"/>
    <w:rsid w:val="00BA111A"/>
    <w:rsid w:val="00BA143B"/>
    <w:rsid w:val="00BA1621"/>
    <w:rsid w:val="00BA1624"/>
    <w:rsid w:val="00BA189B"/>
    <w:rsid w:val="00BA1E6F"/>
    <w:rsid w:val="00BA23FB"/>
    <w:rsid w:val="00BA2755"/>
    <w:rsid w:val="00BA2F72"/>
    <w:rsid w:val="00BA361F"/>
    <w:rsid w:val="00BA3705"/>
    <w:rsid w:val="00BA3EDE"/>
    <w:rsid w:val="00BA3F0C"/>
    <w:rsid w:val="00BA4813"/>
    <w:rsid w:val="00BA4A55"/>
    <w:rsid w:val="00BA4ADB"/>
    <w:rsid w:val="00BA4D9B"/>
    <w:rsid w:val="00BA4E11"/>
    <w:rsid w:val="00BA5EF8"/>
    <w:rsid w:val="00BA6357"/>
    <w:rsid w:val="00BA6B22"/>
    <w:rsid w:val="00BA6F21"/>
    <w:rsid w:val="00BA7041"/>
    <w:rsid w:val="00BA718C"/>
    <w:rsid w:val="00BA71DE"/>
    <w:rsid w:val="00BA7415"/>
    <w:rsid w:val="00BA761C"/>
    <w:rsid w:val="00BA7E18"/>
    <w:rsid w:val="00BB01CC"/>
    <w:rsid w:val="00BB0CD7"/>
    <w:rsid w:val="00BB0F1C"/>
    <w:rsid w:val="00BB1384"/>
    <w:rsid w:val="00BB13C7"/>
    <w:rsid w:val="00BB2271"/>
    <w:rsid w:val="00BB22D8"/>
    <w:rsid w:val="00BB3442"/>
    <w:rsid w:val="00BB359F"/>
    <w:rsid w:val="00BB3C7D"/>
    <w:rsid w:val="00BB4A51"/>
    <w:rsid w:val="00BB4C23"/>
    <w:rsid w:val="00BB4EFA"/>
    <w:rsid w:val="00BB514E"/>
    <w:rsid w:val="00BB53DB"/>
    <w:rsid w:val="00BB5A6B"/>
    <w:rsid w:val="00BB5D48"/>
    <w:rsid w:val="00BB5ECA"/>
    <w:rsid w:val="00BB60D6"/>
    <w:rsid w:val="00BB611D"/>
    <w:rsid w:val="00BB68AE"/>
    <w:rsid w:val="00BB69EC"/>
    <w:rsid w:val="00BB6E50"/>
    <w:rsid w:val="00BB6FDC"/>
    <w:rsid w:val="00BB7A0C"/>
    <w:rsid w:val="00BC05F8"/>
    <w:rsid w:val="00BC1241"/>
    <w:rsid w:val="00BC1374"/>
    <w:rsid w:val="00BC14DA"/>
    <w:rsid w:val="00BC1747"/>
    <w:rsid w:val="00BC177B"/>
    <w:rsid w:val="00BC17E4"/>
    <w:rsid w:val="00BC2570"/>
    <w:rsid w:val="00BC2920"/>
    <w:rsid w:val="00BC2DA8"/>
    <w:rsid w:val="00BC300D"/>
    <w:rsid w:val="00BC339C"/>
    <w:rsid w:val="00BC391B"/>
    <w:rsid w:val="00BC39A5"/>
    <w:rsid w:val="00BC3C11"/>
    <w:rsid w:val="00BC3C87"/>
    <w:rsid w:val="00BC432C"/>
    <w:rsid w:val="00BC46E3"/>
    <w:rsid w:val="00BC4FD0"/>
    <w:rsid w:val="00BC5140"/>
    <w:rsid w:val="00BC5AC6"/>
    <w:rsid w:val="00BC5AE0"/>
    <w:rsid w:val="00BC5BDA"/>
    <w:rsid w:val="00BC6531"/>
    <w:rsid w:val="00BC669B"/>
    <w:rsid w:val="00BC7152"/>
    <w:rsid w:val="00BC715C"/>
    <w:rsid w:val="00BC7AE8"/>
    <w:rsid w:val="00BC7F4F"/>
    <w:rsid w:val="00BD0669"/>
    <w:rsid w:val="00BD07A7"/>
    <w:rsid w:val="00BD0821"/>
    <w:rsid w:val="00BD09D5"/>
    <w:rsid w:val="00BD1440"/>
    <w:rsid w:val="00BD1493"/>
    <w:rsid w:val="00BD172F"/>
    <w:rsid w:val="00BD1811"/>
    <w:rsid w:val="00BD1D23"/>
    <w:rsid w:val="00BD2A07"/>
    <w:rsid w:val="00BD2A53"/>
    <w:rsid w:val="00BD2AAD"/>
    <w:rsid w:val="00BD33C1"/>
    <w:rsid w:val="00BD3B86"/>
    <w:rsid w:val="00BD3C3A"/>
    <w:rsid w:val="00BD3C93"/>
    <w:rsid w:val="00BD4FEC"/>
    <w:rsid w:val="00BD510D"/>
    <w:rsid w:val="00BD5456"/>
    <w:rsid w:val="00BD5B35"/>
    <w:rsid w:val="00BD5C8D"/>
    <w:rsid w:val="00BD62A3"/>
    <w:rsid w:val="00BD6486"/>
    <w:rsid w:val="00BD7AB1"/>
    <w:rsid w:val="00BD7AF2"/>
    <w:rsid w:val="00BD7EE7"/>
    <w:rsid w:val="00BE1135"/>
    <w:rsid w:val="00BE118A"/>
    <w:rsid w:val="00BE13C6"/>
    <w:rsid w:val="00BE13D6"/>
    <w:rsid w:val="00BE1434"/>
    <w:rsid w:val="00BE151A"/>
    <w:rsid w:val="00BE1658"/>
    <w:rsid w:val="00BE1B27"/>
    <w:rsid w:val="00BE1D61"/>
    <w:rsid w:val="00BE1F41"/>
    <w:rsid w:val="00BE20AE"/>
    <w:rsid w:val="00BE238C"/>
    <w:rsid w:val="00BE2DD9"/>
    <w:rsid w:val="00BE3064"/>
    <w:rsid w:val="00BE3771"/>
    <w:rsid w:val="00BE385D"/>
    <w:rsid w:val="00BE4876"/>
    <w:rsid w:val="00BE57EE"/>
    <w:rsid w:val="00BE5C6D"/>
    <w:rsid w:val="00BE5FCF"/>
    <w:rsid w:val="00BE62DE"/>
    <w:rsid w:val="00BE63C7"/>
    <w:rsid w:val="00BE643A"/>
    <w:rsid w:val="00BE6806"/>
    <w:rsid w:val="00BE6DAC"/>
    <w:rsid w:val="00BE6F03"/>
    <w:rsid w:val="00BE6F87"/>
    <w:rsid w:val="00BE742A"/>
    <w:rsid w:val="00BE7B47"/>
    <w:rsid w:val="00BF0260"/>
    <w:rsid w:val="00BF077A"/>
    <w:rsid w:val="00BF0E4D"/>
    <w:rsid w:val="00BF0F88"/>
    <w:rsid w:val="00BF2470"/>
    <w:rsid w:val="00BF2672"/>
    <w:rsid w:val="00BF28C1"/>
    <w:rsid w:val="00BF2D24"/>
    <w:rsid w:val="00BF3CB8"/>
    <w:rsid w:val="00BF3D48"/>
    <w:rsid w:val="00BF3E82"/>
    <w:rsid w:val="00BF4292"/>
    <w:rsid w:val="00BF48A8"/>
    <w:rsid w:val="00BF49E7"/>
    <w:rsid w:val="00BF5020"/>
    <w:rsid w:val="00BF55D7"/>
    <w:rsid w:val="00BF5790"/>
    <w:rsid w:val="00BF58D5"/>
    <w:rsid w:val="00BF5F0E"/>
    <w:rsid w:val="00BF5FB1"/>
    <w:rsid w:val="00BF61C0"/>
    <w:rsid w:val="00BF65FE"/>
    <w:rsid w:val="00BF681E"/>
    <w:rsid w:val="00BF682D"/>
    <w:rsid w:val="00BF6869"/>
    <w:rsid w:val="00BF7113"/>
    <w:rsid w:val="00BF746B"/>
    <w:rsid w:val="00BF7AED"/>
    <w:rsid w:val="00C0017D"/>
    <w:rsid w:val="00C003C2"/>
    <w:rsid w:val="00C01B17"/>
    <w:rsid w:val="00C01F84"/>
    <w:rsid w:val="00C026B8"/>
    <w:rsid w:val="00C02D46"/>
    <w:rsid w:val="00C02DC8"/>
    <w:rsid w:val="00C02FFA"/>
    <w:rsid w:val="00C03259"/>
    <w:rsid w:val="00C0380D"/>
    <w:rsid w:val="00C03D6B"/>
    <w:rsid w:val="00C03DA3"/>
    <w:rsid w:val="00C042DA"/>
    <w:rsid w:val="00C0458D"/>
    <w:rsid w:val="00C04D55"/>
    <w:rsid w:val="00C0506F"/>
    <w:rsid w:val="00C052A6"/>
    <w:rsid w:val="00C05302"/>
    <w:rsid w:val="00C0550A"/>
    <w:rsid w:val="00C06622"/>
    <w:rsid w:val="00C0663C"/>
    <w:rsid w:val="00C069D4"/>
    <w:rsid w:val="00C072AB"/>
    <w:rsid w:val="00C07690"/>
    <w:rsid w:val="00C076CA"/>
    <w:rsid w:val="00C07B75"/>
    <w:rsid w:val="00C07E7B"/>
    <w:rsid w:val="00C100FB"/>
    <w:rsid w:val="00C1069F"/>
    <w:rsid w:val="00C10E9B"/>
    <w:rsid w:val="00C11422"/>
    <w:rsid w:val="00C1154F"/>
    <w:rsid w:val="00C1167B"/>
    <w:rsid w:val="00C1177A"/>
    <w:rsid w:val="00C11B11"/>
    <w:rsid w:val="00C11B5B"/>
    <w:rsid w:val="00C11F5A"/>
    <w:rsid w:val="00C123EB"/>
    <w:rsid w:val="00C125EE"/>
    <w:rsid w:val="00C127DA"/>
    <w:rsid w:val="00C12862"/>
    <w:rsid w:val="00C12B59"/>
    <w:rsid w:val="00C12CE5"/>
    <w:rsid w:val="00C134A1"/>
    <w:rsid w:val="00C13656"/>
    <w:rsid w:val="00C14049"/>
    <w:rsid w:val="00C14752"/>
    <w:rsid w:val="00C14D13"/>
    <w:rsid w:val="00C1610A"/>
    <w:rsid w:val="00C172DC"/>
    <w:rsid w:val="00C17422"/>
    <w:rsid w:val="00C17978"/>
    <w:rsid w:val="00C17B3E"/>
    <w:rsid w:val="00C2073E"/>
    <w:rsid w:val="00C21485"/>
    <w:rsid w:val="00C221B9"/>
    <w:rsid w:val="00C222A1"/>
    <w:rsid w:val="00C225D2"/>
    <w:rsid w:val="00C22709"/>
    <w:rsid w:val="00C233FF"/>
    <w:rsid w:val="00C23985"/>
    <w:rsid w:val="00C23C1D"/>
    <w:rsid w:val="00C24060"/>
    <w:rsid w:val="00C24075"/>
    <w:rsid w:val="00C24339"/>
    <w:rsid w:val="00C247CD"/>
    <w:rsid w:val="00C24897"/>
    <w:rsid w:val="00C25432"/>
    <w:rsid w:val="00C25556"/>
    <w:rsid w:val="00C25EEF"/>
    <w:rsid w:val="00C260E5"/>
    <w:rsid w:val="00C26830"/>
    <w:rsid w:val="00C26B79"/>
    <w:rsid w:val="00C30340"/>
    <w:rsid w:val="00C3089D"/>
    <w:rsid w:val="00C309DF"/>
    <w:rsid w:val="00C30AD1"/>
    <w:rsid w:val="00C30D83"/>
    <w:rsid w:val="00C3114C"/>
    <w:rsid w:val="00C31232"/>
    <w:rsid w:val="00C313DD"/>
    <w:rsid w:val="00C31589"/>
    <w:rsid w:val="00C31763"/>
    <w:rsid w:val="00C31AF4"/>
    <w:rsid w:val="00C322EC"/>
    <w:rsid w:val="00C3270F"/>
    <w:rsid w:val="00C32780"/>
    <w:rsid w:val="00C32C5F"/>
    <w:rsid w:val="00C3352B"/>
    <w:rsid w:val="00C33A00"/>
    <w:rsid w:val="00C33A70"/>
    <w:rsid w:val="00C344C9"/>
    <w:rsid w:val="00C355EA"/>
    <w:rsid w:val="00C35B07"/>
    <w:rsid w:val="00C35BB3"/>
    <w:rsid w:val="00C35D19"/>
    <w:rsid w:val="00C365BC"/>
    <w:rsid w:val="00C36771"/>
    <w:rsid w:val="00C3714C"/>
    <w:rsid w:val="00C37227"/>
    <w:rsid w:val="00C374DB"/>
    <w:rsid w:val="00C37CC0"/>
    <w:rsid w:val="00C37DCF"/>
    <w:rsid w:val="00C37DE8"/>
    <w:rsid w:val="00C401F0"/>
    <w:rsid w:val="00C40520"/>
    <w:rsid w:val="00C40A4A"/>
    <w:rsid w:val="00C40BE7"/>
    <w:rsid w:val="00C411DE"/>
    <w:rsid w:val="00C41310"/>
    <w:rsid w:val="00C41365"/>
    <w:rsid w:val="00C42326"/>
    <w:rsid w:val="00C42399"/>
    <w:rsid w:val="00C4287C"/>
    <w:rsid w:val="00C42C76"/>
    <w:rsid w:val="00C43024"/>
    <w:rsid w:val="00C431DC"/>
    <w:rsid w:val="00C43CD8"/>
    <w:rsid w:val="00C440BC"/>
    <w:rsid w:val="00C44417"/>
    <w:rsid w:val="00C44771"/>
    <w:rsid w:val="00C44A3E"/>
    <w:rsid w:val="00C44B19"/>
    <w:rsid w:val="00C44B28"/>
    <w:rsid w:val="00C450AF"/>
    <w:rsid w:val="00C45309"/>
    <w:rsid w:val="00C4538D"/>
    <w:rsid w:val="00C4554C"/>
    <w:rsid w:val="00C45A6F"/>
    <w:rsid w:val="00C46938"/>
    <w:rsid w:val="00C47078"/>
    <w:rsid w:val="00C47132"/>
    <w:rsid w:val="00C471F4"/>
    <w:rsid w:val="00C4740C"/>
    <w:rsid w:val="00C47A0D"/>
    <w:rsid w:val="00C47D6C"/>
    <w:rsid w:val="00C501AF"/>
    <w:rsid w:val="00C50487"/>
    <w:rsid w:val="00C505D6"/>
    <w:rsid w:val="00C50AC0"/>
    <w:rsid w:val="00C50B0E"/>
    <w:rsid w:val="00C50CB3"/>
    <w:rsid w:val="00C50FA9"/>
    <w:rsid w:val="00C51028"/>
    <w:rsid w:val="00C51065"/>
    <w:rsid w:val="00C516B5"/>
    <w:rsid w:val="00C51982"/>
    <w:rsid w:val="00C51E67"/>
    <w:rsid w:val="00C52368"/>
    <w:rsid w:val="00C523AF"/>
    <w:rsid w:val="00C52786"/>
    <w:rsid w:val="00C532D1"/>
    <w:rsid w:val="00C53A92"/>
    <w:rsid w:val="00C53E01"/>
    <w:rsid w:val="00C53F26"/>
    <w:rsid w:val="00C54520"/>
    <w:rsid w:val="00C547A0"/>
    <w:rsid w:val="00C548D0"/>
    <w:rsid w:val="00C54A35"/>
    <w:rsid w:val="00C54A44"/>
    <w:rsid w:val="00C54CF5"/>
    <w:rsid w:val="00C54EB3"/>
    <w:rsid w:val="00C55172"/>
    <w:rsid w:val="00C55B70"/>
    <w:rsid w:val="00C55BBF"/>
    <w:rsid w:val="00C55FDF"/>
    <w:rsid w:val="00C56094"/>
    <w:rsid w:val="00C569E2"/>
    <w:rsid w:val="00C56B97"/>
    <w:rsid w:val="00C56D96"/>
    <w:rsid w:val="00C56DF9"/>
    <w:rsid w:val="00C56EAB"/>
    <w:rsid w:val="00C57BE0"/>
    <w:rsid w:val="00C600AB"/>
    <w:rsid w:val="00C602EB"/>
    <w:rsid w:val="00C60857"/>
    <w:rsid w:val="00C60A3A"/>
    <w:rsid w:val="00C60D93"/>
    <w:rsid w:val="00C61149"/>
    <w:rsid w:val="00C62737"/>
    <w:rsid w:val="00C628F3"/>
    <w:rsid w:val="00C62E46"/>
    <w:rsid w:val="00C62EF1"/>
    <w:rsid w:val="00C635A8"/>
    <w:rsid w:val="00C63824"/>
    <w:rsid w:val="00C63BD1"/>
    <w:rsid w:val="00C63D70"/>
    <w:rsid w:val="00C63DF6"/>
    <w:rsid w:val="00C63E60"/>
    <w:rsid w:val="00C64029"/>
    <w:rsid w:val="00C6406F"/>
    <w:rsid w:val="00C64174"/>
    <w:rsid w:val="00C64A1D"/>
    <w:rsid w:val="00C64B08"/>
    <w:rsid w:val="00C65645"/>
    <w:rsid w:val="00C65670"/>
    <w:rsid w:val="00C656EF"/>
    <w:rsid w:val="00C65ABA"/>
    <w:rsid w:val="00C65C04"/>
    <w:rsid w:val="00C65CFC"/>
    <w:rsid w:val="00C65DDB"/>
    <w:rsid w:val="00C6641A"/>
    <w:rsid w:val="00C6642D"/>
    <w:rsid w:val="00C665BB"/>
    <w:rsid w:val="00C66766"/>
    <w:rsid w:val="00C6692D"/>
    <w:rsid w:val="00C66957"/>
    <w:rsid w:val="00C669F2"/>
    <w:rsid w:val="00C6799D"/>
    <w:rsid w:val="00C679E5"/>
    <w:rsid w:val="00C70215"/>
    <w:rsid w:val="00C70284"/>
    <w:rsid w:val="00C703C7"/>
    <w:rsid w:val="00C70845"/>
    <w:rsid w:val="00C70B9E"/>
    <w:rsid w:val="00C70E55"/>
    <w:rsid w:val="00C70EDD"/>
    <w:rsid w:val="00C71194"/>
    <w:rsid w:val="00C7152C"/>
    <w:rsid w:val="00C7191E"/>
    <w:rsid w:val="00C719DA"/>
    <w:rsid w:val="00C71B13"/>
    <w:rsid w:val="00C71C59"/>
    <w:rsid w:val="00C71DCD"/>
    <w:rsid w:val="00C7275C"/>
    <w:rsid w:val="00C727A8"/>
    <w:rsid w:val="00C72869"/>
    <w:rsid w:val="00C730F7"/>
    <w:rsid w:val="00C73178"/>
    <w:rsid w:val="00C7330E"/>
    <w:rsid w:val="00C733C8"/>
    <w:rsid w:val="00C7354D"/>
    <w:rsid w:val="00C73EB6"/>
    <w:rsid w:val="00C74037"/>
    <w:rsid w:val="00C7426E"/>
    <w:rsid w:val="00C74A08"/>
    <w:rsid w:val="00C74CDD"/>
    <w:rsid w:val="00C7549B"/>
    <w:rsid w:val="00C75DCF"/>
    <w:rsid w:val="00C75FBD"/>
    <w:rsid w:val="00C7635A"/>
    <w:rsid w:val="00C76469"/>
    <w:rsid w:val="00C7676E"/>
    <w:rsid w:val="00C7683D"/>
    <w:rsid w:val="00C76A58"/>
    <w:rsid w:val="00C76AE7"/>
    <w:rsid w:val="00C76C47"/>
    <w:rsid w:val="00C7715C"/>
    <w:rsid w:val="00C772CF"/>
    <w:rsid w:val="00C77504"/>
    <w:rsid w:val="00C775AB"/>
    <w:rsid w:val="00C775AE"/>
    <w:rsid w:val="00C778D6"/>
    <w:rsid w:val="00C80539"/>
    <w:rsid w:val="00C80CC5"/>
    <w:rsid w:val="00C81211"/>
    <w:rsid w:val="00C812B0"/>
    <w:rsid w:val="00C81398"/>
    <w:rsid w:val="00C81D1F"/>
    <w:rsid w:val="00C82065"/>
    <w:rsid w:val="00C820B5"/>
    <w:rsid w:val="00C82112"/>
    <w:rsid w:val="00C822BD"/>
    <w:rsid w:val="00C825B7"/>
    <w:rsid w:val="00C8267F"/>
    <w:rsid w:val="00C8275D"/>
    <w:rsid w:val="00C827A6"/>
    <w:rsid w:val="00C82CF6"/>
    <w:rsid w:val="00C82E3C"/>
    <w:rsid w:val="00C83A7C"/>
    <w:rsid w:val="00C83F80"/>
    <w:rsid w:val="00C84632"/>
    <w:rsid w:val="00C848B4"/>
    <w:rsid w:val="00C854D2"/>
    <w:rsid w:val="00C8560D"/>
    <w:rsid w:val="00C856BA"/>
    <w:rsid w:val="00C85F2F"/>
    <w:rsid w:val="00C86552"/>
    <w:rsid w:val="00C866AC"/>
    <w:rsid w:val="00C86D73"/>
    <w:rsid w:val="00C87E83"/>
    <w:rsid w:val="00C87F79"/>
    <w:rsid w:val="00C9194B"/>
    <w:rsid w:val="00C91AB0"/>
    <w:rsid w:val="00C91D11"/>
    <w:rsid w:val="00C92003"/>
    <w:rsid w:val="00C9208B"/>
    <w:rsid w:val="00C920B1"/>
    <w:rsid w:val="00C92234"/>
    <w:rsid w:val="00C92330"/>
    <w:rsid w:val="00C9237E"/>
    <w:rsid w:val="00C925B7"/>
    <w:rsid w:val="00C92B63"/>
    <w:rsid w:val="00C93173"/>
    <w:rsid w:val="00C936AF"/>
    <w:rsid w:val="00C93A12"/>
    <w:rsid w:val="00C93A46"/>
    <w:rsid w:val="00C93ED7"/>
    <w:rsid w:val="00C94175"/>
    <w:rsid w:val="00C94E0E"/>
    <w:rsid w:val="00C950F8"/>
    <w:rsid w:val="00C95253"/>
    <w:rsid w:val="00C9536D"/>
    <w:rsid w:val="00C958D4"/>
    <w:rsid w:val="00C95CBF"/>
    <w:rsid w:val="00C95FFF"/>
    <w:rsid w:val="00C96B34"/>
    <w:rsid w:val="00C96B5F"/>
    <w:rsid w:val="00C96D9A"/>
    <w:rsid w:val="00C96DC9"/>
    <w:rsid w:val="00C97177"/>
    <w:rsid w:val="00C97407"/>
    <w:rsid w:val="00C97431"/>
    <w:rsid w:val="00C97555"/>
    <w:rsid w:val="00C976DA"/>
    <w:rsid w:val="00C979C6"/>
    <w:rsid w:val="00C97AA3"/>
    <w:rsid w:val="00CA0275"/>
    <w:rsid w:val="00CA027C"/>
    <w:rsid w:val="00CA031F"/>
    <w:rsid w:val="00CA0C38"/>
    <w:rsid w:val="00CA0F0C"/>
    <w:rsid w:val="00CA1476"/>
    <w:rsid w:val="00CA17FD"/>
    <w:rsid w:val="00CA1F24"/>
    <w:rsid w:val="00CA2A25"/>
    <w:rsid w:val="00CA2AC0"/>
    <w:rsid w:val="00CA2C99"/>
    <w:rsid w:val="00CA2D15"/>
    <w:rsid w:val="00CA2FA1"/>
    <w:rsid w:val="00CA30DC"/>
    <w:rsid w:val="00CA3169"/>
    <w:rsid w:val="00CA3500"/>
    <w:rsid w:val="00CA42E3"/>
    <w:rsid w:val="00CA47CB"/>
    <w:rsid w:val="00CA4C2B"/>
    <w:rsid w:val="00CA52CF"/>
    <w:rsid w:val="00CA5962"/>
    <w:rsid w:val="00CA5B2A"/>
    <w:rsid w:val="00CA6263"/>
    <w:rsid w:val="00CA6426"/>
    <w:rsid w:val="00CA661B"/>
    <w:rsid w:val="00CA6865"/>
    <w:rsid w:val="00CA6BB7"/>
    <w:rsid w:val="00CA70B3"/>
    <w:rsid w:val="00CA70FA"/>
    <w:rsid w:val="00CA74B7"/>
    <w:rsid w:val="00CA760B"/>
    <w:rsid w:val="00CA780C"/>
    <w:rsid w:val="00CB0344"/>
    <w:rsid w:val="00CB0621"/>
    <w:rsid w:val="00CB078E"/>
    <w:rsid w:val="00CB087E"/>
    <w:rsid w:val="00CB0F23"/>
    <w:rsid w:val="00CB108E"/>
    <w:rsid w:val="00CB13DB"/>
    <w:rsid w:val="00CB19E3"/>
    <w:rsid w:val="00CB1CC2"/>
    <w:rsid w:val="00CB257F"/>
    <w:rsid w:val="00CB28B7"/>
    <w:rsid w:val="00CB2B94"/>
    <w:rsid w:val="00CB2DFB"/>
    <w:rsid w:val="00CB2FA9"/>
    <w:rsid w:val="00CB3076"/>
    <w:rsid w:val="00CB320E"/>
    <w:rsid w:val="00CB33E5"/>
    <w:rsid w:val="00CB3623"/>
    <w:rsid w:val="00CB3770"/>
    <w:rsid w:val="00CB3B18"/>
    <w:rsid w:val="00CB3C11"/>
    <w:rsid w:val="00CB3EB0"/>
    <w:rsid w:val="00CB3EC0"/>
    <w:rsid w:val="00CB41BB"/>
    <w:rsid w:val="00CB43CC"/>
    <w:rsid w:val="00CB450B"/>
    <w:rsid w:val="00CB462C"/>
    <w:rsid w:val="00CB5085"/>
    <w:rsid w:val="00CB5639"/>
    <w:rsid w:val="00CB564E"/>
    <w:rsid w:val="00CB5B1A"/>
    <w:rsid w:val="00CB5DF1"/>
    <w:rsid w:val="00CB6042"/>
    <w:rsid w:val="00CB60F8"/>
    <w:rsid w:val="00CB61BA"/>
    <w:rsid w:val="00CB70C3"/>
    <w:rsid w:val="00CB71BB"/>
    <w:rsid w:val="00CB7689"/>
    <w:rsid w:val="00CC08C8"/>
    <w:rsid w:val="00CC1005"/>
    <w:rsid w:val="00CC12BC"/>
    <w:rsid w:val="00CC1AC7"/>
    <w:rsid w:val="00CC1C86"/>
    <w:rsid w:val="00CC260D"/>
    <w:rsid w:val="00CC2A09"/>
    <w:rsid w:val="00CC2CB4"/>
    <w:rsid w:val="00CC33E0"/>
    <w:rsid w:val="00CC3504"/>
    <w:rsid w:val="00CC363C"/>
    <w:rsid w:val="00CC36A6"/>
    <w:rsid w:val="00CC3ADA"/>
    <w:rsid w:val="00CC3FD7"/>
    <w:rsid w:val="00CC4D95"/>
    <w:rsid w:val="00CC4E66"/>
    <w:rsid w:val="00CC52F5"/>
    <w:rsid w:val="00CC5564"/>
    <w:rsid w:val="00CC55A2"/>
    <w:rsid w:val="00CC5791"/>
    <w:rsid w:val="00CC5AA8"/>
    <w:rsid w:val="00CC64E0"/>
    <w:rsid w:val="00CC66A1"/>
    <w:rsid w:val="00CC694F"/>
    <w:rsid w:val="00CC6A8E"/>
    <w:rsid w:val="00CC6BC9"/>
    <w:rsid w:val="00CC73BE"/>
    <w:rsid w:val="00CC7C0F"/>
    <w:rsid w:val="00CD049D"/>
    <w:rsid w:val="00CD0F9F"/>
    <w:rsid w:val="00CD1177"/>
    <w:rsid w:val="00CD1903"/>
    <w:rsid w:val="00CD19A9"/>
    <w:rsid w:val="00CD1B21"/>
    <w:rsid w:val="00CD20BE"/>
    <w:rsid w:val="00CD260F"/>
    <w:rsid w:val="00CD2948"/>
    <w:rsid w:val="00CD2964"/>
    <w:rsid w:val="00CD2A8E"/>
    <w:rsid w:val="00CD2BB5"/>
    <w:rsid w:val="00CD312B"/>
    <w:rsid w:val="00CD3716"/>
    <w:rsid w:val="00CD40A2"/>
    <w:rsid w:val="00CD412F"/>
    <w:rsid w:val="00CD4146"/>
    <w:rsid w:val="00CD4734"/>
    <w:rsid w:val="00CD48D0"/>
    <w:rsid w:val="00CD5582"/>
    <w:rsid w:val="00CD5F84"/>
    <w:rsid w:val="00CD60AF"/>
    <w:rsid w:val="00CD61CA"/>
    <w:rsid w:val="00CD65BA"/>
    <w:rsid w:val="00CD6F63"/>
    <w:rsid w:val="00CD75F2"/>
    <w:rsid w:val="00CD75FB"/>
    <w:rsid w:val="00CD7A89"/>
    <w:rsid w:val="00CE07D1"/>
    <w:rsid w:val="00CE0E46"/>
    <w:rsid w:val="00CE0E68"/>
    <w:rsid w:val="00CE1022"/>
    <w:rsid w:val="00CE1453"/>
    <w:rsid w:val="00CE1924"/>
    <w:rsid w:val="00CE22F2"/>
    <w:rsid w:val="00CE284B"/>
    <w:rsid w:val="00CE289B"/>
    <w:rsid w:val="00CE2C06"/>
    <w:rsid w:val="00CE2C6E"/>
    <w:rsid w:val="00CE347E"/>
    <w:rsid w:val="00CE4134"/>
    <w:rsid w:val="00CE4308"/>
    <w:rsid w:val="00CE4491"/>
    <w:rsid w:val="00CE4B31"/>
    <w:rsid w:val="00CE4D00"/>
    <w:rsid w:val="00CE4E0D"/>
    <w:rsid w:val="00CE4E66"/>
    <w:rsid w:val="00CE54C1"/>
    <w:rsid w:val="00CE55D5"/>
    <w:rsid w:val="00CE5614"/>
    <w:rsid w:val="00CE59AE"/>
    <w:rsid w:val="00CE5DBC"/>
    <w:rsid w:val="00CE62A9"/>
    <w:rsid w:val="00CE65B3"/>
    <w:rsid w:val="00CE7095"/>
    <w:rsid w:val="00CE72C4"/>
    <w:rsid w:val="00CE7A79"/>
    <w:rsid w:val="00CE7AA4"/>
    <w:rsid w:val="00CF020D"/>
    <w:rsid w:val="00CF0E7E"/>
    <w:rsid w:val="00CF12B8"/>
    <w:rsid w:val="00CF1342"/>
    <w:rsid w:val="00CF1AC4"/>
    <w:rsid w:val="00CF1E64"/>
    <w:rsid w:val="00CF2779"/>
    <w:rsid w:val="00CF3253"/>
    <w:rsid w:val="00CF38BC"/>
    <w:rsid w:val="00CF3A42"/>
    <w:rsid w:val="00CF4211"/>
    <w:rsid w:val="00CF4450"/>
    <w:rsid w:val="00CF4495"/>
    <w:rsid w:val="00CF4741"/>
    <w:rsid w:val="00CF49F2"/>
    <w:rsid w:val="00CF4DD0"/>
    <w:rsid w:val="00CF522D"/>
    <w:rsid w:val="00CF5780"/>
    <w:rsid w:val="00CF5C44"/>
    <w:rsid w:val="00CF65A1"/>
    <w:rsid w:val="00CF7668"/>
    <w:rsid w:val="00CF7C15"/>
    <w:rsid w:val="00CF7CBD"/>
    <w:rsid w:val="00D00091"/>
    <w:rsid w:val="00D000CB"/>
    <w:rsid w:val="00D001D8"/>
    <w:rsid w:val="00D00ED4"/>
    <w:rsid w:val="00D013C8"/>
    <w:rsid w:val="00D014E4"/>
    <w:rsid w:val="00D01B58"/>
    <w:rsid w:val="00D01F34"/>
    <w:rsid w:val="00D02207"/>
    <w:rsid w:val="00D03136"/>
    <w:rsid w:val="00D0377A"/>
    <w:rsid w:val="00D03868"/>
    <w:rsid w:val="00D03E5F"/>
    <w:rsid w:val="00D03F84"/>
    <w:rsid w:val="00D04243"/>
    <w:rsid w:val="00D04479"/>
    <w:rsid w:val="00D045EB"/>
    <w:rsid w:val="00D04997"/>
    <w:rsid w:val="00D049FB"/>
    <w:rsid w:val="00D04AED"/>
    <w:rsid w:val="00D04FB3"/>
    <w:rsid w:val="00D05157"/>
    <w:rsid w:val="00D059C5"/>
    <w:rsid w:val="00D05C23"/>
    <w:rsid w:val="00D0624A"/>
    <w:rsid w:val="00D063EB"/>
    <w:rsid w:val="00D06CCE"/>
    <w:rsid w:val="00D06DC0"/>
    <w:rsid w:val="00D0748A"/>
    <w:rsid w:val="00D075CA"/>
    <w:rsid w:val="00D078A9"/>
    <w:rsid w:val="00D07A3B"/>
    <w:rsid w:val="00D07CF7"/>
    <w:rsid w:val="00D07D5F"/>
    <w:rsid w:val="00D07D95"/>
    <w:rsid w:val="00D1034A"/>
    <w:rsid w:val="00D10350"/>
    <w:rsid w:val="00D1056D"/>
    <w:rsid w:val="00D1089B"/>
    <w:rsid w:val="00D10F30"/>
    <w:rsid w:val="00D115BA"/>
    <w:rsid w:val="00D117B3"/>
    <w:rsid w:val="00D11ABF"/>
    <w:rsid w:val="00D11D80"/>
    <w:rsid w:val="00D12771"/>
    <w:rsid w:val="00D132B3"/>
    <w:rsid w:val="00D134D3"/>
    <w:rsid w:val="00D138B7"/>
    <w:rsid w:val="00D14062"/>
    <w:rsid w:val="00D1414D"/>
    <w:rsid w:val="00D1419B"/>
    <w:rsid w:val="00D14876"/>
    <w:rsid w:val="00D14986"/>
    <w:rsid w:val="00D14FFC"/>
    <w:rsid w:val="00D160BB"/>
    <w:rsid w:val="00D168B6"/>
    <w:rsid w:val="00D169E5"/>
    <w:rsid w:val="00D16C4F"/>
    <w:rsid w:val="00D175CB"/>
    <w:rsid w:val="00D17745"/>
    <w:rsid w:val="00D17A1E"/>
    <w:rsid w:val="00D200C7"/>
    <w:rsid w:val="00D20148"/>
    <w:rsid w:val="00D20313"/>
    <w:rsid w:val="00D2036F"/>
    <w:rsid w:val="00D20E02"/>
    <w:rsid w:val="00D21154"/>
    <w:rsid w:val="00D2146B"/>
    <w:rsid w:val="00D21E79"/>
    <w:rsid w:val="00D237B1"/>
    <w:rsid w:val="00D25615"/>
    <w:rsid w:val="00D2577E"/>
    <w:rsid w:val="00D2582E"/>
    <w:rsid w:val="00D2599A"/>
    <w:rsid w:val="00D25E4D"/>
    <w:rsid w:val="00D266B5"/>
    <w:rsid w:val="00D2690B"/>
    <w:rsid w:val="00D26C6F"/>
    <w:rsid w:val="00D26F50"/>
    <w:rsid w:val="00D2714B"/>
    <w:rsid w:val="00D274D9"/>
    <w:rsid w:val="00D27925"/>
    <w:rsid w:val="00D27978"/>
    <w:rsid w:val="00D27A2A"/>
    <w:rsid w:val="00D302EF"/>
    <w:rsid w:val="00D302FE"/>
    <w:rsid w:val="00D31616"/>
    <w:rsid w:val="00D31932"/>
    <w:rsid w:val="00D31AAB"/>
    <w:rsid w:val="00D31B6B"/>
    <w:rsid w:val="00D327B2"/>
    <w:rsid w:val="00D328FA"/>
    <w:rsid w:val="00D33146"/>
    <w:rsid w:val="00D33746"/>
    <w:rsid w:val="00D338F0"/>
    <w:rsid w:val="00D3481D"/>
    <w:rsid w:val="00D34CAF"/>
    <w:rsid w:val="00D3527C"/>
    <w:rsid w:val="00D35440"/>
    <w:rsid w:val="00D355A5"/>
    <w:rsid w:val="00D35AEF"/>
    <w:rsid w:val="00D36A74"/>
    <w:rsid w:val="00D36A90"/>
    <w:rsid w:val="00D36EA6"/>
    <w:rsid w:val="00D374BB"/>
    <w:rsid w:val="00D401AE"/>
    <w:rsid w:val="00D404C8"/>
    <w:rsid w:val="00D407A5"/>
    <w:rsid w:val="00D40866"/>
    <w:rsid w:val="00D40B6B"/>
    <w:rsid w:val="00D40F17"/>
    <w:rsid w:val="00D4114E"/>
    <w:rsid w:val="00D41B60"/>
    <w:rsid w:val="00D41F20"/>
    <w:rsid w:val="00D42686"/>
    <w:rsid w:val="00D42FB0"/>
    <w:rsid w:val="00D43403"/>
    <w:rsid w:val="00D4365D"/>
    <w:rsid w:val="00D43ECE"/>
    <w:rsid w:val="00D447BC"/>
    <w:rsid w:val="00D447C6"/>
    <w:rsid w:val="00D449B7"/>
    <w:rsid w:val="00D44FF3"/>
    <w:rsid w:val="00D4746D"/>
    <w:rsid w:val="00D474F9"/>
    <w:rsid w:val="00D4773F"/>
    <w:rsid w:val="00D47A26"/>
    <w:rsid w:val="00D47E23"/>
    <w:rsid w:val="00D501AB"/>
    <w:rsid w:val="00D505B9"/>
    <w:rsid w:val="00D50A53"/>
    <w:rsid w:val="00D50AD8"/>
    <w:rsid w:val="00D512CE"/>
    <w:rsid w:val="00D514A3"/>
    <w:rsid w:val="00D51A0C"/>
    <w:rsid w:val="00D51A7D"/>
    <w:rsid w:val="00D51B77"/>
    <w:rsid w:val="00D51BF3"/>
    <w:rsid w:val="00D51E7F"/>
    <w:rsid w:val="00D52542"/>
    <w:rsid w:val="00D530FE"/>
    <w:rsid w:val="00D535AC"/>
    <w:rsid w:val="00D53865"/>
    <w:rsid w:val="00D53AF2"/>
    <w:rsid w:val="00D53B00"/>
    <w:rsid w:val="00D53DF3"/>
    <w:rsid w:val="00D542CC"/>
    <w:rsid w:val="00D54593"/>
    <w:rsid w:val="00D545D7"/>
    <w:rsid w:val="00D54777"/>
    <w:rsid w:val="00D5517D"/>
    <w:rsid w:val="00D55C5F"/>
    <w:rsid w:val="00D55DF9"/>
    <w:rsid w:val="00D566B9"/>
    <w:rsid w:val="00D566E1"/>
    <w:rsid w:val="00D5694F"/>
    <w:rsid w:val="00D56A62"/>
    <w:rsid w:val="00D56BBF"/>
    <w:rsid w:val="00D5751F"/>
    <w:rsid w:val="00D575A9"/>
    <w:rsid w:val="00D57793"/>
    <w:rsid w:val="00D5799B"/>
    <w:rsid w:val="00D57DBC"/>
    <w:rsid w:val="00D6052F"/>
    <w:rsid w:val="00D605B5"/>
    <w:rsid w:val="00D60615"/>
    <w:rsid w:val="00D60A41"/>
    <w:rsid w:val="00D61068"/>
    <w:rsid w:val="00D6167E"/>
    <w:rsid w:val="00D617F7"/>
    <w:rsid w:val="00D618D0"/>
    <w:rsid w:val="00D62169"/>
    <w:rsid w:val="00D622EB"/>
    <w:rsid w:val="00D62429"/>
    <w:rsid w:val="00D62A33"/>
    <w:rsid w:val="00D62C57"/>
    <w:rsid w:val="00D62CC5"/>
    <w:rsid w:val="00D62E91"/>
    <w:rsid w:val="00D631A2"/>
    <w:rsid w:val="00D63477"/>
    <w:rsid w:val="00D63537"/>
    <w:rsid w:val="00D63760"/>
    <w:rsid w:val="00D63EA0"/>
    <w:rsid w:val="00D64073"/>
    <w:rsid w:val="00D641B6"/>
    <w:rsid w:val="00D6482A"/>
    <w:rsid w:val="00D64860"/>
    <w:rsid w:val="00D6526B"/>
    <w:rsid w:val="00D659BD"/>
    <w:rsid w:val="00D65CC9"/>
    <w:rsid w:val="00D65EFF"/>
    <w:rsid w:val="00D66640"/>
    <w:rsid w:val="00D66F64"/>
    <w:rsid w:val="00D66FEC"/>
    <w:rsid w:val="00D670D4"/>
    <w:rsid w:val="00D67207"/>
    <w:rsid w:val="00D67260"/>
    <w:rsid w:val="00D6782A"/>
    <w:rsid w:val="00D67DC6"/>
    <w:rsid w:val="00D67F1B"/>
    <w:rsid w:val="00D70229"/>
    <w:rsid w:val="00D705EC"/>
    <w:rsid w:val="00D706C3"/>
    <w:rsid w:val="00D70957"/>
    <w:rsid w:val="00D70F17"/>
    <w:rsid w:val="00D7176D"/>
    <w:rsid w:val="00D71E2C"/>
    <w:rsid w:val="00D71EE3"/>
    <w:rsid w:val="00D727E1"/>
    <w:rsid w:val="00D72DF2"/>
    <w:rsid w:val="00D7333E"/>
    <w:rsid w:val="00D7376C"/>
    <w:rsid w:val="00D73AC5"/>
    <w:rsid w:val="00D73FC2"/>
    <w:rsid w:val="00D73FD9"/>
    <w:rsid w:val="00D74397"/>
    <w:rsid w:val="00D74415"/>
    <w:rsid w:val="00D74580"/>
    <w:rsid w:val="00D74B2A"/>
    <w:rsid w:val="00D74E76"/>
    <w:rsid w:val="00D752D4"/>
    <w:rsid w:val="00D765A7"/>
    <w:rsid w:val="00D76D35"/>
    <w:rsid w:val="00D7711C"/>
    <w:rsid w:val="00D77149"/>
    <w:rsid w:val="00D77BA6"/>
    <w:rsid w:val="00D800A9"/>
    <w:rsid w:val="00D802D0"/>
    <w:rsid w:val="00D805D0"/>
    <w:rsid w:val="00D80739"/>
    <w:rsid w:val="00D80E78"/>
    <w:rsid w:val="00D80F12"/>
    <w:rsid w:val="00D8120A"/>
    <w:rsid w:val="00D81B43"/>
    <w:rsid w:val="00D81DC6"/>
    <w:rsid w:val="00D8261A"/>
    <w:rsid w:val="00D82CBF"/>
    <w:rsid w:val="00D82D2D"/>
    <w:rsid w:val="00D83327"/>
    <w:rsid w:val="00D8332E"/>
    <w:rsid w:val="00D83619"/>
    <w:rsid w:val="00D83CD8"/>
    <w:rsid w:val="00D83D36"/>
    <w:rsid w:val="00D83F33"/>
    <w:rsid w:val="00D84272"/>
    <w:rsid w:val="00D842E9"/>
    <w:rsid w:val="00D843AC"/>
    <w:rsid w:val="00D844DC"/>
    <w:rsid w:val="00D84632"/>
    <w:rsid w:val="00D849E3"/>
    <w:rsid w:val="00D84EA0"/>
    <w:rsid w:val="00D85783"/>
    <w:rsid w:val="00D8598F"/>
    <w:rsid w:val="00D85B33"/>
    <w:rsid w:val="00D85BC0"/>
    <w:rsid w:val="00D861C5"/>
    <w:rsid w:val="00D8622A"/>
    <w:rsid w:val="00D86941"/>
    <w:rsid w:val="00D86A43"/>
    <w:rsid w:val="00D8706D"/>
    <w:rsid w:val="00D871F1"/>
    <w:rsid w:val="00D874EC"/>
    <w:rsid w:val="00D87575"/>
    <w:rsid w:val="00D87B34"/>
    <w:rsid w:val="00D87B61"/>
    <w:rsid w:val="00D87CA3"/>
    <w:rsid w:val="00D90753"/>
    <w:rsid w:val="00D909DE"/>
    <w:rsid w:val="00D90C33"/>
    <w:rsid w:val="00D91201"/>
    <w:rsid w:val="00D92046"/>
    <w:rsid w:val="00D92B97"/>
    <w:rsid w:val="00D9327B"/>
    <w:rsid w:val="00D93657"/>
    <w:rsid w:val="00D937FC"/>
    <w:rsid w:val="00D9389F"/>
    <w:rsid w:val="00D93A04"/>
    <w:rsid w:val="00D93A69"/>
    <w:rsid w:val="00D95278"/>
    <w:rsid w:val="00D9547C"/>
    <w:rsid w:val="00D954F2"/>
    <w:rsid w:val="00D9570C"/>
    <w:rsid w:val="00D95B8C"/>
    <w:rsid w:val="00D95C0D"/>
    <w:rsid w:val="00D962A5"/>
    <w:rsid w:val="00D964C2"/>
    <w:rsid w:val="00D97031"/>
    <w:rsid w:val="00D97389"/>
    <w:rsid w:val="00D97679"/>
    <w:rsid w:val="00D97F1C"/>
    <w:rsid w:val="00DA0337"/>
    <w:rsid w:val="00DA0342"/>
    <w:rsid w:val="00DA043C"/>
    <w:rsid w:val="00DA0457"/>
    <w:rsid w:val="00DA04DC"/>
    <w:rsid w:val="00DA07F9"/>
    <w:rsid w:val="00DA1177"/>
    <w:rsid w:val="00DA121F"/>
    <w:rsid w:val="00DA12A7"/>
    <w:rsid w:val="00DA2146"/>
    <w:rsid w:val="00DA233F"/>
    <w:rsid w:val="00DA2DDC"/>
    <w:rsid w:val="00DA2F38"/>
    <w:rsid w:val="00DA2F47"/>
    <w:rsid w:val="00DA393D"/>
    <w:rsid w:val="00DA39B1"/>
    <w:rsid w:val="00DA4A23"/>
    <w:rsid w:val="00DA4E59"/>
    <w:rsid w:val="00DA5613"/>
    <w:rsid w:val="00DA569C"/>
    <w:rsid w:val="00DA5BBC"/>
    <w:rsid w:val="00DA5C11"/>
    <w:rsid w:val="00DA5E04"/>
    <w:rsid w:val="00DA5E5B"/>
    <w:rsid w:val="00DA6737"/>
    <w:rsid w:val="00DA71E1"/>
    <w:rsid w:val="00DA75AD"/>
    <w:rsid w:val="00DA7BF2"/>
    <w:rsid w:val="00DA7D14"/>
    <w:rsid w:val="00DB090A"/>
    <w:rsid w:val="00DB0E41"/>
    <w:rsid w:val="00DB15B0"/>
    <w:rsid w:val="00DB1BA6"/>
    <w:rsid w:val="00DB20C2"/>
    <w:rsid w:val="00DB21A8"/>
    <w:rsid w:val="00DB2DF5"/>
    <w:rsid w:val="00DB3145"/>
    <w:rsid w:val="00DB35C4"/>
    <w:rsid w:val="00DB366D"/>
    <w:rsid w:val="00DB394E"/>
    <w:rsid w:val="00DB4318"/>
    <w:rsid w:val="00DB4977"/>
    <w:rsid w:val="00DB5492"/>
    <w:rsid w:val="00DB5E33"/>
    <w:rsid w:val="00DB64CA"/>
    <w:rsid w:val="00DB6523"/>
    <w:rsid w:val="00DB6737"/>
    <w:rsid w:val="00DB67E5"/>
    <w:rsid w:val="00DB6DB6"/>
    <w:rsid w:val="00DB71CD"/>
    <w:rsid w:val="00DB768E"/>
    <w:rsid w:val="00DC09DC"/>
    <w:rsid w:val="00DC0CB6"/>
    <w:rsid w:val="00DC0FA6"/>
    <w:rsid w:val="00DC130C"/>
    <w:rsid w:val="00DC18FE"/>
    <w:rsid w:val="00DC2088"/>
    <w:rsid w:val="00DC2292"/>
    <w:rsid w:val="00DC29DE"/>
    <w:rsid w:val="00DC2EA6"/>
    <w:rsid w:val="00DC3116"/>
    <w:rsid w:val="00DC365C"/>
    <w:rsid w:val="00DC3AAE"/>
    <w:rsid w:val="00DC3DAB"/>
    <w:rsid w:val="00DC459C"/>
    <w:rsid w:val="00DC4992"/>
    <w:rsid w:val="00DC4B08"/>
    <w:rsid w:val="00DC4BB8"/>
    <w:rsid w:val="00DC508E"/>
    <w:rsid w:val="00DC5487"/>
    <w:rsid w:val="00DC551E"/>
    <w:rsid w:val="00DC55FB"/>
    <w:rsid w:val="00DC5645"/>
    <w:rsid w:val="00DC572E"/>
    <w:rsid w:val="00DC5905"/>
    <w:rsid w:val="00DC5DC9"/>
    <w:rsid w:val="00DC62D3"/>
    <w:rsid w:val="00DC675A"/>
    <w:rsid w:val="00DC677E"/>
    <w:rsid w:val="00DC6A5C"/>
    <w:rsid w:val="00DC6ADB"/>
    <w:rsid w:val="00DC6B2C"/>
    <w:rsid w:val="00DC6B4B"/>
    <w:rsid w:val="00DC6E54"/>
    <w:rsid w:val="00DC714C"/>
    <w:rsid w:val="00DC79ED"/>
    <w:rsid w:val="00DC7CC1"/>
    <w:rsid w:val="00DC7F60"/>
    <w:rsid w:val="00DC7F96"/>
    <w:rsid w:val="00DD0342"/>
    <w:rsid w:val="00DD05D2"/>
    <w:rsid w:val="00DD074B"/>
    <w:rsid w:val="00DD0B17"/>
    <w:rsid w:val="00DD0C6E"/>
    <w:rsid w:val="00DD10F5"/>
    <w:rsid w:val="00DD119F"/>
    <w:rsid w:val="00DD253A"/>
    <w:rsid w:val="00DD2F7B"/>
    <w:rsid w:val="00DD3035"/>
    <w:rsid w:val="00DD3204"/>
    <w:rsid w:val="00DD3E2E"/>
    <w:rsid w:val="00DD47BC"/>
    <w:rsid w:val="00DD49E9"/>
    <w:rsid w:val="00DD4A2C"/>
    <w:rsid w:val="00DD4C42"/>
    <w:rsid w:val="00DD5990"/>
    <w:rsid w:val="00DD66B6"/>
    <w:rsid w:val="00DD6A4B"/>
    <w:rsid w:val="00DD6A85"/>
    <w:rsid w:val="00DD6BE9"/>
    <w:rsid w:val="00DD6E24"/>
    <w:rsid w:val="00DD6F94"/>
    <w:rsid w:val="00DE01F0"/>
    <w:rsid w:val="00DE04FA"/>
    <w:rsid w:val="00DE0564"/>
    <w:rsid w:val="00DE0C23"/>
    <w:rsid w:val="00DE0EDE"/>
    <w:rsid w:val="00DE0EF1"/>
    <w:rsid w:val="00DE14A2"/>
    <w:rsid w:val="00DE2279"/>
    <w:rsid w:val="00DE23C8"/>
    <w:rsid w:val="00DE25AF"/>
    <w:rsid w:val="00DE28C2"/>
    <w:rsid w:val="00DE29BA"/>
    <w:rsid w:val="00DE2E79"/>
    <w:rsid w:val="00DE30DA"/>
    <w:rsid w:val="00DE31BD"/>
    <w:rsid w:val="00DE34B7"/>
    <w:rsid w:val="00DE38F1"/>
    <w:rsid w:val="00DE3939"/>
    <w:rsid w:val="00DE3AE4"/>
    <w:rsid w:val="00DE3E3C"/>
    <w:rsid w:val="00DE418C"/>
    <w:rsid w:val="00DE4672"/>
    <w:rsid w:val="00DE5060"/>
    <w:rsid w:val="00DE52B0"/>
    <w:rsid w:val="00DE588D"/>
    <w:rsid w:val="00DE6331"/>
    <w:rsid w:val="00DE65BF"/>
    <w:rsid w:val="00DE6FFA"/>
    <w:rsid w:val="00DE73EA"/>
    <w:rsid w:val="00DE74B8"/>
    <w:rsid w:val="00DE7BE0"/>
    <w:rsid w:val="00DE7D1A"/>
    <w:rsid w:val="00DE7E3A"/>
    <w:rsid w:val="00DF09D7"/>
    <w:rsid w:val="00DF119D"/>
    <w:rsid w:val="00DF1623"/>
    <w:rsid w:val="00DF16CC"/>
    <w:rsid w:val="00DF1E77"/>
    <w:rsid w:val="00DF2D3E"/>
    <w:rsid w:val="00DF2D9E"/>
    <w:rsid w:val="00DF366C"/>
    <w:rsid w:val="00DF36FD"/>
    <w:rsid w:val="00DF3A8E"/>
    <w:rsid w:val="00DF3BB9"/>
    <w:rsid w:val="00DF3CAA"/>
    <w:rsid w:val="00DF3F89"/>
    <w:rsid w:val="00DF4216"/>
    <w:rsid w:val="00DF45BF"/>
    <w:rsid w:val="00DF46C4"/>
    <w:rsid w:val="00DF4C53"/>
    <w:rsid w:val="00DF4DB7"/>
    <w:rsid w:val="00DF4E88"/>
    <w:rsid w:val="00DF4E8F"/>
    <w:rsid w:val="00DF586B"/>
    <w:rsid w:val="00DF5EEC"/>
    <w:rsid w:val="00DF5F00"/>
    <w:rsid w:val="00DF6074"/>
    <w:rsid w:val="00DF630A"/>
    <w:rsid w:val="00DF6604"/>
    <w:rsid w:val="00DF6A92"/>
    <w:rsid w:val="00DF6E00"/>
    <w:rsid w:val="00DF7E55"/>
    <w:rsid w:val="00E00FA9"/>
    <w:rsid w:val="00E0114C"/>
    <w:rsid w:val="00E01F25"/>
    <w:rsid w:val="00E025F8"/>
    <w:rsid w:val="00E027FF"/>
    <w:rsid w:val="00E03350"/>
    <w:rsid w:val="00E03631"/>
    <w:rsid w:val="00E038C5"/>
    <w:rsid w:val="00E03A49"/>
    <w:rsid w:val="00E03E3B"/>
    <w:rsid w:val="00E03FB2"/>
    <w:rsid w:val="00E04589"/>
    <w:rsid w:val="00E04D05"/>
    <w:rsid w:val="00E04EF7"/>
    <w:rsid w:val="00E0500A"/>
    <w:rsid w:val="00E05480"/>
    <w:rsid w:val="00E057C4"/>
    <w:rsid w:val="00E05EB9"/>
    <w:rsid w:val="00E05EEF"/>
    <w:rsid w:val="00E065FF"/>
    <w:rsid w:val="00E06B38"/>
    <w:rsid w:val="00E07340"/>
    <w:rsid w:val="00E0747D"/>
    <w:rsid w:val="00E078BB"/>
    <w:rsid w:val="00E07A26"/>
    <w:rsid w:val="00E102DF"/>
    <w:rsid w:val="00E1032B"/>
    <w:rsid w:val="00E10AD9"/>
    <w:rsid w:val="00E10C1C"/>
    <w:rsid w:val="00E10EC1"/>
    <w:rsid w:val="00E11656"/>
    <w:rsid w:val="00E12359"/>
    <w:rsid w:val="00E128D8"/>
    <w:rsid w:val="00E12C42"/>
    <w:rsid w:val="00E12EC1"/>
    <w:rsid w:val="00E12F02"/>
    <w:rsid w:val="00E130F6"/>
    <w:rsid w:val="00E132D9"/>
    <w:rsid w:val="00E134E2"/>
    <w:rsid w:val="00E1376A"/>
    <w:rsid w:val="00E1413A"/>
    <w:rsid w:val="00E14B3A"/>
    <w:rsid w:val="00E14C82"/>
    <w:rsid w:val="00E153D1"/>
    <w:rsid w:val="00E15451"/>
    <w:rsid w:val="00E155A9"/>
    <w:rsid w:val="00E158A0"/>
    <w:rsid w:val="00E15943"/>
    <w:rsid w:val="00E15E54"/>
    <w:rsid w:val="00E15F44"/>
    <w:rsid w:val="00E163C5"/>
    <w:rsid w:val="00E165B5"/>
    <w:rsid w:val="00E16657"/>
    <w:rsid w:val="00E1688A"/>
    <w:rsid w:val="00E170B3"/>
    <w:rsid w:val="00E1728C"/>
    <w:rsid w:val="00E17977"/>
    <w:rsid w:val="00E17A0A"/>
    <w:rsid w:val="00E17ED6"/>
    <w:rsid w:val="00E17EEF"/>
    <w:rsid w:val="00E206A6"/>
    <w:rsid w:val="00E20EEF"/>
    <w:rsid w:val="00E20F18"/>
    <w:rsid w:val="00E2102F"/>
    <w:rsid w:val="00E219DF"/>
    <w:rsid w:val="00E21D4B"/>
    <w:rsid w:val="00E21F66"/>
    <w:rsid w:val="00E22418"/>
    <w:rsid w:val="00E227DA"/>
    <w:rsid w:val="00E232AF"/>
    <w:rsid w:val="00E232B1"/>
    <w:rsid w:val="00E232BB"/>
    <w:rsid w:val="00E2333B"/>
    <w:rsid w:val="00E2343B"/>
    <w:rsid w:val="00E23856"/>
    <w:rsid w:val="00E23950"/>
    <w:rsid w:val="00E23DA2"/>
    <w:rsid w:val="00E24145"/>
    <w:rsid w:val="00E24353"/>
    <w:rsid w:val="00E2455D"/>
    <w:rsid w:val="00E248AC"/>
    <w:rsid w:val="00E2502D"/>
    <w:rsid w:val="00E25107"/>
    <w:rsid w:val="00E251ED"/>
    <w:rsid w:val="00E25A45"/>
    <w:rsid w:val="00E25B33"/>
    <w:rsid w:val="00E25D2F"/>
    <w:rsid w:val="00E25EE2"/>
    <w:rsid w:val="00E26053"/>
    <w:rsid w:val="00E26758"/>
    <w:rsid w:val="00E2749C"/>
    <w:rsid w:val="00E27BF0"/>
    <w:rsid w:val="00E27E69"/>
    <w:rsid w:val="00E27F81"/>
    <w:rsid w:val="00E300E3"/>
    <w:rsid w:val="00E30B10"/>
    <w:rsid w:val="00E30D23"/>
    <w:rsid w:val="00E30D9B"/>
    <w:rsid w:val="00E30ECF"/>
    <w:rsid w:val="00E31085"/>
    <w:rsid w:val="00E3128A"/>
    <w:rsid w:val="00E312C1"/>
    <w:rsid w:val="00E31FB7"/>
    <w:rsid w:val="00E31FDD"/>
    <w:rsid w:val="00E3203F"/>
    <w:rsid w:val="00E32321"/>
    <w:rsid w:val="00E323C0"/>
    <w:rsid w:val="00E324C1"/>
    <w:rsid w:val="00E32846"/>
    <w:rsid w:val="00E328DF"/>
    <w:rsid w:val="00E32AD7"/>
    <w:rsid w:val="00E3338B"/>
    <w:rsid w:val="00E335D6"/>
    <w:rsid w:val="00E339E6"/>
    <w:rsid w:val="00E33D3B"/>
    <w:rsid w:val="00E34151"/>
    <w:rsid w:val="00E34AE8"/>
    <w:rsid w:val="00E3560E"/>
    <w:rsid w:val="00E3595E"/>
    <w:rsid w:val="00E35E01"/>
    <w:rsid w:val="00E36863"/>
    <w:rsid w:val="00E36F01"/>
    <w:rsid w:val="00E37140"/>
    <w:rsid w:val="00E37193"/>
    <w:rsid w:val="00E3764B"/>
    <w:rsid w:val="00E379E0"/>
    <w:rsid w:val="00E37CBC"/>
    <w:rsid w:val="00E37CC1"/>
    <w:rsid w:val="00E40090"/>
    <w:rsid w:val="00E409C1"/>
    <w:rsid w:val="00E40EFD"/>
    <w:rsid w:val="00E40F5E"/>
    <w:rsid w:val="00E41294"/>
    <w:rsid w:val="00E415DE"/>
    <w:rsid w:val="00E415E8"/>
    <w:rsid w:val="00E416FC"/>
    <w:rsid w:val="00E42211"/>
    <w:rsid w:val="00E42214"/>
    <w:rsid w:val="00E42226"/>
    <w:rsid w:val="00E4226A"/>
    <w:rsid w:val="00E422FF"/>
    <w:rsid w:val="00E42848"/>
    <w:rsid w:val="00E42CF8"/>
    <w:rsid w:val="00E42E23"/>
    <w:rsid w:val="00E432AF"/>
    <w:rsid w:val="00E44494"/>
    <w:rsid w:val="00E44920"/>
    <w:rsid w:val="00E44E73"/>
    <w:rsid w:val="00E456F6"/>
    <w:rsid w:val="00E4584A"/>
    <w:rsid w:val="00E45900"/>
    <w:rsid w:val="00E45B37"/>
    <w:rsid w:val="00E45E54"/>
    <w:rsid w:val="00E45EC4"/>
    <w:rsid w:val="00E46680"/>
    <w:rsid w:val="00E4669C"/>
    <w:rsid w:val="00E46FDA"/>
    <w:rsid w:val="00E47078"/>
    <w:rsid w:val="00E47228"/>
    <w:rsid w:val="00E474E2"/>
    <w:rsid w:val="00E47A1E"/>
    <w:rsid w:val="00E47D1D"/>
    <w:rsid w:val="00E47D46"/>
    <w:rsid w:val="00E50262"/>
    <w:rsid w:val="00E50704"/>
    <w:rsid w:val="00E50712"/>
    <w:rsid w:val="00E50F63"/>
    <w:rsid w:val="00E5159F"/>
    <w:rsid w:val="00E5162F"/>
    <w:rsid w:val="00E51F1C"/>
    <w:rsid w:val="00E520A9"/>
    <w:rsid w:val="00E525AB"/>
    <w:rsid w:val="00E52888"/>
    <w:rsid w:val="00E52AD4"/>
    <w:rsid w:val="00E52FA6"/>
    <w:rsid w:val="00E52FBD"/>
    <w:rsid w:val="00E53564"/>
    <w:rsid w:val="00E53CF2"/>
    <w:rsid w:val="00E544F8"/>
    <w:rsid w:val="00E54E33"/>
    <w:rsid w:val="00E553A5"/>
    <w:rsid w:val="00E55613"/>
    <w:rsid w:val="00E55E8E"/>
    <w:rsid w:val="00E5655B"/>
    <w:rsid w:val="00E570AC"/>
    <w:rsid w:val="00E57444"/>
    <w:rsid w:val="00E57E79"/>
    <w:rsid w:val="00E57EEC"/>
    <w:rsid w:val="00E601E9"/>
    <w:rsid w:val="00E606C4"/>
    <w:rsid w:val="00E6090F"/>
    <w:rsid w:val="00E60AF7"/>
    <w:rsid w:val="00E615DE"/>
    <w:rsid w:val="00E61702"/>
    <w:rsid w:val="00E61D87"/>
    <w:rsid w:val="00E61DE6"/>
    <w:rsid w:val="00E61F7E"/>
    <w:rsid w:val="00E622CD"/>
    <w:rsid w:val="00E625AF"/>
    <w:rsid w:val="00E62D84"/>
    <w:rsid w:val="00E62FD0"/>
    <w:rsid w:val="00E62FF6"/>
    <w:rsid w:val="00E63C7B"/>
    <w:rsid w:val="00E6404F"/>
    <w:rsid w:val="00E64099"/>
    <w:rsid w:val="00E64120"/>
    <w:rsid w:val="00E6416E"/>
    <w:rsid w:val="00E64CBA"/>
    <w:rsid w:val="00E64D4E"/>
    <w:rsid w:val="00E64ED5"/>
    <w:rsid w:val="00E65609"/>
    <w:rsid w:val="00E65C68"/>
    <w:rsid w:val="00E65F02"/>
    <w:rsid w:val="00E66520"/>
    <w:rsid w:val="00E66A75"/>
    <w:rsid w:val="00E66BEB"/>
    <w:rsid w:val="00E66D8A"/>
    <w:rsid w:val="00E7006B"/>
    <w:rsid w:val="00E700D9"/>
    <w:rsid w:val="00E70C63"/>
    <w:rsid w:val="00E71614"/>
    <w:rsid w:val="00E72592"/>
    <w:rsid w:val="00E72680"/>
    <w:rsid w:val="00E72826"/>
    <w:rsid w:val="00E72B34"/>
    <w:rsid w:val="00E7339C"/>
    <w:rsid w:val="00E736CD"/>
    <w:rsid w:val="00E7391A"/>
    <w:rsid w:val="00E73ADA"/>
    <w:rsid w:val="00E73EF6"/>
    <w:rsid w:val="00E745B7"/>
    <w:rsid w:val="00E7471C"/>
    <w:rsid w:val="00E74EF4"/>
    <w:rsid w:val="00E7501F"/>
    <w:rsid w:val="00E750D3"/>
    <w:rsid w:val="00E750EC"/>
    <w:rsid w:val="00E75248"/>
    <w:rsid w:val="00E75A44"/>
    <w:rsid w:val="00E76018"/>
    <w:rsid w:val="00E76282"/>
    <w:rsid w:val="00E768C2"/>
    <w:rsid w:val="00E76B97"/>
    <w:rsid w:val="00E770BA"/>
    <w:rsid w:val="00E772D4"/>
    <w:rsid w:val="00E77470"/>
    <w:rsid w:val="00E805F3"/>
    <w:rsid w:val="00E81323"/>
    <w:rsid w:val="00E817D6"/>
    <w:rsid w:val="00E8216B"/>
    <w:rsid w:val="00E82366"/>
    <w:rsid w:val="00E8267A"/>
    <w:rsid w:val="00E826B3"/>
    <w:rsid w:val="00E82938"/>
    <w:rsid w:val="00E82C56"/>
    <w:rsid w:val="00E836D1"/>
    <w:rsid w:val="00E839F6"/>
    <w:rsid w:val="00E83BC4"/>
    <w:rsid w:val="00E844D0"/>
    <w:rsid w:val="00E84878"/>
    <w:rsid w:val="00E848C1"/>
    <w:rsid w:val="00E84937"/>
    <w:rsid w:val="00E84DA3"/>
    <w:rsid w:val="00E857FB"/>
    <w:rsid w:val="00E85891"/>
    <w:rsid w:val="00E85C08"/>
    <w:rsid w:val="00E85CB1"/>
    <w:rsid w:val="00E85EF5"/>
    <w:rsid w:val="00E85F04"/>
    <w:rsid w:val="00E869BD"/>
    <w:rsid w:val="00E86C0D"/>
    <w:rsid w:val="00E86CB8"/>
    <w:rsid w:val="00E86D4D"/>
    <w:rsid w:val="00E86F17"/>
    <w:rsid w:val="00E8701B"/>
    <w:rsid w:val="00E8704D"/>
    <w:rsid w:val="00E871B1"/>
    <w:rsid w:val="00E874B3"/>
    <w:rsid w:val="00E876DE"/>
    <w:rsid w:val="00E877F8"/>
    <w:rsid w:val="00E8795E"/>
    <w:rsid w:val="00E87967"/>
    <w:rsid w:val="00E90059"/>
    <w:rsid w:val="00E90F34"/>
    <w:rsid w:val="00E9147D"/>
    <w:rsid w:val="00E918DD"/>
    <w:rsid w:val="00E91DF2"/>
    <w:rsid w:val="00E91FC5"/>
    <w:rsid w:val="00E9258F"/>
    <w:rsid w:val="00E92734"/>
    <w:rsid w:val="00E9294B"/>
    <w:rsid w:val="00E931FB"/>
    <w:rsid w:val="00E9331B"/>
    <w:rsid w:val="00E936D6"/>
    <w:rsid w:val="00E9398C"/>
    <w:rsid w:val="00E93BA0"/>
    <w:rsid w:val="00E9417B"/>
    <w:rsid w:val="00E9426D"/>
    <w:rsid w:val="00E94714"/>
    <w:rsid w:val="00E9479E"/>
    <w:rsid w:val="00E94A47"/>
    <w:rsid w:val="00E95644"/>
    <w:rsid w:val="00E958EA"/>
    <w:rsid w:val="00E95AC3"/>
    <w:rsid w:val="00E95CD4"/>
    <w:rsid w:val="00E96B47"/>
    <w:rsid w:val="00E97314"/>
    <w:rsid w:val="00E9791F"/>
    <w:rsid w:val="00E97B6F"/>
    <w:rsid w:val="00E97DDD"/>
    <w:rsid w:val="00EA013A"/>
    <w:rsid w:val="00EA01FF"/>
    <w:rsid w:val="00EA0260"/>
    <w:rsid w:val="00EA059F"/>
    <w:rsid w:val="00EA0A9F"/>
    <w:rsid w:val="00EA0B1E"/>
    <w:rsid w:val="00EA1022"/>
    <w:rsid w:val="00EA104A"/>
    <w:rsid w:val="00EA1AA2"/>
    <w:rsid w:val="00EA1B94"/>
    <w:rsid w:val="00EA20D3"/>
    <w:rsid w:val="00EA25B4"/>
    <w:rsid w:val="00EA2BE7"/>
    <w:rsid w:val="00EA2D57"/>
    <w:rsid w:val="00EA2D62"/>
    <w:rsid w:val="00EA2D6F"/>
    <w:rsid w:val="00EA2DB1"/>
    <w:rsid w:val="00EA3B1C"/>
    <w:rsid w:val="00EA3D4E"/>
    <w:rsid w:val="00EA3EFC"/>
    <w:rsid w:val="00EA42F9"/>
    <w:rsid w:val="00EA45BC"/>
    <w:rsid w:val="00EA4DF8"/>
    <w:rsid w:val="00EA4F95"/>
    <w:rsid w:val="00EA4F9A"/>
    <w:rsid w:val="00EA55AA"/>
    <w:rsid w:val="00EA55DA"/>
    <w:rsid w:val="00EA5938"/>
    <w:rsid w:val="00EA5D8F"/>
    <w:rsid w:val="00EA5FC2"/>
    <w:rsid w:val="00EA63A3"/>
    <w:rsid w:val="00EA6977"/>
    <w:rsid w:val="00EA6C05"/>
    <w:rsid w:val="00EA6C49"/>
    <w:rsid w:val="00EA7863"/>
    <w:rsid w:val="00EA7928"/>
    <w:rsid w:val="00EA7C92"/>
    <w:rsid w:val="00EA7CA9"/>
    <w:rsid w:val="00EA7E1B"/>
    <w:rsid w:val="00EB01D2"/>
    <w:rsid w:val="00EB01FC"/>
    <w:rsid w:val="00EB0865"/>
    <w:rsid w:val="00EB0A94"/>
    <w:rsid w:val="00EB0B1F"/>
    <w:rsid w:val="00EB0D1D"/>
    <w:rsid w:val="00EB13C9"/>
    <w:rsid w:val="00EB1686"/>
    <w:rsid w:val="00EB1811"/>
    <w:rsid w:val="00EB1CA9"/>
    <w:rsid w:val="00EB242D"/>
    <w:rsid w:val="00EB2648"/>
    <w:rsid w:val="00EB2703"/>
    <w:rsid w:val="00EB3AD2"/>
    <w:rsid w:val="00EB3C74"/>
    <w:rsid w:val="00EB5466"/>
    <w:rsid w:val="00EB5FB8"/>
    <w:rsid w:val="00EB6655"/>
    <w:rsid w:val="00EB6D43"/>
    <w:rsid w:val="00EB6D54"/>
    <w:rsid w:val="00EB6EB9"/>
    <w:rsid w:val="00EB71F8"/>
    <w:rsid w:val="00EB74D6"/>
    <w:rsid w:val="00EC04C7"/>
    <w:rsid w:val="00EC0D96"/>
    <w:rsid w:val="00EC1135"/>
    <w:rsid w:val="00EC1B57"/>
    <w:rsid w:val="00EC2575"/>
    <w:rsid w:val="00EC276B"/>
    <w:rsid w:val="00EC2805"/>
    <w:rsid w:val="00EC2B10"/>
    <w:rsid w:val="00EC2B54"/>
    <w:rsid w:val="00EC2F3C"/>
    <w:rsid w:val="00EC32EC"/>
    <w:rsid w:val="00EC38DD"/>
    <w:rsid w:val="00EC3C52"/>
    <w:rsid w:val="00EC3E2D"/>
    <w:rsid w:val="00EC44FB"/>
    <w:rsid w:val="00EC518D"/>
    <w:rsid w:val="00EC5495"/>
    <w:rsid w:val="00EC5882"/>
    <w:rsid w:val="00EC595A"/>
    <w:rsid w:val="00EC5AAE"/>
    <w:rsid w:val="00EC5D6D"/>
    <w:rsid w:val="00EC5D7A"/>
    <w:rsid w:val="00EC727F"/>
    <w:rsid w:val="00EC72E6"/>
    <w:rsid w:val="00EC7872"/>
    <w:rsid w:val="00EC78C3"/>
    <w:rsid w:val="00EC7BE3"/>
    <w:rsid w:val="00EC7EB9"/>
    <w:rsid w:val="00ED0B2F"/>
    <w:rsid w:val="00ED0B96"/>
    <w:rsid w:val="00ED0D10"/>
    <w:rsid w:val="00ED0F91"/>
    <w:rsid w:val="00ED1A48"/>
    <w:rsid w:val="00ED1AC3"/>
    <w:rsid w:val="00ED1D41"/>
    <w:rsid w:val="00ED1FFD"/>
    <w:rsid w:val="00ED294F"/>
    <w:rsid w:val="00ED29AE"/>
    <w:rsid w:val="00ED31D9"/>
    <w:rsid w:val="00ED323D"/>
    <w:rsid w:val="00ED32C4"/>
    <w:rsid w:val="00ED3B79"/>
    <w:rsid w:val="00ED4A79"/>
    <w:rsid w:val="00ED4D45"/>
    <w:rsid w:val="00ED4E0B"/>
    <w:rsid w:val="00ED4E28"/>
    <w:rsid w:val="00ED550D"/>
    <w:rsid w:val="00ED5AC6"/>
    <w:rsid w:val="00ED5F50"/>
    <w:rsid w:val="00ED61B9"/>
    <w:rsid w:val="00ED6303"/>
    <w:rsid w:val="00ED66F6"/>
    <w:rsid w:val="00ED69D0"/>
    <w:rsid w:val="00ED7217"/>
    <w:rsid w:val="00ED7639"/>
    <w:rsid w:val="00ED7D2E"/>
    <w:rsid w:val="00EE0402"/>
    <w:rsid w:val="00EE0D48"/>
    <w:rsid w:val="00EE0FA7"/>
    <w:rsid w:val="00EE15D7"/>
    <w:rsid w:val="00EE18D0"/>
    <w:rsid w:val="00EE1D4E"/>
    <w:rsid w:val="00EE21A5"/>
    <w:rsid w:val="00EE2830"/>
    <w:rsid w:val="00EE2F8D"/>
    <w:rsid w:val="00EE2F90"/>
    <w:rsid w:val="00EE3070"/>
    <w:rsid w:val="00EE322B"/>
    <w:rsid w:val="00EE3563"/>
    <w:rsid w:val="00EE3C22"/>
    <w:rsid w:val="00EE3CA8"/>
    <w:rsid w:val="00EE3CDA"/>
    <w:rsid w:val="00EE45BA"/>
    <w:rsid w:val="00EE4920"/>
    <w:rsid w:val="00EE4AD3"/>
    <w:rsid w:val="00EE6232"/>
    <w:rsid w:val="00EE6375"/>
    <w:rsid w:val="00EE696D"/>
    <w:rsid w:val="00EE6AD5"/>
    <w:rsid w:val="00EE6F77"/>
    <w:rsid w:val="00EE6FA6"/>
    <w:rsid w:val="00EE704A"/>
    <w:rsid w:val="00EE75CB"/>
    <w:rsid w:val="00EE7C7F"/>
    <w:rsid w:val="00EE7D5F"/>
    <w:rsid w:val="00EF0048"/>
    <w:rsid w:val="00EF0A52"/>
    <w:rsid w:val="00EF0DF8"/>
    <w:rsid w:val="00EF1063"/>
    <w:rsid w:val="00EF164F"/>
    <w:rsid w:val="00EF18D6"/>
    <w:rsid w:val="00EF2424"/>
    <w:rsid w:val="00EF2E93"/>
    <w:rsid w:val="00EF31E5"/>
    <w:rsid w:val="00EF37C6"/>
    <w:rsid w:val="00EF3ADB"/>
    <w:rsid w:val="00EF4130"/>
    <w:rsid w:val="00EF46E9"/>
    <w:rsid w:val="00EF4707"/>
    <w:rsid w:val="00EF493A"/>
    <w:rsid w:val="00EF4A69"/>
    <w:rsid w:val="00EF4F1E"/>
    <w:rsid w:val="00EF5626"/>
    <w:rsid w:val="00EF56F5"/>
    <w:rsid w:val="00EF57B6"/>
    <w:rsid w:val="00EF59A1"/>
    <w:rsid w:val="00EF5A5C"/>
    <w:rsid w:val="00EF5B59"/>
    <w:rsid w:val="00EF5D4F"/>
    <w:rsid w:val="00EF616C"/>
    <w:rsid w:val="00EF65A7"/>
    <w:rsid w:val="00EF75BA"/>
    <w:rsid w:val="00EF7738"/>
    <w:rsid w:val="00EF78A5"/>
    <w:rsid w:val="00EF7BC9"/>
    <w:rsid w:val="00EF7FE0"/>
    <w:rsid w:val="00F00159"/>
    <w:rsid w:val="00F008DA"/>
    <w:rsid w:val="00F00DAC"/>
    <w:rsid w:val="00F00DFD"/>
    <w:rsid w:val="00F01C82"/>
    <w:rsid w:val="00F0262B"/>
    <w:rsid w:val="00F03092"/>
    <w:rsid w:val="00F03530"/>
    <w:rsid w:val="00F04924"/>
    <w:rsid w:val="00F04A07"/>
    <w:rsid w:val="00F04BCE"/>
    <w:rsid w:val="00F05444"/>
    <w:rsid w:val="00F056AB"/>
    <w:rsid w:val="00F058C5"/>
    <w:rsid w:val="00F05FAA"/>
    <w:rsid w:val="00F0636A"/>
    <w:rsid w:val="00F06449"/>
    <w:rsid w:val="00F06CE3"/>
    <w:rsid w:val="00F071B9"/>
    <w:rsid w:val="00F075C5"/>
    <w:rsid w:val="00F07838"/>
    <w:rsid w:val="00F10B9D"/>
    <w:rsid w:val="00F110B3"/>
    <w:rsid w:val="00F11BEC"/>
    <w:rsid w:val="00F1240A"/>
    <w:rsid w:val="00F125B9"/>
    <w:rsid w:val="00F126D9"/>
    <w:rsid w:val="00F12760"/>
    <w:rsid w:val="00F12DE0"/>
    <w:rsid w:val="00F12EA2"/>
    <w:rsid w:val="00F1312E"/>
    <w:rsid w:val="00F132E0"/>
    <w:rsid w:val="00F13E28"/>
    <w:rsid w:val="00F13F0C"/>
    <w:rsid w:val="00F141F1"/>
    <w:rsid w:val="00F145D2"/>
    <w:rsid w:val="00F1475B"/>
    <w:rsid w:val="00F1477A"/>
    <w:rsid w:val="00F14897"/>
    <w:rsid w:val="00F14D14"/>
    <w:rsid w:val="00F165D1"/>
    <w:rsid w:val="00F16936"/>
    <w:rsid w:val="00F16EAA"/>
    <w:rsid w:val="00F16ECB"/>
    <w:rsid w:val="00F175FB"/>
    <w:rsid w:val="00F1777D"/>
    <w:rsid w:val="00F17F69"/>
    <w:rsid w:val="00F2000A"/>
    <w:rsid w:val="00F208AF"/>
    <w:rsid w:val="00F209DE"/>
    <w:rsid w:val="00F21260"/>
    <w:rsid w:val="00F2156C"/>
    <w:rsid w:val="00F2179F"/>
    <w:rsid w:val="00F2196C"/>
    <w:rsid w:val="00F21F2D"/>
    <w:rsid w:val="00F22305"/>
    <w:rsid w:val="00F22529"/>
    <w:rsid w:val="00F227B3"/>
    <w:rsid w:val="00F22860"/>
    <w:rsid w:val="00F22B98"/>
    <w:rsid w:val="00F22E10"/>
    <w:rsid w:val="00F231DA"/>
    <w:rsid w:val="00F232E9"/>
    <w:rsid w:val="00F237CC"/>
    <w:rsid w:val="00F23C3D"/>
    <w:rsid w:val="00F23ECB"/>
    <w:rsid w:val="00F24102"/>
    <w:rsid w:val="00F24378"/>
    <w:rsid w:val="00F24793"/>
    <w:rsid w:val="00F249D5"/>
    <w:rsid w:val="00F249F7"/>
    <w:rsid w:val="00F24EDE"/>
    <w:rsid w:val="00F24F0D"/>
    <w:rsid w:val="00F2524B"/>
    <w:rsid w:val="00F26056"/>
    <w:rsid w:val="00F2657C"/>
    <w:rsid w:val="00F26807"/>
    <w:rsid w:val="00F26C10"/>
    <w:rsid w:val="00F26F67"/>
    <w:rsid w:val="00F304A5"/>
    <w:rsid w:val="00F30888"/>
    <w:rsid w:val="00F30ABD"/>
    <w:rsid w:val="00F30B2E"/>
    <w:rsid w:val="00F30D6A"/>
    <w:rsid w:val="00F30DCA"/>
    <w:rsid w:val="00F317D3"/>
    <w:rsid w:val="00F31FF4"/>
    <w:rsid w:val="00F322C3"/>
    <w:rsid w:val="00F322DE"/>
    <w:rsid w:val="00F32875"/>
    <w:rsid w:val="00F32BD9"/>
    <w:rsid w:val="00F334B7"/>
    <w:rsid w:val="00F334E5"/>
    <w:rsid w:val="00F3356D"/>
    <w:rsid w:val="00F335EA"/>
    <w:rsid w:val="00F337C1"/>
    <w:rsid w:val="00F33C45"/>
    <w:rsid w:val="00F33C86"/>
    <w:rsid w:val="00F33EDE"/>
    <w:rsid w:val="00F33FCE"/>
    <w:rsid w:val="00F341F6"/>
    <w:rsid w:val="00F343F4"/>
    <w:rsid w:val="00F34483"/>
    <w:rsid w:val="00F347A4"/>
    <w:rsid w:val="00F3485F"/>
    <w:rsid w:val="00F34938"/>
    <w:rsid w:val="00F35627"/>
    <w:rsid w:val="00F359B3"/>
    <w:rsid w:val="00F36E73"/>
    <w:rsid w:val="00F36E8C"/>
    <w:rsid w:val="00F370F4"/>
    <w:rsid w:val="00F37139"/>
    <w:rsid w:val="00F37214"/>
    <w:rsid w:val="00F37832"/>
    <w:rsid w:val="00F37D0B"/>
    <w:rsid w:val="00F401D5"/>
    <w:rsid w:val="00F40CD8"/>
    <w:rsid w:val="00F40D86"/>
    <w:rsid w:val="00F417F4"/>
    <w:rsid w:val="00F41AB2"/>
    <w:rsid w:val="00F41ADB"/>
    <w:rsid w:val="00F421C9"/>
    <w:rsid w:val="00F4230C"/>
    <w:rsid w:val="00F4291C"/>
    <w:rsid w:val="00F42A00"/>
    <w:rsid w:val="00F42B11"/>
    <w:rsid w:val="00F42F6A"/>
    <w:rsid w:val="00F42F9F"/>
    <w:rsid w:val="00F42FEE"/>
    <w:rsid w:val="00F4358A"/>
    <w:rsid w:val="00F438FE"/>
    <w:rsid w:val="00F43DE6"/>
    <w:rsid w:val="00F43E18"/>
    <w:rsid w:val="00F440C9"/>
    <w:rsid w:val="00F4473E"/>
    <w:rsid w:val="00F45065"/>
    <w:rsid w:val="00F455EE"/>
    <w:rsid w:val="00F457E3"/>
    <w:rsid w:val="00F458BC"/>
    <w:rsid w:val="00F45AB3"/>
    <w:rsid w:val="00F46D62"/>
    <w:rsid w:val="00F47721"/>
    <w:rsid w:val="00F47A82"/>
    <w:rsid w:val="00F5086A"/>
    <w:rsid w:val="00F51121"/>
    <w:rsid w:val="00F5122A"/>
    <w:rsid w:val="00F51405"/>
    <w:rsid w:val="00F51BC4"/>
    <w:rsid w:val="00F51DC9"/>
    <w:rsid w:val="00F521A4"/>
    <w:rsid w:val="00F52354"/>
    <w:rsid w:val="00F52580"/>
    <w:rsid w:val="00F52D59"/>
    <w:rsid w:val="00F52FB1"/>
    <w:rsid w:val="00F5342F"/>
    <w:rsid w:val="00F536BE"/>
    <w:rsid w:val="00F53CEE"/>
    <w:rsid w:val="00F53DAE"/>
    <w:rsid w:val="00F5447B"/>
    <w:rsid w:val="00F54549"/>
    <w:rsid w:val="00F5626C"/>
    <w:rsid w:val="00F5628B"/>
    <w:rsid w:val="00F56A78"/>
    <w:rsid w:val="00F56AB9"/>
    <w:rsid w:val="00F56D5F"/>
    <w:rsid w:val="00F57133"/>
    <w:rsid w:val="00F5719D"/>
    <w:rsid w:val="00F57D93"/>
    <w:rsid w:val="00F6025D"/>
    <w:rsid w:val="00F6068B"/>
    <w:rsid w:val="00F6131A"/>
    <w:rsid w:val="00F61588"/>
    <w:rsid w:val="00F61591"/>
    <w:rsid w:val="00F61657"/>
    <w:rsid w:val="00F619E2"/>
    <w:rsid w:val="00F61CDB"/>
    <w:rsid w:val="00F61F8A"/>
    <w:rsid w:val="00F623CB"/>
    <w:rsid w:val="00F6268B"/>
    <w:rsid w:val="00F62DB7"/>
    <w:rsid w:val="00F6307A"/>
    <w:rsid w:val="00F630C5"/>
    <w:rsid w:val="00F63502"/>
    <w:rsid w:val="00F63723"/>
    <w:rsid w:val="00F637E1"/>
    <w:rsid w:val="00F6386A"/>
    <w:rsid w:val="00F638BF"/>
    <w:rsid w:val="00F64150"/>
    <w:rsid w:val="00F64303"/>
    <w:rsid w:val="00F64481"/>
    <w:rsid w:val="00F648DD"/>
    <w:rsid w:val="00F648E0"/>
    <w:rsid w:val="00F64B4A"/>
    <w:rsid w:val="00F65076"/>
    <w:rsid w:val="00F65612"/>
    <w:rsid w:val="00F65753"/>
    <w:rsid w:val="00F65789"/>
    <w:rsid w:val="00F65A5F"/>
    <w:rsid w:val="00F65FF2"/>
    <w:rsid w:val="00F660C9"/>
    <w:rsid w:val="00F664FD"/>
    <w:rsid w:val="00F667C9"/>
    <w:rsid w:val="00F6710C"/>
    <w:rsid w:val="00F6736B"/>
    <w:rsid w:val="00F674E9"/>
    <w:rsid w:val="00F678A7"/>
    <w:rsid w:val="00F678B6"/>
    <w:rsid w:val="00F679EB"/>
    <w:rsid w:val="00F67B9B"/>
    <w:rsid w:val="00F67F82"/>
    <w:rsid w:val="00F70221"/>
    <w:rsid w:val="00F7058B"/>
    <w:rsid w:val="00F70A54"/>
    <w:rsid w:val="00F70AB9"/>
    <w:rsid w:val="00F715F5"/>
    <w:rsid w:val="00F71753"/>
    <w:rsid w:val="00F71963"/>
    <w:rsid w:val="00F71EBD"/>
    <w:rsid w:val="00F7242A"/>
    <w:rsid w:val="00F72872"/>
    <w:rsid w:val="00F7294F"/>
    <w:rsid w:val="00F72CD9"/>
    <w:rsid w:val="00F72CDA"/>
    <w:rsid w:val="00F7303D"/>
    <w:rsid w:val="00F73773"/>
    <w:rsid w:val="00F73DC9"/>
    <w:rsid w:val="00F74590"/>
    <w:rsid w:val="00F751E0"/>
    <w:rsid w:val="00F753F8"/>
    <w:rsid w:val="00F75546"/>
    <w:rsid w:val="00F7598D"/>
    <w:rsid w:val="00F75DCD"/>
    <w:rsid w:val="00F75EA8"/>
    <w:rsid w:val="00F76056"/>
    <w:rsid w:val="00F76364"/>
    <w:rsid w:val="00F76927"/>
    <w:rsid w:val="00F76C03"/>
    <w:rsid w:val="00F76DF0"/>
    <w:rsid w:val="00F76EEE"/>
    <w:rsid w:val="00F77066"/>
    <w:rsid w:val="00F770F2"/>
    <w:rsid w:val="00F77492"/>
    <w:rsid w:val="00F7755E"/>
    <w:rsid w:val="00F77DB4"/>
    <w:rsid w:val="00F80912"/>
    <w:rsid w:val="00F814CF"/>
    <w:rsid w:val="00F815CB"/>
    <w:rsid w:val="00F81D05"/>
    <w:rsid w:val="00F8237E"/>
    <w:rsid w:val="00F828FF"/>
    <w:rsid w:val="00F82ACF"/>
    <w:rsid w:val="00F83821"/>
    <w:rsid w:val="00F83854"/>
    <w:rsid w:val="00F838BB"/>
    <w:rsid w:val="00F838F8"/>
    <w:rsid w:val="00F83D74"/>
    <w:rsid w:val="00F83D8B"/>
    <w:rsid w:val="00F8450C"/>
    <w:rsid w:val="00F85057"/>
    <w:rsid w:val="00F86057"/>
    <w:rsid w:val="00F8646D"/>
    <w:rsid w:val="00F86B79"/>
    <w:rsid w:val="00F86C58"/>
    <w:rsid w:val="00F87584"/>
    <w:rsid w:val="00F878DF"/>
    <w:rsid w:val="00F87FE2"/>
    <w:rsid w:val="00F90348"/>
    <w:rsid w:val="00F90569"/>
    <w:rsid w:val="00F90583"/>
    <w:rsid w:val="00F909ED"/>
    <w:rsid w:val="00F90EA1"/>
    <w:rsid w:val="00F90EB0"/>
    <w:rsid w:val="00F91101"/>
    <w:rsid w:val="00F913EF"/>
    <w:rsid w:val="00F9149A"/>
    <w:rsid w:val="00F91893"/>
    <w:rsid w:val="00F91DF3"/>
    <w:rsid w:val="00F91E13"/>
    <w:rsid w:val="00F9204B"/>
    <w:rsid w:val="00F9213E"/>
    <w:rsid w:val="00F9262E"/>
    <w:rsid w:val="00F92AB4"/>
    <w:rsid w:val="00F92DA7"/>
    <w:rsid w:val="00F92E88"/>
    <w:rsid w:val="00F9375B"/>
    <w:rsid w:val="00F93D47"/>
    <w:rsid w:val="00F94293"/>
    <w:rsid w:val="00F9447E"/>
    <w:rsid w:val="00F950A1"/>
    <w:rsid w:val="00F95648"/>
    <w:rsid w:val="00F9565D"/>
    <w:rsid w:val="00F96008"/>
    <w:rsid w:val="00F971B5"/>
    <w:rsid w:val="00F9779A"/>
    <w:rsid w:val="00F9797C"/>
    <w:rsid w:val="00F97995"/>
    <w:rsid w:val="00FA0146"/>
    <w:rsid w:val="00FA0B99"/>
    <w:rsid w:val="00FA0C72"/>
    <w:rsid w:val="00FA0DCD"/>
    <w:rsid w:val="00FA1008"/>
    <w:rsid w:val="00FA105A"/>
    <w:rsid w:val="00FA1975"/>
    <w:rsid w:val="00FA1CB9"/>
    <w:rsid w:val="00FA1E20"/>
    <w:rsid w:val="00FA250B"/>
    <w:rsid w:val="00FA29BB"/>
    <w:rsid w:val="00FA2B97"/>
    <w:rsid w:val="00FA2D3A"/>
    <w:rsid w:val="00FA2E74"/>
    <w:rsid w:val="00FA2FE2"/>
    <w:rsid w:val="00FA3076"/>
    <w:rsid w:val="00FA31E3"/>
    <w:rsid w:val="00FA3680"/>
    <w:rsid w:val="00FA3786"/>
    <w:rsid w:val="00FA3DB2"/>
    <w:rsid w:val="00FA3E39"/>
    <w:rsid w:val="00FA4189"/>
    <w:rsid w:val="00FA42FC"/>
    <w:rsid w:val="00FA4670"/>
    <w:rsid w:val="00FA48FD"/>
    <w:rsid w:val="00FA4BD8"/>
    <w:rsid w:val="00FA551D"/>
    <w:rsid w:val="00FA57C3"/>
    <w:rsid w:val="00FA58C5"/>
    <w:rsid w:val="00FA59EE"/>
    <w:rsid w:val="00FA6357"/>
    <w:rsid w:val="00FA67F4"/>
    <w:rsid w:val="00FA68E4"/>
    <w:rsid w:val="00FA69BC"/>
    <w:rsid w:val="00FA6E82"/>
    <w:rsid w:val="00FA71A4"/>
    <w:rsid w:val="00FA72AA"/>
    <w:rsid w:val="00FA7676"/>
    <w:rsid w:val="00FA7DE8"/>
    <w:rsid w:val="00FA7EC2"/>
    <w:rsid w:val="00FB0629"/>
    <w:rsid w:val="00FB0B18"/>
    <w:rsid w:val="00FB0F1C"/>
    <w:rsid w:val="00FB0F86"/>
    <w:rsid w:val="00FB11A7"/>
    <w:rsid w:val="00FB1323"/>
    <w:rsid w:val="00FB1766"/>
    <w:rsid w:val="00FB203E"/>
    <w:rsid w:val="00FB21EE"/>
    <w:rsid w:val="00FB2569"/>
    <w:rsid w:val="00FB278D"/>
    <w:rsid w:val="00FB2D84"/>
    <w:rsid w:val="00FB321E"/>
    <w:rsid w:val="00FB3323"/>
    <w:rsid w:val="00FB34AE"/>
    <w:rsid w:val="00FB3604"/>
    <w:rsid w:val="00FB39C9"/>
    <w:rsid w:val="00FB3AAC"/>
    <w:rsid w:val="00FB3CAF"/>
    <w:rsid w:val="00FB3EE7"/>
    <w:rsid w:val="00FB40AE"/>
    <w:rsid w:val="00FB43EE"/>
    <w:rsid w:val="00FB467E"/>
    <w:rsid w:val="00FB4B70"/>
    <w:rsid w:val="00FB4F61"/>
    <w:rsid w:val="00FB596C"/>
    <w:rsid w:val="00FB59AE"/>
    <w:rsid w:val="00FB5DA8"/>
    <w:rsid w:val="00FB648B"/>
    <w:rsid w:val="00FB64A3"/>
    <w:rsid w:val="00FB65B6"/>
    <w:rsid w:val="00FB69AB"/>
    <w:rsid w:val="00FB70FC"/>
    <w:rsid w:val="00FB71C4"/>
    <w:rsid w:val="00FB7BAA"/>
    <w:rsid w:val="00FC0267"/>
    <w:rsid w:val="00FC04C9"/>
    <w:rsid w:val="00FC0A95"/>
    <w:rsid w:val="00FC0E37"/>
    <w:rsid w:val="00FC0E78"/>
    <w:rsid w:val="00FC156F"/>
    <w:rsid w:val="00FC17F7"/>
    <w:rsid w:val="00FC1E45"/>
    <w:rsid w:val="00FC21C7"/>
    <w:rsid w:val="00FC2E85"/>
    <w:rsid w:val="00FC3428"/>
    <w:rsid w:val="00FC3592"/>
    <w:rsid w:val="00FC39DF"/>
    <w:rsid w:val="00FC3BE9"/>
    <w:rsid w:val="00FC3D55"/>
    <w:rsid w:val="00FC3F7D"/>
    <w:rsid w:val="00FC4388"/>
    <w:rsid w:val="00FC44A0"/>
    <w:rsid w:val="00FC44E2"/>
    <w:rsid w:val="00FC4641"/>
    <w:rsid w:val="00FC486F"/>
    <w:rsid w:val="00FC49BA"/>
    <w:rsid w:val="00FC4B99"/>
    <w:rsid w:val="00FC5119"/>
    <w:rsid w:val="00FC53C1"/>
    <w:rsid w:val="00FC54D0"/>
    <w:rsid w:val="00FC5B90"/>
    <w:rsid w:val="00FC5BC3"/>
    <w:rsid w:val="00FC61B4"/>
    <w:rsid w:val="00FC62EB"/>
    <w:rsid w:val="00FC6867"/>
    <w:rsid w:val="00FC6ADB"/>
    <w:rsid w:val="00FC75AC"/>
    <w:rsid w:val="00FC77CF"/>
    <w:rsid w:val="00FC77D1"/>
    <w:rsid w:val="00FC796A"/>
    <w:rsid w:val="00FD0575"/>
    <w:rsid w:val="00FD05D5"/>
    <w:rsid w:val="00FD0BAA"/>
    <w:rsid w:val="00FD1000"/>
    <w:rsid w:val="00FD1100"/>
    <w:rsid w:val="00FD193F"/>
    <w:rsid w:val="00FD195E"/>
    <w:rsid w:val="00FD2758"/>
    <w:rsid w:val="00FD30FB"/>
    <w:rsid w:val="00FD326D"/>
    <w:rsid w:val="00FD3A64"/>
    <w:rsid w:val="00FD57CB"/>
    <w:rsid w:val="00FD5BC3"/>
    <w:rsid w:val="00FD5BF3"/>
    <w:rsid w:val="00FD614C"/>
    <w:rsid w:val="00FD657C"/>
    <w:rsid w:val="00FD691A"/>
    <w:rsid w:val="00FD7609"/>
    <w:rsid w:val="00FD7D40"/>
    <w:rsid w:val="00FE0180"/>
    <w:rsid w:val="00FE0350"/>
    <w:rsid w:val="00FE064B"/>
    <w:rsid w:val="00FE088C"/>
    <w:rsid w:val="00FE08C4"/>
    <w:rsid w:val="00FE21E3"/>
    <w:rsid w:val="00FE22A5"/>
    <w:rsid w:val="00FE26FB"/>
    <w:rsid w:val="00FE2A0B"/>
    <w:rsid w:val="00FE32FE"/>
    <w:rsid w:val="00FE39C5"/>
    <w:rsid w:val="00FE3A56"/>
    <w:rsid w:val="00FE3BE9"/>
    <w:rsid w:val="00FE414F"/>
    <w:rsid w:val="00FE4EA0"/>
    <w:rsid w:val="00FE51A0"/>
    <w:rsid w:val="00FE5321"/>
    <w:rsid w:val="00FE5446"/>
    <w:rsid w:val="00FE5B59"/>
    <w:rsid w:val="00FE60E9"/>
    <w:rsid w:val="00FE6404"/>
    <w:rsid w:val="00FE6651"/>
    <w:rsid w:val="00FE6F32"/>
    <w:rsid w:val="00FE7163"/>
    <w:rsid w:val="00FE71EF"/>
    <w:rsid w:val="00FE74DD"/>
    <w:rsid w:val="00FE77C6"/>
    <w:rsid w:val="00FE792C"/>
    <w:rsid w:val="00FF0018"/>
    <w:rsid w:val="00FF03CA"/>
    <w:rsid w:val="00FF0528"/>
    <w:rsid w:val="00FF05C8"/>
    <w:rsid w:val="00FF07AA"/>
    <w:rsid w:val="00FF0DE2"/>
    <w:rsid w:val="00FF1181"/>
    <w:rsid w:val="00FF16C9"/>
    <w:rsid w:val="00FF1873"/>
    <w:rsid w:val="00FF1D73"/>
    <w:rsid w:val="00FF2899"/>
    <w:rsid w:val="00FF2C90"/>
    <w:rsid w:val="00FF2E05"/>
    <w:rsid w:val="00FF356A"/>
    <w:rsid w:val="00FF3E2C"/>
    <w:rsid w:val="00FF3F3E"/>
    <w:rsid w:val="00FF4751"/>
    <w:rsid w:val="00FF47FF"/>
    <w:rsid w:val="00FF48A5"/>
    <w:rsid w:val="00FF4915"/>
    <w:rsid w:val="00FF4A69"/>
    <w:rsid w:val="00FF4C84"/>
    <w:rsid w:val="00FF5283"/>
    <w:rsid w:val="00FF558C"/>
    <w:rsid w:val="00FF5708"/>
    <w:rsid w:val="00FF5CCC"/>
    <w:rsid w:val="00FF5E8C"/>
    <w:rsid w:val="00FF663A"/>
    <w:rsid w:val="00FF669C"/>
    <w:rsid w:val="00FF67C8"/>
    <w:rsid w:val="00FF6892"/>
    <w:rsid w:val="00FF73D8"/>
    <w:rsid w:val="00FF7789"/>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FE9DD2"/>
  <w15:docId w15:val="{DBBDBBDD-5768-4817-B8CB-6502CFED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04A07"/>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260ADB"/>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numPr>
        <w:ilvl w:val="2"/>
        <w:numId w:val="3"/>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Pr>
      <w:outlineLvl w:val="3"/>
    </w:pPr>
    <w:rPr>
      <w:b w:val="0"/>
      <w:sz w:val="22"/>
    </w:rPr>
  </w:style>
  <w:style w:type="paragraph" w:styleId="Heading5">
    <w:name w:val="heading 5"/>
    <w:basedOn w:val="Normal"/>
    <w:next w:val="Normal"/>
    <w:uiPriority w:val="99"/>
    <w:qFormat/>
    <w:locked/>
    <w:rsid w:val="00E2102F"/>
    <w:pPr>
      <w:numPr>
        <w:ilvl w:val="4"/>
        <w:numId w:val="3"/>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numPr>
        <w:ilvl w:val="5"/>
        <w:numId w:val="3"/>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3"/>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3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3"/>
    <w:uiPriority w:val="5"/>
    <w:qFormat/>
    <w:rsid w:val="00B907D3"/>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260ADB"/>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510303"/>
    <w:pPr>
      <w:numPr>
        <w:numId w:val="9"/>
      </w:numPr>
      <w:ind w:left="1434" w:hanging="357"/>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812B4A"/>
    <w:pPr>
      <w:numPr>
        <w:numId w:val="11"/>
      </w:numPr>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PlainTable23">
    <w:name w:val="Plain Table 23"/>
    <w:basedOn w:val="TableNormal"/>
    <w:uiPriority w:val="42"/>
    <w:rsid w:val="00AB6ACA"/>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locked/>
    <w:rsid w:val="002C1FC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C1FCD"/>
    <w:rPr>
      <w:rFonts w:asciiTheme="minorHAnsi" w:hAnsiTheme="minorHAnsi"/>
      <w:i/>
      <w:iCs/>
      <w:color w:val="404040" w:themeColor="text1" w:themeTint="BF"/>
      <w:sz w:val="22"/>
      <w:szCs w:val="24"/>
    </w:rPr>
  </w:style>
  <w:style w:type="table" w:customStyle="1" w:styleId="TableGridLight1">
    <w:name w:val="Table Grid Light1"/>
    <w:basedOn w:val="TableNormal"/>
    <w:uiPriority w:val="40"/>
    <w:rsid w:val="00E179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semiHidden/>
    <w:unhideWhenUsed/>
    <w:locked/>
    <w:rsid w:val="0084189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841896"/>
    <w:rPr>
      <w:rFonts w:ascii="Consolas" w:hAnsi="Consolas"/>
    </w:rPr>
  </w:style>
  <w:style w:type="character" w:customStyle="1" w:styleId="ListParagraphChar">
    <w:name w:val="List Paragraph Char"/>
    <w:basedOn w:val="DefaultParagraphFont"/>
    <w:link w:val="ListParagraph"/>
    <w:uiPriority w:val="34"/>
    <w:locked/>
    <w:rsid w:val="00703F9B"/>
    <w:rPr>
      <w:rFonts w:asciiTheme="minorHAnsi" w:hAnsiTheme="minorHAnsi"/>
      <w:sz w:val="22"/>
      <w:szCs w:val="24"/>
    </w:rPr>
  </w:style>
  <w:style w:type="paragraph" w:styleId="NormalWeb">
    <w:name w:val="Normal (Web)"/>
    <w:basedOn w:val="Normal"/>
    <w:uiPriority w:val="99"/>
    <w:semiHidden/>
    <w:unhideWhenUsed/>
    <w:locked/>
    <w:rsid w:val="00B321E9"/>
    <w:rPr>
      <w:rFonts w:ascii="Times New Roman" w:hAnsi="Times New Roman"/>
      <w:sz w:val="24"/>
    </w:rPr>
  </w:style>
  <w:style w:type="paragraph" w:styleId="TOC4">
    <w:name w:val="toc 4"/>
    <w:basedOn w:val="Normal"/>
    <w:next w:val="Normal"/>
    <w:autoRedefine/>
    <w:uiPriority w:val="39"/>
    <w:unhideWhenUsed/>
    <w:locked/>
    <w:rsid w:val="0062520C"/>
    <w:pPr>
      <w:spacing w:after="100"/>
      <w:ind w:left="660"/>
    </w:pPr>
  </w:style>
  <w:style w:type="paragraph" w:styleId="TOC5">
    <w:name w:val="toc 5"/>
    <w:basedOn w:val="Normal"/>
    <w:next w:val="Normal"/>
    <w:autoRedefine/>
    <w:uiPriority w:val="39"/>
    <w:unhideWhenUsed/>
    <w:locked/>
    <w:rsid w:val="0062520C"/>
    <w:pPr>
      <w:spacing w:after="100"/>
      <w:ind w:left="880"/>
    </w:pPr>
  </w:style>
  <w:style w:type="paragraph" w:styleId="TOC6">
    <w:name w:val="toc 6"/>
    <w:basedOn w:val="Normal"/>
    <w:next w:val="Normal"/>
    <w:autoRedefine/>
    <w:uiPriority w:val="39"/>
    <w:unhideWhenUsed/>
    <w:locked/>
    <w:rsid w:val="0062520C"/>
    <w:pPr>
      <w:spacing w:after="100"/>
      <w:ind w:left="1100"/>
    </w:pPr>
  </w:style>
  <w:style w:type="paragraph" w:styleId="TOC7">
    <w:name w:val="toc 7"/>
    <w:basedOn w:val="Normal"/>
    <w:next w:val="Normal"/>
    <w:autoRedefine/>
    <w:uiPriority w:val="39"/>
    <w:unhideWhenUsed/>
    <w:locked/>
    <w:rsid w:val="0062520C"/>
    <w:pPr>
      <w:spacing w:after="100"/>
      <w:ind w:left="1320"/>
    </w:pPr>
  </w:style>
  <w:style w:type="paragraph" w:styleId="TOC8">
    <w:name w:val="toc 8"/>
    <w:basedOn w:val="Normal"/>
    <w:next w:val="Normal"/>
    <w:autoRedefine/>
    <w:uiPriority w:val="39"/>
    <w:unhideWhenUsed/>
    <w:locked/>
    <w:rsid w:val="0062520C"/>
    <w:pPr>
      <w:spacing w:after="100"/>
      <w:ind w:left="1540"/>
    </w:pPr>
  </w:style>
  <w:style w:type="paragraph" w:styleId="TOC9">
    <w:name w:val="toc 9"/>
    <w:basedOn w:val="Normal"/>
    <w:next w:val="Normal"/>
    <w:autoRedefine/>
    <w:uiPriority w:val="39"/>
    <w:unhideWhenUsed/>
    <w:locked/>
    <w:rsid w:val="0062520C"/>
    <w:pPr>
      <w:spacing w:after="100"/>
      <w:ind w:left="1760"/>
    </w:pPr>
  </w:style>
  <w:style w:type="character" w:customStyle="1" w:styleId="UnresolvedMention1">
    <w:name w:val="Unresolved Mention1"/>
    <w:basedOn w:val="DefaultParagraphFont"/>
    <w:uiPriority w:val="99"/>
    <w:semiHidden/>
    <w:unhideWhenUsed/>
    <w:rsid w:val="0062520C"/>
    <w:rPr>
      <w:color w:val="808080"/>
      <w:shd w:val="clear" w:color="auto" w:fill="E6E6E6"/>
    </w:rPr>
  </w:style>
  <w:style w:type="character" w:styleId="Emphasis">
    <w:name w:val="Emphasis"/>
    <w:basedOn w:val="DefaultParagraphFont"/>
    <w:uiPriority w:val="20"/>
    <w:qFormat/>
    <w:locked/>
    <w:rsid w:val="00657175"/>
    <w:rPr>
      <w:i/>
      <w:iCs/>
    </w:rPr>
  </w:style>
  <w:style w:type="paragraph" w:styleId="NoSpacing">
    <w:name w:val="No Spacing"/>
    <w:uiPriority w:val="1"/>
    <w:locked/>
    <w:rsid w:val="00657175"/>
    <w:rPr>
      <w:rFonts w:asciiTheme="minorHAnsi" w:hAnsiTheme="minorHAnsi"/>
      <w:sz w:val="22"/>
      <w:szCs w:val="24"/>
    </w:rPr>
  </w:style>
  <w:style w:type="character" w:customStyle="1" w:styleId="UnresolvedMention2">
    <w:name w:val="Unresolved Mention2"/>
    <w:basedOn w:val="DefaultParagraphFont"/>
    <w:uiPriority w:val="99"/>
    <w:semiHidden/>
    <w:unhideWhenUsed/>
    <w:rsid w:val="00406732"/>
    <w:rPr>
      <w:color w:val="808080"/>
      <w:shd w:val="clear" w:color="auto" w:fill="E6E6E6"/>
    </w:rPr>
  </w:style>
  <w:style w:type="character" w:customStyle="1" w:styleId="citation">
    <w:name w:val="citation"/>
    <w:basedOn w:val="DefaultParagraphFont"/>
    <w:rsid w:val="00C125EE"/>
  </w:style>
  <w:style w:type="character" w:customStyle="1" w:styleId="UnresolvedMention3">
    <w:name w:val="Unresolved Mention3"/>
    <w:basedOn w:val="DefaultParagraphFont"/>
    <w:uiPriority w:val="99"/>
    <w:semiHidden/>
    <w:unhideWhenUsed/>
    <w:rsid w:val="00881C9F"/>
    <w:rPr>
      <w:color w:val="605E5C"/>
      <w:shd w:val="clear" w:color="auto" w:fill="E1DFDD"/>
    </w:rPr>
  </w:style>
  <w:style w:type="character" w:customStyle="1" w:styleId="UnresolvedMention4">
    <w:name w:val="Unresolved Mention4"/>
    <w:basedOn w:val="DefaultParagraphFont"/>
    <w:uiPriority w:val="99"/>
    <w:semiHidden/>
    <w:unhideWhenUsed/>
    <w:rsid w:val="001141A2"/>
    <w:rPr>
      <w:color w:val="808080"/>
      <w:shd w:val="clear" w:color="auto" w:fill="E6E6E6"/>
    </w:rPr>
  </w:style>
  <w:style w:type="paragraph" w:customStyle="1" w:styleId="Bullet3">
    <w:name w:val="Bullet 3"/>
    <w:basedOn w:val="02dash"/>
    <w:uiPriority w:val="4"/>
    <w:rsid w:val="00142AC1"/>
    <w:pPr>
      <w:numPr>
        <w:ilvl w:val="0"/>
      </w:numPr>
      <w:tabs>
        <w:tab w:val="num" w:pos="924"/>
      </w:tabs>
      <w:spacing w:line="240" w:lineRule="auto"/>
      <w:ind w:left="927" w:hanging="283"/>
    </w:pPr>
    <w:rPr>
      <w:rFonts w:eastAsiaTheme="minorHAnsi"/>
    </w:rPr>
  </w:style>
  <w:style w:type="paragraph" w:customStyle="1" w:styleId="01squarebullet">
    <w:name w:val="01 square bullet"/>
    <w:basedOn w:val="Normal"/>
    <w:uiPriority w:val="3"/>
    <w:qFormat/>
    <w:rsid w:val="00142AC1"/>
    <w:pPr>
      <w:spacing w:before="120" w:line="240" w:lineRule="auto"/>
      <w:ind w:left="360" w:right="142" w:hanging="360"/>
    </w:pPr>
    <w:rPr>
      <w:szCs w:val="20"/>
      <w:lang w:val="en-US" w:eastAsia="en-US"/>
    </w:rPr>
  </w:style>
  <w:style w:type="character" w:styleId="FollowedHyperlink">
    <w:name w:val="FollowedHyperlink"/>
    <w:basedOn w:val="DefaultParagraphFont"/>
    <w:semiHidden/>
    <w:unhideWhenUsed/>
    <w:locked/>
    <w:rsid w:val="005E75C6"/>
    <w:rPr>
      <w:color w:val="800080" w:themeColor="followedHyperlink"/>
      <w:u w:val="single"/>
    </w:rPr>
  </w:style>
  <w:style w:type="paragraph" w:customStyle="1" w:styleId="Default">
    <w:name w:val="Default"/>
    <w:rsid w:val="004D6DF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customStyle="1" w:styleId="Body">
    <w:name w:val="Body"/>
    <w:rsid w:val="004D6DFD"/>
    <w:pPr>
      <w:pBdr>
        <w:top w:val="nil"/>
        <w:left w:val="nil"/>
        <w:bottom w:val="nil"/>
        <w:right w:val="nil"/>
        <w:between w:val="nil"/>
        <w:bar w:val="nil"/>
      </w:pBdr>
      <w:spacing w:before="180" w:after="60" w:line="312" w:lineRule="auto"/>
    </w:pPr>
    <w:rPr>
      <w:rFonts w:ascii="Calibri" w:eastAsia="Calibri" w:hAnsi="Calibri" w:cs="Calibri"/>
      <w:color w:val="000000"/>
      <w:sz w:val="22"/>
      <w:szCs w:val="22"/>
      <w:u w:color="000000"/>
      <w:bdr w:val="nil"/>
    </w:rPr>
  </w:style>
  <w:style w:type="paragraph" w:customStyle="1" w:styleId="60exhnormal">
    <w:name w:val="60 exh normal"/>
    <w:basedOn w:val="Normal"/>
    <w:rsid w:val="006D23F5"/>
    <w:pPr>
      <w:spacing w:before="200" w:after="0" w:line="240" w:lineRule="auto"/>
    </w:pPr>
    <w:rPr>
      <w:rFonts w:ascii="Arial" w:hAnsi="Arial"/>
      <w:caps/>
      <w:szCs w:val="20"/>
      <w:lang w:val="en-US" w:eastAsia="en-US"/>
    </w:rPr>
  </w:style>
  <w:style w:type="paragraph" w:customStyle="1" w:styleId="70exhtblnormal">
    <w:name w:val="70 exh tbl normal"/>
    <w:basedOn w:val="Normal"/>
    <w:rsid w:val="006D23F5"/>
    <w:pPr>
      <w:spacing w:before="60" w:line="240" w:lineRule="auto"/>
      <w:ind w:left="144" w:right="289"/>
    </w:pPr>
    <w:rPr>
      <w:rFonts w:ascii="Arial" w:hAnsi="Arial"/>
      <w:sz w:val="24"/>
      <w:szCs w:val="20"/>
      <w:lang w:val="en-US" w:eastAsia="en-US"/>
    </w:rPr>
  </w:style>
  <w:style w:type="paragraph" w:customStyle="1" w:styleId="Title1">
    <w:name w:val="Title1"/>
    <w:basedOn w:val="Normal"/>
    <w:rsid w:val="001A2382"/>
    <w:pPr>
      <w:spacing w:before="100" w:beforeAutospacing="1" w:after="100" w:afterAutospacing="1" w:line="240" w:lineRule="auto"/>
    </w:pPr>
    <w:rPr>
      <w:rFonts w:ascii="Times New Roman" w:hAnsi="Times New Roman"/>
      <w:sz w:val="24"/>
    </w:rPr>
  </w:style>
  <w:style w:type="character" w:customStyle="1" w:styleId="jrnl">
    <w:name w:val="jrnl"/>
    <w:basedOn w:val="DefaultParagraphFont"/>
    <w:rsid w:val="001A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758764">
      <w:bodyDiv w:val="1"/>
      <w:marLeft w:val="0"/>
      <w:marRight w:val="0"/>
      <w:marTop w:val="0"/>
      <w:marBottom w:val="0"/>
      <w:divBdr>
        <w:top w:val="none" w:sz="0" w:space="0" w:color="auto"/>
        <w:left w:val="none" w:sz="0" w:space="0" w:color="auto"/>
        <w:bottom w:val="none" w:sz="0" w:space="0" w:color="auto"/>
        <w:right w:val="none" w:sz="0" w:space="0" w:color="auto"/>
      </w:divBdr>
    </w:div>
    <w:div w:id="8065604">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9642661">
      <w:bodyDiv w:val="1"/>
      <w:marLeft w:val="0"/>
      <w:marRight w:val="0"/>
      <w:marTop w:val="0"/>
      <w:marBottom w:val="0"/>
      <w:divBdr>
        <w:top w:val="none" w:sz="0" w:space="0" w:color="auto"/>
        <w:left w:val="none" w:sz="0" w:space="0" w:color="auto"/>
        <w:bottom w:val="none" w:sz="0" w:space="0" w:color="auto"/>
        <w:right w:val="none" w:sz="0" w:space="0" w:color="auto"/>
      </w:divBdr>
    </w:div>
    <w:div w:id="13894608">
      <w:bodyDiv w:val="1"/>
      <w:marLeft w:val="0"/>
      <w:marRight w:val="0"/>
      <w:marTop w:val="0"/>
      <w:marBottom w:val="0"/>
      <w:divBdr>
        <w:top w:val="none" w:sz="0" w:space="0" w:color="auto"/>
        <w:left w:val="none" w:sz="0" w:space="0" w:color="auto"/>
        <w:bottom w:val="none" w:sz="0" w:space="0" w:color="auto"/>
        <w:right w:val="none" w:sz="0" w:space="0" w:color="auto"/>
      </w:divBdr>
    </w:div>
    <w:div w:id="14817025">
      <w:bodyDiv w:val="1"/>
      <w:marLeft w:val="0"/>
      <w:marRight w:val="0"/>
      <w:marTop w:val="0"/>
      <w:marBottom w:val="0"/>
      <w:divBdr>
        <w:top w:val="none" w:sz="0" w:space="0" w:color="auto"/>
        <w:left w:val="none" w:sz="0" w:space="0" w:color="auto"/>
        <w:bottom w:val="none" w:sz="0" w:space="0" w:color="auto"/>
        <w:right w:val="none" w:sz="0" w:space="0" w:color="auto"/>
      </w:divBdr>
    </w:div>
    <w:div w:id="18434699">
      <w:bodyDiv w:val="1"/>
      <w:marLeft w:val="0"/>
      <w:marRight w:val="0"/>
      <w:marTop w:val="0"/>
      <w:marBottom w:val="0"/>
      <w:divBdr>
        <w:top w:val="none" w:sz="0" w:space="0" w:color="auto"/>
        <w:left w:val="none" w:sz="0" w:space="0" w:color="auto"/>
        <w:bottom w:val="none" w:sz="0" w:space="0" w:color="auto"/>
        <w:right w:val="none" w:sz="0" w:space="0" w:color="auto"/>
      </w:divBdr>
    </w:div>
    <w:div w:id="18437813">
      <w:bodyDiv w:val="1"/>
      <w:marLeft w:val="0"/>
      <w:marRight w:val="0"/>
      <w:marTop w:val="0"/>
      <w:marBottom w:val="0"/>
      <w:divBdr>
        <w:top w:val="none" w:sz="0" w:space="0" w:color="auto"/>
        <w:left w:val="none" w:sz="0" w:space="0" w:color="auto"/>
        <w:bottom w:val="none" w:sz="0" w:space="0" w:color="auto"/>
        <w:right w:val="none" w:sz="0" w:space="0" w:color="auto"/>
      </w:divBdr>
    </w:div>
    <w:div w:id="18774049">
      <w:bodyDiv w:val="1"/>
      <w:marLeft w:val="0"/>
      <w:marRight w:val="0"/>
      <w:marTop w:val="0"/>
      <w:marBottom w:val="0"/>
      <w:divBdr>
        <w:top w:val="none" w:sz="0" w:space="0" w:color="auto"/>
        <w:left w:val="none" w:sz="0" w:space="0" w:color="auto"/>
        <w:bottom w:val="none" w:sz="0" w:space="0" w:color="auto"/>
        <w:right w:val="none" w:sz="0" w:space="0" w:color="auto"/>
      </w:divBdr>
    </w:div>
    <w:div w:id="18825810">
      <w:bodyDiv w:val="1"/>
      <w:marLeft w:val="0"/>
      <w:marRight w:val="0"/>
      <w:marTop w:val="0"/>
      <w:marBottom w:val="0"/>
      <w:divBdr>
        <w:top w:val="none" w:sz="0" w:space="0" w:color="auto"/>
        <w:left w:val="none" w:sz="0" w:space="0" w:color="auto"/>
        <w:bottom w:val="none" w:sz="0" w:space="0" w:color="auto"/>
        <w:right w:val="none" w:sz="0" w:space="0" w:color="auto"/>
      </w:divBdr>
    </w:div>
    <w:div w:id="31730942">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198344">
      <w:bodyDiv w:val="1"/>
      <w:marLeft w:val="0"/>
      <w:marRight w:val="0"/>
      <w:marTop w:val="0"/>
      <w:marBottom w:val="0"/>
      <w:divBdr>
        <w:top w:val="none" w:sz="0" w:space="0" w:color="auto"/>
        <w:left w:val="none" w:sz="0" w:space="0" w:color="auto"/>
        <w:bottom w:val="none" w:sz="0" w:space="0" w:color="auto"/>
        <w:right w:val="none" w:sz="0" w:space="0" w:color="auto"/>
      </w:divBdr>
    </w:div>
    <w:div w:id="34893333">
      <w:bodyDiv w:val="1"/>
      <w:marLeft w:val="0"/>
      <w:marRight w:val="0"/>
      <w:marTop w:val="0"/>
      <w:marBottom w:val="0"/>
      <w:divBdr>
        <w:top w:val="none" w:sz="0" w:space="0" w:color="auto"/>
        <w:left w:val="none" w:sz="0" w:space="0" w:color="auto"/>
        <w:bottom w:val="none" w:sz="0" w:space="0" w:color="auto"/>
        <w:right w:val="none" w:sz="0" w:space="0" w:color="auto"/>
      </w:divBdr>
    </w:div>
    <w:div w:id="38601704">
      <w:bodyDiv w:val="1"/>
      <w:marLeft w:val="0"/>
      <w:marRight w:val="0"/>
      <w:marTop w:val="0"/>
      <w:marBottom w:val="0"/>
      <w:divBdr>
        <w:top w:val="none" w:sz="0" w:space="0" w:color="auto"/>
        <w:left w:val="none" w:sz="0" w:space="0" w:color="auto"/>
        <w:bottom w:val="none" w:sz="0" w:space="0" w:color="auto"/>
        <w:right w:val="none" w:sz="0" w:space="0" w:color="auto"/>
      </w:divBdr>
    </w:div>
    <w:div w:id="38865607">
      <w:bodyDiv w:val="1"/>
      <w:marLeft w:val="0"/>
      <w:marRight w:val="0"/>
      <w:marTop w:val="0"/>
      <w:marBottom w:val="0"/>
      <w:divBdr>
        <w:top w:val="none" w:sz="0" w:space="0" w:color="auto"/>
        <w:left w:val="none" w:sz="0" w:space="0" w:color="auto"/>
        <w:bottom w:val="none" w:sz="0" w:space="0" w:color="auto"/>
        <w:right w:val="none" w:sz="0" w:space="0" w:color="auto"/>
      </w:divBdr>
    </w:div>
    <w:div w:id="41097229">
      <w:bodyDiv w:val="1"/>
      <w:marLeft w:val="0"/>
      <w:marRight w:val="0"/>
      <w:marTop w:val="0"/>
      <w:marBottom w:val="0"/>
      <w:divBdr>
        <w:top w:val="none" w:sz="0" w:space="0" w:color="auto"/>
        <w:left w:val="none" w:sz="0" w:space="0" w:color="auto"/>
        <w:bottom w:val="none" w:sz="0" w:space="0" w:color="auto"/>
        <w:right w:val="none" w:sz="0" w:space="0" w:color="auto"/>
      </w:divBdr>
    </w:div>
    <w:div w:id="41757255">
      <w:bodyDiv w:val="1"/>
      <w:marLeft w:val="0"/>
      <w:marRight w:val="0"/>
      <w:marTop w:val="0"/>
      <w:marBottom w:val="0"/>
      <w:divBdr>
        <w:top w:val="none" w:sz="0" w:space="0" w:color="auto"/>
        <w:left w:val="none" w:sz="0" w:space="0" w:color="auto"/>
        <w:bottom w:val="none" w:sz="0" w:space="0" w:color="auto"/>
        <w:right w:val="none" w:sz="0" w:space="0" w:color="auto"/>
      </w:divBdr>
    </w:div>
    <w:div w:id="45884782">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3285073">
      <w:bodyDiv w:val="1"/>
      <w:marLeft w:val="0"/>
      <w:marRight w:val="0"/>
      <w:marTop w:val="0"/>
      <w:marBottom w:val="0"/>
      <w:divBdr>
        <w:top w:val="none" w:sz="0" w:space="0" w:color="auto"/>
        <w:left w:val="none" w:sz="0" w:space="0" w:color="auto"/>
        <w:bottom w:val="none" w:sz="0" w:space="0" w:color="auto"/>
        <w:right w:val="none" w:sz="0" w:space="0" w:color="auto"/>
      </w:divBdr>
    </w:div>
    <w:div w:id="53745784">
      <w:bodyDiv w:val="1"/>
      <w:marLeft w:val="0"/>
      <w:marRight w:val="0"/>
      <w:marTop w:val="0"/>
      <w:marBottom w:val="0"/>
      <w:divBdr>
        <w:top w:val="none" w:sz="0" w:space="0" w:color="auto"/>
        <w:left w:val="none" w:sz="0" w:space="0" w:color="auto"/>
        <w:bottom w:val="none" w:sz="0" w:space="0" w:color="auto"/>
        <w:right w:val="none" w:sz="0" w:space="0" w:color="auto"/>
      </w:divBdr>
    </w:div>
    <w:div w:id="55008403">
      <w:bodyDiv w:val="1"/>
      <w:marLeft w:val="0"/>
      <w:marRight w:val="0"/>
      <w:marTop w:val="0"/>
      <w:marBottom w:val="0"/>
      <w:divBdr>
        <w:top w:val="none" w:sz="0" w:space="0" w:color="auto"/>
        <w:left w:val="none" w:sz="0" w:space="0" w:color="auto"/>
        <w:bottom w:val="none" w:sz="0" w:space="0" w:color="auto"/>
        <w:right w:val="none" w:sz="0" w:space="0" w:color="auto"/>
      </w:divBdr>
    </w:div>
    <w:div w:id="59065576">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414773">
      <w:bodyDiv w:val="1"/>
      <w:marLeft w:val="0"/>
      <w:marRight w:val="0"/>
      <w:marTop w:val="0"/>
      <w:marBottom w:val="0"/>
      <w:divBdr>
        <w:top w:val="none" w:sz="0" w:space="0" w:color="auto"/>
        <w:left w:val="none" w:sz="0" w:space="0" w:color="auto"/>
        <w:bottom w:val="none" w:sz="0" w:space="0" w:color="auto"/>
        <w:right w:val="none" w:sz="0" w:space="0" w:color="auto"/>
      </w:divBdr>
    </w:div>
    <w:div w:id="61567161">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5347743">
      <w:bodyDiv w:val="1"/>
      <w:marLeft w:val="0"/>
      <w:marRight w:val="0"/>
      <w:marTop w:val="0"/>
      <w:marBottom w:val="0"/>
      <w:divBdr>
        <w:top w:val="none" w:sz="0" w:space="0" w:color="auto"/>
        <w:left w:val="none" w:sz="0" w:space="0" w:color="auto"/>
        <w:bottom w:val="none" w:sz="0" w:space="0" w:color="auto"/>
        <w:right w:val="none" w:sz="0" w:space="0" w:color="auto"/>
      </w:divBdr>
    </w:div>
    <w:div w:id="66999485">
      <w:bodyDiv w:val="1"/>
      <w:marLeft w:val="0"/>
      <w:marRight w:val="0"/>
      <w:marTop w:val="0"/>
      <w:marBottom w:val="0"/>
      <w:divBdr>
        <w:top w:val="none" w:sz="0" w:space="0" w:color="auto"/>
        <w:left w:val="none" w:sz="0" w:space="0" w:color="auto"/>
        <w:bottom w:val="none" w:sz="0" w:space="0" w:color="auto"/>
        <w:right w:val="none" w:sz="0" w:space="0" w:color="auto"/>
      </w:divBdr>
    </w:div>
    <w:div w:id="67045716">
      <w:bodyDiv w:val="1"/>
      <w:marLeft w:val="0"/>
      <w:marRight w:val="0"/>
      <w:marTop w:val="0"/>
      <w:marBottom w:val="0"/>
      <w:divBdr>
        <w:top w:val="none" w:sz="0" w:space="0" w:color="auto"/>
        <w:left w:val="none" w:sz="0" w:space="0" w:color="auto"/>
        <w:bottom w:val="none" w:sz="0" w:space="0" w:color="auto"/>
        <w:right w:val="none" w:sz="0" w:space="0" w:color="auto"/>
      </w:divBdr>
    </w:div>
    <w:div w:id="69431991">
      <w:bodyDiv w:val="1"/>
      <w:marLeft w:val="0"/>
      <w:marRight w:val="0"/>
      <w:marTop w:val="0"/>
      <w:marBottom w:val="0"/>
      <w:divBdr>
        <w:top w:val="none" w:sz="0" w:space="0" w:color="auto"/>
        <w:left w:val="none" w:sz="0" w:space="0" w:color="auto"/>
        <w:bottom w:val="none" w:sz="0" w:space="0" w:color="auto"/>
        <w:right w:val="none" w:sz="0" w:space="0" w:color="auto"/>
      </w:divBdr>
    </w:div>
    <w:div w:id="70660384">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5785552">
      <w:bodyDiv w:val="1"/>
      <w:marLeft w:val="0"/>
      <w:marRight w:val="0"/>
      <w:marTop w:val="0"/>
      <w:marBottom w:val="0"/>
      <w:divBdr>
        <w:top w:val="none" w:sz="0" w:space="0" w:color="auto"/>
        <w:left w:val="none" w:sz="0" w:space="0" w:color="auto"/>
        <w:bottom w:val="none" w:sz="0" w:space="0" w:color="auto"/>
        <w:right w:val="none" w:sz="0" w:space="0" w:color="auto"/>
      </w:divBdr>
    </w:div>
    <w:div w:id="77874370">
      <w:bodyDiv w:val="1"/>
      <w:marLeft w:val="0"/>
      <w:marRight w:val="0"/>
      <w:marTop w:val="0"/>
      <w:marBottom w:val="0"/>
      <w:divBdr>
        <w:top w:val="none" w:sz="0" w:space="0" w:color="auto"/>
        <w:left w:val="none" w:sz="0" w:space="0" w:color="auto"/>
        <w:bottom w:val="none" w:sz="0" w:space="0" w:color="auto"/>
        <w:right w:val="none" w:sz="0" w:space="0" w:color="auto"/>
      </w:divBdr>
    </w:div>
    <w:div w:id="78911098">
      <w:bodyDiv w:val="1"/>
      <w:marLeft w:val="0"/>
      <w:marRight w:val="0"/>
      <w:marTop w:val="0"/>
      <w:marBottom w:val="0"/>
      <w:divBdr>
        <w:top w:val="none" w:sz="0" w:space="0" w:color="auto"/>
        <w:left w:val="none" w:sz="0" w:space="0" w:color="auto"/>
        <w:bottom w:val="none" w:sz="0" w:space="0" w:color="auto"/>
        <w:right w:val="none" w:sz="0" w:space="0" w:color="auto"/>
      </w:divBdr>
    </w:div>
    <w:div w:id="83842702">
      <w:bodyDiv w:val="1"/>
      <w:marLeft w:val="0"/>
      <w:marRight w:val="0"/>
      <w:marTop w:val="0"/>
      <w:marBottom w:val="0"/>
      <w:divBdr>
        <w:top w:val="none" w:sz="0" w:space="0" w:color="auto"/>
        <w:left w:val="none" w:sz="0" w:space="0" w:color="auto"/>
        <w:bottom w:val="none" w:sz="0" w:space="0" w:color="auto"/>
        <w:right w:val="none" w:sz="0" w:space="0" w:color="auto"/>
      </w:divBdr>
    </w:div>
    <w:div w:id="84351840">
      <w:bodyDiv w:val="1"/>
      <w:marLeft w:val="0"/>
      <w:marRight w:val="0"/>
      <w:marTop w:val="0"/>
      <w:marBottom w:val="0"/>
      <w:divBdr>
        <w:top w:val="none" w:sz="0" w:space="0" w:color="auto"/>
        <w:left w:val="none" w:sz="0" w:space="0" w:color="auto"/>
        <w:bottom w:val="none" w:sz="0" w:space="0" w:color="auto"/>
        <w:right w:val="none" w:sz="0" w:space="0" w:color="auto"/>
      </w:divBdr>
    </w:div>
    <w:div w:id="87389379">
      <w:bodyDiv w:val="1"/>
      <w:marLeft w:val="0"/>
      <w:marRight w:val="0"/>
      <w:marTop w:val="0"/>
      <w:marBottom w:val="0"/>
      <w:divBdr>
        <w:top w:val="none" w:sz="0" w:space="0" w:color="auto"/>
        <w:left w:val="none" w:sz="0" w:space="0" w:color="auto"/>
        <w:bottom w:val="none" w:sz="0" w:space="0" w:color="auto"/>
        <w:right w:val="none" w:sz="0" w:space="0" w:color="auto"/>
      </w:divBdr>
    </w:div>
    <w:div w:id="9070911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1974297">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646483">
      <w:bodyDiv w:val="1"/>
      <w:marLeft w:val="0"/>
      <w:marRight w:val="0"/>
      <w:marTop w:val="0"/>
      <w:marBottom w:val="0"/>
      <w:divBdr>
        <w:top w:val="none" w:sz="0" w:space="0" w:color="auto"/>
        <w:left w:val="none" w:sz="0" w:space="0" w:color="auto"/>
        <w:bottom w:val="none" w:sz="0" w:space="0" w:color="auto"/>
        <w:right w:val="none" w:sz="0" w:space="0" w:color="auto"/>
      </w:divBdr>
    </w:div>
    <w:div w:id="102505092">
      <w:bodyDiv w:val="1"/>
      <w:marLeft w:val="0"/>
      <w:marRight w:val="0"/>
      <w:marTop w:val="0"/>
      <w:marBottom w:val="0"/>
      <w:divBdr>
        <w:top w:val="none" w:sz="0" w:space="0" w:color="auto"/>
        <w:left w:val="none" w:sz="0" w:space="0" w:color="auto"/>
        <w:bottom w:val="none" w:sz="0" w:space="0" w:color="auto"/>
        <w:right w:val="none" w:sz="0" w:space="0" w:color="auto"/>
      </w:divBdr>
    </w:div>
    <w:div w:id="1049344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9861636">
      <w:bodyDiv w:val="1"/>
      <w:marLeft w:val="0"/>
      <w:marRight w:val="0"/>
      <w:marTop w:val="0"/>
      <w:marBottom w:val="0"/>
      <w:divBdr>
        <w:top w:val="none" w:sz="0" w:space="0" w:color="auto"/>
        <w:left w:val="none" w:sz="0" w:space="0" w:color="auto"/>
        <w:bottom w:val="none" w:sz="0" w:space="0" w:color="auto"/>
        <w:right w:val="none" w:sz="0" w:space="0" w:color="auto"/>
      </w:divBdr>
    </w:div>
    <w:div w:id="112210058">
      <w:bodyDiv w:val="1"/>
      <w:marLeft w:val="0"/>
      <w:marRight w:val="0"/>
      <w:marTop w:val="0"/>
      <w:marBottom w:val="0"/>
      <w:divBdr>
        <w:top w:val="none" w:sz="0" w:space="0" w:color="auto"/>
        <w:left w:val="none" w:sz="0" w:space="0" w:color="auto"/>
        <w:bottom w:val="none" w:sz="0" w:space="0" w:color="auto"/>
        <w:right w:val="none" w:sz="0" w:space="0" w:color="auto"/>
      </w:divBdr>
    </w:div>
    <w:div w:id="114832933">
      <w:bodyDiv w:val="1"/>
      <w:marLeft w:val="0"/>
      <w:marRight w:val="0"/>
      <w:marTop w:val="0"/>
      <w:marBottom w:val="0"/>
      <w:divBdr>
        <w:top w:val="none" w:sz="0" w:space="0" w:color="auto"/>
        <w:left w:val="none" w:sz="0" w:space="0" w:color="auto"/>
        <w:bottom w:val="none" w:sz="0" w:space="0" w:color="auto"/>
        <w:right w:val="none" w:sz="0" w:space="0" w:color="auto"/>
      </w:divBdr>
    </w:div>
    <w:div w:id="115485918">
      <w:bodyDiv w:val="1"/>
      <w:marLeft w:val="0"/>
      <w:marRight w:val="0"/>
      <w:marTop w:val="0"/>
      <w:marBottom w:val="0"/>
      <w:divBdr>
        <w:top w:val="none" w:sz="0" w:space="0" w:color="auto"/>
        <w:left w:val="none" w:sz="0" w:space="0" w:color="auto"/>
        <w:bottom w:val="none" w:sz="0" w:space="0" w:color="auto"/>
        <w:right w:val="none" w:sz="0" w:space="0" w:color="auto"/>
      </w:divBdr>
    </w:div>
    <w:div w:id="117336282">
      <w:bodyDiv w:val="1"/>
      <w:marLeft w:val="0"/>
      <w:marRight w:val="0"/>
      <w:marTop w:val="0"/>
      <w:marBottom w:val="0"/>
      <w:divBdr>
        <w:top w:val="none" w:sz="0" w:space="0" w:color="auto"/>
        <w:left w:val="none" w:sz="0" w:space="0" w:color="auto"/>
        <w:bottom w:val="none" w:sz="0" w:space="0" w:color="auto"/>
        <w:right w:val="none" w:sz="0" w:space="0" w:color="auto"/>
      </w:divBdr>
    </w:div>
    <w:div w:id="119156862">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5047037">
      <w:bodyDiv w:val="1"/>
      <w:marLeft w:val="0"/>
      <w:marRight w:val="0"/>
      <w:marTop w:val="0"/>
      <w:marBottom w:val="0"/>
      <w:divBdr>
        <w:top w:val="none" w:sz="0" w:space="0" w:color="auto"/>
        <w:left w:val="none" w:sz="0" w:space="0" w:color="auto"/>
        <w:bottom w:val="none" w:sz="0" w:space="0" w:color="auto"/>
        <w:right w:val="none" w:sz="0" w:space="0" w:color="auto"/>
      </w:divBdr>
    </w:div>
    <w:div w:id="126051962">
      <w:bodyDiv w:val="1"/>
      <w:marLeft w:val="0"/>
      <w:marRight w:val="0"/>
      <w:marTop w:val="0"/>
      <w:marBottom w:val="0"/>
      <w:divBdr>
        <w:top w:val="none" w:sz="0" w:space="0" w:color="auto"/>
        <w:left w:val="none" w:sz="0" w:space="0" w:color="auto"/>
        <w:bottom w:val="none" w:sz="0" w:space="0" w:color="auto"/>
        <w:right w:val="none" w:sz="0" w:space="0" w:color="auto"/>
      </w:divBdr>
    </w:div>
    <w:div w:id="129785340">
      <w:bodyDiv w:val="1"/>
      <w:marLeft w:val="0"/>
      <w:marRight w:val="0"/>
      <w:marTop w:val="0"/>
      <w:marBottom w:val="0"/>
      <w:divBdr>
        <w:top w:val="none" w:sz="0" w:space="0" w:color="auto"/>
        <w:left w:val="none" w:sz="0" w:space="0" w:color="auto"/>
        <w:bottom w:val="none" w:sz="0" w:space="0" w:color="auto"/>
        <w:right w:val="none" w:sz="0" w:space="0" w:color="auto"/>
      </w:divBdr>
    </w:div>
    <w:div w:id="131488717">
      <w:bodyDiv w:val="1"/>
      <w:marLeft w:val="0"/>
      <w:marRight w:val="0"/>
      <w:marTop w:val="0"/>
      <w:marBottom w:val="0"/>
      <w:divBdr>
        <w:top w:val="none" w:sz="0" w:space="0" w:color="auto"/>
        <w:left w:val="none" w:sz="0" w:space="0" w:color="auto"/>
        <w:bottom w:val="none" w:sz="0" w:space="0" w:color="auto"/>
        <w:right w:val="none" w:sz="0" w:space="0" w:color="auto"/>
      </w:divBdr>
    </w:div>
    <w:div w:id="135220985">
      <w:bodyDiv w:val="1"/>
      <w:marLeft w:val="0"/>
      <w:marRight w:val="0"/>
      <w:marTop w:val="0"/>
      <w:marBottom w:val="0"/>
      <w:divBdr>
        <w:top w:val="none" w:sz="0" w:space="0" w:color="auto"/>
        <w:left w:val="none" w:sz="0" w:space="0" w:color="auto"/>
        <w:bottom w:val="none" w:sz="0" w:space="0" w:color="auto"/>
        <w:right w:val="none" w:sz="0" w:space="0" w:color="auto"/>
      </w:divBdr>
    </w:div>
    <w:div w:id="135529754">
      <w:bodyDiv w:val="1"/>
      <w:marLeft w:val="0"/>
      <w:marRight w:val="0"/>
      <w:marTop w:val="0"/>
      <w:marBottom w:val="0"/>
      <w:divBdr>
        <w:top w:val="none" w:sz="0" w:space="0" w:color="auto"/>
        <w:left w:val="none" w:sz="0" w:space="0" w:color="auto"/>
        <w:bottom w:val="none" w:sz="0" w:space="0" w:color="auto"/>
        <w:right w:val="none" w:sz="0" w:space="0" w:color="auto"/>
      </w:divBdr>
    </w:div>
    <w:div w:id="137575800">
      <w:bodyDiv w:val="1"/>
      <w:marLeft w:val="0"/>
      <w:marRight w:val="0"/>
      <w:marTop w:val="0"/>
      <w:marBottom w:val="0"/>
      <w:divBdr>
        <w:top w:val="none" w:sz="0" w:space="0" w:color="auto"/>
        <w:left w:val="none" w:sz="0" w:space="0" w:color="auto"/>
        <w:bottom w:val="none" w:sz="0" w:space="0" w:color="auto"/>
        <w:right w:val="none" w:sz="0" w:space="0" w:color="auto"/>
      </w:divBdr>
    </w:div>
    <w:div w:id="137696265">
      <w:bodyDiv w:val="1"/>
      <w:marLeft w:val="0"/>
      <w:marRight w:val="0"/>
      <w:marTop w:val="0"/>
      <w:marBottom w:val="0"/>
      <w:divBdr>
        <w:top w:val="none" w:sz="0" w:space="0" w:color="auto"/>
        <w:left w:val="none" w:sz="0" w:space="0" w:color="auto"/>
        <w:bottom w:val="none" w:sz="0" w:space="0" w:color="auto"/>
        <w:right w:val="none" w:sz="0" w:space="0" w:color="auto"/>
      </w:divBdr>
    </w:div>
    <w:div w:id="138545936">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0655985">
      <w:bodyDiv w:val="1"/>
      <w:marLeft w:val="0"/>
      <w:marRight w:val="0"/>
      <w:marTop w:val="0"/>
      <w:marBottom w:val="0"/>
      <w:divBdr>
        <w:top w:val="none" w:sz="0" w:space="0" w:color="auto"/>
        <w:left w:val="none" w:sz="0" w:space="0" w:color="auto"/>
        <w:bottom w:val="none" w:sz="0" w:space="0" w:color="auto"/>
        <w:right w:val="none" w:sz="0" w:space="0" w:color="auto"/>
      </w:divBdr>
    </w:div>
    <w:div w:id="142165667">
      <w:bodyDiv w:val="1"/>
      <w:marLeft w:val="0"/>
      <w:marRight w:val="0"/>
      <w:marTop w:val="0"/>
      <w:marBottom w:val="0"/>
      <w:divBdr>
        <w:top w:val="none" w:sz="0" w:space="0" w:color="auto"/>
        <w:left w:val="none" w:sz="0" w:space="0" w:color="auto"/>
        <w:bottom w:val="none" w:sz="0" w:space="0" w:color="auto"/>
        <w:right w:val="none" w:sz="0" w:space="0" w:color="auto"/>
      </w:divBdr>
    </w:div>
    <w:div w:id="147675241">
      <w:bodyDiv w:val="1"/>
      <w:marLeft w:val="0"/>
      <w:marRight w:val="0"/>
      <w:marTop w:val="0"/>
      <w:marBottom w:val="0"/>
      <w:divBdr>
        <w:top w:val="none" w:sz="0" w:space="0" w:color="auto"/>
        <w:left w:val="none" w:sz="0" w:space="0" w:color="auto"/>
        <w:bottom w:val="none" w:sz="0" w:space="0" w:color="auto"/>
        <w:right w:val="none" w:sz="0" w:space="0" w:color="auto"/>
      </w:divBdr>
    </w:div>
    <w:div w:id="151609255">
      <w:bodyDiv w:val="1"/>
      <w:marLeft w:val="0"/>
      <w:marRight w:val="0"/>
      <w:marTop w:val="0"/>
      <w:marBottom w:val="0"/>
      <w:divBdr>
        <w:top w:val="none" w:sz="0" w:space="0" w:color="auto"/>
        <w:left w:val="none" w:sz="0" w:space="0" w:color="auto"/>
        <w:bottom w:val="none" w:sz="0" w:space="0" w:color="auto"/>
        <w:right w:val="none" w:sz="0" w:space="0" w:color="auto"/>
      </w:divBdr>
    </w:div>
    <w:div w:id="151915618">
      <w:bodyDiv w:val="1"/>
      <w:marLeft w:val="0"/>
      <w:marRight w:val="0"/>
      <w:marTop w:val="0"/>
      <w:marBottom w:val="0"/>
      <w:divBdr>
        <w:top w:val="none" w:sz="0" w:space="0" w:color="auto"/>
        <w:left w:val="none" w:sz="0" w:space="0" w:color="auto"/>
        <w:bottom w:val="none" w:sz="0" w:space="0" w:color="auto"/>
        <w:right w:val="none" w:sz="0" w:space="0" w:color="auto"/>
      </w:divBdr>
    </w:div>
    <w:div w:id="152068199">
      <w:bodyDiv w:val="1"/>
      <w:marLeft w:val="0"/>
      <w:marRight w:val="0"/>
      <w:marTop w:val="0"/>
      <w:marBottom w:val="0"/>
      <w:divBdr>
        <w:top w:val="none" w:sz="0" w:space="0" w:color="auto"/>
        <w:left w:val="none" w:sz="0" w:space="0" w:color="auto"/>
        <w:bottom w:val="none" w:sz="0" w:space="0" w:color="auto"/>
        <w:right w:val="none" w:sz="0" w:space="0" w:color="auto"/>
      </w:divBdr>
    </w:div>
    <w:div w:id="155844745">
      <w:bodyDiv w:val="1"/>
      <w:marLeft w:val="0"/>
      <w:marRight w:val="0"/>
      <w:marTop w:val="0"/>
      <w:marBottom w:val="0"/>
      <w:divBdr>
        <w:top w:val="none" w:sz="0" w:space="0" w:color="auto"/>
        <w:left w:val="none" w:sz="0" w:space="0" w:color="auto"/>
        <w:bottom w:val="none" w:sz="0" w:space="0" w:color="auto"/>
        <w:right w:val="none" w:sz="0" w:space="0" w:color="auto"/>
      </w:divBdr>
    </w:div>
    <w:div w:id="155921615">
      <w:bodyDiv w:val="1"/>
      <w:marLeft w:val="0"/>
      <w:marRight w:val="0"/>
      <w:marTop w:val="0"/>
      <w:marBottom w:val="0"/>
      <w:divBdr>
        <w:top w:val="none" w:sz="0" w:space="0" w:color="auto"/>
        <w:left w:val="none" w:sz="0" w:space="0" w:color="auto"/>
        <w:bottom w:val="none" w:sz="0" w:space="0" w:color="auto"/>
        <w:right w:val="none" w:sz="0" w:space="0" w:color="auto"/>
      </w:divBdr>
    </w:div>
    <w:div w:id="157574058">
      <w:bodyDiv w:val="1"/>
      <w:marLeft w:val="0"/>
      <w:marRight w:val="0"/>
      <w:marTop w:val="0"/>
      <w:marBottom w:val="0"/>
      <w:divBdr>
        <w:top w:val="none" w:sz="0" w:space="0" w:color="auto"/>
        <w:left w:val="none" w:sz="0" w:space="0" w:color="auto"/>
        <w:bottom w:val="none" w:sz="0" w:space="0" w:color="auto"/>
        <w:right w:val="none" w:sz="0" w:space="0" w:color="auto"/>
      </w:divBdr>
    </w:div>
    <w:div w:id="160658254">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3670399">
      <w:bodyDiv w:val="1"/>
      <w:marLeft w:val="0"/>
      <w:marRight w:val="0"/>
      <w:marTop w:val="0"/>
      <w:marBottom w:val="0"/>
      <w:divBdr>
        <w:top w:val="none" w:sz="0" w:space="0" w:color="auto"/>
        <w:left w:val="none" w:sz="0" w:space="0" w:color="auto"/>
        <w:bottom w:val="none" w:sz="0" w:space="0" w:color="auto"/>
        <w:right w:val="none" w:sz="0" w:space="0" w:color="auto"/>
      </w:divBdr>
    </w:div>
    <w:div w:id="165900891">
      <w:bodyDiv w:val="1"/>
      <w:marLeft w:val="0"/>
      <w:marRight w:val="0"/>
      <w:marTop w:val="0"/>
      <w:marBottom w:val="0"/>
      <w:divBdr>
        <w:top w:val="none" w:sz="0" w:space="0" w:color="auto"/>
        <w:left w:val="none" w:sz="0" w:space="0" w:color="auto"/>
        <w:bottom w:val="none" w:sz="0" w:space="0" w:color="auto"/>
        <w:right w:val="none" w:sz="0" w:space="0" w:color="auto"/>
      </w:divBdr>
    </w:div>
    <w:div w:id="16594293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983610">
      <w:bodyDiv w:val="1"/>
      <w:marLeft w:val="0"/>
      <w:marRight w:val="0"/>
      <w:marTop w:val="0"/>
      <w:marBottom w:val="0"/>
      <w:divBdr>
        <w:top w:val="none" w:sz="0" w:space="0" w:color="auto"/>
        <w:left w:val="none" w:sz="0" w:space="0" w:color="auto"/>
        <w:bottom w:val="none" w:sz="0" w:space="0" w:color="auto"/>
        <w:right w:val="none" w:sz="0" w:space="0" w:color="auto"/>
      </w:divBdr>
    </w:div>
    <w:div w:id="174149331">
      <w:bodyDiv w:val="1"/>
      <w:marLeft w:val="0"/>
      <w:marRight w:val="0"/>
      <w:marTop w:val="0"/>
      <w:marBottom w:val="0"/>
      <w:divBdr>
        <w:top w:val="none" w:sz="0" w:space="0" w:color="auto"/>
        <w:left w:val="none" w:sz="0" w:space="0" w:color="auto"/>
        <w:bottom w:val="none" w:sz="0" w:space="0" w:color="auto"/>
        <w:right w:val="none" w:sz="0" w:space="0" w:color="auto"/>
      </w:divBdr>
    </w:div>
    <w:div w:id="176121615">
      <w:bodyDiv w:val="1"/>
      <w:marLeft w:val="0"/>
      <w:marRight w:val="0"/>
      <w:marTop w:val="0"/>
      <w:marBottom w:val="0"/>
      <w:divBdr>
        <w:top w:val="none" w:sz="0" w:space="0" w:color="auto"/>
        <w:left w:val="none" w:sz="0" w:space="0" w:color="auto"/>
        <w:bottom w:val="none" w:sz="0" w:space="0" w:color="auto"/>
        <w:right w:val="none" w:sz="0" w:space="0" w:color="auto"/>
      </w:divBdr>
    </w:div>
    <w:div w:id="176232739">
      <w:bodyDiv w:val="1"/>
      <w:marLeft w:val="0"/>
      <w:marRight w:val="0"/>
      <w:marTop w:val="0"/>
      <w:marBottom w:val="0"/>
      <w:divBdr>
        <w:top w:val="none" w:sz="0" w:space="0" w:color="auto"/>
        <w:left w:val="none" w:sz="0" w:space="0" w:color="auto"/>
        <w:bottom w:val="none" w:sz="0" w:space="0" w:color="auto"/>
        <w:right w:val="none" w:sz="0" w:space="0" w:color="auto"/>
      </w:divBdr>
    </w:div>
    <w:div w:id="177013692">
      <w:bodyDiv w:val="1"/>
      <w:marLeft w:val="0"/>
      <w:marRight w:val="0"/>
      <w:marTop w:val="0"/>
      <w:marBottom w:val="0"/>
      <w:divBdr>
        <w:top w:val="none" w:sz="0" w:space="0" w:color="auto"/>
        <w:left w:val="none" w:sz="0" w:space="0" w:color="auto"/>
        <w:bottom w:val="none" w:sz="0" w:space="0" w:color="auto"/>
        <w:right w:val="none" w:sz="0" w:space="0" w:color="auto"/>
      </w:divBdr>
    </w:div>
    <w:div w:id="177354822">
      <w:bodyDiv w:val="1"/>
      <w:marLeft w:val="0"/>
      <w:marRight w:val="0"/>
      <w:marTop w:val="0"/>
      <w:marBottom w:val="0"/>
      <w:divBdr>
        <w:top w:val="none" w:sz="0" w:space="0" w:color="auto"/>
        <w:left w:val="none" w:sz="0" w:space="0" w:color="auto"/>
        <w:bottom w:val="none" w:sz="0" w:space="0" w:color="auto"/>
        <w:right w:val="none" w:sz="0" w:space="0" w:color="auto"/>
      </w:divBdr>
    </w:div>
    <w:div w:id="177744206">
      <w:bodyDiv w:val="1"/>
      <w:marLeft w:val="0"/>
      <w:marRight w:val="0"/>
      <w:marTop w:val="0"/>
      <w:marBottom w:val="0"/>
      <w:divBdr>
        <w:top w:val="none" w:sz="0" w:space="0" w:color="auto"/>
        <w:left w:val="none" w:sz="0" w:space="0" w:color="auto"/>
        <w:bottom w:val="none" w:sz="0" w:space="0" w:color="auto"/>
        <w:right w:val="none" w:sz="0" w:space="0" w:color="auto"/>
      </w:divBdr>
    </w:div>
    <w:div w:id="180515930">
      <w:bodyDiv w:val="1"/>
      <w:marLeft w:val="0"/>
      <w:marRight w:val="0"/>
      <w:marTop w:val="0"/>
      <w:marBottom w:val="0"/>
      <w:divBdr>
        <w:top w:val="none" w:sz="0" w:space="0" w:color="auto"/>
        <w:left w:val="none" w:sz="0" w:space="0" w:color="auto"/>
        <w:bottom w:val="none" w:sz="0" w:space="0" w:color="auto"/>
        <w:right w:val="none" w:sz="0" w:space="0" w:color="auto"/>
      </w:divBdr>
    </w:div>
    <w:div w:id="185683775">
      <w:bodyDiv w:val="1"/>
      <w:marLeft w:val="0"/>
      <w:marRight w:val="0"/>
      <w:marTop w:val="0"/>
      <w:marBottom w:val="0"/>
      <w:divBdr>
        <w:top w:val="none" w:sz="0" w:space="0" w:color="auto"/>
        <w:left w:val="none" w:sz="0" w:space="0" w:color="auto"/>
        <w:bottom w:val="none" w:sz="0" w:space="0" w:color="auto"/>
        <w:right w:val="none" w:sz="0" w:space="0" w:color="auto"/>
      </w:divBdr>
    </w:div>
    <w:div w:id="186218944">
      <w:bodyDiv w:val="1"/>
      <w:marLeft w:val="0"/>
      <w:marRight w:val="0"/>
      <w:marTop w:val="0"/>
      <w:marBottom w:val="0"/>
      <w:divBdr>
        <w:top w:val="none" w:sz="0" w:space="0" w:color="auto"/>
        <w:left w:val="none" w:sz="0" w:space="0" w:color="auto"/>
        <w:bottom w:val="none" w:sz="0" w:space="0" w:color="auto"/>
        <w:right w:val="none" w:sz="0" w:space="0" w:color="auto"/>
      </w:divBdr>
    </w:div>
    <w:div w:id="189683550">
      <w:bodyDiv w:val="1"/>
      <w:marLeft w:val="0"/>
      <w:marRight w:val="0"/>
      <w:marTop w:val="0"/>
      <w:marBottom w:val="0"/>
      <w:divBdr>
        <w:top w:val="none" w:sz="0" w:space="0" w:color="auto"/>
        <w:left w:val="none" w:sz="0" w:space="0" w:color="auto"/>
        <w:bottom w:val="none" w:sz="0" w:space="0" w:color="auto"/>
        <w:right w:val="none" w:sz="0" w:space="0" w:color="auto"/>
      </w:divBdr>
    </w:div>
    <w:div w:id="193929816">
      <w:bodyDiv w:val="1"/>
      <w:marLeft w:val="0"/>
      <w:marRight w:val="0"/>
      <w:marTop w:val="0"/>
      <w:marBottom w:val="0"/>
      <w:divBdr>
        <w:top w:val="none" w:sz="0" w:space="0" w:color="auto"/>
        <w:left w:val="none" w:sz="0" w:space="0" w:color="auto"/>
        <w:bottom w:val="none" w:sz="0" w:space="0" w:color="auto"/>
        <w:right w:val="none" w:sz="0" w:space="0" w:color="auto"/>
      </w:divBdr>
    </w:div>
    <w:div w:id="200481507">
      <w:bodyDiv w:val="1"/>
      <w:marLeft w:val="0"/>
      <w:marRight w:val="0"/>
      <w:marTop w:val="0"/>
      <w:marBottom w:val="0"/>
      <w:divBdr>
        <w:top w:val="none" w:sz="0" w:space="0" w:color="auto"/>
        <w:left w:val="none" w:sz="0" w:space="0" w:color="auto"/>
        <w:bottom w:val="none" w:sz="0" w:space="0" w:color="auto"/>
        <w:right w:val="none" w:sz="0" w:space="0" w:color="auto"/>
      </w:divBdr>
    </w:div>
    <w:div w:id="200630820">
      <w:bodyDiv w:val="1"/>
      <w:marLeft w:val="0"/>
      <w:marRight w:val="0"/>
      <w:marTop w:val="0"/>
      <w:marBottom w:val="0"/>
      <w:divBdr>
        <w:top w:val="none" w:sz="0" w:space="0" w:color="auto"/>
        <w:left w:val="none" w:sz="0" w:space="0" w:color="auto"/>
        <w:bottom w:val="none" w:sz="0" w:space="0" w:color="auto"/>
        <w:right w:val="none" w:sz="0" w:space="0" w:color="auto"/>
      </w:divBdr>
    </w:div>
    <w:div w:id="201211475">
      <w:bodyDiv w:val="1"/>
      <w:marLeft w:val="0"/>
      <w:marRight w:val="0"/>
      <w:marTop w:val="0"/>
      <w:marBottom w:val="0"/>
      <w:divBdr>
        <w:top w:val="none" w:sz="0" w:space="0" w:color="auto"/>
        <w:left w:val="none" w:sz="0" w:space="0" w:color="auto"/>
        <w:bottom w:val="none" w:sz="0" w:space="0" w:color="auto"/>
        <w:right w:val="none" w:sz="0" w:space="0" w:color="auto"/>
      </w:divBdr>
    </w:div>
    <w:div w:id="202375186">
      <w:bodyDiv w:val="1"/>
      <w:marLeft w:val="0"/>
      <w:marRight w:val="0"/>
      <w:marTop w:val="0"/>
      <w:marBottom w:val="0"/>
      <w:divBdr>
        <w:top w:val="none" w:sz="0" w:space="0" w:color="auto"/>
        <w:left w:val="none" w:sz="0" w:space="0" w:color="auto"/>
        <w:bottom w:val="none" w:sz="0" w:space="0" w:color="auto"/>
        <w:right w:val="none" w:sz="0" w:space="0" w:color="auto"/>
      </w:divBdr>
    </w:div>
    <w:div w:id="20633636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0657523">
      <w:bodyDiv w:val="1"/>
      <w:marLeft w:val="0"/>
      <w:marRight w:val="0"/>
      <w:marTop w:val="0"/>
      <w:marBottom w:val="0"/>
      <w:divBdr>
        <w:top w:val="none" w:sz="0" w:space="0" w:color="auto"/>
        <w:left w:val="none" w:sz="0" w:space="0" w:color="auto"/>
        <w:bottom w:val="none" w:sz="0" w:space="0" w:color="auto"/>
        <w:right w:val="none" w:sz="0" w:space="0" w:color="auto"/>
      </w:divBdr>
    </w:div>
    <w:div w:id="21142942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9026098">
      <w:bodyDiv w:val="1"/>
      <w:marLeft w:val="0"/>
      <w:marRight w:val="0"/>
      <w:marTop w:val="0"/>
      <w:marBottom w:val="0"/>
      <w:divBdr>
        <w:top w:val="none" w:sz="0" w:space="0" w:color="auto"/>
        <w:left w:val="none" w:sz="0" w:space="0" w:color="auto"/>
        <w:bottom w:val="none" w:sz="0" w:space="0" w:color="auto"/>
        <w:right w:val="none" w:sz="0" w:space="0" w:color="auto"/>
      </w:divBdr>
    </w:div>
    <w:div w:id="220866149">
      <w:bodyDiv w:val="1"/>
      <w:marLeft w:val="0"/>
      <w:marRight w:val="0"/>
      <w:marTop w:val="0"/>
      <w:marBottom w:val="0"/>
      <w:divBdr>
        <w:top w:val="none" w:sz="0" w:space="0" w:color="auto"/>
        <w:left w:val="none" w:sz="0" w:space="0" w:color="auto"/>
        <w:bottom w:val="none" w:sz="0" w:space="0" w:color="auto"/>
        <w:right w:val="none" w:sz="0" w:space="0" w:color="auto"/>
      </w:divBdr>
    </w:div>
    <w:div w:id="222327441">
      <w:bodyDiv w:val="1"/>
      <w:marLeft w:val="0"/>
      <w:marRight w:val="0"/>
      <w:marTop w:val="0"/>
      <w:marBottom w:val="0"/>
      <w:divBdr>
        <w:top w:val="none" w:sz="0" w:space="0" w:color="auto"/>
        <w:left w:val="none" w:sz="0" w:space="0" w:color="auto"/>
        <w:bottom w:val="none" w:sz="0" w:space="0" w:color="auto"/>
        <w:right w:val="none" w:sz="0" w:space="0" w:color="auto"/>
      </w:divBdr>
    </w:div>
    <w:div w:id="223181373">
      <w:bodyDiv w:val="1"/>
      <w:marLeft w:val="0"/>
      <w:marRight w:val="0"/>
      <w:marTop w:val="0"/>
      <w:marBottom w:val="0"/>
      <w:divBdr>
        <w:top w:val="none" w:sz="0" w:space="0" w:color="auto"/>
        <w:left w:val="none" w:sz="0" w:space="0" w:color="auto"/>
        <w:bottom w:val="none" w:sz="0" w:space="0" w:color="auto"/>
        <w:right w:val="none" w:sz="0" w:space="0" w:color="auto"/>
      </w:divBdr>
    </w:div>
    <w:div w:id="223949295">
      <w:bodyDiv w:val="1"/>
      <w:marLeft w:val="0"/>
      <w:marRight w:val="0"/>
      <w:marTop w:val="0"/>
      <w:marBottom w:val="0"/>
      <w:divBdr>
        <w:top w:val="none" w:sz="0" w:space="0" w:color="auto"/>
        <w:left w:val="none" w:sz="0" w:space="0" w:color="auto"/>
        <w:bottom w:val="none" w:sz="0" w:space="0" w:color="auto"/>
        <w:right w:val="none" w:sz="0" w:space="0" w:color="auto"/>
      </w:divBdr>
    </w:div>
    <w:div w:id="224531247">
      <w:bodyDiv w:val="1"/>
      <w:marLeft w:val="0"/>
      <w:marRight w:val="0"/>
      <w:marTop w:val="0"/>
      <w:marBottom w:val="0"/>
      <w:divBdr>
        <w:top w:val="none" w:sz="0" w:space="0" w:color="auto"/>
        <w:left w:val="none" w:sz="0" w:space="0" w:color="auto"/>
        <w:bottom w:val="none" w:sz="0" w:space="0" w:color="auto"/>
        <w:right w:val="none" w:sz="0" w:space="0" w:color="auto"/>
      </w:divBdr>
    </w:div>
    <w:div w:id="224680774">
      <w:bodyDiv w:val="1"/>
      <w:marLeft w:val="0"/>
      <w:marRight w:val="0"/>
      <w:marTop w:val="0"/>
      <w:marBottom w:val="0"/>
      <w:divBdr>
        <w:top w:val="none" w:sz="0" w:space="0" w:color="auto"/>
        <w:left w:val="none" w:sz="0" w:space="0" w:color="auto"/>
        <w:bottom w:val="none" w:sz="0" w:space="0" w:color="auto"/>
        <w:right w:val="none" w:sz="0" w:space="0" w:color="auto"/>
      </w:divBdr>
    </w:div>
    <w:div w:id="226696420">
      <w:bodyDiv w:val="1"/>
      <w:marLeft w:val="0"/>
      <w:marRight w:val="0"/>
      <w:marTop w:val="0"/>
      <w:marBottom w:val="0"/>
      <w:divBdr>
        <w:top w:val="none" w:sz="0" w:space="0" w:color="auto"/>
        <w:left w:val="none" w:sz="0" w:space="0" w:color="auto"/>
        <w:bottom w:val="none" w:sz="0" w:space="0" w:color="auto"/>
        <w:right w:val="none" w:sz="0" w:space="0" w:color="auto"/>
      </w:divBdr>
    </w:div>
    <w:div w:id="228227722">
      <w:bodyDiv w:val="1"/>
      <w:marLeft w:val="0"/>
      <w:marRight w:val="0"/>
      <w:marTop w:val="0"/>
      <w:marBottom w:val="0"/>
      <w:divBdr>
        <w:top w:val="none" w:sz="0" w:space="0" w:color="auto"/>
        <w:left w:val="none" w:sz="0" w:space="0" w:color="auto"/>
        <w:bottom w:val="none" w:sz="0" w:space="0" w:color="auto"/>
        <w:right w:val="none" w:sz="0" w:space="0" w:color="auto"/>
      </w:divBdr>
    </w:div>
    <w:div w:id="236936573">
      <w:bodyDiv w:val="1"/>
      <w:marLeft w:val="0"/>
      <w:marRight w:val="0"/>
      <w:marTop w:val="0"/>
      <w:marBottom w:val="0"/>
      <w:divBdr>
        <w:top w:val="none" w:sz="0" w:space="0" w:color="auto"/>
        <w:left w:val="none" w:sz="0" w:space="0" w:color="auto"/>
        <w:bottom w:val="none" w:sz="0" w:space="0" w:color="auto"/>
        <w:right w:val="none" w:sz="0" w:space="0" w:color="auto"/>
      </w:divBdr>
    </w:div>
    <w:div w:id="237441681">
      <w:bodyDiv w:val="1"/>
      <w:marLeft w:val="0"/>
      <w:marRight w:val="0"/>
      <w:marTop w:val="0"/>
      <w:marBottom w:val="0"/>
      <w:divBdr>
        <w:top w:val="none" w:sz="0" w:space="0" w:color="auto"/>
        <w:left w:val="none" w:sz="0" w:space="0" w:color="auto"/>
        <w:bottom w:val="none" w:sz="0" w:space="0" w:color="auto"/>
        <w:right w:val="none" w:sz="0" w:space="0" w:color="auto"/>
      </w:divBdr>
    </w:div>
    <w:div w:id="243144595">
      <w:bodyDiv w:val="1"/>
      <w:marLeft w:val="0"/>
      <w:marRight w:val="0"/>
      <w:marTop w:val="0"/>
      <w:marBottom w:val="0"/>
      <w:divBdr>
        <w:top w:val="none" w:sz="0" w:space="0" w:color="auto"/>
        <w:left w:val="none" w:sz="0" w:space="0" w:color="auto"/>
        <w:bottom w:val="none" w:sz="0" w:space="0" w:color="auto"/>
        <w:right w:val="none" w:sz="0" w:space="0" w:color="auto"/>
      </w:divBdr>
    </w:div>
    <w:div w:id="243421561">
      <w:bodyDiv w:val="1"/>
      <w:marLeft w:val="0"/>
      <w:marRight w:val="0"/>
      <w:marTop w:val="0"/>
      <w:marBottom w:val="0"/>
      <w:divBdr>
        <w:top w:val="none" w:sz="0" w:space="0" w:color="auto"/>
        <w:left w:val="none" w:sz="0" w:space="0" w:color="auto"/>
        <w:bottom w:val="none" w:sz="0" w:space="0" w:color="auto"/>
        <w:right w:val="none" w:sz="0" w:space="0" w:color="auto"/>
      </w:divBdr>
    </w:div>
    <w:div w:id="245306034">
      <w:bodyDiv w:val="1"/>
      <w:marLeft w:val="0"/>
      <w:marRight w:val="0"/>
      <w:marTop w:val="0"/>
      <w:marBottom w:val="0"/>
      <w:divBdr>
        <w:top w:val="none" w:sz="0" w:space="0" w:color="auto"/>
        <w:left w:val="none" w:sz="0" w:space="0" w:color="auto"/>
        <w:bottom w:val="none" w:sz="0" w:space="0" w:color="auto"/>
        <w:right w:val="none" w:sz="0" w:space="0" w:color="auto"/>
      </w:divBdr>
    </w:div>
    <w:div w:id="246115439">
      <w:bodyDiv w:val="1"/>
      <w:marLeft w:val="0"/>
      <w:marRight w:val="0"/>
      <w:marTop w:val="0"/>
      <w:marBottom w:val="0"/>
      <w:divBdr>
        <w:top w:val="none" w:sz="0" w:space="0" w:color="auto"/>
        <w:left w:val="none" w:sz="0" w:space="0" w:color="auto"/>
        <w:bottom w:val="none" w:sz="0" w:space="0" w:color="auto"/>
        <w:right w:val="none" w:sz="0" w:space="0" w:color="auto"/>
      </w:divBdr>
    </w:div>
    <w:div w:id="247081679">
      <w:bodyDiv w:val="1"/>
      <w:marLeft w:val="0"/>
      <w:marRight w:val="0"/>
      <w:marTop w:val="0"/>
      <w:marBottom w:val="0"/>
      <w:divBdr>
        <w:top w:val="none" w:sz="0" w:space="0" w:color="auto"/>
        <w:left w:val="none" w:sz="0" w:space="0" w:color="auto"/>
        <w:bottom w:val="none" w:sz="0" w:space="0" w:color="auto"/>
        <w:right w:val="none" w:sz="0" w:space="0" w:color="auto"/>
      </w:divBdr>
    </w:div>
    <w:div w:id="247156440">
      <w:bodyDiv w:val="1"/>
      <w:marLeft w:val="0"/>
      <w:marRight w:val="0"/>
      <w:marTop w:val="0"/>
      <w:marBottom w:val="0"/>
      <w:divBdr>
        <w:top w:val="none" w:sz="0" w:space="0" w:color="auto"/>
        <w:left w:val="none" w:sz="0" w:space="0" w:color="auto"/>
        <w:bottom w:val="none" w:sz="0" w:space="0" w:color="auto"/>
        <w:right w:val="none" w:sz="0" w:space="0" w:color="auto"/>
      </w:divBdr>
    </w:div>
    <w:div w:id="248320065">
      <w:bodyDiv w:val="1"/>
      <w:marLeft w:val="0"/>
      <w:marRight w:val="0"/>
      <w:marTop w:val="0"/>
      <w:marBottom w:val="0"/>
      <w:divBdr>
        <w:top w:val="none" w:sz="0" w:space="0" w:color="auto"/>
        <w:left w:val="none" w:sz="0" w:space="0" w:color="auto"/>
        <w:bottom w:val="none" w:sz="0" w:space="0" w:color="auto"/>
        <w:right w:val="none" w:sz="0" w:space="0" w:color="auto"/>
      </w:divBdr>
    </w:div>
    <w:div w:id="249317059">
      <w:bodyDiv w:val="1"/>
      <w:marLeft w:val="0"/>
      <w:marRight w:val="0"/>
      <w:marTop w:val="0"/>
      <w:marBottom w:val="0"/>
      <w:divBdr>
        <w:top w:val="none" w:sz="0" w:space="0" w:color="auto"/>
        <w:left w:val="none" w:sz="0" w:space="0" w:color="auto"/>
        <w:bottom w:val="none" w:sz="0" w:space="0" w:color="auto"/>
        <w:right w:val="none" w:sz="0" w:space="0" w:color="auto"/>
      </w:divBdr>
    </w:div>
    <w:div w:id="25047967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780350">
      <w:bodyDiv w:val="1"/>
      <w:marLeft w:val="0"/>
      <w:marRight w:val="0"/>
      <w:marTop w:val="0"/>
      <w:marBottom w:val="0"/>
      <w:divBdr>
        <w:top w:val="none" w:sz="0" w:space="0" w:color="auto"/>
        <w:left w:val="none" w:sz="0" w:space="0" w:color="auto"/>
        <w:bottom w:val="none" w:sz="0" w:space="0" w:color="auto"/>
        <w:right w:val="none" w:sz="0" w:space="0" w:color="auto"/>
      </w:divBdr>
    </w:div>
    <w:div w:id="254366441">
      <w:bodyDiv w:val="1"/>
      <w:marLeft w:val="0"/>
      <w:marRight w:val="0"/>
      <w:marTop w:val="0"/>
      <w:marBottom w:val="0"/>
      <w:divBdr>
        <w:top w:val="none" w:sz="0" w:space="0" w:color="auto"/>
        <w:left w:val="none" w:sz="0" w:space="0" w:color="auto"/>
        <w:bottom w:val="none" w:sz="0" w:space="0" w:color="auto"/>
        <w:right w:val="none" w:sz="0" w:space="0" w:color="auto"/>
      </w:divBdr>
    </w:div>
    <w:div w:id="260457352">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54470">
      <w:bodyDiv w:val="1"/>
      <w:marLeft w:val="0"/>
      <w:marRight w:val="0"/>
      <w:marTop w:val="0"/>
      <w:marBottom w:val="0"/>
      <w:divBdr>
        <w:top w:val="none" w:sz="0" w:space="0" w:color="auto"/>
        <w:left w:val="none" w:sz="0" w:space="0" w:color="auto"/>
        <w:bottom w:val="none" w:sz="0" w:space="0" w:color="auto"/>
        <w:right w:val="none" w:sz="0" w:space="0" w:color="auto"/>
      </w:divBdr>
    </w:div>
    <w:div w:id="268246201">
      <w:bodyDiv w:val="1"/>
      <w:marLeft w:val="0"/>
      <w:marRight w:val="0"/>
      <w:marTop w:val="0"/>
      <w:marBottom w:val="0"/>
      <w:divBdr>
        <w:top w:val="none" w:sz="0" w:space="0" w:color="auto"/>
        <w:left w:val="none" w:sz="0" w:space="0" w:color="auto"/>
        <w:bottom w:val="none" w:sz="0" w:space="0" w:color="auto"/>
        <w:right w:val="none" w:sz="0" w:space="0" w:color="auto"/>
      </w:divBdr>
    </w:div>
    <w:div w:id="268858760">
      <w:bodyDiv w:val="1"/>
      <w:marLeft w:val="0"/>
      <w:marRight w:val="0"/>
      <w:marTop w:val="0"/>
      <w:marBottom w:val="0"/>
      <w:divBdr>
        <w:top w:val="none" w:sz="0" w:space="0" w:color="auto"/>
        <w:left w:val="none" w:sz="0" w:space="0" w:color="auto"/>
        <w:bottom w:val="none" w:sz="0" w:space="0" w:color="auto"/>
        <w:right w:val="none" w:sz="0" w:space="0" w:color="auto"/>
      </w:divBdr>
    </w:div>
    <w:div w:id="270016098">
      <w:bodyDiv w:val="1"/>
      <w:marLeft w:val="0"/>
      <w:marRight w:val="0"/>
      <w:marTop w:val="0"/>
      <w:marBottom w:val="0"/>
      <w:divBdr>
        <w:top w:val="none" w:sz="0" w:space="0" w:color="auto"/>
        <w:left w:val="none" w:sz="0" w:space="0" w:color="auto"/>
        <w:bottom w:val="none" w:sz="0" w:space="0" w:color="auto"/>
        <w:right w:val="none" w:sz="0" w:space="0" w:color="auto"/>
      </w:divBdr>
    </w:div>
    <w:div w:id="270363807">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4361847">
      <w:bodyDiv w:val="1"/>
      <w:marLeft w:val="0"/>
      <w:marRight w:val="0"/>
      <w:marTop w:val="0"/>
      <w:marBottom w:val="0"/>
      <w:divBdr>
        <w:top w:val="none" w:sz="0" w:space="0" w:color="auto"/>
        <w:left w:val="none" w:sz="0" w:space="0" w:color="auto"/>
        <w:bottom w:val="none" w:sz="0" w:space="0" w:color="auto"/>
        <w:right w:val="none" w:sz="0" w:space="0" w:color="auto"/>
      </w:divBdr>
    </w:div>
    <w:div w:id="275065975">
      <w:bodyDiv w:val="1"/>
      <w:marLeft w:val="0"/>
      <w:marRight w:val="0"/>
      <w:marTop w:val="0"/>
      <w:marBottom w:val="0"/>
      <w:divBdr>
        <w:top w:val="none" w:sz="0" w:space="0" w:color="auto"/>
        <w:left w:val="none" w:sz="0" w:space="0" w:color="auto"/>
        <w:bottom w:val="none" w:sz="0" w:space="0" w:color="auto"/>
        <w:right w:val="none" w:sz="0" w:space="0" w:color="auto"/>
      </w:divBdr>
    </w:div>
    <w:div w:id="277414856">
      <w:bodyDiv w:val="1"/>
      <w:marLeft w:val="0"/>
      <w:marRight w:val="0"/>
      <w:marTop w:val="0"/>
      <w:marBottom w:val="0"/>
      <w:divBdr>
        <w:top w:val="none" w:sz="0" w:space="0" w:color="auto"/>
        <w:left w:val="none" w:sz="0" w:space="0" w:color="auto"/>
        <w:bottom w:val="none" w:sz="0" w:space="0" w:color="auto"/>
        <w:right w:val="none" w:sz="0" w:space="0" w:color="auto"/>
      </w:divBdr>
    </w:div>
    <w:div w:id="279265014">
      <w:bodyDiv w:val="1"/>
      <w:marLeft w:val="0"/>
      <w:marRight w:val="0"/>
      <w:marTop w:val="0"/>
      <w:marBottom w:val="0"/>
      <w:divBdr>
        <w:top w:val="none" w:sz="0" w:space="0" w:color="auto"/>
        <w:left w:val="none" w:sz="0" w:space="0" w:color="auto"/>
        <w:bottom w:val="none" w:sz="0" w:space="0" w:color="auto"/>
        <w:right w:val="none" w:sz="0" w:space="0" w:color="auto"/>
      </w:divBdr>
    </w:div>
    <w:div w:id="280456991">
      <w:bodyDiv w:val="1"/>
      <w:marLeft w:val="0"/>
      <w:marRight w:val="0"/>
      <w:marTop w:val="0"/>
      <w:marBottom w:val="0"/>
      <w:divBdr>
        <w:top w:val="none" w:sz="0" w:space="0" w:color="auto"/>
        <w:left w:val="none" w:sz="0" w:space="0" w:color="auto"/>
        <w:bottom w:val="none" w:sz="0" w:space="0" w:color="auto"/>
        <w:right w:val="none" w:sz="0" w:space="0" w:color="auto"/>
      </w:divBdr>
    </w:div>
    <w:div w:id="283007654">
      <w:bodyDiv w:val="1"/>
      <w:marLeft w:val="0"/>
      <w:marRight w:val="0"/>
      <w:marTop w:val="0"/>
      <w:marBottom w:val="0"/>
      <w:divBdr>
        <w:top w:val="none" w:sz="0" w:space="0" w:color="auto"/>
        <w:left w:val="none" w:sz="0" w:space="0" w:color="auto"/>
        <w:bottom w:val="none" w:sz="0" w:space="0" w:color="auto"/>
        <w:right w:val="none" w:sz="0" w:space="0" w:color="auto"/>
      </w:divBdr>
    </w:div>
    <w:div w:id="283730093">
      <w:bodyDiv w:val="1"/>
      <w:marLeft w:val="0"/>
      <w:marRight w:val="0"/>
      <w:marTop w:val="0"/>
      <w:marBottom w:val="0"/>
      <w:divBdr>
        <w:top w:val="none" w:sz="0" w:space="0" w:color="auto"/>
        <w:left w:val="none" w:sz="0" w:space="0" w:color="auto"/>
        <w:bottom w:val="none" w:sz="0" w:space="0" w:color="auto"/>
        <w:right w:val="none" w:sz="0" w:space="0" w:color="auto"/>
      </w:divBdr>
    </w:div>
    <w:div w:id="283969266">
      <w:bodyDiv w:val="1"/>
      <w:marLeft w:val="0"/>
      <w:marRight w:val="0"/>
      <w:marTop w:val="0"/>
      <w:marBottom w:val="0"/>
      <w:divBdr>
        <w:top w:val="none" w:sz="0" w:space="0" w:color="auto"/>
        <w:left w:val="none" w:sz="0" w:space="0" w:color="auto"/>
        <w:bottom w:val="none" w:sz="0" w:space="0" w:color="auto"/>
        <w:right w:val="none" w:sz="0" w:space="0" w:color="auto"/>
      </w:divBdr>
    </w:div>
    <w:div w:id="285042055">
      <w:bodyDiv w:val="1"/>
      <w:marLeft w:val="0"/>
      <w:marRight w:val="0"/>
      <w:marTop w:val="0"/>
      <w:marBottom w:val="0"/>
      <w:divBdr>
        <w:top w:val="none" w:sz="0" w:space="0" w:color="auto"/>
        <w:left w:val="none" w:sz="0" w:space="0" w:color="auto"/>
        <w:bottom w:val="none" w:sz="0" w:space="0" w:color="auto"/>
        <w:right w:val="none" w:sz="0" w:space="0" w:color="auto"/>
      </w:divBdr>
    </w:div>
    <w:div w:id="288442174">
      <w:bodyDiv w:val="1"/>
      <w:marLeft w:val="0"/>
      <w:marRight w:val="0"/>
      <w:marTop w:val="0"/>
      <w:marBottom w:val="0"/>
      <w:divBdr>
        <w:top w:val="none" w:sz="0" w:space="0" w:color="auto"/>
        <w:left w:val="none" w:sz="0" w:space="0" w:color="auto"/>
        <w:bottom w:val="none" w:sz="0" w:space="0" w:color="auto"/>
        <w:right w:val="none" w:sz="0" w:space="0" w:color="auto"/>
      </w:divBdr>
    </w:div>
    <w:div w:id="29047581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952477">
      <w:bodyDiv w:val="1"/>
      <w:marLeft w:val="0"/>
      <w:marRight w:val="0"/>
      <w:marTop w:val="0"/>
      <w:marBottom w:val="0"/>
      <w:divBdr>
        <w:top w:val="none" w:sz="0" w:space="0" w:color="auto"/>
        <w:left w:val="none" w:sz="0" w:space="0" w:color="auto"/>
        <w:bottom w:val="none" w:sz="0" w:space="0" w:color="auto"/>
        <w:right w:val="none" w:sz="0" w:space="0" w:color="auto"/>
      </w:divBdr>
    </w:div>
    <w:div w:id="299044882">
      <w:bodyDiv w:val="1"/>
      <w:marLeft w:val="0"/>
      <w:marRight w:val="0"/>
      <w:marTop w:val="0"/>
      <w:marBottom w:val="0"/>
      <w:divBdr>
        <w:top w:val="none" w:sz="0" w:space="0" w:color="auto"/>
        <w:left w:val="none" w:sz="0" w:space="0" w:color="auto"/>
        <w:bottom w:val="none" w:sz="0" w:space="0" w:color="auto"/>
        <w:right w:val="none" w:sz="0" w:space="0" w:color="auto"/>
      </w:divBdr>
    </w:div>
    <w:div w:id="299113973">
      <w:bodyDiv w:val="1"/>
      <w:marLeft w:val="0"/>
      <w:marRight w:val="0"/>
      <w:marTop w:val="0"/>
      <w:marBottom w:val="0"/>
      <w:divBdr>
        <w:top w:val="none" w:sz="0" w:space="0" w:color="auto"/>
        <w:left w:val="none" w:sz="0" w:space="0" w:color="auto"/>
        <w:bottom w:val="none" w:sz="0" w:space="0" w:color="auto"/>
        <w:right w:val="none" w:sz="0" w:space="0" w:color="auto"/>
      </w:divBdr>
    </w:div>
    <w:div w:id="299725669">
      <w:bodyDiv w:val="1"/>
      <w:marLeft w:val="0"/>
      <w:marRight w:val="0"/>
      <w:marTop w:val="0"/>
      <w:marBottom w:val="0"/>
      <w:divBdr>
        <w:top w:val="none" w:sz="0" w:space="0" w:color="auto"/>
        <w:left w:val="none" w:sz="0" w:space="0" w:color="auto"/>
        <w:bottom w:val="none" w:sz="0" w:space="0" w:color="auto"/>
        <w:right w:val="none" w:sz="0" w:space="0" w:color="auto"/>
      </w:divBdr>
    </w:div>
    <w:div w:id="300036189">
      <w:bodyDiv w:val="1"/>
      <w:marLeft w:val="0"/>
      <w:marRight w:val="0"/>
      <w:marTop w:val="0"/>
      <w:marBottom w:val="0"/>
      <w:divBdr>
        <w:top w:val="none" w:sz="0" w:space="0" w:color="auto"/>
        <w:left w:val="none" w:sz="0" w:space="0" w:color="auto"/>
        <w:bottom w:val="none" w:sz="0" w:space="0" w:color="auto"/>
        <w:right w:val="none" w:sz="0" w:space="0" w:color="auto"/>
      </w:divBdr>
    </w:div>
    <w:div w:id="303391443">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666323">
      <w:bodyDiv w:val="1"/>
      <w:marLeft w:val="0"/>
      <w:marRight w:val="0"/>
      <w:marTop w:val="0"/>
      <w:marBottom w:val="0"/>
      <w:divBdr>
        <w:top w:val="none" w:sz="0" w:space="0" w:color="auto"/>
        <w:left w:val="none" w:sz="0" w:space="0" w:color="auto"/>
        <w:bottom w:val="none" w:sz="0" w:space="0" w:color="auto"/>
        <w:right w:val="none" w:sz="0" w:space="0" w:color="auto"/>
      </w:divBdr>
    </w:div>
    <w:div w:id="309403843">
      <w:bodyDiv w:val="1"/>
      <w:marLeft w:val="0"/>
      <w:marRight w:val="0"/>
      <w:marTop w:val="0"/>
      <w:marBottom w:val="0"/>
      <w:divBdr>
        <w:top w:val="none" w:sz="0" w:space="0" w:color="auto"/>
        <w:left w:val="none" w:sz="0" w:space="0" w:color="auto"/>
        <w:bottom w:val="none" w:sz="0" w:space="0" w:color="auto"/>
        <w:right w:val="none" w:sz="0" w:space="0" w:color="auto"/>
      </w:divBdr>
    </w:div>
    <w:div w:id="310909979">
      <w:bodyDiv w:val="1"/>
      <w:marLeft w:val="0"/>
      <w:marRight w:val="0"/>
      <w:marTop w:val="0"/>
      <w:marBottom w:val="0"/>
      <w:divBdr>
        <w:top w:val="none" w:sz="0" w:space="0" w:color="auto"/>
        <w:left w:val="none" w:sz="0" w:space="0" w:color="auto"/>
        <w:bottom w:val="none" w:sz="0" w:space="0" w:color="auto"/>
        <w:right w:val="none" w:sz="0" w:space="0" w:color="auto"/>
      </w:divBdr>
    </w:div>
    <w:div w:id="311298825">
      <w:bodyDiv w:val="1"/>
      <w:marLeft w:val="0"/>
      <w:marRight w:val="0"/>
      <w:marTop w:val="0"/>
      <w:marBottom w:val="0"/>
      <w:divBdr>
        <w:top w:val="none" w:sz="0" w:space="0" w:color="auto"/>
        <w:left w:val="none" w:sz="0" w:space="0" w:color="auto"/>
        <w:bottom w:val="none" w:sz="0" w:space="0" w:color="auto"/>
        <w:right w:val="none" w:sz="0" w:space="0" w:color="auto"/>
      </w:divBdr>
    </w:div>
    <w:div w:id="311376636">
      <w:bodyDiv w:val="1"/>
      <w:marLeft w:val="0"/>
      <w:marRight w:val="0"/>
      <w:marTop w:val="0"/>
      <w:marBottom w:val="0"/>
      <w:divBdr>
        <w:top w:val="none" w:sz="0" w:space="0" w:color="auto"/>
        <w:left w:val="none" w:sz="0" w:space="0" w:color="auto"/>
        <w:bottom w:val="none" w:sz="0" w:space="0" w:color="auto"/>
        <w:right w:val="none" w:sz="0" w:space="0" w:color="auto"/>
      </w:divBdr>
    </w:div>
    <w:div w:id="314144679">
      <w:bodyDiv w:val="1"/>
      <w:marLeft w:val="0"/>
      <w:marRight w:val="0"/>
      <w:marTop w:val="0"/>
      <w:marBottom w:val="0"/>
      <w:divBdr>
        <w:top w:val="none" w:sz="0" w:space="0" w:color="auto"/>
        <w:left w:val="none" w:sz="0" w:space="0" w:color="auto"/>
        <w:bottom w:val="none" w:sz="0" w:space="0" w:color="auto"/>
        <w:right w:val="none" w:sz="0" w:space="0" w:color="auto"/>
      </w:divBdr>
    </w:div>
    <w:div w:id="315762484">
      <w:bodyDiv w:val="1"/>
      <w:marLeft w:val="0"/>
      <w:marRight w:val="0"/>
      <w:marTop w:val="0"/>
      <w:marBottom w:val="0"/>
      <w:divBdr>
        <w:top w:val="none" w:sz="0" w:space="0" w:color="auto"/>
        <w:left w:val="none" w:sz="0" w:space="0" w:color="auto"/>
        <w:bottom w:val="none" w:sz="0" w:space="0" w:color="auto"/>
        <w:right w:val="none" w:sz="0" w:space="0" w:color="auto"/>
      </w:divBdr>
    </w:div>
    <w:div w:id="317156960">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868710">
      <w:bodyDiv w:val="1"/>
      <w:marLeft w:val="0"/>
      <w:marRight w:val="0"/>
      <w:marTop w:val="0"/>
      <w:marBottom w:val="0"/>
      <w:divBdr>
        <w:top w:val="none" w:sz="0" w:space="0" w:color="auto"/>
        <w:left w:val="none" w:sz="0" w:space="0" w:color="auto"/>
        <w:bottom w:val="none" w:sz="0" w:space="0" w:color="auto"/>
        <w:right w:val="none" w:sz="0" w:space="0" w:color="auto"/>
      </w:divBdr>
    </w:div>
    <w:div w:id="326326430">
      <w:bodyDiv w:val="1"/>
      <w:marLeft w:val="0"/>
      <w:marRight w:val="0"/>
      <w:marTop w:val="0"/>
      <w:marBottom w:val="0"/>
      <w:divBdr>
        <w:top w:val="none" w:sz="0" w:space="0" w:color="auto"/>
        <w:left w:val="none" w:sz="0" w:space="0" w:color="auto"/>
        <w:bottom w:val="none" w:sz="0" w:space="0" w:color="auto"/>
        <w:right w:val="none" w:sz="0" w:space="0" w:color="auto"/>
      </w:divBdr>
    </w:div>
    <w:div w:id="326590295">
      <w:bodyDiv w:val="1"/>
      <w:marLeft w:val="0"/>
      <w:marRight w:val="0"/>
      <w:marTop w:val="0"/>
      <w:marBottom w:val="0"/>
      <w:divBdr>
        <w:top w:val="none" w:sz="0" w:space="0" w:color="auto"/>
        <w:left w:val="none" w:sz="0" w:space="0" w:color="auto"/>
        <w:bottom w:val="none" w:sz="0" w:space="0" w:color="auto"/>
        <w:right w:val="none" w:sz="0" w:space="0" w:color="auto"/>
      </w:divBdr>
    </w:div>
    <w:div w:id="326903087">
      <w:bodyDiv w:val="1"/>
      <w:marLeft w:val="0"/>
      <w:marRight w:val="0"/>
      <w:marTop w:val="0"/>
      <w:marBottom w:val="0"/>
      <w:divBdr>
        <w:top w:val="none" w:sz="0" w:space="0" w:color="auto"/>
        <w:left w:val="none" w:sz="0" w:space="0" w:color="auto"/>
        <w:bottom w:val="none" w:sz="0" w:space="0" w:color="auto"/>
        <w:right w:val="none" w:sz="0" w:space="0" w:color="auto"/>
      </w:divBdr>
    </w:div>
    <w:div w:id="327446237">
      <w:bodyDiv w:val="1"/>
      <w:marLeft w:val="0"/>
      <w:marRight w:val="0"/>
      <w:marTop w:val="0"/>
      <w:marBottom w:val="0"/>
      <w:divBdr>
        <w:top w:val="none" w:sz="0" w:space="0" w:color="auto"/>
        <w:left w:val="none" w:sz="0" w:space="0" w:color="auto"/>
        <w:bottom w:val="none" w:sz="0" w:space="0" w:color="auto"/>
        <w:right w:val="none" w:sz="0" w:space="0" w:color="auto"/>
      </w:divBdr>
    </w:div>
    <w:div w:id="327681696">
      <w:bodyDiv w:val="1"/>
      <w:marLeft w:val="0"/>
      <w:marRight w:val="0"/>
      <w:marTop w:val="0"/>
      <w:marBottom w:val="0"/>
      <w:divBdr>
        <w:top w:val="none" w:sz="0" w:space="0" w:color="auto"/>
        <w:left w:val="none" w:sz="0" w:space="0" w:color="auto"/>
        <w:bottom w:val="none" w:sz="0" w:space="0" w:color="auto"/>
        <w:right w:val="none" w:sz="0" w:space="0" w:color="auto"/>
      </w:divBdr>
    </w:div>
    <w:div w:id="329068758">
      <w:bodyDiv w:val="1"/>
      <w:marLeft w:val="0"/>
      <w:marRight w:val="0"/>
      <w:marTop w:val="0"/>
      <w:marBottom w:val="0"/>
      <w:divBdr>
        <w:top w:val="none" w:sz="0" w:space="0" w:color="auto"/>
        <w:left w:val="none" w:sz="0" w:space="0" w:color="auto"/>
        <w:bottom w:val="none" w:sz="0" w:space="0" w:color="auto"/>
        <w:right w:val="none" w:sz="0" w:space="0" w:color="auto"/>
      </w:divBdr>
    </w:div>
    <w:div w:id="335230427">
      <w:bodyDiv w:val="1"/>
      <w:marLeft w:val="0"/>
      <w:marRight w:val="0"/>
      <w:marTop w:val="0"/>
      <w:marBottom w:val="0"/>
      <w:divBdr>
        <w:top w:val="none" w:sz="0" w:space="0" w:color="auto"/>
        <w:left w:val="none" w:sz="0" w:space="0" w:color="auto"/>
        <w:bottom w:val="none" w:sz="0" w:space="0" w:color="auto"/>
        <w:right w:val="none" w:sz="0" w:space="0" w:color="auto"/>
      </w:divBdr>
    </w:div>
    <w:div w:id="337578744">
      <w:bodyDiv w:val="1"/>
      <w:marLeft w:val="0"/>
      <w:marRight w:val="0"/>
      <w:marTop w:val="0"/>
      <w:marBottom w:val="0"/>
      <w:divBdr>
        <w:top w:val="none" w:sz="0" w:space="0" w:color="auto"/>
        <w:left w:val="none" w:sz="0" w:space="0" w:color="auto"/>
        <w:bottom w:val="none" w:sz="0" w:space="0" w:color="auto"/>
        <w:right w:val="none" w:sz="0" w:space="0" w:color="auto"/>
      </w:divBdr>
    </w:div>
    <w:div w:id="337974041">
      <w:bodyDiv w:val="1"/>
      <w:marLeft w:val="0"/>
      <w:marRight w:val="0"/>
      <w:marTop w:val="0"/>
      <w:marBottom w:val="0"/>
      <w:divBdr>
        <w:top w:val="none" w:sz="0" w:space="0" w:color="auto"/>
        <w:left w:val="none" w:sz="0" w:space="0" w:color="auto"/>
        <w:bottom w:val="none" w:sz="0" w:space="0" w:color="auto"/>
        <w:right w:val="none" w:sz="0" w:space="0" w:color="auto"/>
      </w:divBdr>
    </w:div>
    <w:div w:id="342822242">
      <w:bodyDiv w:val="1"/>
      <w:marLeft w:val="0"/>
      <w:marRight w:val="0"/>
      <w:marTop w:val="0"/>
      <w:marBottom w:val="0"/>
      <w:divBdr>
        <w:top w:val="none" w:sz="0" w:space="0" w:color="auto"/>
        <w:left w:val="none" w:sz="0" w:space="0" w:color="auto"/>
        <w:bottom w:val="none" w:sz="0" w:space="0" w:color="auto"/>
        <w:right w:val="none" w:sz="0" w:space="0" w:color="auto"/>
      </w:divBdr>
    </w:div>
    <w:div w:id="344747171">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0188826">
      <w:bodyDiv w:val="1"/>
      <w:marLeft w:val="0"/>
      <w:marRight w:val="0"/>
      <w:marTop w:val="0"/>
      <w:marBottom w:val="0"/>
      <w:divBdr>
        <w:top w:val="none" w:sz="0" w:space="0" w:color="auto"/>
        <w:left w:val="none" w:sz="0" w:space="0" w:color="auto"/>
        <w:bottom w:val="none" w:sz="0" w:space="0" w:color="auto"/>
        <w:right w:val="none" w:sz="0" w:space="0" w:color="auto"/>
      </w:divBdr>
    </w:div>
    <w:div w:id="360981016">
      <w:bodyDiv w:val="1"/>
      <w:marLeft w:val="0"/>
      <w:marRight w:val="0"/>
      <w:marTop w:val="0"/>
      <w:marBottom w:val="0"/>
      <w:divBdr>
        <w:top w:val="none" w:sz="0" w:space="0" w:color="auto"/>
        <w:left w:val="none" w:sz="0" w:space="0" w:color="auto"/>
        <w:bottom w:val="none" w:sz="0" w:space="0" w:color="auto"/>
        <w:right w:val="none" w:sz="0" w:space="0" w:color="auto"/>
      </w:divBdr>
    </w:div>
    <w:div w:id="361253373">
      <w:bodyDiv w:val="1"/>
      <w:marLeft w:val="0"/>
      <w:marRight w:val="0"/>
      <w:marTop w:val="0"/>
      <w:marBottom w:val="0"/>
      <w:divBdr>
        <w:top w:val="none" w:sz="0" w:space="0" w:color="auto"/>
        <w:left w:val="none" w:sz="0" w:space="0" w:color="auto"/>
        <w:bottom w:val="none" w:sz="0" w:space="0" w:color="auto"/>
        <w:right w:val="none" w:sz="0" w:space="0" w:color="auto"/>
      </w:divBdr>
    </w:div>
    <w:div w:id="362288105">
      <w:bodyDiv w:val="1"/>
      <w:marLeft w:val="0"/>
      <w:marRight w:val="0"/>
      <w:marTop w:val="0"/>
      <w:marBottom w:val="0"/>
      <w:divBdr>
        <w:top w:val="none" w:sz="0" w:space="0" w:color="auto"/>
        <w:left w:val="none" w:sz="0" w:space="0" w:color="auto"/>
        <w:bottom w:val="none" w:sz="0" w:space="0" w:color="auto"/>
        <w:right w:val="none" w:sz="0" w:space="0" w:color="auto"/>
      </w:divBdr>
    </w:div>
    <w:div w:id="364840484">
      <w:bodyDiv w:val="1"/>
      <w:marLeft w:val="0"/>
      <w:marRight w:val="0"/>
      <w:marTop w:val="0"/>
      <w:marBottom w:val="0"/>
      <w:divBdr>
        <w:top w:val="none" w:sz="0" w:space="0" w:color="auto"/>
        <w:left w:val="none" w:sz="0" w:space="0" w:color="auto"/>
        <w:bottom w:val="none" w:sz="0" w:space="0" w:color="auto"/>
        <w:right w:val="none" w:sz="0" w:space="0" w:color="auto"/>
      </w:divBdr>
    </w:div>
    <w:div w:id="365569060">
      <w:bodyDiv w:val="1"/>
      <w:marLeft w:val="0"/>
      <w:marRight w:val="0"/>
      <w:marTop w:val="0"/>
      <w:marBottom w:val="0"/>
      <w:divBdr>
        <w:top w:val="none" w:sz="0" w:space="0" w:color="auto"/>
        <w:left w:val="none" w:sz="0" w:space="0" w:color="auto"/>
        <w:bottom w:val="none" w:sz="0" w:space="0" w:color="auto"/>
        <w:right w:val="none" w:sz="0" w:space="0" w:color="auto"/>
      </w:divBdr>
    </w:div>
    <w:div w:id="369457640">
      <w:bodyDiv w:val="1"/>
      <w:marLeft w:val="0"/>
      <w:marRight w:val="0"/>
      <w:marTop w:val="0"/>
      <w:marBottom w:val="0"/>
      <w:divBdr>
        <w:top w:val="none" w:sz="0" w:space="0" w:color="auto"/>
        <w:left w:val="none" w:sz="0" w:space="0" w:color="auto"/>
        <w:bottom w:val="none" w:sz="0" w:space="0" w:color="auto"/>
        <w:right w:val="none" w:sz="0" w:space="0" w:color="auto"/>
      </w:divBdr>
    </w:div>
    <w:div w:id="370425749">
      <w:bodyDiv w:val="1"/>
      <w:marLeft w:val="0"/>
      <w:marRight w:val="0"/>
      <w:marTop w:val="0"/>
      <w:marBottom w:val="0"/>
      <w:divBdr>
        <w:top w:val="none" w:sz="0" w:space="0" w:color="auto"/>
        <w:left w:val="none" w:sz="0" w:space="0" w:color="auto"/>
        <w:bottom w:val="none" w:sz="0" w:space="0" w:color="auto"/>
        <w:right w:val="none" w:sz="0" w:space="0" w:color="auto"/>
      </w:divBdr>
    </w:div>
    <w:div w:id="373316898">
      <w:bodyDiv w:val="1"/>
      <w:marLeft w:val="0"/>
      <w:marRight w:val="0"/>
      <w:marTop w:val="0"/>
      <w:marBottom w:val="0"/>
      <w:divBdr>
        <w:top w:val="none" w:sz="0" w:space="0" w:color="auto"/>
        <w:left w:val="none" w:sz="0" w:space="0" w:color="auto"/>
        <w:bottom w:val="none" w:sz="0" w:space="0" w:color="auto"/>
        <w:right w:val="none" w:sz="0" w:space="0" w:color="auto"/>
      </w:divBdr>
    </w:div>
    <w:div w:id="374350411">
      <w:bodyDiv w:val="1"/>
      <w:marLeft w:val="0"/>
      <w:marRight w:val="0"/>
      <w:marTop w:val="0"/>
      <w:marBottom w:val="0"/>
      <w:divBdr>
        <w:top w:val="none" w:sz="0" w:space="0" w:color="auto"/>
        <w:left w:val="none" w:sz="0" w:space="0" w:color="auto"/>
        <w:bottom w:val="none" w:sz="0" w:space="0" w:color="auto"/>
        <w:right w:val="none" w:sz="0" w:space="0" w:color="auto"/>
      </w:divBdr>
    </w:div>
    <w:div w:id="376054157">
      <w:bodyDiv w:val="1"/>
      <w:marLeft w:val="0"/>
      <w:marRight w:val="0"/>
      <w:marTop w:val="0"/>
      <w:marBottom w:val="0"/>
      <w:divBdr>
        <w:top w:val="none" w:sz="0" w:space="0" w:color="auto"/>
        <w:left w:val="none" w:sz="0" w:space="0" w:color="auto"/>
        <w:bottom w:val="none" w:sz="0" w:space="0" w:color="auto"/>
        <w:right w:val="none" w:sz="0" w:space="0" w:color="auto"/>
      </w:divBdr>
    </w:div>
    <w:div w:id="377166873">
      <w:bodyDiv w:val="1"/>
      <w:marLeft w:val="0"/>
      <w:marRight w:val="0"/>
      <w:marTop w:val="0"/>
      <w:marBottom w:val="0"/>
      <w:divBdr>
        <w:top w:val="none" w:sz="0" w:space="0" w:color="auto"/>
        <w:left w:val="none" w:sz="0" w:space="0" w:color="auto"/>
        <w:bottom w:val="none" w:sz="0" w:space="0" w:color="auto"/>
        <w:right w:val="none" w:sz="0" w:space="0" w:color="auto"/>
      </w:divBdr>
    </w:div>
    <w:div w:id="378667954">
      <w:bodyDiv w:val="1"/>
      <w:marLeft w:val="0"/>
      <w:marRight w:val="0"/>
      <w:marTop w:val="0"/>
      <w:marBottom w:val="0"/>
      <w:divBdr>
        <w:top w:val="none" w:sz="0" w:space="0" w:color="auto"/>
        <w:left w:val="none" w:sz="0" w:space="0" w:color="auto"/>
        <w:bottom w:val="none" w:sz="0" w:space="0" w:color="auto"/>
        <w:right w:val="none" w:sz="0" w:space="0" w:color="auto"/>
      </w:divBdr>
    </w:div>
    <w:div w:id="380445515">
      <w:bodyDiv w:val="1"/>
      <w:marLeft w:val="0"/>
      <w:marRight w:val="0"/>
      <w:marTop w:val="0"/>
      <w:marBottom w:val="0"/>
      <w:divBdr>
        <w:top w:val="none" w:sz="0" w:space="0" w:color="auto"/>
        <w:left w:val="none" w:sz="0" w:space="0" w:color="auto"/>
        <w:bottom w:val="none" w:sz="0" w:space="0" w:color="auto"/>
        <w:right w:val="none" w:sz="0" w:space="0" w:color="auto"/>
      </w:divBdr>
    </w:div>
    <w:div w:id="382295701">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8960427">
      <w:bodyDiv w:val="1"/>
      <w:marLeft w:val="0"/>
      <w:marRight w:val="0"/>
      <w:marTop w:val="0"/>
      <w:marBottom w:val="0"/>
      <w:divBdr>
        <w:top w:val="none" w:sz="0" w:space="0" w:color="auto"/>
        <w:left w:val="none" w:sz="0" w:space="0" w:color="auto"/>
        <w:bottom w:val="none" w:sz="0" w:space="0" w:color="auto"/>
        <w:right w:val="none" w:sz="0" w:space="0" w:color="auto"/>
      </w:divBdr>
    </w:div>
    <w:div w:id="390154007">
      <w:bodyDiv w:val="1"/>
      <w:marLeft w:val="0"/>
      <w:marRight w:val="0"/>
      <w:marTop w:val="0"/>
      <w:marBottom w:val="0"/>
      <w:divBdr>
        <w:top w:val="none" w:sz="0" w:space="0" w:color="auto"/>
        <w:left w:val="none" w:sz="0" w:space="0" w:color="auto"/>
        <w:bottom w:val="none" w:sz="0" w:space="0" w:color="auto"/>
        <w:right w:val="none" w:sz="0" w:space="0" w:color="auto"/>
      </w:divBdr>
    </w:div>
    <w:div w:id="396825978">
      <w:bodyDiv w:val="1"/>
      <w:marLeft w:val="0"/>
      <w:marRight w:val="0"/>
      <w:marTop w:val="0"/>
      <w:marBottom w:val="0"/>
      <w:divBdr>
        <w:top w:val="none" w:sz="0" w:space="0" w:color="auto"/>
        <w:left w:val="none" w:sz="0" w:space="0" w:color="auto"/>
        <w:bottom w:val="none" w:sz="0" w:space="0" w:color="auto"/>
        <w:right w:val="none" w:sz="0" w:space="0" w:color="auto"/>
      </w:divBdr>
    </w:div>
    <w:div w:id="397442387">
      <w:bodyDiv w:val="1"/>
      <w:marLeft w:val="0"/>
      <w:marRight w:val="0"/>
      <w:marTop w:val="0"/>
      <w:marBottom w:val="0"/>
      <w:divBdr>
        <w:top w:val="none" w:sz="0" w:space="0" w:color="auto"/>
        <w:left w:val="none" w:sz="0" w:space="0" w:color="auto"/>
        <w:bottom w:val="none" w:sz="0" w:space="0" w:color="auto"/>
        <w:right w:val="none" w:sz="0" w:space="0" w:color="auto"/>
      </w:divBdr>
    </w:div>
    <w:div w:id="400757343">
      <w:bodyDiv w:val="1"/>
      <w:marLeft w:val="0"/>
      <w:marRight w:val="0"/>
      <w:marTop w:val="0"/>
      <w:marBottom w:val="0"/>
      <w:divBdr>
        <w:top w:val="none" w:sz="0" w:space="0" w:color="auto"/>
        <w:left w:val="none" w:sz="0" w:space="0" w:color="auto"/>
        <w:bottom w:val="none" w:sz="0" w:space="0" w:color="auto"/>
        <w:right w:val="none" w:sz="0" w:space="0" w:color="auto"/>
      </w:divBdr>
    </w:div>
    <w:div w:id="402025303">
      <w:bodyDiv w:val="1"/>
      <w:marLeft w:val="0"/>
      <w:marRight w:val="0"/>
      <w:marTop w:val="0"/>
      <w:marBottom w:val="0"/>
      <w:divBdr>
        <w:top w:val="none" w:sz="0" w:space="0" w:color="auto"/>
        <w:left w:val="none" w:sz="0" w:space="0" w:color="auto"/>
        <w:bottom w:val="none" w:sz="0" w:space="0" w:color="auto"/>
        <w:right w:val="none" w:sz="0" w:space="0" w:color="auto"/>
      </w:divBdr>
    </w:div>
    <w:div w:id="403064759">
      <w:bodyDiv w:val="1"/>
      <w:marLeft w:val="0"/>
      <w:marRight w:val="0"/>
      <w:marTop w:val="0"/>
      <w:marBottom w:val="0"/>
      <w:divBdr>
        <w:top w:val="none" w:sz="0" w:space="0" w:color="auto"/>
        <w:left w:val="none" w:sz="0" w:space="0" w:color="auto"/>
        <w:bottom w:val="none" w:sz="0" w:space="0" w:color="auto"/>
        <w:right w:val="none" w:sz="0" w:space="0" w:color="auto"/>
      </w:divBdr>
    </w:div>
    <w:div w:id="403718432">
      <w:bodyDiv w:val="1"/>
      <w:marLeft w:val="0"/>
      <w:marRight w:val="0"/>
      <w:marTop w:val="0"/>
      <w:marBottom w:val="0"/>
      <w:divBdr>
        <w:top w:val="none" w:sz="0" w:space="0" w:color="auto"/>
        <w:left w:val="none" w:sz="0" w:space="0" w:color="auto"/>
        <w:bottom w:val="none" w:sz="0" w:space="0" w:color="auto"/>
        <w:right w:val="none" w:sz="0" w:space="0" w:color="auto"/>
      </w:divBdr>
    </w:div>
    <w:div w:id="405304880">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2554854">
      <w:bodyDiv w:val="1"/>
      <w:marLeft w:val="0"/>
      <w:marRight w:val="0"/>
      <w:marTop w:val="0"/>
      <w:marBottom w:val="0"/>
      <w:divBdr>
        <w:top w:val="none" w:sz="0" w:space="0" w:color="auto"/>
        <w:left w:val="none" w:sz="0" w:space="0" w:color="auto"/>
        <w:bottom w:val="none" w:sz="0" w:space="0" w:color="auto"/>
        <w:right w:val="none" w:sz="0" w:space="0" w:color="auto"/>
      </w:divBdr>
    </w:div>
    <w:div w:id="412968175">
      <w:bodyDiv w:val="1"/>
      <w:marLeft w:val="0"/>
      <w:marRight w:val="0"/>
      <w:marTop w:val="0"/>
      <w:marBottom w:val="0"/>
      <w:divBdr>
        <w:top w:val="none" w:sz="0" w:space="0" w:color="auto"/>
        <w:left w:val="none" w:sz="0" w:space="0" w:color="auto"/>
        <w:bottom w:val="none" w:sz="0" w:space="0" w:color="auto"/>
        <w:right w:val="none" w:sz="0" w:space="0" w:color="auto"/>
      </w:divBdr>
    </w:div>
    <w:div w:id="416438976">
      <w:bodyDiv w:val="1"/>
      <w:marLeft w:val="0"/>
      <w:marRight w:val="0"/>
      <w:marTop w:val="0"/>
      <w:marBottom w:val="0"/>
      <w:divBdr>
        <w:top w:val="none" w:sz="0" w:space="0" w:color="auto"/>
        <w:left w:val="none" w:sz="0" w:space="0" w:color="auto"/>
        <w:bottom w:val="none" w:sz="0" w:space="0" w:color="auto"/>
        <w:right w:val="none" w:sz="0" w:space="0" w:color="auto"/>
      </w:divBdr>
    </w:div>
    <w:div w:id="417141907">
      <w:bodyDiv w:val="1"/>
      <w:marLeft w:val="0"/>
      <w:marRight w:val="0"/>
      <w:marTop w:val="0"/>
      <w:marBottom w:val="0"/>
      <w:divBdr>
        <w:top w:val="none" w:sz="0" w:space="0" w:color="auto"/>
        <w:left w:val="none" w:sz="0" w:space="0" w:color="auto"/>
        <w:bottom w:val="none" w:sz="0" w:space="0" w:color="auto"/>
        <w:right w:val="none" w:sz="0" w:space="0" w:color="auto"/>
      </w:divBdr>
      <w:divsChild>
        <w:div w:id="290088200">
          <w:marLeft w:val="0"/>
          <w:marRight w:val="0"/>
          <w:marTop w:val="0"/>
          <w:marBottom w:val="0"/>
          <w:divBdr>
            <w:top w:val="none" w:sz="0" w:space="0" w:color="auto"/>
            <w:left w:val="none" w:sz="0" w:space="0" w:color="auto"/>
            <w:bottom w:val="none" w:sz="0" w:space="0" w:color="auto"/>
            <w:right w:val="none" w:sz="0" w:space="0" w:color="auto"/>
          </w:divBdr>
          <w:divsChild>
            <w:div w:id="1106001518">
              <w:marLeft w:val="0"/>
              <w:marRight w:val="0"/>
              <w:marTop w:val="0"/>
              <w:marBottom w:val="0"/>
              <w:divBdr>
                <w:top w:val="none" w:sz="0" w:space="0" w:color="auto"/>
                <w:left w:val="none" w:sz="0" w:space="0" w:color="auto"/>
                <w:bottom w:val="single" w:sz="36" w:space="0" w:color="F2F2F2"/>
                <w:right w:val="none" w:sz="0" w:space="0" w:color="auto"/>
              </w:divBdr>
            </w:div>
          </w:divsChild>
        </w:div>
        <w:div w:id="1186285172">
          <w:marLeft w:val="0"/>
          <w:marRight w:val="0"/>
          <w:marTop w:val="0"/>
          <w:marBottom w:val="0"/>
          <w:divBdr>
            <w:top w:val="none" w:sz="0" w:space="0" w:color="auto"/>
            <w:left w:val="none" w:sz="0" w:space="0" w:color="auto"/>
            <w:bottom w:val="none" w:sz="0" w:space="0" w:color="auto"/>
            <w:right w:val="none" w:sz="0" w:space="0" w:color="auto"/>
          </w:divBdr>
        </w:div>
        <w:div w:id="1476407828">
          <w:marLeft w:val="0"/>
          <w:marRight w:val="0"/>
          <w:marTop w:val="0"/>
          <w:marBottom w:val="0"/>
          <w:divBdr>
            <w:top w:val="none" w:sz="0" w:space="0" w:color="auto"/>
            <w:left w:val="none" w:sz="0" w:space="0" w:color="auto"/>
            <w:bottom w:val="none" w:sz="0" w:space="0" w:color="auto"/>
            <w:right w:val="none" w:sz="0" w:space="0" w:color="auto"/>
          </w:divBdr>
          <w:divsChild>
            <w:div w:id="18808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29753">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9012308">
      <w:bodyDiv w:val="1"/>
      <w:marLeft w:val="0"/>
      <w:marRight w:val="0"/>
      <w:marTop w:val="0"/>
      <w:marBottom w:val="0"/>
      <w:divBdr>
        <w:top w:val="none" w:sz="0" w:space="0" w:color="auto"/>
        <w:left w:val="none" w:sz="0" w:space="0" w:color="auto"/>
        <w:bottom w:val="none" w:sz="0" w:space="0" w:color="auto"/>
        <w:right w:val="none" w:sz="0" w:space="0" w:color="auto"/>
      </w:divBdr>
    </w:div>
    <w:div w:id="433135018">
      <w:bodyDiv w:val="1"/>
      <w:marLeft w:val="0"/>
      <w:marRight w:val="0"/>
      <w:marTop w:val="0"/>
      <w:marBottom w:val="0"/>
      <w:divBdr>
        <w:top w:val="none" w:sz="0" w:space="0" w:color="auto"/>
        <w:left w:val="none" w:sz="0" w:space="0" w:color="auto"/>
        <w:bottom w:val="none" w:sz="0" w:space="0" w:color="auto"/>
        <w:right w:val="none" w:sz="0" w:space="0" w:color="auto"/>
      </w:divBdr>
    </w:div>
    <w:div w:id="434374208">
      <w:bodyDiv w:val="1"/>
      <w:marLeft w:val="0"/>
      <w:marRight w:val="0"/>
      <w:marTop w:val="0"/>
      <w:marBottom w:val="0"/>
      <w:divBdr>
        <w:top w:val="none" w:sz="0" w:space="0" w:color="auto"/>
        <w:left w:val="none" w:sz="0" w:space="0" w:color="auto"/>
        <w:bottom w:val="none" w:sz="0" w:space="0" w:color="auto"/>
        <w:right w:val="none" w:sz="0" w:space="0" w:color="auto"/>
      </w:divBdr>
    </w:div>
    <w:div w:id="441151289">
      <w:bodyDiv w:val="1"/>
      <w:marLeft w:val="0"/>
      <w:marRight w:val="0"/>
      <w:marTop w:val="0"/>
      <w:marBottom w:val="0"/>
      <w:divBdr>
        <w:top w:val="none" w:sz="0" w:space="0" w:color="auto"/>
        <w:left w:val="none" w:sz="0" w:space="0" w:color="auto"/>
        <w:bottom w:val="none" w:sz="0" w:space="0" w:color="auto"/>
        <w:right w:val="none" w:sz="0" w:space="0" w:color="auto"/>
      </w:divBdr>
    </w:div>
    <w:div w:id="441191150">
      <w:bodyDiv w:val="1"/>
      <w:marLeft w:val="0"/>
      <w:marRight w:val="0"/>
      <w:marTop w:val="0"/>
      <w:marBottom w:val="0"/>
      <w:divBdr>
        <w:top w:val="none" w:sz="0" w:space="0" w:color="auto"/>
        <w:left w:val="none" w:sz="0" w:space="0" w:color="auto"/>
        <w:bottom w:val="none" w:sz="0" w:space="0" w:color="auto"/>
        <w:right w:val="none" w:sz="0" w:space="0" w:color="auto"/>
      </w:divBdr>
    </w:div>
    <w:div w:id="442573357">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242476">
      <w:bodyDiv w:val="1"/>
      <w:marLeft w:val="0"/>
      <w:marRight w:val="0"/>
      <w:marTop w:val="0"/>
      <w:marBottom w:val="0"/>
      <w:divBdr>
        <w:top w:val="none" w:sz="0" w:space="0" w:color="auto"/>
        <w:left w:val="none" w:sz="0" w:space="0" w:color="auto"/>
        <w:bottom w:val="none" w:sz="0" w:space="0" w:color="auto"/>
        <w:right w:val="none" w:sz="0" w:space="0" w:color="auto"/>
      </w:divBdr>
    </w:div>
    <w:div w:id="451361797">
      <w:bodyDiv w:val="1"/>
      <w:marLeft w:val="0"/>
      <w:marRight w:val="0"/>
      <w:marTop w:val="0"/>
      <w:marBottom w:val="0"/>
      <w:divBdr>
        <w:top w:val="none" w:sz="0" w:space="0" w:color="auto"/>
        <w:left w:val="none" w:sz="0" w:space="0" w:color="auto"/>
        <w:bottom w:val="none" w:sz="0" w:space="0" w:color="auto"/>
        <w:right w:val="none" w:sz="0" w:space="0" w:color="auto"/>
      </w:divBdr>
    </w:div>
    <w:div w:id="452599417">
      <w:bodyDiv w:val="1"/>
      <w:marLeft w:val="0"/>
      <w:marRight w:val="0"/>
      <w:marTop w:val="0"/>
      <w:marBottom w:val="0"/>
      <w:divBdr>
        <w:top w:val="none" w:sz="0" w:space="0" w:color="auto"/>
        <w:left w:val="none" w:sz="0" w:space="0" w:color="auto"/>
        <w:bottom w:val="none" w:sz="0" w:space="0" w:color="auto"/>
        <w:right w:val="none" w:sz="0" w:space="0" w:color="auto"/>
      </w:divBdr>
    </w:div>
    <w:div w:id="456028441">
      <w:bodyDiv w:val="1"/>
      <w:marLeft w:val="0"/>
      <w:marRight w:val="0"/>
      <w:marTop w:val="0"/>
      <w:marBottom w:val="0"/>
      <w:divBdr>
        <w:top w:val="none" w:sz="0" w:space="0" w:color="auto"/>
        <w:left w:val="none" w:sz="0" w:space="0" w:color="auto"/>
        <w:bottom w:val="none" w:sz="0" w:space="0" w:color="auto"/>
        <w:right w:val="none" w:sz="0" w:space="0" w:color="auto"/>
      </w:divBdr>
    </w:div>
    <w:div w:id="456223886">
      <w:bodyDiv w:val="1"/>
      <w:marLeft w:val="0"/>
      <w:marRight w:val="0"/>
      <w:marTop w:val="0"/>
      <w:marBottom w:val="0"/>
      <w:divBdr>
        <w:top w:val="none" w:sz="0" w:space="0" w:color="auto"/>
        <w:left w:val="none" w:sz="0" w:space="0" w:color="auto"/>
        <w:bottom w:val="none" w:sz="0" w:space="0" w:color="auto"/>
        <w:right w:val="none" w:sz="0" w:space="0" w:color="auto"/>
      </w:divBdr>
    </w:div>
    <w:div w:id="462192210">
      <w:bodyDiv w:val="1"/>
      <w:marLeft w:val="0"/>
      <w:marRight w:val="0"/>
      <w:marTop w:val="0"/>
      <w:marBottom w:val="0"/>
      <w:divBdr>
        <w:top w:val="none" w:sz="0" w:space="0" w:color="auto"/>
        <w:left w:val="none" w:sz="0" w:space="0" w:color="auto"/>
        <w:bottom w:val="none" w:sz="0" w:space="0" w:color="auto"/>
        <w:right w:val="none" w:sz="0" w:space="0" w:color="auto"/>
      </w:divBdr>
    </w:div>
    <w:div w:id="462505702">
      <w:bodyDiv w:val="1"/>
      <w:marLeft w:val="0"/>
      <w:marRight w:val="0"/>
      <w:marTop w:val="0"/>
      <w:marBottom w:val="0"/>
      <w:divBdr>
        <w:top w:val="none" w:sz="0" w:space="0" w:color="auto"/>
        <w:left w:val="none" w:sz="0" w:space="0" w:color="auto"/>
        <w:bottom w:val="none" w:sz="0" w:space="0" w:color="auto"/>
        <w:right w:val="none" w:sz="0" w:space="0" w:color="auto"/>
      </w:divBdr>
    </w:div>
    <w:div w:id="463425477">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0178418">
      <w:bodyDiv w:val="1"/>
      <w:marLeft w:val="0"/>
      <w:marRight w:val="0"/>
      <w:marTop w:val="0"/>
      <w:marBottom w:val="0"/>
      <w:divBdr>
        <w:top w:val="none" w:sz="0" w:space="0" w:color="auto"/>
        <w:left w:val="none" w:sz="0" w:space="0" w:color="auto"/>
        <w:bottom w:val="none" w:sz="0" w:space="0" w:color="auto"/>
        <w:right w:val="none" w:sz="0" w:space="0" w:color="auto"/>
      </w:divBdr>
    </w:div>
    <w:div w:id="482699028">
      <w:bodyDiv w:val="1"/>
      <w:marLeft w:val="0"/>
      <w:marRight w:val="0"/>
      <w:marTop w:val="0"/>
      <w:marBottom w:val="0"/>
      <w:divBdr>
        <w:top w:val="none" w:sz="0" w:space="0" w:color="auto"/>
        <w:left w:val="none" w:sz="0" w:space="0" w:color="auto"/>
        <w:bottom w:val="none" w:sz="0" w:space="0" w:color="auto"/>
        <w:right w:val="none" w:sz="0" w:space="0" w:color="auto"/>
      </w:divBdr>
    </w:div>
    <w:div w:id="483356166">
      <w:bodyDiv w:val="1"/>
      <w:marLeft w:val="0"/>
      <w:marRight w:val="0"/>
      <w:marTop w:val="0"/>
      <w:marBottom w:val="0"/>
      <w:divBdr>
        <w:top w:val="none" w:sz="0" w:space="0" w:color="auto"/>
        <w:left w:val="none" w:sz="0" w:space="0" w:color="auto"/>
        <w:bottom w:val="none" w:sz="0" w:space="0" w:color="auto"/>
        <w:right w:val="none" w:sz="0" w:space="0" w:color="auto"/>
      </w:divBdr>
    </w:div>
    <w:div w:id="489175817">
      <w:bodyDiv w:val="1"/>
      <w:marLeft w:val="0"/>
      <w:marRight w:val="0"/>
      <w:marTop w:val="0"/>
      <w:marBottom w:val="0"/>
      <w:divBdr>
        <w:top w:val="none" w:sz="0" w:space="0" w:color="auto"/>
        <w:left w:val="none" w:sz="0" w:space="0" w:color="auto"/>
        <w:bottom w:val="none" w:sz="0" w:space="0" w:color="auto"/>
        <w:right w:val="none" w:sz="0" w:space="0" w:color="auto"/>
      </w:divBdr>
    </w:div>
    <w:div w:id="491677492">
      <w:bodyDiv w:val="1"/>
      <w:marLeft w:val="0"/>
      <w:marRight w:val="0"/>
      <w:marTop w:val="0"/>
      <w:marBottom w:val="0"/>
      <w:divBdr>
        <w:top w:val="none" w:sz="0" w:space="0" w:color="auto"/>
        <w:left w:val="none" w:sz="0" w:space="0" w:color="auto"/>
        <w:bottom w:val="none" w:sz="0" w:space="0" w:color="auto"/>
        <w:right w:val="none" w:sz="0" w:space="0" w:color="auto"/>
      </w:divBdr>
    </w:div>
    <w:div w:id="493372270">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9154899">
      <w:bodyDiv w:val="1"/>
      <w:marLeft w:val="0"/>
      <w:marRight w:val="0"/>
      <w:marTop w:val="0"/>
      <w:marBottom w:val="0"/>
      <w:divBdr>
        <w:top w:val="none" w:sz="0" w:space="0" w:color="auto"/>
        <w:left w:val="none" w:sz="0" w:space="0" w:color="auto"/>
        <w:bottom w:val="none" w:sz="0" w:space="0" w:color="auto"/>
        <w:right w:val="none" w:sz="0" w:space="0" w:color="auto"/>
      </w:divBdr>
    </w:div>
    <w:div w:id="500659392">
      <w:bodyDiv w:val="1"/>
      <w:marLeft w:val="0"/>
      <w:marRight w:val="0"/>
      <w:marTop w:val="0"/>
      <w:marBottom w:val="0"/>
      <w:divBdr>
        <w:top w:val="none" w:sz="0" w:space="0" w:color="auto"/>
        <w:left w:val="none" w:sz="0" w:space="0" w:color="auto"/>
        <w:bottom w:val="none" w:sz="0" w:space="0" w:color="auto"/>
        <w:right w:val="none" w:sz="0" w:space="0" w:color="auto"/>
      </w:divBdr>
    </w:div>
    <w:div w:id="500894547">
      <w:bodyDiv w:val="1"/>
      <w:marLeft w:val="0"/>
      <w:marRight w:val="0"/>
      <w:marTop w:val="0"/>
      <w:marBottom w:val="0"/>
      <w:divBdr>
        <w:top w:val="none" w:sz="0" w:space="0" w:color="auto"/>
        <w:left w:val="none" w:sz="0" w:space="0" w:color="auto"/>
        <w:bottom w:val="none" w:sz="0" w:space="0" w:color="auto"/>
        <w:right w:val="none" w:sz="0" w:space="0" w:color="auto"/>
      </w:divBdr>
    </w:div>
    <w:div w:id="502941395">
      <w:bodyDiv w:val="1"/>
      <w:marLeft w:val="0"/>
      <w:marRight w:val="0"/>
      <w:marTop w:val="0"/>
      <w:marBottom w:val="0"/>
      <w:divBdr>
        <w:top w:val="none" w:sz="0" w:space="0" w:color="auto"/>
        <w:left w:val="none" w:sz="0" w:space="0" w:color="auto"/>
        <w:bottom w:val="none" w:sz="0" w:space="0" w:color="auto"/>
        <w:right w:val="none" w:sz="0" w:space="0" w:color="auto"/>
      </w:divBdr>
    </w:div>
    <w:div w:id="503086152">
      <w:bodyDiv w:val="1"/>
      <w:marLeft w:val="0"/>
      <w:marRight w:val="0"/>
      <w:marTop w:val="0"/>
      <w:marBottom w:val="0"/>
      <w:divBdr>
        <w:top w:val="none" w:sz="0" w:space="0" w:color="auto"/>
        <w:left w:val="none" w:sz="0" w:space="0" w:color="auto"/>
        <w:bottom w:val="none" w:sz="0" w:space="0" w:color="auto"/>
        <w:right w:val="none" w:sz="0" w:space="0" w:color="auto"/>
      </w:divBdr>
    </w:div>
    <w:div w:id="510142970">
      <w:bodyDiv w:val="1"/>
      <w:marLeft w:val="0"/>
      <w:marRight w:val="0"/>
      <w:marTop w:val="0"/>
      <w:marBottom w:val="0"/>
      <w:divBdr>
        <w:top w:val="none" w:sz="0" w:space="0" w:color="auto"/>
        <w:left w:val="none" w:sz="0" w:space="0" w:color="auto"/>
        <w:bottom w:val="none" w:sz="0" w:space="0" w:color="auto"/>
        <w:right w:val="none" w:sz="0" w:space="0" w:color="auto"/>
      </w:divBdr>
    </w:div>
    <w:div w:id="510920922">
      <w:bodyDiv w:val="1"/>
      <w:marLeft w:val="0"/>
      <w:marRight w:val="0"/>
      <w:marTop w:val="0"/>
      <w:marBottom w:val="0"/>
      <w:divBdr>
        <w:top w:val="none" w:sz="0" w:space="0" w:color="auto"/>
        <w:left w:val="none" w:sz="0" w:space="0" w:color="auto"/>
        <w:bottom w:val="none" w:sz="0" w:space="0" w:color="auto"/>
        <w:right w:val="none" w:sz="0" w:space="0" w:color="auto"/>
      </w:divBdr>
    </w:div>
    <w:div w:id="515536048">
      <w:bodyDiv w:val="1"/>
      <w:marLeft w:val="0"/>
      <w:marRight w:val="0"/>
      <w:marTop w:val="0"/>
      <w:marBottom w:val="0"/>
      <w:divBdr>
        <w:top w:val="none" w:sz="0" w:space="0" w:color="auto"/>
        <w:left w:val="none" w:sz="0" w:space="0" w:color="auto"/>
        <w:bottom w:val="none" w:sz="0" w:space="0" w:color="auto"/>
        <w:right w:val="none" w:sz="0" w:space="0" w:color="auto"/>
      </w:divBdr>
    </w:div>
    <w:div w:id="517503477">
      <w:bodyDiv w:val="1"/>
      <w:marLeft w:val="0"/>
      <w:marRight w:val="0"/>
      <w:marTop w:val="0"/>
      <w:marBottom w:val="0"/>
      <w:divBdr>
        <w:top w:val="none" w:sz="0" w:space="0" w:color="auto"/>
        <w:left w:val="none" w:sz="0" w:space="0" w:color="auto"/>
        <w:bottom w:val="none" w:sz="0" w:space="0" w:color="auto"/>
        <w:right w:val="none" w:sz="0" w:space="0" w:color="auto"/>
      </w:divBdr>
    </w:div>
    <w:div w:id="518739022">
      <w:bodyDiv w:val="1"/>
      <w:marLeft w:val="0"/>
      <w:marRight w:val="0"/>
      <w:marTop w:val="0"/>
      <w:marBottom w:val="0"/>
      <w:divBdr>
        <w:top w:val="none" w:sz="0" w:space="0" w:color="auto"/>
        <w:left w:val="none" w:sz="0" w:space="0" w:color="auto"/>
        <w:bottom w:val="none" w:sz="0" w:space="0" w:color="auto"/>
        <w:right w:val="none" w:sz="0" w:space="0" w:color="auto"/>
      </w:divBdr>
    </w:div>
    <w:div w:id="519468089">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785492">
      <w:bodyDiv w:val="1"/>
      <w:marLeft w:val="0"/>
      <w:marRight w:val="0"/>
      <w:marTop w:val="0"/>
      <w:marBottom w:val="0"/>
      <w:divBdr>
        <w:top w:val="none" w:sz="0" w:space="0" w:color="auto"/>
        <w:left w:val="none" w:sz="0" w:space="0" w:color="auto"/>
        <w:bottom w:val="none" w:sz="0" w:space="0" w:color="auto"/>
        <w:right w:val="none" w:sz="0" w:space="0" w:color="auto"/>
      </w:divBdr>
    </w:div>
    <w:div w:id="524564648">
      <w:bodyDiv w:val="1"/>
      <w:marLeft w:val="0"/>
      <w:marRight w:val="0"/>
      <w:marTop w:val="0"/>
      <w:marBottom w:val="0"/>
      <w:divBdr>
        <w:top w:val="none" w:sz="0" w:space="0" w:color="auto"/>
        <w:left w:val="none" w:sz="0" w:space="0" w:color="auto"/>
        <w:bottom w:val="none" w:sz="0" w:space="0" w:color="auto"/>
        <w:right w:val="none" w:sz="0" w:space="0" w:color="auto"/>
      </w:divBdr>
    </w:div>
    <w:div w:id="528956358">
      <w:bodyDiv w:val="1"/>
      <w:marLeft w:val="0"/>
      <w:marRight w:val="0"/>
      <w:marTop w:val="0"/>
      <w:marBottom w:val="0"/>
      <w:divBdr>
        <w:top w:val="none" w:sz="0" w:space="0" w:color="auto"/>
        <w:left w:val="none" w:sz="0" w:space="0" w:color="auto"/>
        <w:bottom w:val="none" w:sz="0" w:space="0" w:color="auto"/>
        <w:right w:val="none" w:sz="0" w:space="0" w:color="auto"/>
      </w:divBdr>
    </w:div>
    <w:div w:id="529494464">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584684">
      <w:bodyDiv w:val="1"/>
      <w:marLeft w:val="0"/>
      <w:marRight w:val="0"/>
      <w:marTop w:val="0"/>
      <w:marBottom w:val="0"/>
      <w:divBdr>
        <w:top w:val="none" w:sz="0" w:space="0" w:color="auto"/>
        <w:left w:val="none" w:sz="0" w:space="0" w:color="auto"/>
        <w:bottom w:val="none" w:sz="0" w:space="0" w:color="auto"/>
        <w:right w:val="none" w:sz="0" w:space="0" w:color="auto"/>
      </w:divBdr>
    </w:div>
    <w:div w:id="535311392">
      <w:bodyDiv w:val="1"/>
      <w:marLeft w:val="0"/>
      <w:marRight w:val="0"/>
      <w:marTop w:val="0"/>
      <w:marBottom w:val="0"/>
      <w:divBdr>
        <w:top w:val="none" w:sz="0" w:space="0" w:color="auto"/>
        <w:left w:val="none" w:sz="0" w:space="0" w:color="auto"/>
        <w:bottom w:val="none" w:sz="0" w:space="0" w:color="auto"/>
        <w:right w:val="none" w:sz="0" w:space="0" w:color="auto"/>
      </w:divBdr>
    </w:div>
    <w:div w:id="535849738">
      <w:bodyDiv w:val="1"/>
      <w:marLeft w:val="0"/>
      <w:marRight w:val="0"/>
      <w:marTop w:val="0"/>
      <w:marBottom w:val="0"/>
      <w:divBdr>
        <w:top w:val="none" w:sz="0" w:space="0" w:color="auto"/>
        <w:left w:val="none" w:sz="0" w:space="0" w:color="auto"/>
        <w:bottom w:val="none" w:sz="0" w:space="0" w:color="auto"/>
        <w:right w:val="none" w:sz="0" w:space="0" w:color="auto"/>
      </w:divBdr>
    </w:div>
    <w:div w:id="537595092">
      <w:bodyDiv w:val="1"/>
      <w:marLeft w:val="0"/>
      <w:marRight w:val="0"/>
      <w:marTop w:val="0"/>
      <w:marBottom w:val="0"/>
      <w:divBdr>
        <w:top w:val="none" w:sz="0" w:space="0" w:color="auto"/>
        <w:left w:val="none" w:sz="0" w:space="0" w:color="auto"/>
        <w:bottom w:val="none" w:sz="0" w:space="0" w:color="auto"/>
        <w:right w:val="none" w:sz="0" w:space="0" w:color="auto"/>
      </w:divBdr>
    </w:div>
    <w:div w:id="538706045">
      <w:bodyDiv w:val="1"/>
      <w:marLeft w:val="0"/>
      <w:marRight w:val="0"/>
      <w:marTop w:val="0"/>
      <w:marBottom w:val="0"/>
      <w:divBdr>
        <w:top w:val="none" w:sz="0" w:space="0" w:color="auto"/>
        <w:left w:val="none" w:sz="0" w:space="0" w:color="auto"/>
        <w:bottom w:val="none" w:sz="0" w:space="0" w:color="auto"/>
        <w:right w:val="none" w:sz="0" w:space="0" w:color="auto"/>
      </w:divBdr>
    </w:div>
    <w:div w:id="546530891">
      <w:bodyDiv w:val="1"/>
      <w:marLeft w:val="0"/>
      <w:marRight w:val="0"/>
      <w:marTop w:val="0"/>
      <w:marBottom w:val="0"/>
      <w:divBdr>
        <w:top w:val="none" w:sz="0" w:space="0" w:color="auto"/>
        <w:left w:val="none" w:sz="0" w:space="0" w:color="auto"/>
        <w:bottom w:val="none" w:sz="0" w:space="0" w:color="auto"/>
        <w:right w:val="none" w:sz="0" w:space="0" w:color="auto"/>
      </w:divBdr>
    </w:div>
    <w:div w:id="551845746">
      <w:bodyDiv w:val="1"/>
      <w:marLeft w:val="0"/>
      <w:marRight w:val="0"/>
      <w:marTop w:val="0"/>
      <w:marBottom w:val="0"/>
      <w:divBdr>
        <w:top w:val="none" w:sz="0" w:space="0" w:color="auto"/>
        <w:left w:val="none" w:sz="0" w:space="0" w:color="auto"/>
        <w:bottom w:val="none" w:sz="0" w:space="0" w:color="auto"/>
        <w:right w:val="none" w:sz="0" w:space="0" w:color="auto"/>
      </w:divBdr>
    </w:div>
    <w:div w:id="55339597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8151158">
      <w:bodyDiv w:val="1"/>
      <w:marLeft w:val="0"/>
      <w:marRight w:val="0"/>
      <w:marTop w:val="0"/>
      <w:marBottom w:val="0"/>
      <w:divBdr>
        <w:top w:val="none" w:sz="0" w:space="0" w:color="auto"/>
        <w:left w:val="none" w:sz="0" w:space="0" w:color="auto"/>
        <w:bottom w:val="none" w:sz="0" w:space="0" w:color="auto"/>
        <w:right w:val="none" w:sz="0" w:space="0" w:color="auto"/>
      </w:divBdr>
    </w:div>
    <w:div w:id="574323118">
      <w:bodyDiv w:val="1"/>
      <w:marLeft w:val="0"/>
      <w:marRight w:val="0"/>
      <w:marTop w:val="0"/>
      <w:marBottom w:val="0"/>
      <w:divBdr>
        <w:top w:val="none" w:sz="0" w:space="0" w:color="auto"/>
        <w:left w:val="none" w:sz="0" w:space="0" w:color="auto"/>
        <w:bottom w:val="none" w:sz="0" w:space="0" w:color="auto"/>
        <w:right w:val="none" w:sz="0" w:space="0" w:color="auto"/>
      </w:divBdr>
    </w:div>
    <w:div w:id="576552557">
      <w:bodyDiv w:val="1"/>
      <w:marLeft w:val="0"/>
      <w:marRight w:val="0"/>
      <w:marTop w:val="0"/>
      <w:marBottom w:val="0"/>
      <w:divBdr>
        <w:top w:val="none" w:sz="0" w:space="0" w:color="auto"/>
        <w:left w:val="none" w:sz="0" w:space="0" w:color="auto"/>
        <w:bottom w:val="none" w:sz="0" w:space="0" w:color="auto"/>
        <w:right w:val="none" w:sz="0" w:space="0" w:color="auto"/>
      </w:divBdr>
    </w:div>
    <w:div w:id="578101301">
      <w:bodyDiv w:val="1"/>
      <w:marLeft w:val="0"/>
      <w:marRight w:val="0"/>
      <w:marTop w:val="0"/>
      <w:marBottom w:val="0"/>
      <w:divBdr>
        <w:top w:val="none" w:sz="0" w:space="0" w:color="auto"/>
        <w:left w:val="none" w:sz="0" w:space="0" w:color="auto"/>
        <w:bottom w:val="none" w:sz="0" w:space="0" w:color="auto"/>
        <w:right w:val="none" w:sz="0" w:space="0" w:color="auto"/>
      </w:divBdr>
    </w:div>
    <w:div w:id="578557714">
      <w:bodyDiv w:val="1"/>
      <w:marLeft w:val="0"/>
      <w:marRight w:val="0"/>
      <w:marTop w:val="0"/>
      <w:marBottom w:val="0"/>
      <w:divBdr>
        <w:top w:val="none" w:sz="0" w:space="0" w:color="auto"/>
        <w:left w:val="none" w:sz="0" w:space="0" w:color="auto"/>
        <w:bottom w:val="none" w:sz="0" w:space="0" w:color="auto"/>
        <w:right w:val="none" w:sz="0" w:space="0" w:color="auto"/>
      </w:divBdr>
    </w:div>
    <w:div w:id="582570204">
      <w:bodyDiv w:val="1"/>
      <w:marLeft w:val="0"/>
      <w:marRight w:val="0"/>
      <w:marTop w:val="0"/>
      <w:marBottom w:val="0"/>
      <w:divBdr>
        <w:top w:val="none" w:sz="0" w:space="0" w:color="auto"/>
        <w:left w:val="none" w:sz="0" w:space="0" w:color="auto"/>
        <w:bottom w:val="none" w:sz="0" w:space="0" w:color="auto"/>
        <w:right w:val="none" w:sz="0" w:space="0" w:color="auto"/>
      </w:divBdr>
    </w:div>
    <w:div w:id="58353851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9854915">
      <w:bodyDiv w:val="1"/>
      <w:marLeft w:val="0"/>
      <w:marRight w:val="0"/>
      <w:marTop w:val="0"/>
      <w:marBottom w:val="0"/>
      <w:divBdr>
        <w:top w:val="none" w:sz="0" w:space="0" w:color="auto"/>
        <w:left w:val="none" w:sz="0" w:space="0" w:color="auto"/>
        <w:bottom w:val="none" w:sz="0" w:space="0" w:color="auto"/>
        <w:right w:val="none" w:sz="0" w:space="0" w:color="auto"/>
      </w:divBdr>
    </w:div>
    <w:div w:id="591933850">
      <w:bodyDiv w:val="1"/>
      <w:marLeft w:val="0"/>
      <w:marRight w:val="0"/>
      <w:marTop w:val="0"/>
      <w:marBottom w:val="0"/>
      <w:divBdr>
        <w:top w:val="none" w:sz="0" w:space="0" w:color="auto"/>
        <w:left w:val="none" w:sz="0" w:space="0" w:color="auto"/>
        <w:bottom w:val="none" w:sz="0" w:space="0" w:color="auto"/>
        <w:right w:val="none" w:sz="0" w:space="0" w:color="auto"/>
      </w:divBdr>
    </w:div>
    <w:div w:id="594754443">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3851716">
      <w:bodyDiv w:val="1"/>
      <w:marLeft w:val="0"/>
      <w:marRight w:val="0"/>
      <w:marTop w:val="0"/>
      <w:marBottom w:val="0"/>
      <w:divBdr>
        <w:top w:val="none" w:sz="0" w:space="0" w:color="auto"/>
        <w:left w:val="none" w:sz="0" w:space="0" w:color="auto"/>
        <w:bottom w:val="none" w:sz="0" w:space="0" w:color="auto"/>
        <w:right w:val="none" w:sz="0" w:space="0" w:color="auto"/>
      </w:divBdr>
    </w:div>
    <w:div w:id="604921433">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0818324">
      <w:bodyDiv w:val="1"/>
      <w:marLeft w:val="0"/>
      <w:marRight w:val="0"/>
      <w:marTop w:val="0"/>
      <w:marBottom w:val="0"/>
      <w:divBdr>
        <w:top w:val="none" w:sz="0" w:space="0" w:color="auto"/>
        <w:left w:val="none" w:sz="0" w:space="0" w:color="auto"/>
        <w:bottom w:val="none" w:sz="0" w:space="0" w:color="auto"/>
        <w:right w:val="none" w:sz="0" w:space="0" w:color="auto"/>
      </w:divBdr>
    </w:div>
    <w:div w:id="611480057">
      <w:bodyDiv w:val="1"/>
      <w:marLeft w:val="0"/>
      <w:marRight w:val="0"/>
      <w:marTop w:val="0"/>
      <w:marBottom w:val="0"/>
      <w:divBdr>
        <w:top w:val="none" w:sz="0" w:space="0" w:color="auto"/>
        <w:left w:val="none" w:sz="0" w:space="0" w:color="auto"/>
        <w:bottom w:val="none" w:sz="0" w:space="0" w:color="auto"/>
        <w:right w:val="none" w:sz="0" w:space="0" w:color="auto"/>
      </w:divBdr>
    </w:div>
    <w:div w:id="613252852">
      <w:bodyDiv w:val="1"/>
      <w:marLeft w:val="0"/>
      <w:marRight w:val="0"/>
      <w:marTop w:val="0"/>
      <w:marBottom w:val="0"/>
      <w:divBdr>
        <w:top w:val="none" w:sz="0" w:space="0" w:color="auto"/>
        <w:left w:val="none" w:sz="0" w:space="0" w:color="auto"/>
        <w:bottom w:val="none" w:sz="0" w:space="0" w:color="auto"/>
        <w:right w:val="none" w:sz="0" w:space="0" w:color="auto"/>
      </w:divBdr>
    </w:div>
    <w:div w:id="614293771">
      <w:bodyDiv w:val="1"/>
      <w:marLeft w:val="0"/>
      <w:marRight w:val="0"/>
      <w:marTop w:val="0"/>
      <w:marBottom w:val="0"/>
      <w:divBdr>
        <w:top w:val="none" w:sz="0" w:space="0" w:color="auto"/>
        <w:left w:val="none" w:sz="0" w:space="0" w:color="auto"/>
        <w:bottom w:val="none" w:sz="0" w:space="0" w:color="auto"/>
        <w:right w:val="none" w:sz="0" w:space="0" w:color="auto"/>
      </w:divBdr>
    </w:div>
    <w:div w:id="616255953">
      <w:bodyDiv w:val="1"/>
      <w:marLeft w:val="0"/>
      <w:marRight w:val="0"/>
      <w:marTop w:val="0"/>
      <w:marBottom w:val="0"/>
      <w:divBdr>
        <w:top w:val="none" w:sz="0" w:space="0" w:color="auto"/>
        <w:left w:val="none" w:sz="0" w:space="0" w:color="auto"/>
        <w:bottom w:val="none" w:sz="0" w:space="0" w:color="auto"/>
        <w:right w:val="none" w:sz="0" w:space="0" w:color="auto"/>
      </w:divBdr>
    </w:div>
    <w:div w:id="624653954">
      <w:bodyDiv w:val="1"/>
      <w:marLeft w:val="0"/>
      <w:marRight w:val="0"/>
      <w:marTop w:val="0"/>
      <w:marBottom w:val="0"/>
      <w:divBdr>
        <w:top w:val="none" w:sz="0" w:space="0" w:color="auto"/>
        <w:left w:val="none" w:sz="0" w:space="0" w:color="auto"/>
        <w:bottom w:val="none" w:sz="0" w:space="0" w:color="auto"/>
        <w:right w:val="none" w:sz="0" w:space="0" w:color="auto"/>
      </w:divBdr>
    </w:div>
    <w:div w:id="626006029">
      <w:bodyDiv w:val="1"/>
      <w:marLeft w:val="0"/>
      <w:marRight w:val="0"/>
      <w:marTop w:val="0"/>
      <w:marBottom w:val="0"/>
      <w:divBdr>
        <w:top w:val="none" w:sz="0" w:space="0" w:color="auto"/>
        <w:left w:val="none" w:sz="0" w:space="0" w:color="auto"/>
        <w:bottom w:val="none" w:sz="0" w:space="0" w:color="auto"/>
        <w:right w:val="none" w:sz="0" w:space="0" w:color="auto"/>
      </w:divBdr>
    </w:div>
    <w:div w:id="628127991">
      <w:bodyDiv w:val="1"/>
      <w:marLeft w:val="0"/>
      <w:marRight w:val="0"/>
      <w:marTop w:val="0"/>
      <w:marBottom w:val="0"/>
      <w:divBdr>
        <w:top w:val="none" w:sz="0" w:space="0" w:color="auto"/>
        <w:left w:val="none" w:sz="0" w:space="0" w:color="auto"/>
        <w:bottom w:val="none" w:sz="0" w:space="0" w:color="auto"/>
        <w:right w:val="none" w:sz="0" w:space="0" w:color="auto"/>
      </w:divBdr>
    </w:div>
    <w:div w:id="628515801">
      <w:bodyDiv w:val="1"/>
      <w:marLeft w:val="0"/>
      <w:marRight w:val="0"/>
      <w:marTop w:val="0"/>
      <w:marBottom w:val="0"/>
      <w:divBdr>
        <w:top w:val="none" w:sz="0" w:space="0" w:color="auto"/>
        <w:left w:val="none" w:sz="0" w:space="0" w:color="auto"/>
        <w:bottom w:val="none" w:sz="0" w:space="0" w:color="auto"/>
        <w:right w:val="none" w:sz="0" w:space="0" w:color="auto"/>
      </w:divBdr>
    </w:div>
    <w:div w:id="630785894">
      <w:bodyDiv w:val="1"/>
      <w:marLeft w:val="0"/>
      <w:marRight w:val="0"/>
      <w:marTop w:val="0"/>
      <w:marBottom w:val="0"/>
      <w:divBdr>
        <w:top w:val="none" w:sz="0" w:space="0" w:color="auto"/>
        <w:left w:val="none" w:sz="0" w:space="0" w:color="auto"/>
        <w:bottom w:val="none" w:sz="0" w:space="0" w:color="auto"/>
        <w:right w:val="none" w:sz="0" w:space="0" w:color="auto"/>
      </w:divBdr>
    </w:div>
    <w:div w:id="631518024">
      <w:bodyDiv w:val="1"/>
      <w:marLeft w:val="0"/>
      <w:marRight w:val="0"/>
      <w:marTop w:val="0"/>
      <w:marBottom w:val="0"/>
      <w:divBdr>
        <w:top w:val="none" w:sz="0" w:space="0" w:color="auto"/>
        <w:left w:val="none" w:sz="0" w:space="0" w:color="auto"/>
        <w:bottom w:val="none" w:sz="0" w:space="0" w:color="auto"/>
        <w:right w:val="none" w:sz="0" w:space="0" w:color="auto"/>
      </w:divBdr>
    </w:div>
    <w:div w:id="633751075">
      <w:bodyDiv w:val="1"/>
      <w:marLeft w:val="0"/>
      <w:marRight w:val="0"/>
      <w:marTop w:val="0"/>
      <w:marBottom w:val="0"/>
      <w:divBdr>
        <w:top w:val="none" w:sz="0" w:space="0" w:color="auto"/>
        <w:left w:val="none" w:sz="0" w:space="0" w:color="auto"/>
        <w:bottom w:val="none" w:sz="0" w:space="0" w:color="auto"/>
        <w:right w:val="none" w:sz="0" w:space="0" w:color="auto"/>
      </w:divBdr>
    </w:div>
    <w:div w:id="636229689">
      <w:bodyDiv w:val="1"/>
      <w:marLeft w:val="0"/>
      <w:marRight w:val="0"/>
      <w:marTop w:val="0"/>
      <w:marBottom w:val="0"/>
      <w:divBdr>
        <w:top w:val="none" w:sz="0" w:space="0" w:color="auto"/>
        <w:left w:val="none" w:sz="0" w:space="0" w:color="auto"/>
        <w:bottom w:val="none" w:sz="0" w:space="0" w:color="auto"/>
        <w:right w:val="none" w:sz="0" w:space="0" w:color="auto"/>
      </w:divBdr>
    </w:div>
    <w:div w:id="636566708">
      <w:bodyDiv w:val="1"/>
      <w:marLeft w:val="0"/>
      <w:marRight w:val="0"/>
      <w:marTop w:val="0"/>
      <w:marBottom w:val="0"/>
      <w:divBdr>
        <w:top w:val="none" w:sz="0" w:space="0" w:color="auto"/>
        <w:left w:val="none" w:sz="0" w:space="0" w:color="auto"/>
        <w:bottom w:val="none" w:sz="0" w:space="0" w:color="auto"/>
        <w:right w:val="none" w:sz="0" w:space="0" w:color="auto"/>
      </w:divBdr>
    </w:div>
    <w:div w:id="638413674">
      <w:bodyDiv w:val="1"/>
      <w:marLeft w:val="0"/>
      <w:marRight w:val="0"/>
      <w:marTop w:val="0"/>
      <w:marBottom w:val="0"/>
      <w:divBdr>
        <w:top w:val="none" w:sz="0" w:space="0" w:color="auto"/>
        <w:left w:val="none" w:sz="0" w:space="0" w:color="auto"/>
        <w:bottom w:val="none" w:sz="0" w:space="0" w:color="auto"/>
        <w:right w:val="none" w:sz="0" w:space="0" w:color="auto"/>
      </w:divBdr>
    </w:div>
    <w:div w:id="642079076">
      <w:bodyDiv w:val="1"/>
      <w:marLeft w:val="0"/>
      <w:marRight w:val="0"/>
      <w:marTop w:val="0"/>
      <w:marBottom w:val="0"/>
      <w:divBdr>
        <w:top w:val="none" w:sz="0" w:space="0" w:color="auto"/>
        <w:left w:val="none" w:sz="0" w:space="0" w:color="auto"/>
        <w:bottom w:val="none" w:sz="0" w:space="0" w:color="auto"/>
        <w:right w:val="none" w:sz="0" w:space="0" w:color="auto"/>
      </w:divBdr>
    </w:div>
    <w:div w:id="643660608">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4551802">
      <w:bodyDiv w:val="1"/>
      <w:marLeft w:val="0"/>
      <w:marRight w:val="0"/>
      <w:marTop w:val="0"/>
      <w:marBottom w:val="0"/>
      <w:divBdr>
        <w:top w:val="none" w:sz="0" w:space="0" w:color="auto"/>
        <w:left w:val="none" w:sz="0" w:space="0" w:color="auto"/>
        <w:bottom w:val="none" w:sz="0" w:space="0" w:color="auto"/>
        <w:right w:val="none" w:sz="0" w:space="0" w:color="auto"/>
      </w:divBdr>
    </w:div>
    <w:div w:id="645863063">
      <w:bodyDiv w:val="1"/>
      <w:marLeft w:val="0"/>
      <w:marRight w:val="0"/>
      <w:marTop w:val="0"/>
      <w:marBottom w:val="0"/>
      <w:divBdr>
        <w:top w:val="none" w:sz="0" w:space="0" w:color="auto"/>
        <w:left w:val="none" w:sz="0" w:space="0" w:color="auto"/>
        <w:bottom w:val="none" w:sz="0" w:space="0" w:color="auto"/>
        <w:right w:val="none" w:sz="0" w:space="0" w:color="auto"/>
      </w:divBdr>
    </w:div>
    <w:div w:id="649560029">
      <w:bodyDiv w:val="1"/>
      <w:marLeft w:val="0"/>
      <w:marRight w:val="0"/>
      <w:marTop w:val="0"/>
      <w:marBottom w:val="0"/>
      <w:divBdr>
        <w:top w:val="none" w:sz="0" w:space="0" w:color="auto"/>
        <w:left w:val="none" w:sz="0" w:space="0" w:color="auto"/>
        <w:bottom w:val="none" w:sz="0" w:space="0" w:color="auto"/>
        <w:right w:val="none" w:sz="0" w:space="0" w:color="auto"/>
      </w:divBdr>
    </w:div>
    <w:div w:id="651183067">
      <w:bodyDiv w:val="1"/>
      <w:marLeft w:val="0"/>
      <w:marRight w:val="0"/>
      <w:marTop w:val="0"/>
      <w:marBottom w:val="0"/>
      <w:divBdr>
        <w:top w:val="none" w:sz="0" w:space="0" w:color="auto"/>
        <w:left w:val="none" w:sz="0" w:space="0" w:color="auto"/>
        <w:bottom w:val="none" w:sz="0" w:space="0" w:color="auto"/>
        <w:right w:val="none" w:sz="0" w:space="0" w:color="auto"/>
      </w:divBdr>
    </w:div>
    <w:div w:id="653804314">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6960096">
      <w:bodyDiv w:val="1"/>
      <w:marLeft w:val="0"/>
      <w:marRight w:val="0"/>
      <w:marTop w:val="0"/>
      <w:marBottom w:val="0"/>
      <w:divBdr>
        <w:top w:val="none" w:sz="0" w:space="0" w:color="auto"/>
        <w:left w:val="none" w:sz="0" w:space="0" w:color="auto"/>
        <w:bottom w:val="none" w:sz="0" w:space="0" w:color="auto"/>
        <w:right w:val="none" w:sz="0" w:space="0" w:color="auto"/>
      </w:divBdr>
    </w:div>
    <w:div w:id="657540834">
      <w:bodyDiv w:val="1"/>
      <w:marLeft w:val="0"/>
      <w:marRight w:val="0"/>
      <w:marTop w:val="0"/>
      <w:marBottom w:val="0"/>
      <w:divBdr>
        <w:top w:val="none" w:sz="0" w:space="0" w:color="auto"/>
        <w:left w:val="none" w:sz="0" w:space="0" w:color="auto"/>
        <w:bottom w:val="none" w:sz="0" w:space="0" w:color="auto"/>
        <w:right w:val="none" w:sz="0" w:space="0" w:color="auto"/>
      </w:divBdr>
    </w:div>
    <w:div w:id="657811658">
      <w:bodyDiv w:val="1"/>
      <w:marLeft w:val="0"/>
      <w:marRight w:val="0"/>
      <w:marTop w:val="0"/>
      <w:marBottom w:val="0"/>
      <w:divBdr>
        <w:top w:val="none" w:sz="0" w:space="0" w:color="auto"/>
        <w:left w:val="none" w:sz="0" w:space="0" w:color="auto"/>
        <w:bottom w:val="none" w:sz="0" w:space="0" w:color="auto"/>
        <w:right w:val="none" w:sz="0" w:space="0" w:color="auto"/>
      </w:divBdr>
    </w:div>
    <w:div w:id="663624794">
      <w:bodyDiv w:val="1"/>
      <w:marLeft w:val="0"/>
      <w:marRight w:val="0"/>
      <w:marTop w:val="0"/>
      <w:marBottom w:val="0"/>
      <w:divBdr>
        <w:top w:val="none" w:sz="0" w:space="0" w:color="auto"/>
        <w:left w:val="none" w:sz="0" w:space="0" w:color="auto"/>
        <w:bottom w:val="none" w:sz="0" w:space="0" w:color="auto"/>
        <w:right w:val="none" w:sz="0" w:space="0" w:color="auto"/>
      </w:divBdr>
    </w:div>
    <w:div w:id="670521104">
      <w:bodyDiv w:val="1"/>
      <w:marLeft w:val="0"/>
      <w:marRight w:val="0"/>
      <w:marTop w:val="0"/>
      <w:marBottom w:val="0"/>
      <w:divBdr>
        <w:top w:val="none" w:sz="0" w:space="0" w:color="auto"/>
        <w:left w:val="none" w:sz="0" w:space="0" w:color="auto"/>
        <w:bottom w:val="none" w:sz="0" w:space="0" w:color="auto"/>
        <w:right w:val="none" w:sz="0" w:space="0" w:color="auto"/>
      </w:divBdr>
    </w:div>
    <w:div w:id="672218626">
      <w:bodyDiv w:val="1"/>
      <w:marLeft w:val="0"/>
      <w:marRight w:val="0"/>
      <w:marTop w:val="0"/>
      <w:marBottom w:val="0"/>
      <w:divBdr>
        <w:top w:val="none" w:sz="0" w:space="0" w:color="auto"/>
        <w:left w:val="none" w:sz="0" w:space="0" w:color="auto"/>
        <w:bottom w:val="none" w:sz="0" w:space="0" w:color="auto"/>
        <w:right w:val="none" w:sz="0" w:space="0" w:color="auto"/>
      </w:divBdr>
    </w:div>
    <w:div w:id="675233661">
      <w:bodyDiv w:val="1"/>
      <w:marLeft w:val="0"/>
      <w:marRight w:val="0"/>
      <w:marTop w:val="0"/>
      <w:marBottom w:val="0"/>
      <w:divBdr>
        <w:top w:val="none" w:sz="0" w:space="0" w:color="auto"/>
        <w:left w:val="none" w:sz="0" w:space="0" w:color="auto"/>
        <w:bottom w:val="none" w:sz="0" w:space="0" w:color="auto"/>
        <w:right w:val="none" w:sz="0" w:space="0" w:color="auto"/>
      </w:divBdr>
    </w:div>
    <w:div w:id="67562057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2779959">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3897364">
      <w:bodyDiv w:val="1"/>
      <w:marLeft w:val="0"/>
      <w:marRight w:val="0"/>
      <w:marTop w:val="0"/>
      <w:marBottom w:val="0"/>
      <w:divBdr>
        <w:top w:val="none" w:sz="0" w:space="0" w:color="auto"/>
        <w:left w:val="none" w:sz="0" w:space="0" w:color="auto"/>
        <w:bottom w:val="none" w:sz="0" w:space="0" w:color="auto"/>
        <w:right w:val="none" w:sz="0" w:space="0" w:color="auto"/>
      </w:divBdr>
    </w:div>
    <w:div w:id="687373041">
      <w:bodyDiv w:val="1"/>
      <w:marLeft w:val="0"/>
      <w:marRight w:val="0"/>
      <w:marTop w:val="0"/>
      <w:marBottom w:val="0"/>
      <w:divBdr>
        <w:top w:val="none" w:sz="0" w:space="0" w:color="auto"/>
        <w:left w:val="none" w:sz="0" w:space="0" w:color="auto"/>
        <w:bottom w:val="none" w:sz="0" w:space="0" w:color="auto"/>
        <w:right w:val="none" w:sz="0" w:space="0" w:color="auto"/>
      </w:divBdr>
    </w:div>
    <w:div w:id="689644934">
      <w:bodyDiv w:val="1"/>
      <w:marLeft w:val="0"/>
      <w:marRight w:val="0"/>
      <w:marTop w:val="0"/>
      <w:marBottom w:val="0"/>
      <w:divBdr>
        <w:top w:val="none" w:sz="0" w:space="0" w:color="auto"/>
        <w:left w:val="none" w:sz="0" w:space="0" w:color="auto"/>
        <w:bottom w:val="none" w:sz="0" w:space="0" w:color="auto"/>
        <w:right w:val="none" w:sz="0" w:space="0" w:color="auto"/>
      </w:divBdr>
    </w:div>
    <w:div w:id="690572255">
      <w:bodyDiv w:val="1"/>
      <w:marLeft w:val="0"/>
      <w:marRight w:val="0"/>
      <w:marTop w:val="0"/>
      <w:marBottom w:val="0"/>
      <w:divBdr>
        <w:top w:val="none" w:sz="0" w:space="0" w:color="auto"/>
        <w:left w:val="none" w:sz="0" w:space="0" w:color="auto"/>
        <w:bottom w:val="none" w:sz="0" w:space="0" w:color="auto"/>
        <w:right w:val="none" w:sz="0" w:space="0" w:color="auto"/>
      </w:divBdr>
    </w:div>
    <w:div w:id="693651759">
      <w:bodyDiv w:val="1"/>
      <w:marLeft w:val="0"/>
      <w:marRight w:val="0"/>
      <w:marTop w:val="0"/>
      <w:marBottom w:val="0"/>
      <w:divBdr>
        <w:top w:val="none" w:sz="0" w:space="0" w:color="auto"/>
        <w:left w:val="none" w:sz="0" w:space="0" w:color="auto"/>
        <w:bottom w:val="none" w:sz="0" w:space="0" w:color="auto"/>
        <w:right w:val="none" w:sz="0" w:space="0" w:color="auto"/>
      </w:divBdr>
    </w:div>
    <w:div w:id="694040867">
      <w:bodyDiv w:val="1"/>
      <w:marLeft w:val="0"/>
      <w:marRight w:val="0"/>
      <w:marTop w:val="0"/>
      <w:marBottom w:val="0"/>
      <w:divBdr>
        <w:top w:val="none" w:sz="0" w:space="0" w:color="auto"/>
        <w:left w:val="none" w:sz="0" w:space="0" w:color="auto"/>
        <w:bottom w:val="none" w:sz="0" w:space="0" w:color="auto"/>
        <w:right w:val="none" w:sz="0" w:space="0" w:color="auto"/>
      </w:divBdr>
    </w:div>
    <w:div w:id="696196515">
      <w:bodyDiv w:val="1"/>
      <w:marLeft w:val="0"/>
      <w:marRight w:val="0"/>
      <w:marTop w:val="0"/>
      <w:marBottom w:val="0"/>
      <w:divBdr>
        <w:top w:val="none" w:sz="0" w:space="0" w:color="auto"/>
        <w:left w:val="none" w:sz="0" w:space="0" w:color="auto"/>
        <w:bottom w:val="none" w:sz="0" w:space="0" w:color="auto"/>
        <w:right w:val="none" w:sz="0" w:space="0" w:color="auto"/>
      </w:divBdr>
    </w:div>
    <w:div w:id="696270948">
      <w:bodyDiv w:val="1"/>
      <w:marLeft w:val="0"/>
      <w:marRight w:val="0"/>
      <w:marTop w:val="0"/>
      <w:marBottom w:val="0"/>
      <w:divBdr>
        <w:top w:val="none" w:sz="0" w:space="0" w:color="auto"/>
        <w:left w:val="none" w:sz="0" w:space="0" w:color="auto"/>
        <w:bottom w:val="none" w:sz="0" w:space="0" w:color="auto"/>
        <w:right w:val="none" w:sz="0" w:space="0" w:color="auto"/>
      </w:divBdr>
    </w:div>
    <w:div w:id="697774234">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29972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6216699">
      <w:bodyDiv w:val="1"/>
      <w:marLeft w:val="0"/>
      <w:marRight w:val="0"/>
      <w:marTop w:val="0"/>
      <w:marBottom w:val="0"/>
      <w:divBdr>
        <w:top w:val="none" w:sz="0" w:space="0" w:color="auto"/>
        <w:left w:val="none" w:sz="0" w:space="0" w:color="auto"/>
        <w:bottom w:val="none" w:sz="0" w:space="0" w:color="auto"/>
        <w:right w:val="none" w:sz="0" w:space="0" w:color="auto"/>
      </w:divBdr>
    </w:div>
    <w:div w:id="706373302">
      <w:bodyDiv w:val="1"/>
      <w:marLeft w:val="0"/>
      <w:marRight w:val="0"/>
      <w:marTop w:val="0"/>
      <w:marBottom w:val="0"/>
      <w:divBdr>
        <w:top w:val="none" w:sz="0" w:space="0" w:color="auto"/>
        <w:left w:val="none" w:sz="0" w:space="0" w:color="auto"/>
        <w:bottom w:val="none" w:sz="0" w:space="0" w:color="auto"/>
        <w:right w:val="none" w:sz="0" w:space="0" w:color="auto"/>
      </w:divBdr>
    </w:div>
    <w:div w:id="706878784">
      <w:bodyDiv w:val="1"/>
      <w:marLeft w:val="0"/>
      <w:marRight w:val="0"/>
      <w:marTop w:val="0"/>
      <w:marBottom w:val="0"/>
      <w:divBdr>
        <w:top w:val="none" w:sz="0" w:space="0" w:color="auto"/>
        <w:left w:val="none" w:sz="0" w:space="0" w:color="auto"/>
        <w:bottom w:val="none" w:sz="0" w:space="0" w:color="auto"/>
        <w:right w:val="none" w:sz="0" w:space="0" w:color="auto"/>
      </w:divBdr>
    </w:div>
    <w:div w:id="709309109">
      <w:bodyDiv w:val="1"/>
      <w:marLeft w:val="0"/>
      <w:marRight w:val="0"/>
      <w:marTop w:val="0"/>
      <w:marBottom w:val="0"/>
      <w:divBdr>
        <w:top w:val="none" w:sz="0" w:space="0" w:color="auto"/>
        <w:left w:val="none" w:sz="0" w:space="0" w:color="auto"/>
        <w:bottom w:val="none" w:sz="0" w:space="0" w:color="auto"/>
        <w:right w:val="none" w:sz="0" w:space="0" w:color="auto"/>
      </w:divBdr>
    </w:div>
    <w:div w:id="712193429">
      <w:bodyDiv w:val="1"/>
      <w:marLeft w:val="0"/>
      <w:marRight w:val="0"/>
      <w:marTop w:val="0"/>
      <w:marBottom w:val="0"/>
      <w:divBdr>
        <w:top w:val="none" w:sz="0" w:space="0" w:color="auto"/>
        <w:left w:val="none" w:sz="0" w:space="0" w:color="auto"/>
        <w:bottom w:val="none" w:sz="0" w:space="0" w:color="auto"/>
        <w:right w:val="none" w:sz="0" w:space="0" w:color="auto"/>
      </w:divBdr>
    </w:div>
    <w:div w:id="716661144">
      <w:bodyDiv w:val="1"/>
      <w:marLeft w:val="0"/>
      <w:marRight w:val="0"/>
      <w:marTop w:val="0"/>
      <w:marBottom w:val="0"/>
      <w:divBdr>
        <w:top w:val="none" w:sz="0" w:space="0" w:color="auto"/>
        <w:left w:val="none" w:sz="0" w:space="0" w:color="auto"/>
        <w:bottom w:val="none" w:sz="0" w:space="0" w:color="auto"/>
        <w:right w:val="none" w:sz="0" w:space="0" w:color="auto"/>
      </w:divBdr>
    </w:div>
    <w:div w:id="717554861">
      <w:bodyDiv w:val="1"/>
      <w:marLeft w:val="0"/>
      <w:marRight w:val="0"/>
      <w:marTop w:val="0"/>
      <w:marBottom w:val="0"/>
      <w:divBdr>
        <w:top w:val="none" w:sz="0" w:space="0" w:color="auto"/>
        <w:left w:val="none" w:sz="0" w:space="0" w:color="auto"/>
        <w:bottom w:val="none" w:sz="0" w:space="0" w:color="auto"/>
        <w:right w:val="none" w:sz="0" w:space="0" w:color="auto"/>
      </w:divBdr>
    </w:div>
    <w:div w:id="718289119">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5372256">
      <w:bodyDiv w:val="1"/>
      <w:marLeft w:val="0"/>
      <w:marRight w:val="0"/>
      <w:marTop w:val="0"/>
      <w:marBottom w:val="0"/>
      <w:divBdr>
        <w:top w:val="none" w:sz="0" w:space="0" w:color="auto"/>
        <w:left w:val="none" w:sz="0" w:space="0" w:color="auto"/>
        <w:bottom w:val="none" w:sz="0" w:space="0" w:color="auto"/>
        <w:right w:val="none" w:sz="0" w:space="0" w:color="auto"/>
      </w:divBdr>
    </w:div>
    <w:div w:id="726075162">
      <w:bodyDiv w:val="1"/>
      <w:marLeft w:val="0"/>
      <w:marRight w:val="0"/>
      <w:marTop w:val="0"/>
      <w:marBottom w:val="0"/>
      <w:divBdr>
        <w:top w:val="none" w:sz="0" w:space="0" w:color="auto"/>
        <w:left w:val="none" w:sz="0" w:space="0" w:color="auto"/>
        <w:bottom w:val="none" w:sz="0" w:space="0" w:color="auto"/>
        <w:right w:val="none" w:sz="0" w:space="0" w:color="auto"/>
      </w:divBdr>
    </w:div>
    <w:div w:id="726152720">
      <w:bodyDiv w:val="1"/>
      <w:marLeft w:val="0"/>
      <w:marRight w:val="0"/>
      <w:marTop w:val="0"/>
      <w:marBottom w:val="0"/>
      <w:divBdr>
        <w:top w:val="none" w:sz="0" w:space="0" w:color="auto"/>
        <w:left w:val="none" w:sz="0" w:space="0" w:color="auto"/>
        <w:bottom w:val="none" w:sz="0" w:space="0" w:color="auto"/>
        <w:right w:val="none" w:sz="0" w:space="0" w:color="auto"/>
      </w:divBdr>
    </w:div>
    <w:div w:id="727804789">
      <w:bodyDiv w:val="1"/>
      <w:marLeft w:val="0"/>
      <w:marRight w:val="0"/>
      <w:marTop w:val="0"/>
      <w:marBottom w:val="0"/>
      <w:divBdr>
        <w:top w:val="none" w:sz="0" w:space="0" w:color="auto"/>
        <w:left w:val="none" w:sz="0" w:space="0" w:color="auto"/>
        <w:bottom w:val="none" w:sz="0" w:space="0" w:color="auto"/>
        <w:right w:val="none" w:sz="0" w:space="0" w:color="auto"/>
      </w:divBdr>
    </w:div>
    <w:div w:id="733508359">
      <w:bodyDiv w:val="1"/>
      <w:marLeft w:val="0"/>
      <w:marRight w:val="0"/>
      <w:marTop w:val="0"/>
      <w:marBottom w:val="0"/>
      <w:divBdr>
        <w:top w:val="none" w:sz="0" w:space="0" w:color="auto"/>
        <w:left w:val="none" w:sz="0" w:space="0" w:color="auto"/>
        <w:bottom w:val="none" w:sz="0" w:space="0" w:color="auto"/>
        <w:right w:val="none" w:sz="0" w:space="0" w:color="auto"/>
      </w:divBdr>
    </w:div>
    <w:div w:id="734011605">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7023537">
      <w:bodyDiv w:val="1"/>
      <w:marLeft w:val="0"/>
      <w:marRight w:val="0"/>
      <w:marTop w:val="0"/>
      <w:marBottom w:val="0"/>
      <w:divBdr>
        <w:top w:val="none" w:sz="0" w:space="0" w:color="auto"/>
        <w:left w:val="none" w:sz="0" w:space="0" w:color="auto"/>
        <w:bottom w:val="none" w:sz="0" w:space="0" w:color="auto"/>
        <w:right w:val="none" w:sz="0" w:space="0" w:color="auto"/>
      </w:divBdr>
    </w:div>
    <w:div w:id="738018893">
      <w:bodyDiv w:val="1"/>
      <w:marLeft w:val="0"/>
      <w:marRight w:val="0"/>
      <w:marTop w:val="0"/>
      <w:marBottom w:val="0"/>
      <w:divBdr>
        <w:top w:val="none" w:sz="0" w:space="0" w:color="auto"/>
        <w:left w:val="none" w:sz="0" w:space="0" w:color="auto"/>
        <w:bottom w:val="none" w:sz="0" w:space="0" w:color="auto"/>
        <w:right w:val="none" w:sz="0" w:space="0" w:color="auto"/>
      </w:divBdr>
    </w:div>
    <w:div w:id="738476209">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910846">
      <w:bodyDiv w:val="1"/>
      <w:marLeft w:val="0"/>
      <w:marRight w:val="0"/>
      <w:marTop w:val="0"/>
      <w:marBottom w:val="0"/>
      <w:divBdr>
        <w:top w:val="none" w:sz="0" w:space="0" w:color="auto"/>
        <w:left w:val="none" w:sz="0" w:space="0" w:color="auto"/>
        <w:bottom w:val="none" w:sz="0" w:space="0" w:color="auto"/>
        <w:right w:val="none" w:sz="0" w:space="0" w:color="auto"/>
      </w:divBdr>
    </w:div>
    <w:div w:id="741832409">
      <w:bodyDiv w:val="1"/>
      <w:marLeft w:val="0"/>
      <w:marRight w:val="0"/>
      <w:marTop w:val="0"/>
      <w:marBottom w:val="0"/>
      <w:divBdr>
        <w:top w:val="none" w:sz="0" w:space="0" w:color="auto"/>
        <w:left w:val="none" w:sz="0" w:space="0" w:color="auto"/>
        <w:bottom w:val="none" w:sz="0" w:space="0" w:color="auto"/>
        <w:right w:val="none" w:sz="0" w:space="0" w:color="auto"/>
      </w:divBdr>
    </w:div>
    <w:div w:id="742213892">
      <w:bodyDiv w:val="1"/>
      <w:marLeft w:val="0"/>
      <w:marRight w:val="0"/>
      <w:marTop w:val="0"/>
      <w:marBottom w:val="0"/>
      <w:divBdr>
        <w:top w:val="none" w:sz="0" w:space="0" w:color="auto"/>
        <w:left w:val="none" w:sz="0" w:space="0" w:color="auto"/>
        <w:bottom w:val="none" w:sz="0" w:space="0" w:color="auto"/>
        <w:right w:val="none" w:sz="0" w:space="0" w:color="auto"/>
      </w:divBdr>
    </w:div>
    <w:div w:id="742797974">
      <w:bodyDiv w:val="1"/>
      <w:marLeft w:val="0"/>
      <w:marRight w:val="0"/>
      <w:marTop w:val="0"/>
      <w:marBottom w:val="0"/>
      <w:divBdr>
        <w:top w:val="none" w:sz="0" w:space="0" w:color="auto"/>
        <w:left w:val="none" w:sz="0" w:space="0" w:color="auto"/>
        <w:bottom w:val="none" w:sz="0" w:space="0" w:color="auto"/>
        <w:right w:val="none" w:sz="0" w:space="0" w:color="auto"/>
      </w:divBdr>
    </w:div>
    <w:div w:id="745880287">
      <w:bodyDiv w:val="1"/>
      <w:marLeft w:val="0"/>
      <w:marRight w:val="0"/>
      <w:marTop w:val="0"/>
      <w:marBottom w:val="0"/>
      <w:divBdr>
        <w:top w:val="none" w:sz="0" w:space="0" w:color="auto"/>
        <w:left w:val="none" w:sz="0" w:space="0" w:color="auto"/>
        <w:bottom w:val="none" w:sz="0" w:space="0" w:color="auto"/>
        <w:right w:val="none" w:sz="0" w:space="0" w:color="auto"/>
      </w:divBdr>
    </w:div>
    <w:div w:id="752239610">
      <w:bodyDiv w:val="1"/>
      <w:marLeft w:val="0"/>
      <w:marRight w:val="0"/>
      <w:marTop w:val="0"/>
      <w:marBottom w:val="0"/>
      <w:divBdr>
        <w:top w:val="none" w:sz="0" w:space="0" w:color="auto"/>
        <w:left w:val="none" w:sz="0" w:space="0" w:color="auto"/>
        <w:bottom w:val="none" w:sz="0" w:space="0" w:color="auto"/>
        <w:right w:val="none" w:sz="0" w:space="0" w:color="auto"/>
      </w:divBdr>
    </w:div>
    <w:div w:id="753433694">
      <w:bodyDiv w:val="1"/>
      <w:marLeft w:val="0"/>
      <w:marRight w:val="0"/>
      <w:marTop w:val="0"/>
      <w:marBottom w:val="0"/>
      <w:divBdr>
        <w:top w:val="none" w:sz="0" w:space="0" w:color="auto"/>
        <w:left w:val="none" w:sz="0" w:space="0" w:color="auto"/>
        <w:bottom w:val="none" w:sz="0" w:space="0" w:color="auto"/>
        <w:right w:val="none" w:sz="0" w:space="0" w:color="auto"/>
      </w:divBdr>
    </w:div>
    <w:div w:id="756247967">
      <w:bodyDiv w:val="1"/>
      <w:marLeft w:val="0"/>
      <w:marRight w:val="0"/>
      <w:marTop w:val="0"/>
      <w:marBottom w:val="0"/>
      <w:divBdr>
        <w:top w:val="none" w:sz="0" w:space="0" w:color="auto"/>
        <w:left w:val="none" w:sz="0" w:space="0" w:color="auto"/>
        <w:bottom w:val="none" w:sz="0" w:space="0" w:color="auto"/>
        <w:right w:val="none" w:sz="0" w:space="0" w:color="auto"/>
      </w:divBdr>
    </w:div>
    <w:div w:id="757364351">
      <w:bodyDiv w:val="1"/>
      <w:marLeft w:val="0"/>
      <w:marRight w:val="0"/>
      <w:marTop w:val="0"/>
      <w:marBottom w:val="0"/>
      <w:divBdr>
        <w:top w:val="none" w:sz="0" w:space="0" w:color="auto"/>
        <w:left w:val="none" w:sz="0" w:space="0" w:color="auto"/>
        <w:bottom w:val="none" w:sz="0" w:space="0" w:color="auto"/>
        <w:right w:val="none" w:sz="0" w:space="0" w:color="auto"/>
      </w:divBdr>
    </w:div>
    <w:div w:id="769817994">
      <w:bodyDiv w:val="1"/>
      <w:marLeft w:val="0"/>
      <w:marRight w:val="0"/>
      <w:marTop w:val="0"/>
      <w:marBottom w:val="0"/>
      <w:divBdr>
        <w:top w:val="none" w:sz="0" w:space="0" w:color="auto"/>
        <w:left w:val="none" w:sz="0" w:space="0" w:color="auto"/>
        <w:bottom w:val="none" w:sz="0" w:space="0" w:color="auto"/>
        <w:right w:val="none" w:sz="0" w:space="0" w:color="auto"/>
      </w:divBdr>
    </w:div>
    <w:div w:id="770859496">
      <w:bodyDiv w:val="1"/>
      <w:marLeft w:val="0"/>
      <w:marRight w:val="0"/>
      <w:marTop w:val="0"/>
      <w:marBottom w:val="0"/>
      <w:divBdr>
        <w:top w:val="none" w:sz="0" w:space="0" w:color="auto"/>
        <w:left w:val="none" w:sz="0" w:space="0" w:color="auto"/>
        <w:bottom w:val="none" w:sz="0" w:space="0" w:color="auto"/>
        <w:right w:val="none" w:sz="0" w:space="0" w:color="auto"/>
      </w:divBdr>
    </w:div>
    <w:div w:id="772166527">
      <w:bodyDiv w:val="1"/>
      <w:marLeft w:val="0"/>
      <w:marRight w:val="0"/>
      <w:marTop w:val="0"/>
      <w:marBottom w:val="0"/>
      <w:divBdr>
        <w:top w:val="none" w:sz="0" w:space="0" w:color="auto"/>
        <w:left w:val="none" w:sz="0" w:space="0" w:color="auto"/>
        <w:bottom w:val="none" w:sz="0" w:space="0" w:color="auto"/>
        <w:right w:val="none" w:sz="0" w:space="0" w:color="auto"/>
      </w:divBdr>
    </w:div>
    <w:div w:id="777219920">
      <w:bodyDiv w:val="1"/>
      <w:marLeft w:val="0"/>
      <w:marRight w:val="0"/>
      <w:marTop w:val="0"/>
      <w:marBottom w:val="0"/>
      <w:divBdr>
        <w:top w:val="none" w:sz="0" w:space="0" w:color="auto"/>
        <w:left w:val="none" w:sz="0" w:space="0" w:color="auto"/>
        <w:bottom w:val="none" w:sz="0" w:space="0" w:color="auto"/>
        <w:right w:val="none" w:sz="0" w:space="0" w:color="auto"/>
      </w:divBdr>
    </w:div>
    <w:div w:id="778838866">
      <w:bodyDiv w:val="1"/>
      <w:marLeft w:val="0"/>
      <w:marRight w:val="0"/>
      <w:marTop w:val="0"/>
      <w:marBottom w:val="0"/>
      <w:divBdr>
        <w:top w:val="none" w:sz="0" w:space="0" w:color="auto"/>
        <w:left w:val="none" w:sz="0" w:space="0" w:color="auto"/>
        <w:bottom w:val="none" w:sz="0" w:space="0" w:color="auto"/>
        <w:right w:val="none" w:sz="0" w:space="0" w:color="auto"/>
      </w:divBdr>
    </w:div>
    <w:div w:id="781417888">
      <w:bodyDiv w:val="1"/>
      <w:marLeft w:val="0"/>
      <w:marRight w:val="0"/>
      <w:marTop w:val="0"/>
      <w:marBottom w:val="0"/>
      <w:divBdr>
        <w:top w:val="none" w:sz="0" w:space="0" w:color="auto"/>
        <w:left w:val="none" w:sz="0" w:space="0" w:color="auto"/>
        <w:bottom w:val="none" w:sz="0" w:space="0" w:color="auto"/>
        <w:right w:val="none" w:sz="0" w:space="0" w:color="auto"/>
      </w:divBdr>
    </w:div>
    <w:div w:id="784537589">
      <w:bodyDiv w:val="1"/>
      <w:marLeft w:val="0"/>
      <w:marRight w:val="0"/>
      <w:marTop w:val="0"/>
      <w:marBottom w:val="0"/>
      <w:divBdr>
        <w:top w:val="none" w:sz="0" w:space="0" w:color="auto"/>
        <w:left w:val="none" w:sz="0" w:space="0" w:color="auto"/>
        <w:bottom w:val="none" w:sz="0" w:space="0" w:color="auto"/>
        <w:right w:val="none" w:sz="0" w:space="0" w:color="auto"/>
      </w:divBdr>
    </w:div>
    <w:div w:id="784924877">
      <w:bodyDiv w:val="1"/>
      <w:marLeft w:val="0"/>
      <w:marRight w:val="0"/>
      <w:marTop w:val="0"/>
      <w:marBottom w:val="0"/>
      <w:divBdr>
        <w:top w:val="none" w:sz="0" w:space="0" w:color="auto"/>
        <w:left w:val="none" w:sz="0" w:space="0" w:color="auto"/>
        <w:bottom w:val="none" w:sz="0" w:space="0" w:color="auto"/>
        <w:right w:val="none" w:sz="0" w:space="0" w:color="auto"/>
      </w:divBdr>
    </w:div>
    <w:div w:id="790635504">
      <w:bodyDiv w:val="1"/>
      <w:marLeft w:val="0"/>
      <w:marRight w:val="0"/>
      <w:marTop w:val="0"/>
      <w:marBottom w:val="0"/>
      <w:divBdr>
        <w:top w:val="none" w:sz="0" w:space="0" w:color="auto"/>
        <w:left w:val="none" w:sz="0" w:space="0" w:color="auto"/>
        <w:bottom w:val="none" w:sz="0" w:space="0" w:color="auto"/>
        <w:right w:val="none" w:sz="0" w:space="0" w:color="auto"/>
      </w:divBdr>
    </w:div>
    <w:div w:id="791439437">
      <w:bodyDiv w:val="1"/>
      <w:marLeft w:val="0"/>
      <w:marRight w:val="0"/>
      <w:marTop w:val="0"/>
      <w:marBottom w:val="0"/>
      <w:divBdr>
        <w:top w:val="none" w:sz="0" w:space="0" w:color="auto"/>
        <w:left w:val="none" w:sz="0" w:space="0" w:color="auto"/>
        <w:bottom w:val="none" w:sz="0" w:space="0" w:color="auto"/>
        <w:right w:val="none" w:sz="0" w:space="0" w:color="auto"/>
      </w:divBdr>
    </w:div>
    <w:div w:id="800003101">
      <w:bodyDiv w:val="1"/>
      <w:marLeft w:val="0"/>
      <w:marRight w:val="0"/>
      <w:marTop w:val="0"/>
      <w:marBottom w:val="0"/>
      <w:divBdr>
        <w:top w:val="none" w:sz="0" w:space="0" w:color="auto"/>
        <w:left w:val="none" w:sz="0" w:space="0" w:color="auto"/>
        <w:bottom w:val="none" w:sz="0" w:space="0" w:color="auto"/>
        <w:right w:val="none" w:sz="0" w:space="0" w:color="auto"/>
      </w:divBdr>
    </w:div>
    <w:div w:id="803698641">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406897">
      <w:bodyDiv w:val="1"/>
      <w:marLeft w:val="0"/>
      <w:marRight w:val="0"/>
      <w:marTop w:val="0"/>
      <w:marBottom w:val="0"/>
      <w:divBdr>
        <w:top w:val="none" w:sz="0" w:space="0" w:color="auto"/>
        <w:left w:val="none" w:sz="0" w:space="0" w:color="auto"/>
        <w:bottom w:val="none" w:sz="0" w:space="0" w:color="auto"/>
        <w:right w:val="none" w:sz="0" w:space="0" w:color="auto"/>
      </w:divBdr>
    </w:div>
    <w:div w:id="815296729">
      <w:bodyDiv w:val="1"/>
      <w:marLeft w:val="0"/>
      <w:marRight w:val="0"/>
      <w:marTop w:val="0"/>
      <w:marBottom w:val="0"/>
      <w:divBdr>
        <w:top w:val="none" w:sz="0" w:space="0" w:color="auto"/>
        <w:left w:val="none" w:sz="0" w:space="0" w:color="auto"/>
        <w:bottom w:val="none" w:sz="0" w:space="0" w:color="auto"/>
        <w:right w:val="none" w:sz="0" w:space="0" w:color="auto"/>
      </w:divBdr>
    </w:div>
    <w:div w:id="819153904">
      <w:bodyDiv w:val="1"/>
      <w:marLeft w:val="0"/>
      <w:marRight w:val="0"/>
      <w:marTop w:val="0"/>
      <w:marBottom w:val="0"/>
      <w:divBdr>
        <w:top w:val="none" w:sz="0" w:space="0" w:color="auto"/>
        <w:left w:val="none" w:sz="0" w:space="0" w:color="auto"/>
        <w:bottom w:val="none" w:sz="0" w:space="0" w:color="auto"/>
        <w:right w:val="none" w:sz="0" w:space="0" w:color="auto"/>
      </w:divBdr>
    </w:div>
    <w:div w:id="820459511">
      <w:bodyDiv w:val="1"/>
      <w:marLeft w:val="0"/>
      <w:marRight w:val="0"/>
      <w:marTop w:val="0"/>
      <w:marBottom w:val="0"/>
      <w:divBdr>
        <w:top w:val="none" w:sz="0" w:space="0" w:color="auto"/>
        <w:left w:val="none" w:sz="0" w:space="0" w:color="auto"/>
        <w:bottom w:val="none" w:sz="0" w:space="0" w:color="auto"/>
        <w:right w:val="none" w:sz="0" w:space="0" w:color="auto"/>
      </w:divBdr>
    </w:div>
    <w:div w:id="822312902">
      <w:bodyDiv w:val="1"/>
      <w:marLeft w:val="0"/>
      <w:marRight w:val="0"/>
      <w:marTop w:val="0"/>
      <w:marBottom w:val="0"/>
      <w:divBdr>
        <w:top w:val="none" w:sz="0" w:space="0" w:color="auto"/>
        <w:left w:val="none" w:sz="0" w:space="0" w:color="auto"/>
        <w:bottom w:val="none" w:sz="0" w:space="0" w:color="auto"/>
        <w:right w:val="none" w:sz="0" w:space="0" w:color="auto"/>
      </w:divBdr>
    </w:div>
    <w:div w:id="825588073">
      <w:bodyDiv w:val="1"/>
      <w:marLeft w:val="0"/>
      <w:marRight w:val="0"/>
      <w:marTop w:val="0"/>
      <w:marBottom w:val="0"/>
      <w:divBdr>
        <w:top w:val="none" w:sz="0" w:space="0" w:color="auto"/>
        <w:left w:val="none" w:sz="0" w:space="0" w:color="auto"/>
        <w:bottom w:val="none" w:sz="0" w:space="0" w:color="auto"/>
        <w:right w:val="none" w:sz="0" w:space="0" w:color="auto"/>
      </w:divBdr>
    </w:div>
    <w:div w:id="827328477">
      <w:bodyDiv w:val="1"/>
      <w:marLeft w:val="0"/>
      <w:marRight w:val="0"/>
      <w:marTop w:val="0"/>
      <w:marBottom w:val="0"/>
      <w:divBdr>
        <w:top w:val="none" w:sz="0" w:space="0" w:color="auto"/>
        <w:left w:val="none" w:sz="0" w:space="0" w:color="auto"/>
        <w:bottom w:val="none" w:sz="0" w:space="0" w:color="auto"/>
        <w:right w:val="none" w:sz="0" w:space="0" w:color="auto"/>
      </w:divBdr>
    </w:div>
    <w:div w:id="827939185">
      <w:bodyDiv w:val="1"/>
      <w:marLeft w:val="0"/>
      <w:marRight w:val="0"/>
      <w:marTop w:val="0"/>
      <w:marBottom w:val="0"/>
      <w:divBdr>
        <w:top w:val="none" w:sz="0" w:space="0" w:color="auto"/>
        <w:left w:val="none" w:sz="0" w:space="0" w:color="auto"/>
        <w:bottom w:val="none" w:sz="0" w:space="0" w:color="auto"/>
        <w:right w:val="none" w:sz="0" w:space="0" w:color="auto"/>
      </w:divBdr>
    </w:div>
    <w:div w:id="831482185">
      <w:bodyDiv w:val="1"/>
      <w:marLeft w:val="0"/>
      <w:marRight w:val="0"/>
      <w:marTop w:val="0"/>
      <w:marBottom w:val="0"/>
      <w:divBdr>
        <w:top w:val="none" w:sz="0" w:space="0" w:color="auto"/>
        <w:left w:val="none" w:sz="0" w:space="0" w:color="auto"/>
        <w:bottom w:val="none" w:sz="0" w:space="0" w:color="auto"/>
        <w:right w:val="none" w:sz="0" w:space="0" w:color="auto"/>
      </w:divBdr>
    </w:div>
    <w:div w:id="832112645">
      <w:bodyDiv w:val="1"/>
      <w:marLeft w:val="0"/>
      <w:marRight w:val="0"/>
      <w:marTop w:val="0"/>
      <w:marBottom w:val="0"/>
      <w:divBdr>
        <w:top w:val="none" w:sz="0" w:space="0" w:color="auto"/>
        <w:left w:val="none" w:sz="0" w:space="0" w:color="auto"/>
        <w:bottom w:val="none" w:sz="0" w:space="0" w:color="auto"/>
        <w:right w:val="none" w:sz="0" w:space="0" w:color="auto"/>
      </w:divBdr>
    </w:div>
    <w:div w:id="834032936">
      <w:bodyDiv w:val="1"/>
      <w:marLeft w:val="0"/>
      <w:marRight w:val="0"/>
      <w:marTop w:val="0"/>
      <w:marBottom w:val="0"/>
      <w:divBdr>
        <w:top w:val="none" w:sz="0" w:space="0" w:color="auto"/>
        <w:left w:val="none" w:sz="0" w:space="0" w:color="auto"/>
        <w:bottom w:val="none" w:sz="0" w:space="0" w:color="auto"/>
        <w:right w:val="none" w:sz="0" w:space="0" w:color="auto"/>
      </w:divBdr>
    </w:div>
    <w:div w:id="835876488">
      <w:bodyDiv w:val="1"/>
      <w:marLeft w:val="0"/>
      <w:marRight w:val="0"/>
      <w:marTop w:val="0"/>
      <w:marBottom w:val="0"/>
      <w:divBdr>
        <w:top w:val="none" w:sz="0" w:space="0" w:color="auto"/>
        <w:left w:val="none" w:sz="0" w:space="0" w:color="auto"/>
        <w:bottom w:val="none" w:sz="0" w:space="0" w:color="auto"/>
        <w:right w:val="none" w:sz="0" w:space="0" w:color="auto"/>
      </w:divBdr>
    </w:div>
    <w:div w:id="837502492">
      <w:bodyDiv w:val="1"/>
      <w:marLeft w:val="0"/>
      <w:marRight w:val="0"/>
      <w:marTop w:val="0"/>
      <w:marBottom w:val="0"/>
      <w:divBdr>
        <w:top w:val="none" w:sz="0" w:space="0" w:color="auto"/>
        <w:left w:val="none" w:sz="0" w:space="0" w:color="auto"/>
        <w:bottom w:val="none" w:sz="0" w:space="0" w:color="auto"/>
        <w:right w:val="none" w:sz="0" w:space="0" w:color="auto"/>
      </w:divBdr>
    </w:div>
    <w:div w:id="838228516">
      <w:bodyDiv w:val="1"/>
      <w:marLeft w:val="0"/>
      <w:marRight w:val="0"/>
      <w:marTop w:val="0"/>
      <w:marBottom w:val="0"/>
      <w:divBdr>
        <w:top w:val="none" w:sz="0" w:space="0" w:color="auto"/>
        <w:left w:val="none" w:sz="0" w:space="0" w:color="auto"/>
        <w:bottom w:val="none" w:sz="0" w:space="0" w:color="auto"/>
        <w:right w:val="none" w:sz="0" w:space="0" w:color="auto"/>
      </w:divBdr>
    </w:div>
    <w:div w:id="838499877">
      <w:bodyDiv w:val="1"/>
      <w:marLeft w:val="0"/>
      <w:marRight w:val="0"/>
      <w:marTop w:val="0"/>
      <w:marBottom w:val="0"/>
      <w:divBdr>
        <w:top w:val="none" w:sz="0" w:space="0" w:color="auto"/>
        <w:left w:val="none" w:sz="0" w:space="0" w:color="auto"/>
        <w:bottom w:val="none" w:sz="0" w:space="0" w:color="auto"/>
        <w:right w:val="none" w:sz="0" w:space="0" w:color="auto"/>
      </w:divBdr>
    </w:div>
    <w:div w:id="83900239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205756">
      <w:bodyDiv w:val="1"/>
      <w:marLeft w:val="0"/>
      <w:marRight w:val="0"/>
      <w:marTop w:val="0"/>
      <w:marBottom w:val="0"/>
      <w:divBdr>
        <w:top w:val="none" w:sz="0" w:space="0" w:color="auto"/>
        <w:left w:val="none" w:sz="0" w:space="0" w:color="auto"/>
        <w:bottom w:val="none" w:sz="0" w:space="0" w:color="auto"/>
        <w:right w:val="none" w:sz="0" w:space="0" w:color="auto"/>
      </w:divBdr>
    </w:div>
    <w:div w:id="842552360">
      <w:bodyDiv w:val="1"/>
      <w:marLeft w:val="0"/>
      <w:marRight w:val="0"/>
      <w:marTop w:val="0"/>
      <w:marBottom w:val="0"/>
      <w:divBdr>
        <w:top w:val="none" w:sz="0" w:space="0" w:color="auto"/>
        <w:left w:val="none" w:sz="0" w:space="0" w:color="auto"/>
        <w:bottom w:val="none" w:sz="0" w:space="0" w:color="auto"/>
        <w:right w:val="none" w:sz="0" w:space="0" w:color="auto"/>
      </w:divBdr>
    </w:div>
    <w:div w:id="844247117">
      <w:bodyDiv w:val="1"/>
      <w:marLeft w:val="0"/>
      <w:marRight w:val="0"/>
      <w:marTop w:val="0"/>
      <w:marBottom w:val="0"/>
      <w:divBdr>
        <w:top w:val="none" w:sz="0" w:space="0" w:color="auto"/>
        <w:left w:val="none" w:sz="0" w:space="0" w:color="auto"/>
        <w:bottom w:val="none" w:sz="0" w:space="0" w:color="auto"/>
        <w:right w:val="none" w:sz="0" w:space="0" w:color="auto"/>
      </w:divBdr>
    </w:div>
    <w:div w:id="844319161">
      <w:bodyDiv w:val="1"/>
      <w:marLeft w:val="0"/>
      <w:marRight w:val="0"/>
      <w:marTop w:val="0"/>
      <w:marBottom w:val="0"/>
      <w:divBdr>
        <w:top w:val="none" w:sz="0" w:space="0" w:color="auto"/>
        <w:left w:val="none" w:sz="0" w:space="0" w:color="auto"/>
        <w:bottom w:val="none" w:sz="0" w:space="0" w:color="auto"/>
        <w:right w:val="none" w:sz="0" w:space="0" w:color="auto"/>
      </w:divBdr>
    </w:div>
    <w:div w:id="846554885">
      <w:bodyDiv w:val="1"/>
      <w:marLeft w:val="0"/>
      <w:marRight w:val="0"/>
      <w:marTop w:val="0"/>
      <w:marBottom w:val="0"/>
      <w:divBdr>
        <w:top w:val="none" w:sz="0" w:space="0" w:color="auto"/>
        <w:left w:val="none" w:sz="0" w:space="0" w:color="auto"/>
        <w:bottom w:val="none" w:sz="0" w:space="0" w:color="auto"/>
        <w:right w:val="none" w:sz="0" w:space="0" w:color="auto"/>
      </w:divBdr>
    </w:div>
    <w:div w:id="857038529">
      <w:bodyDiv w:val="1"/>
      <w:marLeft w:val="0"/>
      <w:marRight w:val="0"/>
      <w:marTop w:val="0"/>
      <w:marBottom w:val="0"/>
      <w:divBdr>
        <w:top w:val="none" w:sz="0" w:space="0" w:color="auto"/>
        <w:left w:val="none" w:sz="0" w:space="0" w:color="auto"/>
        <w:bottom w:val="none" w:sz="0" w:space="0" w:color="auto"/>
        <w:right w:val="none" w:sz="0" w:space="0" w:color="auto"/>
      </w:divBdr>
    </w:div>
    <w:div w:id="858078929">
      <w:bodyDiv w:val="1"/>
      <w:marLeft w:val="0"/>
      <w:marRight w:val="0"/>
      <w:marTop w:val="0"/>
      <w:marBottom w:val="0"/>
      <w:divBdr>
        <w:top w:val="none" w:sz="0" w:space="0" w:color="auto"/>
        <w:left w:val="none" w:sz="0" w:space="0" w:color="auto"/>
        <w:bottom w:val="none" w:sz="0" w:space="0" w:color="auto"/>
        <w:right w:val="none" w:sz="0" w:space="0" w:color="auto"/>
      </w:divBdr>
    </w:div>
    <w:div w:id="86017063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565670">
      <w:bodyDiv w:val="1"/>
      <w:marLeft w:val="0"/>
      <w:marRight w:val="0"/>
      <w:marTop w:val="0"/>
      <w:marBottom w:val="0"/>
      <w:divBdr>
        <w:top w:val="none" w:sz="0" w:space="0" w:color="auto"/>
        <w:left w:val="none" w:sz="0" w:space="0" w:color="auto"/>
        <w:bottom w:val="none" w:sz="0" w:space="0" w:color="auto"/>
        <w:right w:val="none" w:sz="0" w:space="0" w:color="auto"/>
      </w:divBdr>
    </w:div>
    <w:div w:id="870073166">
      <w:bodyDiv w:val="1"/>
      <w:marLeft w:val="0"/>
      <w:marRight w:val="0"/>
      <w:marTop w:val="0"/>
      <w:marBottom w:val="0"/>
      <w:divBdr>
        <w:top w:val="none" w:sz="0" w:space="0" w:color="auto"/>
        <w:left w:val="none" w:sz="0" w:space="0" w:color="auto"/>
        <w:bottom w:val="none" w:sz="0" w:space="0" w:color="auto"/>
        <w:right w:val="none" w:sz="0" w:space="0" w:color="auto"/>
      </w:divBdr>
    </w:div>
    <w:div w:id="870919210">
      <w:bodyDiv w:val="1"/>
      <w:marLeft w:val="0"/>
      <w:marRight w:val="0"/>
      <w:marTop w:val="0"/>
      <w:marBottom w:val="0"/>
      <w:divBdr>
        <w:top w:val="none" w:sz="0" w:space="0" w:color="auto"/>
        <w:left w:val="none" w:sz="0" w:space="0" w:color="auto"/>
        <w:bottom w:val="none" w:sz="0" w:space="0" w:color="auto"/>
        <w:right w:val="none" w:sz="0" w:space="0" w:color="auto"/>
      </w:divBdr>
    </w:div>
    <w:div w:id="871725171">
      <w:bodyDiv w:val="1"/>
      <w:marLeft w:val="0"/>
      <w:marRight w:val="0"/>
      <w:marTop w:val="0"/>
      <w:marBottom w:val="0"/>
      <w:divBdr>
        <w:top w:val="none" w:sz="0" w:space="0" w:color="auto"/>
        <w:left w:val="none" w:sz="0" w:space="0" w:color="auto"/>
        <w:bottom w:val="none" w:sz="0" w:space="0" w:color="auto"/>
        <w:right w:val="none" w:sz="0" w:space="0" w:color="auto"/>
      </w:divBdr>
    </w:div>
    <w:div w:id="872378248">
      <w:bodyDiv w:val="1"/>
      <w:marLeft w:val="0"/>
      <w:marRight w:val="0"/>
      <w:marTop w:val="0"/>
      <w:marBottom w:val="0"/>
      <w:divBdr>
        <w:top w:val="none" w:sz="0" w:space="0" w:color="auto"/>
        <w:left w:val="none" w:sz="0" w:space="0" w:color="auto"/>
        <w:bottom w:val="none" w:sz="0" w:space="0" w:color="auto"/>
        <w:right w:val="none" w:sz="0" w:space="0" w:color="auto"/>
      </w:divBdr>
    </w:div>
    <w:div w:id="876426077">
      <w:bodyDiv w:val="1"/>
      <w:marLeft w:val="0"/>
      <w:marRight w:val="0"/>
      <w:marTop w:val="0"/>
      <w:marBottom w:val="0"/>
      <w:divBdr>
        <w:top w:val="none" w:sz="0" w:space="0" w:color="auto"/>
        <w:left w:val="none" w:sz="0" w:space="0" w:color="auto"/>
        <w:bottom w:val="none" w:sz="0" w:space="0" w:color="auto"/>
        <w:right w:val="none" w:sz="0" w:space="0" w:color="auto"/>
      </w:divBdr>
    </w:div>
    <w:div w:id="879321100">
      <w:bodyDiv w:val="1"/>
      <w:marLeft w:val="0"/>
      <w:marRight w:val="0"/>
      <w:marTop w:val="0"/>
      <w:marBottom w:val="0"/>
      <w:divBdr>
        <w:top w:val="none" w:sz="0" w:space="0" w:color="auto"/>
        <w:left w:val="none" w:sz="0" w:space="0" w:color="auto"/>
        <w:bottom w:val="none" w:sz="0" w:space="0" w:color="auto"/>
        <w:right w:val="none" w:sz="0" w:space="0" w:color="auto"/>
      </w:divBdr>
    </w:div>
    <w:div w:id="879786046">
      <w:bodyDiv w:val="1"/>
      <w:marLeft w:val="0"/>
      <w:marRight w:val="0"/>
      <w:marTop w:val="0"/>
      <w:marBottom w:val="0"/>
      <w:divBdr>
        <w:top w:val="none" w:sz="0" w:space="0" w:color="auto"/>
        <w:left w:val="none" w:sz="0" w:space="0" w:color="auto"/>
        <w:bottom w:val="none" w:sz="0" w:space="0" w:color="auto"/>
        <w:right w:val="none" w:sz="0" w:space="0" w:color="auto"/>
      </w:divBdr>
    </w:div>
    <w:div w:id="883294260">
      <w:bodyDiv w:val="1"/>
      <w:marLeft w:val="0"/>
      <w:marRight w:val="0"/>
      <w:marTop w:val="0"/>
      <w:marBottom w:val="0"/>
      <w:divBdr>
        <w:top w:val="none" w:sz="0" w:space="0" w:color="auto"/>
        <w:left w:val="none" w:sz="0" w:space="0" w:color="auto"/>
        <w:bottom w:val="none" w:sz="0" w:space="0" w:color="auto"/>
        <w:right w:val="none" w:sz="0" w:space="0" w:color="auto"/>
      </w:divBdr>
    </w:div>
    <w:div w:id="885140704">
      <w:bodyDiv w:val="1"/>
      <w:marLeft w:val="0"/>
      <w:marRight w:val="0"/>
      <w:marTop w:val="0"/>
      <w:marBottom w:val="0"/>
      <w:divBdr>
        <w:top w:val="none" w:sz="0" w:space="0" w:color="auto"/>
        <w:left w:val="none" w:sz="0" w:space="0" w:color="auto"/>
        <w:bottom w:val="none" w:sz="0" w:space="0" w:color="auto"/>
        <w:right w:val="none" w:sz="0" w:space="0" w:color="auto"/>
      </w:divBdr>
    </w:div>
    <w:div w:id="889655958">
      <w:bodyDiv w:val="1"/>
      <w:marLeft w:val="0"/>
      <w:marRight w:val="0"/>
      <w:marTop w:val="0"/>
      <w:marBottom w:val="0"/>
      <w:divBdr>
        <w:top w:val="none" w:sz="0" w:space="0" w:color="auto"/>
        <w:left w:val="none" w:sz="0" w:space="0" w:color="auto"/>
        <w:bottom w:val="none" w:sz="0" w:space="0" w:color="auto"/>
        <w:right w:val="none" w:sz="0" w:space="0" w:color="auto"/>
      </w:divBdr>
    </w:div>
    <w:div w:id="890655317">
      <w:bodyDiv w:val="1"/>
      <w:marLeft w:val="0"/>
      <w:marRight w:val="0"/>
      <w:marTop w:val="0"/>
      <w:marBottom w:val="0"/>
      <w:divBdr>
        <w:top w:val="none" w:sz="0" w:space="0" w:color="auto"/>
        <w:left w:val="none" w:sz="0" w:space="0" w:color="auto"/>
        <w:bottom w:val="none" w:sz="0" w:space="0" w:color="auto"/>
        <w:right w:val="none" w:sz="0" w:space="0" w:color="auto"/>
      </w:divBdr>
    </w:div>
    <w:div w:id="891888581">
      <w:bodyDiv w:val="1"/>
      <w:marLeft w:val="0"/>
      <w:marRight w:val="0"/>
      <w:marTop w:val="0"/>
      <w:marBottom w:val="0"/>
      <w:divBdr>
        <w:top w:val="none" w:sz="0" w:space="0" w:color="auto"/>
        <w:left w:val="none" w:sz="0" w:space="0" w:color="auto"/>
        <w:bottom w:val="none" w:sz="0" w:space="0" w:color="auto"/>
        <w:right w:val="none" w:sz="0" w:space="0" w:color="auto"/>
      </w:divBdr>
    </w:div>
    <w:div w:id="893274492">
      <w:bodyDiv w:val="1"/>
      <w:marLeft w:val="0"/>
      <w:marRight w:val="0"/>
      <w:marTop w:val="0"/>
      <w:marBottom w:val="0"/>
      <w:divBdr>
        <w:top w:val="none" w:sz="0" w:space="0" w:color="auto"/>
        <w:left w:val="none" w:sz="0" w:space="0" w:color="auto"/>
        <w:bottom w:val="none" w:sz="0" w:space="0" w:color="auto"/>
        <w:right w:val="none" w:sz="0" w:space="0" w:color="auto"/>
      </w:divBdr>
    </w:div>
    <w:div w:id="893783148">
      <w:bodyDiv w:val="1"/>
      <w:marLeft w:val="0"/>
      <w:marRight w:val="0"/>
      <w:marTop w:val="0"/>
      <w:marBottom w:val="0"/>
      <w:divBdr>
        <w:top w:val="none" w:sz="0" w:space="0" w:color="auto"/>
        <w:left w:val="none" w:sz="0" w:space="0" w:color="auto"/>
        <w:bottom w:val="none" w:sz="0" w:space="0" w:color="auto"/>
        <w:right w:val="none" w:sz="0" w:space="0" w:color="auto"/>
      </w:divBdr>
    </w:div>
    <w:div w:id="896354093">
      <w:bodyDiv w:val="1"/>
      <w:marLeft w:val="0"/>
      <w:marRight w:val="0"/>
      <w:marTop w:val="0"/>
      <w:marBottom w:val="0"/>
      <w:divBdr>
        <w:top w:val="none" w:sz="0" w:space="0" w:color="auto"/>
        <w:left w:val="none" w:sz="0" w:space="0" w:color="auto"/>
        <w:bottom w:val="none" w:sz="0" w:space="0" w:color="auto"/>
        <w:right w:val="none" w:sz="0" w:space="0" w:color="auto"/>
      </w:divBdr>
    </w:div>
    <w:div w:id="897939210">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326704">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3416020">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4896599">
      <w:bodyDiv w:val="1"/>
      <w:marLeft w:val="0"/>
      <w:marRight w:val="0"/>
      <w:marTop w:val="0"/>
      <w:marBottom w:val="0"/>
      <w:divBdr>
        <w:top w:val="none" w:sz="0" w:space="0" w:color="auto"/>
        <w:left w:val="none" w:sz="0" w:space="0" w:color="auto"/>
        <w:bottom w:val="none" w:sz="0" w:space="0" w:color="auto"/>
        <w:right w:val="none" w:sz="0" w:space="0" w:color="auto"/>
      </w:divBdr>
    </w:div>
    <w:div w:id="918294198">
      <w:bodyDiv w:val="1"/>
      <w:marLeft w:val="0"/>
      <w:marRight w:val="0"/>
      <w:marTop w:val="0"/>
      <w:marBottom w:val="0"/>
      <w:divBdr>
        <w:top w:val="none" w:sz="0" w:space="0" w:color="auto"/>
        <w:left w:val="none" w:sz="0" w:space="0" w:color="auto"/>
        <w:bottom w:val="none" w:sz="0" w:space="0" w:color="auto"/>
        <w:right w:val="none" w:sz="0" w:space="0" w:color="auto"/>
      </w:divBdr>
    </w:div>
    <w:div w:id="925187998">
      <w:bodyDiv w:val="1"/>
      <w:marLeft w:val="0"/>
      <w:marRight w:val="0"/>
      <w:marTop w:val="0"/>
      <w:marBottom w:val="0"/>
      <w:divBdr>
        <w:top w:val="none" w:sz="0" w:space="0" w:color="auto"/>
        <w:left w:val="none" w:sz="0" w:space="0" w:color="auto"/>
        <w:bottom w:val="none" w:sz="0" w:space="0" w:color="auto"/>
        <w:right w:val="none" w:sz="0" w:space="0" w:color="auto"/>
      </w:divBdr>
    </w:div>
    <w:div w:id="928736624">
      <w:bodyDiv w:val="1"/>
      <w:marLeft w:val="0"/>
      <w:marRight w:val="0"/>
      <w:marTop w:val="0"/>
      <w:marBottom w:val="0"/>
      <w:divBdr>
        <w:top w:val="none" w:sz="0" w:space="0" w:color="auto"/>
        <w:left w:val="none" w:sz="0" w:space="0" w:color="auto"/>
        <w:bottom w:val="none" w:sz="0" w:space="0" w:color="auto"/>
        <w:right w:val="none" w:sz="0" w:space="0" w:color="auto"/>
      </w:divBdr>
    </w:div>
    <w:div w:id="929700090">
      <w:bodyDiv w:val="1"/>
      <w:marLeft w:val="0"/>
      <w:marRight w:val="0"/>
      <w:marTop w:val="0"/>
      <w:marBottom w:val="0"/>
      <w:divBdr>
        <w:top w:val="none" w:sz="0" w:space="0" w:color="auto"/>
        <w:left w:val="none" w:sz="0" w:space="0" w:color="auto"/>
        <w:bottom w:val="none" w:sz="0" w:space="0" w:color="auto"/>
        <w:right w:val="none" w:sz="0" w:space="0" w:color="auto"/>
      </w:divBdr>
    </w:div>
    <w:div w:id="935136585">
      <w:bodyDiv w:val="1"/>
      <w:marLeft w:val="0"/>
      <w:marRight w:val="0"/>
      <w:marTop w:val="0"/>
      <w:marBottom w:val="0"/>
      <w:divBdr>
        <w:top w:val="none" w:sz="0" w:space="0" w:color="auto"/>
        <w:left w:val="none" w:sz="0" w:space="0" w:color="auto"/>
        <w:bottom w:val="none" w:sz="0" w:space="0" w:color="auto"/>
        <w:right w:val="none" w:sz="0" w:space="0" w:color="auto"/>
      </w:divBdr>
    </w:div>
    <w:div w:id="935480079">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541216">
      <w:bodyDiv w:val="1"/>
      <w:marLeft w:val="0"/>
      <w:marRight w:val="0"/>
      <w:marTop w:val="0"/>
      <w:marBottom w:val="0"/>
      <w:divBdr>
        <w:top w:val="none" w:sz="0" w:space="0" w:color="auto"/>
        <w:left w:val="none" w:sz="0" w:space="0" w:color="auto"/>
        <w:bottom w:val="none" w:sz="0" w:space="0" w:color="auto"/>
        <w:right w:val="none" w:sz="0" w:space="0" w:color="auto"/>
      </w:divBdr>
    </w:div>
    <w:div w:id="946933637">
      <w:bodyDiv w:val="1"/>
      <w:marLeft w:val="0"/>
      <w:marRight w:val="0"/>
      <w:marTop w:val="0"/>
      <w:marBottom w:val="0"/>
      <w:divBdr>
        <w:top w:val="none" w:sz="0" w:space="0" w:color="auto"/>
        <w:left w:val="none" w:sz="0" w:space="0" w:color="auto"/>
        <w:bottom w:val="none" w:sz="0" w:space="0" w:color="auto"/>
        <w:right w:val="none" w:sz="0" w:space="0" w:color="auto"/>
      </w:divBdr>
    </w:div>
    <w:div w:id="947852794">
      <w:bodyDiv w:val="1"/>
      <w:marLeft w:val="0"/>
      <w:marRight w:val="0"/>
      <w:marTop w:val="0"/>
      <w:marBottom w:val="0"/>
      <w:divBdr>
        <w:top w:val="none" w:sz="0" w:space="0" w:color="auto"/>
        <w:left w:val="none" w:sz="0" w:space="0" w:color="auto"/>
        <w:bottom w:val="none" w:sz="0" w:space="0" w:color="auto"/>
        <w:right w:val="none" w:sz="0" w:space="0" w:color="auto"/>
      </w:divBdr>
    </w:div>
    <w:div w:id="950431641">
      <w:bodyDiv w:val="1"/>
      <w:marLeft w:val="0"/>
      <w:marRight w:val="0"/>
      <w:marTop w:val="0"/>
      <w:marBottom w:val="0"/>
      <w:divBdr>
        <w:top w:val="none" w:sz="0" w:space="0" w:color="auto"/>
        <w:left w:val="none" w:sz="0" w:space="0" w:color="auto"/>
        <w:bottom w:val="none" w:sz="0" w:space="0" w:color="auto"/>
        <w:right w:val="none" w:sz="0" w:space="0" w:color="auto"/>
      </w:divBdr>
    </w:div>
    <w:div w:id="956836911">
      <w:bodyDiv w:val="1"/>
      <w:marLeft w:val="0"/>
      <w:marRight w:val="0"/>
      <w:marTop w:val="0"/>
      <w:marBottom w:val="0"/>
      <w:divBdr>
        <w:top w:val="none" w:sz="0" w:space="0" w:color="auto"/>
        <w:left w:val="none" w:sz="0" w:space="0" w:color="auto"/>
        <w:bottom w:val="none" w:sz="0" w:space="0" w:color="auto"/>
        <w:right w:val="none" w:sz="0" w:space="0" w:color="auto"/>
      </w:divBdr>
    </w:div>
    <w:div w:id="957567883">
      <w:bodyDiv w:val="1"/>
      <w:marLeft w:val="0"/>
      <w:marRight w:val="0"/>
      <w:marTop w:val="0"/>
      <w:marBottom w:val="0"/>
      <w:divBdr>
        <w:top w:val="none" w:sz="0" w:space="0" w:color="auto"/>
        <w:left w:val="none" w:sz="0" w:space="0" w:color="auto"/>
        <w:bottom w:val="none" w:sz="0" w:space="0" w:color="auto"/>
        <w:right w:val="none" w:sz="0" w:space="0" w:color="auto"/>
      </w:divBdr>
    </w:div>
    <w:div w:id="963510801">
      <w:bodyDiv w:val="1"/>
      <w:marLeft w:val="0"/>
      <w:marRight w:val="0"/>
      <w:marTop w:val="0"/>
      <w:marBottom w:val="0"/>
      <w:divBdr>
        <w:top w:val="none" w:sz="0" w:space="0" w:color="auto"/>
        <w:left w:val="none" w:sz="0" w:space="0" w:color="auto"/>
        <w:bottom w:val="none" w:sz="0" w:space="0" w:color="auto"/>
        <w:right w:val="none" w:sz="0" w:space="0" w:color="auto"/>
      </w:divBdr>
    </w:div>
    <w:div w:id="963970637">
      <w:bodyDiv w:val="1"/>
      <w:marLeft w:val="0"/>
      <w:marRight w:val="0"/>
      <w:marTop w:val="0"/>
      <w:marBottom w:val="0"/>
      <w:divBdr>
        <w:top w:val="none" w:sz="0" w:space="0" w:color="auto"/>
        <w:left w:val="none" w:sz="0" w:space="0" w:color="auto"/>
        <w:bottom w:val="none" w:sz="0" w:space="0" w:color="auto"/>
        <w:right w:val="none" w:sz="0" w:space="0" w:color="auto"/>
      </w:divBdr>
    </w:div>
    <w:div w:id="965045069">
      <w:bodyDiv w:val="1"/>
      <w:marLeft w:val="0"/>
      <w:marRight w:val="0"/>
      <w:marTop w:val="0"/>
      <w:marBottom w:val="0"/>
      <w:divBdr>
        <w:top w:val="none" w:sz="0" w:space="0" w:color="auto"/>
        <w:left w:val="none" w:sz="0" w:space="0" w:color="auto"/>
        <w:bottom w:val="none" w:sz="0" w:space="0" w:color="auto"/>
        <w:right w:val="none" w:sz="0" w:space="0" w:color="auto"/>
      </w:divBdr>
    </w:div>
    <w:div w:id="967706889">
      <w:bodyDiv w:val="1"/>
      <w:marLeft w:val="0"/>
      <w:marRight w:val="0"/>
      <w:marTop w:val="0"/>
      <w:marBottom w:val="0"/>
      <w:divBdr>
        <w:top w:val="none" w:sz="0" w:space="0" w:color="auto"/>
        <w:left w:val="none" w:sz="0" w:space="0" w:color="auto"/>
        <w:bottom w:val="none" w:sz="0" w:space="0" w:color="auto"/>
        <w:right w:val="none" w:sz="0" w:space="0" w:color="auto"/>
      </w:divBdr>
    </w:div>
    <w:div w:id="967709704">
      <w:bodyDiv w:val="1"/>
      <w:marLeft w:val="0"/>
      <w:marRight w:val="0"/>
      <w:marTop w:val="0"/>
      <w:marBottom w:val="0"/>
      <w:divBdr>
        <w:top w:val="none" w:sz="0" w:space="0" w:color="auto"/>
        <w:left w:val="none" w:sz="0" w:space="0" w:color="auto"/>
        <w:bottom w:val="none" w:sz="0" w:space="0" w:color="auto"/>
        <w:right w:val="none" w:sz="0" w:space="0" w:color="auto"/>
      </w:divBdr>
    </w:div>
    <w:div w:id="969632341">
      <w:bodyDiv w:val="1"/>
      <w:marLeft w:val="0"/>
      <w:marRight w:val="0"/>
      <w:marTop w:val="0"/>
      <w:marBottom w:val="0"/>
      <w:divBdr>
        <w:top w:val="none" w:sz="0" w:space="0" w:color="auto"/>
        <w:left w:val="none" w:sz="0" w:space="0" w:color="auto"/>
        <w:bottom w:val="none" w:sz="0" w:space="0" w:color="auto"/>
        <w:right w:val="none" w:sz="0" w:space="0" w:color="auto"/>
      </w:divBdr>
    </w:div>
    <w:div w:id="971136560">
      <w:bodyDiv w:val="1"/>
      <w:marLeft w:val="0"/>
      <w:marRight w:val="0"/>
      <w:marTop w:val="0"/>
      <w:marBottom w:val="0"/>
      <w:divBdr>
        <w:top w:val="none" w:sz="0" w:space="0" w:color="auto"/>
        <w:left w:val="none" w:sz="0" w:space="0" w:color="auto"/>
        <w:bottom w:val="none" w:sz="0" w:space="0" w:color="auto"/>
        <w:right w:val="none" w:sz="0" w:space="0" w:color="auto"/>
      </w:divBdr>
    </w:div>
    <w:div w:id="972445774">
      <w:bodyDiv w:val="1"/>
      <w:marLeft w:val="0"/>
      <w:marRight w:val="0"/>
      <w:marTop w:val="0"/>
      <w:marBottom w:val="0"/>
      <w:divBdr>
        <w:top w:val="none" w:sz="0" w:space="0" w:color="auto"/>
        <w:left w:val="none" w:sz="0" w:space="0" w:color="auto"/>
        <w:bottom w:val="none" w:sz="0" w:space="0" w:color="auto"/>
        <w:right w:val="none" w:sz="0" w:space="0" w:color="auto"/>
      </w:divBdr>
    </w:div>
    <w:div w:id="97251927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8723838">
      <w:bodyDiv w:val="1"/>
      <w:marLeft w:val="0"/>
      <w:marRight w:val="0"/>
      <w:marTop w:val="0"/>
      <w:marBottom w:val="0"/>
      <w:divBdr>
        <w:top w:val="none" w:sz="0" w:space="0" w:color="auto"/>
        <w:left w:val="none" w:sz="0" w:space="0" w:color="auto"/>
        <w:bottom w:val="none" w:sz="0" w:space="0" w:color="auto"/>
        <w:right w:val="none" w:sz="0" w:space="0" w:color="auto"/>
      </w:divBdr>
    </w:div>
    <w:div w:id="978923158">
      <w:bodyDiv w:val="1"/>
      <w:marLeft w:val="0"/>
      <w:marRight w:val="0"/>
      <w:marTop w:val="0"/>
      <w:marBottom w:val="0"/>
      <w:divBdr>
        <w:top w:val="none" w:sz="0" w:space="0" w:color="auto"/>
        <w:left w:val="none" w:sz="0" w:space="0" w:color="auto"/>
        <w:bottom w:val="none" w:sz="0" w:space="0" w:color="auto"/>
        <w:right w:val="none" w:sz="0" w:space="0" w:color="auto"/>
      </w:divBdr>
    </w:div>
    <w:div w:id="979379219">
      <w:bodyDiv w:val="1"/>
      <w:marLeft w:val="0"/>
      <w:marRight w:val="0"/>
      <w:marTop w:val="0"/>
      <w:marBottom w:val="0"/>
      <w:divBdr>
        <w:top w:val="none" w:sz="0" w:space="0" w:color="auto"/>
        <w:left w:val="none" w:sz="0" w:space="0" w:color="auto"/>
        <w:bottom w:val="none" w:sz="0" w:space="0" w:color="auto"/>
        <w:right w:val="none" w:sz="0" w:space="0" w:color="auto"/>
      </w:divBdr>
    </w:div>
    <w:div w:id="980112671">
      <w:bodyDiv w:val="1"/>
      <w:marLeft w:val="0"/>
      <w:marRight w:val="0"/>
      <w:marTop w:val="0"/>
      <w:marBottom w:val="0"/>
      <w:divBdr>
        <w:top w:val="none" w:sz="0" w:space="0" w:color="auto"/>
        <w:left w:val="none" w:sz="0" w:space="0" w:color="auto"/>
        <w:bottom w:val="none" w:sz="0" w:space="0" w:color="auto"/>
        <w:right w:val="none" w:sz="0" w:space="0" w:color="auto"/>
      </w:divBdr>
    </w:div>
    <w:div w:id="980114294">
      <w:bodyDiv w:val="1"/>
      <w:marLeft w:val="0"/>
      <w:marRight w:val="0"/>
      <w:marTop w:val="0"/>
      <w:marBottom w:val="0"/>
      <w:divBdr>
        <w:top w:val="none" w:sz="0" w:space="0" w:color="auto"/>
        <w:left w:val="none" w:sz="0" w:space="0" w:color="auto"/>
        <w:bottom w:val="none" w:sz="0" w:space="0" w:color="auto"/>
        <w:right w:val="none" w:sz="0" w:space="0" w:color="auto"/>
      </w:divBdr>
    </w:div>
    <w:div w:id="982084121">
      <w:bodyDiv w:val="1"/>
      <w:marLeft w:val="0"/>
      <w:marRight w:val="0"/>
      <w:marTop w:val="0"/>
      <w:marBottom w:val="0"/>
      <w:divBdr>
        <w:top w:val="none" w:sz="0" w:space="0" w:color="auto"/>
        <w:left w:val="none" w:sz="0" w:space="0" w:color="auto"/>
        <w:bottom w:val="none" w:sz="0" w:space="0" w:color="auto"/>
        <w:right w:val="none" w:sz="0" w:space="0" w:color="auto"/>
      </w:divBdr>
    </w:div>
    <w:div w:id="982541020">
      <w:bodyDiv w:val="1"/>
      <w:marLeft w:val="0"/>
      <w:marRight w:val="0"/>
      <w:marTop w:val="0"/>
      <w:marBottom w:val="0"/>
      <w:divBdr>
        <w:top w:val="none" w:sz="0" w:space="0" w:color="auto"/>
        <w:left w:val="none" w:sz="0" w:space="0" w:color="auto"/>
        <w:bottom w:val="none" w:sz="0" w:space="0" w:color="auto"/>
        <w:right w:val="none" w:sz="0" w:space="0" w:color="auto"/>
      </w:divBdr>
    </w:div>
    <w:div w:id="985818061">
      <w:bodyDiv w:val="1"/>
      <w:marLeft w:val="0"/>
      <w:marRight w:val="0"/>
      <w:marTop w:val="0"/>
      <w:marBottom w:val="0"/>
      <w:divBdr>
        <w:top w:val="none" w:sz="0" w:space="0" w:color="auto"/>
        <w:left w:val="none" w:sz="0" w:space="0" w:color="auto"/>
        <w:bottom w:val="none" w:sz="0" w:space="0" w:color="auto"/>
        <w:right w:val="none" w:sz="0" w:space="0" w:color="auto"/>
      </w:divBdr>
    </w:div>
    <w:div w:id="986981520">
      <w:bodyDiv w:val="1"/>
      <w:marLeft w:val="0"/>
      <w:marRight w:val="0"/>
      <w:marTop w:val="0"/>
      <w:marBottom w:val="0"/>
      <w:divBdr>
        <w:top w:val="none" w:sz="0" w:space="0" w:color="auto"/>
        <w:left w:val="none" w:sz="0" w:space="0" w:color="auto"/>
        <w:bottom w:val="none" w:sz="0" w:space="0" w:color="auto"/>
        <w:right w:val="none" w:sz="0" w:space="0" w:color="auto"/>
      </w:divBdr>
    </w:div>
    <w:div w:id="989555022">
      <w:bodyDiv w:val="1"/>
      <w:marLeft w:val="0"/>
      <w:marRight w:val="0"/>
      <w:marTop w:val="0"/>
      <w:marBottom w:val="0"/>
      <w:divBdr>
        <w:top w:val="none" w:sz="0" w:space="0" w:color="auto"/>
        <w:left w:val="none" w:sz="0" w:space="0" w:color="auto"/>
        <w:bottom w:val="none" w:sz="0" w:space="0" w:color="auto"/>
        <w:right w:val="none" w:sz="0" w:space="0" w:color="auto"/>
      </w:divBdr>
    </w:div>
    <w:div w:id="989751101">
      <w:bodyDiv w:val="1"/>
      <w:marLeft w:val="0"/>
      <w:marRight w:val="0"/>
      <w:marTop w:val="0"/>
      <w:marBottom w:val="0"/>
      <w:divBdr>
        <w:top w:val="none" w:sz="0" w:space="0" w:color="auto"/>
        <w:left w:val="none" w:sz="0" w:space="0" w:color="auto"/>
        <w:bottom w:val="none" w:sz="0" w:space="0" w:color="auto"/>
        <w:right w:val="none" w:sz="0" w:space="0" w:color="auto"/>
      </w:divBdr>
    </w:div>
    <w:div w:id="991253019">
      <w:bodyDiv w:val="1"/>
      <w:marLeft w:val="0"/>
      <w:marRight w:val="0"/>
      <w:marTop w:val="0"/>
      <w:marBottom w:val="0"/>
      <w:divBdr>
        <w:top w:val="none" w:sz="0" w:space="0" w:color="auto"/>
        <w:left w:val="none" w:sz="0" w:space="0" w:color="auto"/>
        <w:bottom w:val="none" w:sz="0" w:space="0" w:color="auto"/>
        <w:right w:val="none" w:sz="0" w:space="0" w:color="auto"/>
      </w:divBdr>
    </w:div>
    <w:div w:id="994072379">
      <w:bodyDiv w:val="1"/>
      <w:marLeft w:val="0"/>
      <w:marRight w:val="0"/>
      <w:marTop w:val="0"/>
      <w:marBottom w:val="0"/>
      <w:divBdr>
        <w:top w:val="none" w:sz="0" w:space="0" w:color="auto"/>
        <w:left w:val="none" w:sz="0" w:space="0" w:color="auto"/>
        <w:bottom w:val="none" w:sz="0" w:space="0" w:color="auto"/>
        <w:right w:val="none" w:sz="0" w:space="0" w:color="auto"/>
      </w:divBdr>
    </w:div>
    <w:div w:id="997536875">
      <w:bodyDiv w:val="1"/>
      <w:marLeft w:val="0"/>
      <w:marRight w:val="0"/>
      <w:marTop w:val="0"/>
      <w:marBottom w:val="0"/>
      <w:divBdr>
        <w:top w:val="none" w:sz="0" w:space="0" w:color="auto"/>
        <w:left w:val="none" w:sz="0" w:space="0" w:color="auto"/>
        <w:bottom w:val="none" w:sz="0" w:space="0" w:color="auto"/>
        <w:right w:val="none" w:sz="0" w:space="0" w:color="auto"/>
      </w:divBdr>
    </w:div>
    <w:div w:id="997685206">
      <w:bodyDiv w:val="1"/>
      <w:marLeft w:val="0"/>
      <w:marRight w:val="0"/>
      <w:marTop w:val="0"/>
      <w:marBottom w:val="0"/>
      <w:divBdr>
        <w:top w:val="none" w:sz="0" w:space="0" w:color="auto"/>
        <w:left w:val="none" w:sz="0" w:space="0" w:color="auto"/>
        <w:bottom w:val="none" w:sz="0" w:space="0" w:color="auto"/>
        <w:right w:val="none" w:sz="0" w:space="0" w:color="auto"/>
      </w:divBdr>
    </w:div>
    <w:div w:id="1001662780">
      <w:bodyDiv w:val="1"/>
      <w:marLeft w:val="0"/>
      <w:marRight w:val="0"/>
      <w:marTop w:val="0"/>
      <w:marBottom w:val="0"/>
      <w:divBdr>
        <w:top w:val="none" w:sz="0" w:space="0" w:color="auto"/>
        <w:left w:val="none" w:sz="0" w:space="0" w:color="auto"/>
        <w:bottom w:val="none" w:sz="0" w:space="0" w:color="auto"/>
        <w:right w:val="none" w:sz="0" w:space="0" w:color="auto"/>
      </w:divBdr>
    </w:div>
    <w:div w:id="1002702414">
      <w:bodyDiv w:val="1"/>
      <w:marLeft w:val="0"/>
      <w:marRight w:val="0"/>
      <w:marTop w:val="0"/>
      <w:marBottom w:val="0"/>
      <w:divBdr>
        <w:top w:val="none" w:sz="0" w:space="0" w:color="auto"/>
        <w:left w:val="none" w:sz="0" w:space="0" w:color="auto"/>
        <w:bottom w:val="none" w:sz="0" w:space="0" w:color="auto"/>
        <w:right w:val="none" w:sz="0" w:space="0" w:color="auto"/>
      </w:divBdr>
    </w:div>
    <w:div w:id="1003583950">
      <w:bodyDiv w:val="1"/>
      <w:marLeft w:val="0"/>
      <w:marRight w:val="0"/>
      <w:marTop w:val="0"/>
      <w:marBottom w:val="0"/>
      <w:divBdr>
        <w:top w:val="none" w:sz="0" w:space="0" w:color="auto"/>
        <w:left w:val="none" w:sz="0" w:space="0" w:color="auto"/>
        <w:bottom w:val="none" w:sz="0" w:space="0" w:color="auto"/>
        <w:right w:val="none" w:sz="0" w:space="0" w:color="auto"/>
      </w:divBdr>
    </w:div>
    <w:div w:id="1007026472">
      <w:bodyDiv w:val="1"/>
      <w:marLeft w:val="0"/>
      <w:marRight w:val="0"/>
      <w:marTop w:val="0"/>
      <w:marBottom w:val="0"/>
      <w:divBdr>
        <w:top w:val="none" w:sz="0" w:space="0" w:color="auto"/>
        <w:left w:val="none" w:sz="0" w:space="0" w:color="auto"/>
        <w:bottom w:val="none" w:sz="0" w:space="0" w:color="auto"/>
        <w:right w:val="none" w:sz="0" w:space="0" w:color="auto"/>
      </w:divBdr>
    </w:div>
    <w:div w:id="1009408012">
      <w:bodyDiv w:val="1"/>
      <w:marLeft w:val="0"/>
      <w:marRight w:val="0"/>
      <w:marTop w:val="0"/>
      <w:marBottom w:val="0"/>
      <w:divBdr>
        <w:top w:val="none" w:sz="0" w:space="0" w:color="auto"/>
        <w:left w:val="none" w:sz="0" w:space="0" w:color="auto"/>
        <w:bottom w:val="none" w:sz="0" w:space="0" w:color="auto"/>
        <w:right w:val="none" w:sz="0" w:space="0" w:color="auto"/>
      </w:divBdr>
    </w:div>
    <w:div w:id="1011101108">
      <w:bodyDiv w:val="1"/>
      <w:marLeft w:val="0"/>
      <w:marRight w:val="0"/>
      <w:marTop w:val="0"/>
      <w:marBottom w:val="0"/>
      <w:divBdr>
        <w:top w:val="none" w:sz="0" w:space="0" w:color="auto"/>
        <w:left w:val="none" w:sz="0" w:space="0" w:color="auto"/>
        <w:bottom w:val="none" w:sz="0" w:space="0" w:color="auto"/>
        <w:right w:val="none" w:sz="0" w:space="0" w:color="auto"/>
      </w:divBdr>
    </w:div>
    <w:div w:id="1013800796">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270400">
      <w:bodyDiv w:val="1"/>
      <w:marLeft w:val="0"/>
      <w:marRight w:val="0"/>
      <w:marTop w:val="0"/>
      <w:marBottom w:val="0"/>
      <w:divBdr>
        <w:top w:val="none" w:sz="0" w:space="0" w:color="auto"/>
        <w:left w:val="none" w:sz="0" w:space="0" w:color="auto"/>
        <w:bottom w:val="none" w:sz="0" w:space="0" w:color="auto"/>
        <w:right w:val="none" w:sz="0" w:space="0" w:color="auto"/>
      </w:divBdr>
    </w:div>
    <w:div w:id="1018585911">
      <w:bodyDiv w:val="1"/>
      <w:marLeft w:val="0"/>
      <w:marRight w:val="0"/>
      <w:marTop w:val="0"/>
      <w:marBottom w:val="0"/>
      <w:divBdr>
        <w:top w:val="none" w:sz="0" w:space="0" w:color="auto"/>
        <w:left w:val="none" w:sz="0" w:space="0" w:color="auto"/>
        <w:bottom w:val="none" w:sz="0" w:space="0" w:color="auto"/>
        <w:right w:val="none" w:sz="0" w:space="0" w:color="auto"/>
      </w:divBdr>
    </w:div>
    <w:div w:id="1018657359">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19283950">
      <w:bodyDiv w:val="1"/>
      <w:marLeft w:val="0"/>
      <w:marRight w:val="0"/>
      <w:marTop w:val="0"/>
      <w:marBottom w:val="0"/>
      <w:divBdr>
        <w:top w:val="none" w:sz="0" w:space="0" w:color="auto"/>
        <w:left w:val="none" w:sz="0" w:space="0" w:color="auto"/>
        <w:bottom w:val="none" w:sz="0" w:space="0" w:color="auto"/>
        <w:right w:val="none" w:sz="0" w:space="0" w:color="auto"/>
      </w:divBdr>
    </w:div>
    <w:div w:id="1019937003">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403873">
      <w:bodyDiv w:val="1"/>
      <w:marLeft w:val="0"/>
      <w:marRight w:val="0"/>
      <w:marTop w:val="0"/>
      <w:marBottom w:val="0"/>
      <w:divBdr>
        <w:top w:val="none" w:sz="0" w:space="0" w:color="auto"/>
        <w:left w:val="none" w:sz="0" w:space="0" w:color="auto"/>
        <w:bottom w:val="none" w:sz="0" w:space="0" w:color="auto"/>
        <w:right w:val="none" w:sz="0" w:space="0" w:color="auto"/>
      </w:divBdr>
    </w:div>
    <w:div w:id="1025643764">
      <w:bodyDiv w:val="1"/>
      <w:marLeft w:val="0"/>
      <w:marRight w:val="0"/>
      <w:marTop w:val="0"/>
      <w:marBottom w:val="0"/>
      <w:divBdr>
        <w:top w:val="none" w:sz="0" w:space="0" w:color="auto"/>
        <w:left w:val="none" w:sz="0" w:space="0" w:color="auto"/>
        <w:bottom w:val="none" w:sz="0" w:space="0" w:color="auto"/>
        <w:right w:val="none" w:sz="0" w:space="0" w:color="auto"/>
      </w:divBdr>
    </w:div>
    <w:div w:id="1030955353">
      <w:bodyDiv w:val="1"/>
      <w:marLeft w:val="0"/>
      <w:marRight w:val="0"/>
      <w:marTop w:val="0"/>
      <w:marBottom w:val="0"/>
      <w:divBdr>
        <w:top w:val="none" w:sz="0" w:space="0" w:color="auto"/>
        <w:left w:val="none" w:sz="0" w:space="0" w:color="auto"/>
        <w:bottom w:val="none" w:sz="0" w:space="0" w:color="auto"/>
        <w:right w:val="none" w:sz="0" w:space="0" w:color="auto"/>
      </w:divBdr>
    </w:div>
    <w:div w:id="1032608874">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11298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39936566">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9494643">
      <w:bodyDiv w:val="1"/>
      <w:marLeft w:val="0"/>
      <w:marRight w:val="0"/>
      <w:marTop w:val="0"/>
      <w:marBottom w:val="0"/>
      <w:divBdr>
        <w:top w:val="none" w:sz="0" w:space="0" w:color="auto"/>
        <w:left w:val="none" w:sz="0" w:space="0" w:color="auto"/>
        <w:bottom w:val="none" w:sz="0" w:space="0" w:color="auto"/>
        <w:right w:val="none" w:sz="0" w:space="0" w:color="auto"/>
      </w:divBdr>
    </w:div>
    <w:div w:id="1053576349">
      <w:bodyDiv w:val="1"/>
      <w:marLeft w:val="0"/>
      <w:marRight w:val="0"/>
      <w:marTop w:val="0"/>
      <w:marBottom w:val="0"/>
      <w:divBdr>
        <w:top w:val="none" w:sz="0" w:space="0" w:color="auto"/>
        <w:left w:val="none" w:sz="0" w:space="0" w:color="auto"/>
        <w:bottom w:val="none" w:sz="0" w:space="0" w:color="auto"/>
        <w:right w:val="none" w:sz="0" w:space="0" w:color="auto"/>
      </w:divBdr>
    </w:div>
    <w:div w:id="1055815172">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12773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6104291">
      <w:bodyDiv w:val="1"/>
      <w:marLeft w:val="0"/>
      <w:marRight w:val="0"/>
      <w:marTop w:val="0"/>
      <w:marBottom w:val="0"/>
      <w:divBdr>
        <w:top w:val="none" w:sz="0" w:space="0" w:color="auto"/>
        <w:left w:val="none" w:sz="0" w:space="0" w:color="auto"/>
        <w:bottom w:val="none" w:sz="0" w:space="0" w:color="auto"/>
        <w:right w:val="none" w:sz="0" w:space="0" w:color="auto"/>
      </w:divBdr>
    </w:div>
    <w:div w:id="1066487565">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622336">
      <w:bodyDiv w:val="1"/>
      <w:marLeft w:val="0"/>
      <w:marRight w:val="0"/>
      <w:marTop w:val="0"/>
      <w:marBottom w:val="0"/>
      <w:divBdr>
        <w:top w:val="none" w:sz="0" w:space="0" w:color="auto"/>
        <w:left w:val="none" w:sz="0" w:space="0" w:color="auto"/>
        <w:bottom w:val="none" w:sz="0" w:space="0" w:color="auto"/>
        <w:right w:val="none" w:sz="0" w:space="0" w:color="auto"/>
      </w:divBdr>
    </w:div>
    <w:div w:id="1074275213">
      <w:bodyDiv w:val="1"/>
      <w:marLeft w:val="0"/>
      <w:marRight w:val="0"/>
      <w:marTop w:val="0"/>
      <w:marBottom w:val="0"/>
      <w:divBdr>
        <w:top w:val="none" w:sz="0" w:space="0" w:color="auto"/>
        <w:left w:val="none" w:sz="0" w:space="0" w:color="auto"/>
        <w:bottom w:val="none" w:sz="0" w:space="0" w:color="auto"/>
        <w:right w:val="none" w:sz="0" w:space="0" w:color="auto"/>
      </w:divBdr>
    </w:div>
    <w:div w:id="1075395969">
      <w:bodyDiv w:val="1"/>
      <w:marLeft w:val="0"/>
      <w:marRight w:val="0"/>
      <w:marTop w:val="0"/>
      <w:marBottom w:val="0"/>
      <w:divBdr>
        <w:top w:val="none" w:sz="0" w:space="0" w:color="auto"/>
        <w:left w:val="none" w:sz="0" w:space="0" w:color="auto"/>
        <w:bottom w:val="none" w:sz="0" w:space="0" w:color="auto"/>
        <w:right w:val="none" w:sz="0" w:space="0" w:color="auto"/>
      </w:divBdr>
    </w:div>
    <w:div w:id="1080299600">
      <w:bodyDiv w:val="1"/>
      <w:marLeft w:val="0"/>
      <w:marRight w:val="0"/>
      <w:marTop w:val="0"/>
      <w:marBottom w:val="0"/>
      <w:divBdr>
        <w:top w:val="none" w:sz="0" w:space="0" w:color="auto"/>
        <w:left w:val="none" w:sz="0" w:space="0" w:color="auto"/>
        <w:bottom w:val="none" w:sz="0" w:space="0" w:color="auto"/>
        <w:right w:val="none" w:sz="0" w:space="0" w:color="auto"/>
      </w:divBdr>
    </w:div>
    <w:div w:id="1080448124">
      <w:bodyDiv w:val="1"/>
      <w:marLeft w:val="0"/>
      <w:marRight w:val="0"/>
      <w:marTop w:val="0"/>
      <w:marBottom w:val="0"/>
      <w:divBdr>
        <w:top w:val="none" w:sz="0" w:space="0" w:color="auto"/>
        <w:left w:val="none" w:sz="0" w:space="0" w:color="auto"/>
        <w:bottom w:val="none" w:sz="0" w:space="0" w:color="auto"/>
        <w:right w:val="none" w:sz="0" w:space="0" w:color="auto"/>
      </w:divBdr>
    </w:div>
    <w:div w:id="1080836940">
      <w:bodyDiv w:val="1"/>
      <w:marLeft w:val="0"/>
      <w:marRight w:val="0"/>
      <w:marTop w:val="0"/>
      <w:marBottom w:val="0"/>
      <w:divBdr>
        <w:top w:val="none" w:sz="0" w:space="0" w:color="auto"/>
        <w:left w:val="none" w:sz="0" w:space="0" w:color="auto"/>
        <w:bottom w:val="none" w:sz="0" w:space="0" w:color="auto"/>
        <w:right w:val="none" w:sz="0" w:space="0" w:color="auto"/>
      </w:divBdr>
    </w:div>
    <w:div w:id="1082070243">
      <w:bodyDiv w:val="1"/>
      <w:marLeft w:val="0"/>
      <w:marRight w:val="0"/>
      <w:marTop w:val="0"/>
      <w:marBottom w:val="0"/>
      <w:divBdr>
        <w:top w:val="none" w:sz="0" w:space="0" w:color="auto"/>
        <w:left w:val="none" w:sz="0" w:space="0" w:color="auto"/>
        <w:bottom w:val="none" w:sz="0" w:space="0" w:color="auto"/>
        <w:right w:val="none" w:sz="0" w:space="0" w:color="auto"/>
      </w:divBdr>
    </w:div>
    <w:div w:id="1085374216">
      <w:bodyDiv w:val="1"/>
      <w:marLeft w:val="0"/>
      <w:marRight w:val="0"/>
      <w:marTop w:val="0"/>
      <w:marBottom w:val="0"/>
      <w:divBdr>
        <w:top w:val="none" w:sz="0" w:space="0" w:color="auto"/>
        <w:left w:val="none" w:sz="0" w:space="0" w:color="auto"/>
        <w:bottom w:val="none" w:sz="0" w:space="0" w:color="auto"/>
        <w:right w:val="none" w:sz="0" w:space="0" w:color="auto"/>
      </w:divBdr>
    </w:div>
    <w:div w:id="1090200005">
      <w:bodyDiv w:val="1"/>
      <w:marLeft w:val="0"/>
      <w:marRight w:val="0"/>
      <w:marTop w:val="0"/>
      <w:marBottom w:val="0"/>
      <w:divBdr>
        <w:top w:val="none" w:sz="0" w:space="0" w:color="auto"/>
        <w:left w:val="none" w:sz="0" w:space="0" w:color="auto"/>
        <w:bottom w:val="none" w:sz="0" w:space="0" w:color="auto"/>
        <w:right w:val="none" w:sz="0" w:space="0" w:color="auto"/>
      </w:divBdr>
    </w:div>
    <w:div w:id="1091705191">
      <w:bodyDiv w:val="1"/>
      <w:marLeft w:val="0"/>
      <w:marRight w:val="0"/>
      <w:marTop w:val="0"/>
      <w:marBottom w:val="0"/>
      <w:divBdr>
        <w:top w:val="none" w:sz="0" w:space="0" w:color="auto"/>
        <w:left w:val="none" w:sz="0" w:space="0" w:color="auto"/>
        <w:bottom w:val="none" w:sz="0" w:space="0" w:color="auto"/>
        <w:right w:val="none" w:sz="0" w:space="0" w:color="auto"/>
      </w:divBdr>
    </w:div>
    <w:div w:id="1095175356">
      <w:bodyDiv w:val="1"/>
      <w:marLeft w:val="0"/>
      <w:marRight w:val="0"/>
      <w:marTop w:val="0"/>
      <w:marBottom w:val="0"/>
      <w:divBdr>
        <w:top w:val="none" w:sz="0" w:space="0" w:color="auto"/>
        <w:left w:val="none" w:sz="0" w:space="0" w:color="auto"/>
        <w:bottom w:val="none" w:sz="0" w:space="0" w:color="auto"/>
        <w:right w:val="none" w:sz="0" w:space="0" w:color="auto"/>
      </w:divBdr>
    </w:div>
    <w:div w:id="1095322490">
      <w:bodyDiv w:val="1"/>
      <w:marLeft w:val="0"/>
      <w:marRight w:val="0"/>
      <w:marTop w:val="0"/>
      <w:marBottom w:val="0"/>
      <w:divBdr>
        <w:top w:val="none" w:sz="0" w:space="0" w:color="auto"/>
        <w:left w:val="none" w:sz="0" w:space="0" w:color="auto"/>
        <w:bottom w:val="none" w:sz="0" w:space="0" w:color="auto"/>
        <w:right w:val="none" w:sz="0" w:space="0" w:color="auto"/>
      </w:divBdr>
    </w:div>
    <w:div w:id="1097824556">
      <w:bodyDiv w:val="1"/>
      <w:marLeft w:val="0"/>
      <w:marRight w:val="0"/>
      <w:marTop w:val="0"/>
      <w:marBottom w:val="0"/>
      <w:divBdr>
        <w:top w:val="none" w:sz="0" w:space="0" w:color="auto"/>
        <w:left w:val="none" w:sz="0" w:space="0" w:color="auto"/>
        <w:bottom w:val="none" w:sz="0" w:space="0" w:color="auto"/>
        <w:right w:val="none" w:sz="0" w:space="0" w:color="auto"/>
      </w:divBdr>
    </w:div>
    <w:div w:id="1099838926">
      <w:bodyDiv w:val="1"/>
      <w:marLeft w:val="0"/>
      <w:marRight w:val="0"/>
      <w:marTop w:val="0"/>
      <w:marBottom w:val="0"/>
      <w:divBdr>
        <w:top w:val="none" w:sz="0" w:space="0" w:color="auto"/>
        <w:left w:val="none" w:sz="0" w:space="0" w:color="auto"/>
        <w:bottom w:val="none" w:sz="0" w:space="0" w:color="auto"/>
        <w:right w:val="none" w:sz="0" w:space="0" w:color="auto"/>
      </w:divBdr>
    </w:div>
    <w:div w:id="1100299594">
      <w:bodyDiv w:val="1"/>
      <w:marLeft w:val="0"/>
      <w:marRight w:val="0"/>
      <w:marTop w:val="0"/>
      <w:marBottom w:val="0"/>
      <w:divBdr>
        <w:top w:val="none" w:sz="0" w:space="0" w:color="auto"/>
        <w:left w:val="none" w:sz="0" w:space="0" w:color="auto"/>
        <w:bottom w:val="none" w:sz="0" w:space="0" w:color="auto"/>
        <w:right w:val="none" w:sz="0" w:space="0" w:color="auto"/>
      </w:divBdr>
    </w:div>
    <w:div w:id="1101412185">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039767">
      <w:bodyDiv w:val="1"/>
      <w:marLeft w:val="0"/>
      <w:marRight w:val="0"/>
      <w:marTop w:val="0"/>
      <w:marBottom w:val="0"/>
      <w:divBdr>
        <w:top w:val="none" w:sz="0" w:space="0" w:color="auto"/>
        <w:left w:val="none" w:sz="0" w:space="0" w:color="auto"/>
        <w:bottom w:val="none" w:sz="0" w:space="0" w:color="auto"/>
        <w:right w:val="none" w:sz="0" w:space="0" w:color="auto"/>
      </w:divBdr>
    </w:div>
    <w:div w:id="1109930443">
      <w:bodyDiv w:val="1"/>
      <w:marLeft w:val="0"/>
      <w:marRight w:val="0"/>
      <w:marTop w:val="0"/>
      <w:marBottom w:val="0"/>
      <w:divBdr>
        <w:top w:val="none" w:sz="0" w:space="0" w:color="auto"/>
        <w:left w:val="none" w:sz="0" w:space="0" w:color="auto"/>
        <w:bottom w:val="none" w:sz="0" w:space="0" w:color="auto"/>
        <w:right w:val="none" w:sz="0" w:space="0" w:color="auto"/>
      </w:divBdr>
    </w:div>
    <w:div w:id="1111701176">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3037822">
      <w:bodyDiv w:val="1"/>
      <w:marLeft w:val="0"/>
      <w:marRight w:val="0"/>
      <w:marTop w:val="0"/>
      <w:marBottom w:val="0"/>
      <w:divBdr>
        <w:top w:val="none" w:sz="0" w:space="0" w:color="auto"/>
        <w:left w:val="none" w:sz="0" w:space="0" w:color="auto"/>
        <w:bottom w:val="none" w:sz="0" w:space="0" w:color="auto"/>
        <w:right w:val="none" w:sz="0" w:space="0" w:color="auto"/>
      </w:divBdr>
    </w:div>
    <w:div w:id="1128279038">
      <w:bodyDiv w:val="1"/>
      <w:marLeft w:val="0"/>
      <w:marRight w:val="0"/>
      <w:marTop w:val="0"/>
      <w:marBottom w:val="0"/>
      <w:divBdr>
        <w:top w:val="none" w:sz="0" w:space="0" w:color="auto"/>
        <w:left w:val="none" w:sz="0" w:space="0" w:color="auto"/>
        <w:bottom w:val="none" w:sz="0" w:space="0" w:color="auto"/>
        <w:right w:val="none" w:sz="0" w:space="0" w:color="auto"/>
      </w:divBdr>
    </w:div>
    <w:div w:id="1129788463">
      <w:bodyDiv w:val="1"/>
      <w:marLeft w:val="0"/>
      <w:marRight w:val="0"/>
      <w:marTop w:val="0"/>
      <w:marBottom w:val="0"/>
      <w:divBdr>
        <w:top w:val="none" w:sz="0" w:space="0" w:color="auto"/>
        <w:left w:val="none" w:sz="0" w:space="0" w:color="auto"/>
        <w:bottom w:val="none" w:sz="0" w:space="0" w:color="auto"/>
        <w:right w:val="none" w:sz="0" w:space="0" w:color="auto"/>
      </w:divBdr>
    </w:div>
    <w:div w:id="1129931228">
      <w:bodyDiv w:val="1"/>
      <w:marLeft w:val="0"/>
      <w:marRight w:val="0"/>
      <w:marTop w:val="0"/>
      <w:marBottom w:val="0"/>
      <w:divBdr>
        <w:top w:val="none" w:sz="0" w:space="0" w:color="auto"/>
        <w:left w:val="none" w:sz="0" w:space="0" w:color="auto"/>
        <w:bottom w:val="none" w:sz="0" w:space="0" w:color="auto"/>
        <w:right w:val="none" w:sz="0" w:space="0" w:color="auto"/>
      </w:divBdr>
    </w:div>
    <w:div w:id="1130324245">
      <w:bodyDiv w:val="1"/>
      <w:marLeft w:val="0"/>
      <w:marRight w:val="0"/>
      <w:marTop w:val="0"/>
      <w:marBottom w:val="0"/>
      <w:divBdr>
        <w:top w:val="none" w:sz="0" w:space="0" w:color="auto"/>
        <w:left w:val="none" w:sz="0" w:space="0" w:color="auto"/>
        <w:bottom w:val="none" w:sz="0" w:space="0" w:color="auto"/>
        <w:right w:val="none" w:sz="0" w:space="0" w:color="auto"/>
      </w:divBdr>
    </w:div>
    <w:div w:id="1131051558">
      <w:bodyDiv w:val="1"/>
      <w:marLeft w:val="0"/>
      <w:marRight w:val="0"/>
      <w:marTop w:val="0"/>
      <w:marBottom w:val="0"/>
      <w:divBdr>
        <w:top w:val="none" w:sz="0" w:space="0" w:color="auto"/>
        <w:left w:val="none" w:sz="0" w:space="0" w:color="auto"/>
        <w:bottom w:val="none" w:sz="0" w:space="0" w:color="auto"/>
        <w:right w:val="none" w:sz="0" w:space="0" w:color="auto"/>
      </w:divBdr>
    </w:div>
    <w:div w:id="1134366385">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
    <w:div w:id="1143813037">
      <w:bodyDiv w:val="1"/>
      <w:marLeft w:val="0"/>
      <w:marRight w:val="0"/>
      <w:marTop w:val="0"/>
      <w:marBottom w:val="0"/>
      <w:divBdr>
        <w:top w:val="none" w:sz="0" w:space="0" w:color="auto"/>
        <w:left w:val="none" w:sz="0" w:space="0" w:color="auto"/>
        <w:bottom w:val="none" w:sz="0" w:space="0" w:color="auto"/>
        <w:right w:val="none" w:sz="0" w:space="0" w:color="auto"/>
      </w:divBdr>
    </w:div>
    <w:div w:id="1146776978">
      <w:bodyDiv w:val="1"/>
      <w:marLeft w:val="0"/>
      <w:marRight w:val="0"/>
      <w:marTop w:val="0"/>
      <w:marBottom w:val="0"/>
      <w:divBdr>
        <w:top w:val="none" w:sz="0" w:space="0" w:color="auto"/>
        <w:left w:val="none" w:sz="0" w:space="0" w:color="auto"/>
        <w:bottom w:val="none" w:sz="0" w:space="0" w:color="auto"/>
        <w:right w:val="none" w:sz="0" w:space="0" w:color="auto"/>
      </w:divBdr>
    </w:div>
    <w:div w:id="1150756827">
      <w:bodyDiv w:val="1"/>
      <w:marLeft w:val="0"/>
      <w:marRight w:val="0"/>
      <w:marTop w:val="0"/>
      <w:marBottom w:val="0"/>
      <w:divBdr>
        <w:top w:val="none" w:sz="0" w:space="0" w:color="auto"/>
        <w:left w:val="none" w:sz="0" w:space="0" w:color="auto"/>
        <w:bottom w:val="none" w:sz="0" w:space="0" w:color="auto"/>
        <w:right w:val="none" w:sz="0" w:space="0" w:color="auto"/>
      </w:divBdr>
    </w:div>
    <w:div w:id="1151215204">
      <w:bodyDiv w:val="1"/>
      <w:marLeft w:val="0"/>
      <w:marRight w:val="0"/>
      <w:marTop w:val="0"/>
      <w:marBottom w:val="0"/>
      <w:divBdr>
        <w:top w:val="none" w:sz="0" w:space="0" w:color="auto"/>
        <w:left w:val="none" w:sz="0" w:space="0" w:color="auto"/>
        <w:bottom w:val="none" w:sz="0" w:space="0" w:color="auto"/>
        <w:right w:val="none" w:sz="0" w:space="0" w:color="auto"/>
      </w:divBdr>
    </w:div>
    <w:div w:id="1155418507">
      <w:bodyDiv w:val="1"/>
      <w:marLeft w:val="0"/>
      <w:marRight w:val="0"/>
      <w:marTop w:val="0"/>
      <w:marBottom w:val="0"/>
      <w:divBdr>
        <w:top w:val="none" w:sz="0" w:space="0" w:color="auto"/>
        <w:left w:val="none" w:sz="0" w:space="0" w:color="auto"/>
        <w:bottom w:val="none" w:sz="0" w:space="0" w:color="auto"/>
        <w:right w:val="none" w:sz="0" w:space="0" w:color="auto"/>
      </w:divBdr>
    </w:div>
    <w:div w:id="1157960442">
      <w:bodyDiv w:val="1"/>
      <w:marLeft w:val="0"/>
      <w:marRight w:val="0"/>
      <w:marTop w:val="0"/>
      <w:marBottom w:val="0"/>
      <w:divBdr>
        <w:top w:val="none" w:sz="0" w:space="0" w:color="auto"/>
        <w:left w:val="none" w:sz="0" w:space="0" w:color="auto"/>
        <w:bottom w:val="none" w:sz="0" w:space="0" w:color="auto"/>
        <w:right w:val="none" w:sz="0" w:space="0" w:color="auto"/>
      </w:divBdr>
    </w:div>
    <w:div w:id="1162041463">
      <w:bodyDiv w:val="1"/>
      <w:marLeft w:val="0"/>
      <w:marRight w:val="0"/>
      <w:marTop w:val="0"/>
      <w:marBottom w:val="0"/>
      <w:divBdr>
        <w:top w:val="none" w:sz="0" w:space="0" w:color="auto"/>
        <w:left w:val="none" w:sz="0" w:space="0" w:color="auto"/>
        <w:bottom w:val="none" w:sz="0" w:space="0" w:color="auto"/>
        <w:right w:val="none" w:sz="0" w:space="0" w:color="auto"/>
      </w:divBdr>
    </w:div>
    <w:div w:id="1163276588">
      <w:bodyDiv w:val="1"/>
      <w:marLeft w:val="0"/>
      <w:marRight w:val="0"/>
      <w:marTop w:val="0"/>
      <w:marBottom w:val="0"/>
      <w:divBdr>
        <w:top w:val="none" w:sz="0" w:space="0" w:color="auto"/>
        <w:left w:val="none" w:sz="0" w:space="0" w:color="auto"/>
        <w:bottom w:val="none" w:sz="0" w:space="0" w:color="auto"/>
        <w:right w:val="none" w:sz="0" w:space="0" w:color="auto"/>
      </w:divBdr>
    </w:div>
    <w:div w:id="1165439004">
      <w:bodyDiv w:val="1"/>
      <w:marLeft w:val="0"/>
      <w:marRight w:val="0"/>
      <w:marTop w:val="0"/>
      <w:marBottom w:val="0"/>
      <w:divBdr>
        <w:top w:val="none" w:sz="0" w:space="0" w:color="auto"/>
        <w:left w:val="none" w:sz="0" w:space="0" w:color="auto"/>
        <w:bottom w:val="none" w:sz="0" w:space="0" w:color="auto"/>
        <w:right w:val="none" w:sz="0" w:space="0" w:color="auto"/>
      </w:divBdr>
    </w:div>
    <w:div w:id="1168400239">
      <w:bodyDiv w:val="1"/>
      <w:marLeft w:val="0"/>
      <w:marRight w:val="0"/>
      <w:marTop w:val="0"/>
      <w:marBottom w:val="0"/>
      <w:divBdr>
        <w:top w:val="none" w:sz="0" w:space="0" w:color="auto"/>
        <w:left w:val="none" w:sz="0" w:space="0" w:color="auto"/>
        <w:bottom w:val="none" w:sz="0" w:space="0" w:color="auto"/>
        <w:right w:val="none" w:sz="0" w:space="0" w:color="auto"/>
      </w:divBdr>
    </w:div>
    <w:div w:id="1169953293">
      <w:bodyDiv w:val="1"/>
      <w:marLeft w:val="0"/>
      <w:marRight w:val="0"/>
      <w:marTop w:val="0"/>
      <w:marBottom w:val="0"/>
      <w:divBdr>
        <w:top w:val="none" w:sz="0" w:space="0" w:color="auto"/>
        <w:left w:val="none" w:sz="0" w:space="0" w:color="auto"/>
        <w:bottom w:val="none" w:sz="0" w:space="0" w:color="auto"/>
        <w:right w:val="none" w:sz="0" w:space="0" w:color="auto"/>
      </w:divBdr>
    </w:div>
    <w:div w:id="1171530467">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765279">
      <w:bodyDiv w:val="1"/>
      <w:marLeft w:val="0"/>
      <w:marRight w:val="0"/>
      <w:marTop w:val="0"/>
      <w:marBottom w:val="0"/>
      <w:divBdr>
        <w:top w:val="none" w:sz="0" w:space="0" w:color="auto"/>
        <w:left w:val="none" w:sz="0" w:space="0" w:color="auto"/>
        <w:bottom w:val="none" w:sz="0" w:space="0" w:color="auto"/>
        <w:right w:val="none" w:sz="0" w:space="0" w:color="auto"/>
      </w:divBdr>
    </w:div>
    <w:div w:id="1175415448">
      <w:bodyDiv w:val="1"/>
      <w:marLeft w:val="0"/>
      <w:marRight w:val="0"/>
      <w:marTop w:val="0"/>
      <w:marBottom w:val="0"/>
      <w:divBdr>
        <w:top w:val="none" w:sz="0" w:space="0" w:color="auto"/>
        <w:left w:val="none" w:sz="0" w:space="0" w:color="auto"/>
        <w:bottom w:val="none" w:sz="0" w:space="0" w:color="auto"/>
        <w:right w:val="none" w:sz="0" w:space="0" w:color="auto"/>
      </w:divBdr>
    </w:div>
    <w:div w:id="1178613388">
      <w:bodyDiv w:val="1"/>
      <w:marLeft w:val="0"/>
      <w:marRight w:val="0"/>
      <w:marTop w:val="0"/>
      <w:marBottom w:val="0"/>
      <w:divBdr>
        <w:top w:val="none" w:sz="0" w:space="0" w:color="auto"/>
        <w:left w:val="none" w:sz="0" w:space="0" w:color="auto"/>
        <w:bottom w:val="none" w:sz="0" w:space="0" w:color="auto"/>
        <w:right w:val="none" w:sz="0" w:space="0" w:color="auto"/>
      </w:divBdr>
    </w:div>
    <w:div w:id="1184437164">
      <w:bodyDiv w:val="1"/>
      <w:marLeft w:val="0"/>
      <w:marRight w:val="0"/>
      <w:marTop w:val="0"/>
      <w:marBottom w:val="0"/>
      <w:divBdr>
        <w:top w:val="none" w:sz="0" w:space="0" w:color="auto"/>
        <w:left w:val="none" w:sz="0" w:space="0" w:color="auto"/>
        <w:bottom w:val="none" w:sz="0" w:space="0" w:color="auto"/>
        <w:right w:val="none" w:sz="0" w:space="0" w:color="auto"/>
      </w:divBdr>
    </w:div>
    <w:div w:id="1186095552">
      <w:bodyDiv w:val="1"/>
      <w:marLeft w:val="0"/>
      <w:marRight w:val="0"/>
      <w:marTop w:val="0"/>
      <w:marBottom w:val="0"/>
      <w:divBdr>
        <w:top w:val="none" w:sz="0" w:space="0" w:color="auto"/>
        <w:left w:val="none" w:sz="0" w:space="0" w:color="auto"/>
        <w:bottom w:val="none" w:sz="0" w:space="0" w:color="auto"/>
        <w:right w:val="none" w:sz="0" w:space="0" w:color="auto"/>
      </w:divBdr>
    </w:div>
    <w:div w:id="1187790536">
      <w:bodyDiv w:val="1"/>
      <w:marLeft w:val="0"/>
      <w:marRight w:val="0"/>
      <w:marTop w:val="0"/>
      <w:marBottom w:val="0"/>
      <w:divBdr>
        <w:top w:val="none" w:sz="0" w:space="0" w:color="auto"/>
        <w:left w:val="none" w:sz="0" w:space="0" w:color="auto"/>
        <w:bottom w:val="none" w:sz="0" w:space="0" w:color="auto"/>
        <w:right w:val="none" w:sz="0" w:space="0" w:color="auto"/>
      </w:divBdr>
    </w:div>
    <w:div w:id="1191339046">
      <w:bodyDiv w:val="1"/>
      <w:marLeft w:val="0"/>
      <w:marRight w:val="0"/>
      <w:marTop w:val="0"/>
      <w:marBottom w:val="0"/>
      <w:divBdr>
        <w:top w:val="none" w:sz="0" w:space="0" w:color="auto"/>
        <w:left w:val="none" w:sz="0" w:space="0" w:color="auto"/>
        <w:bottom w:val="none" w:sz="0" w:space="0" w:color="auto"/>
        <w:right w:val="none" w:sz="0" w:space="0" w:color="auto"/>
      </w:divBdr>
    </w:div>
    <w:div w:id="1194610871">
      <w:bodyDiv w:val="1"/>
      <w:marLeft w:val="0"/>
      <w:marRight w:val="0"/>
      <w:marTop w:val="0"/>
      <w:marBottom w:val="0"/>
      <w:divBdr>
        <w:top w:val="none" w:sz="0" w:space="0" w:color="auto"/>
        <w:left w:val="none" w:sz="0" w:space="0" w:color="auto"/>
        <w:bottom w:val="none" w:sz="0" w:space="0" w:color="auto"/>
        <w:right w:val="none" w:sz="0" w:space="0" w:color="auto"/>
      </w:divBdr>
    </w:div>
    <w:div w:id="1194997343">
      <w:bodyDiv w:val="1"/>
      <w:marLeft w:val="0"/>
      <w:marRight w:val="0"/>
      <w:marTop w:val="0"/>
      <w:marBottom w:val="0"/>
      <w:divBdr>
        <w:top w:val="none" w:sz="0" w:space="0" w:color="auto"/>
        <w:left w:val="none" w:sz="0" w:space="0" w:color="auto"/>
        <w:bottom w:val="none" w:sz="0" w:space="0" w:color="auto"/>
        <w:right w:val="none" w:sz="0" w:space="0" w:color="auto"/>
      </w:divBdr>
    </w:div>
    <w:div w:id="1198351303">
      <w:bodyDiv w:val="1"/>
      <w:marLeft w:val="0"/>
      <w:marRight w:val="0"/>
      <w:marTop w:val="0"/>
      <w:marBottom w:val="0"/>
      <w:divBdr>
        <w:top w:val="none" w:sz="0" w:space="0" w:color="auto"/>
        <w:left w:val="none" w:sz="0" w:space="0" w:color="auto"/>
        <w:bottom w:val="none" w:sz="0" w:space="0" w:color="auto"/>
        <w:right w:val="none" w:sz="0" w:space="0" w:color="auto"/>
      </w:divBdr>
    </w:div>
    <w:div w:id="1199974239">
      <w:bodyDiv w:val="1"/>
      <w:marLeft w:val="0"/>
      <w:marRight w:val="0"/>
      <w:marTop w:val="0"/>
      <w:marBottom w:val="0"/>
      <w:divBdr>
        <w:top w:val="none" w:sz="0" w:space="0" w:color="auto"/>
        <w:left w:val="none" w:sz="0" w:space="0" w:color="auto"/>
        <w:bottom w:val="none" w:sz="0" w:space="0" w:color="auto"/>
        <w:right w:val="none" w:sz="0" w:space="0" w:color="auto"/>
      </w:divBdr>
    </w:div>
    <w:div w:id="1201363834">
      <w:bodyDiv w:val="1"/>
      <w:marLeft w:val="0"/>
      <w:marRight w:val="0"/>
      <w:marTop w:val="0"/>
      <w:marBottom w:val="0"/>
      <w:divBdr>
        <w:top w:val="none" w:sz="0" w:space="0" w:color="auto"/>
        <w:left w:val="none" w:sz="0" w:space="0" w:color="auto"/>
        <w:bottom w:val="none" w:sz="0" w:space="0" w:color="auto"/>
        <w:right w:val="none" w:sz="0" w:space="0" w:color="auto"/>
      </w:divBdr>
    </w:div>
    <w:div w:id="1203520816">
      <w:bodyDiv w:val="1"/>
      <w:marLeft w:val="0"/>
      <w:marRight w:val="0"/>
      <w:marTop w:val="0"/>
      <w:marBottom w:val="0"/>
      <w:divBdr>
        <w:top w:val="none" w:sz="0" w:space="0" w:color="auto"/>
        <w:left w:val="none" w:sz="0" w:space="0" w:color="auto"/>
        <w:bottom w:val="none" w:sz="0" w:space="0" w:color="auto"/>
        <w:right w:val="none" w:sz="0" w:space="0" w:color="auto"/>
      </w:divBdr>
    </w:div>
    <w:div w:id="1203976703">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210006">
      <w:bodyDiv w:val="1"/>
      <w:marLeft w:val="0"/>
      <w:marRight w:val="0"/>
      <w:marTop w:val="0"/>
      <w:marBottom w:val="0"/>
      <w:divBdr>
        <w:top w:val="none" w:sz="0" w:space="0" w:color="auto"/>
        <w:left w:val="none" w:sz="0" w:space="0" w:color="auto"/>
        <w:bottom w:val="none" w:sz="0" w:space="0" w:color="auto"/>
        <w:right w:val="none" w:sz="0" w:space="0" w:color="auto"/>
      </w:divBdr>
    </w:div>
    <w:div w:id="1206331630">
      <w:bodyDiv w:val="1"/>
      <w:marLeft w:val="0"/>
      <w:marRight w:val="0"/>
      <w:marTop w:val="0"/>
      <w:marBottom w:val="0"/>
      <w:divBdr>
        <w:top w:val="none" w:sz="0" w:space="0" w:color="auto"/>
        <w:left w:val="none" w:sz="0" w:space="0" w:color="auto"/>
        <w:bottom w:val="none" w:sz="0" w:space="0" w:color="auto"/>
        <w:right w:val="none" w:sz="0" w:space="0" w:color="auto"/>
      </w:divBdr>
    </w:div>
    <w:div w:id="1208299312">
      <w:bodyDiv w:val="1"/>
      <w:marLeft w:val="0"/>
      <w:marRight w:val="0"/>
      <w:marTop w:val="0"/>
      <w:marBottom w:val="0"/>
      <w:divBdr>
        <w:top w:val="none" w:sz="0" w:space="0" w:color="auto"/>
        <w:left w:val="none" w:sz="0" w:space="0" w:color="auto"/>
        <w:bottom w:val="none" w:sz="0" w:space="0" w:color="auto"/>
        <w:right w:val="none" w:sz="0" w:space="0" w:color="auto"/>
      </w:divBdr>
    </w:div>
    <w:div w:id="1209417588">
      <w:bodyDiv w:val="1"/>
      <w:marLeft w:val="0"/>
      <w:marRight w:val="0"/>
      <w:marTop w:val="0"/>
      <w:marBottom w:val="0"/>
      <w:divBdr>
        <w:top w:val="none" w:sz="0" w:space="0" w:color="auto"/>
        <w:left w:val="none" w:sz="0" w:space="0" w:color="auto"/>
        <w:bottom w:val="none" w:sz="0" w:space="0" w:color="auto"/>
        <w:right w:val="none" w:sz="0" w:space="0" w:color="auto"/>
      </w:divBdr>
    </w:div>
    <w:div w:id="1209758696">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382099">
      <w:bodyDiv w:val="1"/>
      <w:marLeft w:val="0"/>
      <w:marRight w:val="0"/>
      <w:marTop w:val="0"/>
      <w:marBottom w:val="0"/>
      <w:divBdr>
        <w:top w:val="none" w:sz="0" w:space="0" w:color="auto"/>
        <w:left w:val="none" w:sz="0" w:space="0" w:color="auto"/>
        <w:bottom w:val="none" w:sz="0" w:space="0" w:color="auto"/>
        <w:right w:val="none" w:sz="0" w:space="0" w:color="auto"/>
      </w:divBdr>
    </w:div>
    <w:div w:id="1215116048">
      <w:bodyDiv w:val="1"/>
      <w:marLeft w:val="0"/>
      <w:marRight w:val="0"/>
      <w:marTop w:val="0"/>
      <w:marBottom w:val="0"/>
      <w:divBdr>
        <w:top w:val="none" w:sz="0" w:space="0" w:color="auto"/>
        <w:left w:val="none" w:sz="0" w:space="0" w:color="auto"/>
        <w:bottom w:val="none" w:sz="0" w:space="0" w:color="auto"/>
        <w:right w:val="none" w:sz="0" w:space="0" w:color="auto"/>
      </w:divBdr>
    </w:div>
    <w:div w:id="1218975709">
      <w:bodyDiv w:val="1"/>
      <w:marLeft w:val="0"/>
      <w:marRight w:val="0"/>
      <w:marTop w:val="0"/>
      <w:marBottom w:val="0"/>
      <w:divBdr>
        <w:top w:val="none" w:sz="0" w:space="0" w:color="auto"/>
        <w:left w:val="none" w:sz="0" w:space="0" w:color="auto"/>
        <w:bottom w:val="none" w:sz="0" w:space="0" w:color="auto"/>
        <w:right w:val="none" w:sz="0" w:space="0" w:color="auto"/>
      </w:divBdr>
    </w:div>
    <w:div w:id="1220897637">
      <w:bodyDiv w:val="1"/>
      <w:marLeft w:val="0"/>
      <w:marRight w:val="0"/>
      <w:marTop w:val="0"/>
      <w:marBottom w:val="0"/>
      <w:divBdr>
        <w:top w:val="none" w:sz="0" w:space="0" w:color="auto"/>
        <w:left w:val="none" w:sz="0" w:space="0" w:color="auto"/>
        <w:bottom w:val="none" w:sz="0" w:space="0" w:color="auto"/>
        <w:right w:val="none" w:sz="0" w:space="0" w:color="auto"/>
      </w:divBdr>
    </w:div>
    <w:div w:id="1222330067">
      <w:bodyDiv w:val="1"/>
      <w:marLeft w:val="0"/>
      <w:marRight w:val="0"/>
      <w:marTop w:val="0"/>
      <w:marBottom w:val="0"/>
      <w:divBdr>
        <w:top w:val="none" w:sz="0" w:space="0" w:color="auto"/>
        <w:left w:val="none" w:sz="0" w:space="0" w:color="auto"/>
        <w:bottom w:val="none" w:sz="0" w:space="0" w:color="auto"/>
        <w:right w:val="none" w:sz="0" w:space="0" w:color="auto"/>
      </w:divBdr>
    </w:div>
    <w:div w:id="1223559798">
      <w:bodyDiv w:val="1"/>
      <w:marLeft w:val="0"/>
      <w:marRight w:val="0"/>
      <w:marTop w:val="0"/>
      <w:marBottom w:val="0"/>
      <w:divBdr>
        <w:top w:val="none" w:sz="0" w:space="0" w:color="auto"/>
        <w:left w:val="none" w:sz="0" w:space="0" w:color="auto"/>
        <w:bottom w:val="none" w:sz="0" w:space="0" w:color="auto"/>
        <w:right w:val="none" w:sz="0" w:space="0" w:color="auto"/>
      </w:divBdr>
    </w:div>
    <w:div w:id="1225336974">
      <w:bodyDiv w:val="1"/>
      <w:marLeft w:val="0"/>
      <w:marRight w:val="0"/>
      <w:marTop w:val="0"/>
      <w:marBottom w:val="0"/>
      <w:divBdr>
        <w:top w:val="none" w:sz="0" w:space="0" w:color="auto"/>
        <w:left w:val="none" w:sz="0" w:space="0" w:color="auto"/>
        <w:bottom w:val="none" w:sz="0" w:space="0" w:color="auto"/>
        <w:right w:val="none" w:sz="0" w:space="0" w:color="auto"/>
      </w:divBdr>
    </w:div>
    <w:div w:id="1227379086">
      <w:bodyDiv w:val="1"/>
      <w:marLeft w:val="0"/>
      <w:marRight w:val="0"/>
      <w:marTop w:val="0"/>
      <w:marBottom w:val="0"/>
      <w:divBdr>
        <w:top w:val="none" w:sz="0" w:space="0" w:color="auto"/>
        <w:left w:val="none" w:sz="0" w:space="0" w:color="auto"/>
        <w:bottom w:val="none" w:sz="0" w:space="0" w:color="auto"/>
        <w:right w:val="none" w:sz="0" w:space="0" w:color="auto"/>
      </w:divBdr>
    </w:div>
    <w:div w:id="122965510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39705972">
      <w:bodyDiv w:val="1"/>
      <w:marLeft w:val="0"/>
      <w:marRight w:val="0"/>
      <w:marTop w:val="0"/>
      <w:marBottom w:val="0"/>
      <w:divBdr>
        <w:top w:val="none" w:sz="0" w:space="0" w:color="auto"/>
        <w:left w:val="none" w:sz="0" w:space="0" w:color="auto"/>
        <w:bottom w:val="none" w:sz="0" w:space="0" w:color="auto"/>
        <w:right w:val="none" w:sz="0" w:space="0" w:color="auto"/>
      </w:divBdr>
    </w:div>
    <w:div w:id="1242718000">
      <w:bodyDiv w:val="1"/>
      <w:marLeft w:val="0"/>
      <w:marRight w:val="0"/>
      <w:marTop w:val="0"/>
      <w:marBottom w:val="0"/>
      <w:divBdr>
        <w:top w:val="none" w:sz="0" w:space="0" w:color="auto"/>
        <w:left w:val="none" w:sz="0" w:space="0" w:color="auto"/>
        <w:bottom w:val="none" w:sz="0" w:space="0" w:color="auto"/>
        <w:right w:val="none" w:sz="0" w:space="0" w:color="auto"/>
      </w:divBdr>
    </w:div>
    <w:div w:id="1243178077">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484150">
      <w:bodyDiv w:val="1"/>
      <w:marLeft w:val="0"/>
      <w:marRight w:val="0"/>
      <w:marTop w:val="0"/>
      <w:marBottom w:val="0"/>
      <w:divBdr>
        <w:top w:val="none" w:sz="0" w:space="0" w:color="auto"/>
        <w:left w:val="none" w:sz="0" w:space="0" w:color="auto"/>
        <w:bottom w:val="none" w:sz="0" w:space="0" w:color="auto"/>
        <w:right w:val="none" w:sz="0" w:space="0" w:color="auto"/>
      </w:divBdr>
    </w:div>
    <w:div w:id="1253200707">
      <w:bodyDiv w:val="1"/>
      <w:marLeft w:val="0"/>
      <w:marRight w:val="0"/>
      <w:marTop w:val="0"/>
      <w:marBottom w:val="0"/>
      <w:divBdr>
        <w:top w:val="none" w:sz="0" w:space="0" w:color="auto"/>
        <w:left w:val="none" w:sz="0" w:space="0" w:color="auto"/>
        <w:bottom w:val="none" w:sz="0" w:space="0" w:color="auto"/>
        <w:right w:val="none" w:sz="0" w:space="0" w:color="auto"/>
      </w:divBdr>
    </w:div>
    <w:div w:id="1253467358">
      <w:bodyDiv w:val="1"/>
      <w:marLeft w:val="0"/>
      <w:marRight w:val="0"/>
      <w:marTop w:val="0"/>
      <w:marBottom w:val="0"/>
      <w:divBdr>
        <w:top w:val="none" w:sz="0" w:space="0" w:color="auto"/>
        <w:left w:val="none" w:sz="0" w:space="0" w:color="auto"/>
        <w:bottom w:val="none" w:sz="0" w:space="0" w:color="auto"/>
        <w:right w:val="none" w:sz="0" w:space="0" w:color="auto"/>
      </w:divBdr>
    </w:div>
    <w:div w:id="1254585619">
      <w:bodyDiv w:val="1"/>
      <w:marLeft w:val="0"/>
      <w:marRight w:val="0"/>
      <w:marTop w:val="0"/>
      <w:marBottom w:val="0"/>
      <w:divBdr>
        <w:top w:val="none" w:sz="0" w:space="0" w:color="auto"/>
        <w:left w:val="none" w:sz="0" w:space="0" w:color="auto"/>
        <w:bottom w:val="none" w:sz="0" w:space="0" w:color="auto"/>
        <w:right w:val="none" w:sz="0" w:space="0" w:color="auto"/>
      </w:divBdr>
    </w:div>
    <w:div w:id="1255670875">
      <w:bodyDiv w:val="1"/>
      <w:marLeft w:val="0"/>
      <w:marRight w:val="0"/>
      <w:marTop w:val="0"/>
      <w:marBottom w:val="0"/>
      <w:divBdr>
        <w:top w:val="none" w:sz="0" w:space="0" w:color="auto"/>
        <w:left w:val="none" w:sz="0" w:space="0" w:color="auto"/>
        <w:bottom w:val="none" w:sz="0" w:space="0" w:color="auto"/>
        <w:right w:val="none" w:sz="0" w:space="0" w:color="auto"/>
      </w:divBdr>
    </w:div>
    <w:div w:id="1257403443">
      <w:bodyDiv w:val="1"/>
      <w:marLeft w:val="0"/>
      <w:marRight w:val="0"/>
      <w:marTop w:val="0"/>
      <w:marBottom w:val="0"/>
      <w:divBdr>
        <w:top w:val="none" w:sz="0" w:space="0" w:color="auto"/>
        <w:left w:val="none" w:sz="0" w:space="0" w:color="auto"/>
        <w:bottom w:val="none" w:sz="0" w:space="0" w:color="auto"/>
        <w:right w:val="none" w:sz="0" w:space="0" w:color="auto"/>
      </w:divBdr>
    </w:div>
    <w:div w:id="1265990209">
      <w:bodyDiv w:val="1"/>
      <w:marLeft w:val="0"/>
      <w:marRight w:val="0"/>
      <w:marTop w:val="0"/>
      <w:marBottom w:val="0"/>
      <w:divBdr>
        <w:top w:val="none" w:sz="0" w:space="0" w:color="auto"/>
        <w:left w:val="none" w:sz="0" w:space="0" w:color="auto"/>
        <w:bottom w:val="none" w:sz="0" w:space="0" w:color="auto"/>
        <w:right w:val="none" w:sz="0" w:space="0" w:color="auto"/>
      </w:divBdr>
    </w:div>
    <w:div w:id="1266576441">
      <w:bodyDiv w:val="1"/>
      <w:marLeft w:val="0"/>
      <w:marRight w:val="0"/>
      <w:marTop w:val="0"/>
      <w:marBottom w:val="0"/>
      <w:divBdr>
        <w:top w:val="none" w:sz="0" w:space="0" w:color="auto"/>
        <w:left w:val="none" w:sz="0" w:space="0" w:color="auto"/>
        <w:bottom w:val="none" w:sz="0" w:space="0" w:color="auto"/>
        <w:right w:val="none" w:sz="0" w:space="0" w:color="auto"/>
      </w:divBdr>
    </w:div>
    <w:div w:id="1269003001">
      <w:bodyDiv w:val="1"/>
      <w:marLeft w:val="0"/>
      <w:marRight w:val="0"/>
      <w:marTop w:val="0"/>
      <w:marBottom w:val="0"/>
      <w:divBdr>
        <w:top w:val="none" w:sz="0" w:space="0" w:color="auto"/>
        <w:left w:val="none" w:sz="0" w:space="0" w:color="auto"/>
        <w:bottom w:val="none" w:sz="0" w:space="0" w:color="auto"/>
        <w:right w:val="none" w:sz="0" w:space="0" w:color="auto"/>
      </w:divBdr>
    </w:div>
    <w:div w:id="1277561577">
      <w:bodyDiv w:val="1"/>
      <w:marLeft w:val="0"/>
      <w:marRight w:val="0"/>
      <w:marTop w:val="0"/>
      <w:marBottom w:val="0"/>
      <w:divBdr>
        <w:top w:val="none" w:sz="0" w:space="0" w:color="auto"/>
        <w:left w:val="none" w:sz="0" w:space="0" w:color="auto"/>
        <w:bottom w:val="none" w:sz="0" w:space="0" w:color="auto"/>
        <w:right w:val="none" w:sz="0" w:space="0" w:color="auto"/>
      </w:divBdr>
    </w:div>
    <w:div w:id="1277757500">
      <w:bodyDiv w:val="1"/>
      <w:marLeft w:val="0"/>
      <w:marRight w:val="0"/>
      <w:marTop w:val="0"/>
      <w:marBottom w:val="0"/>
      <w:divBdr>
        <w:top w:val="none" w:sz="0" w:space="0" w:color="auto"/>
        <w:left w:val="none" w:sz="0" w:space="0" w:color="auto"/>
        <w:bottom w:val="none" w:sz="0" w:space="0" w:color="auto"/>
        <w:right w:val="none" w:sz="0" w:space="0" w:color="auto"/>
      </w:divBdr>
    </w:div>
    <w:div w:id="1278371228">
      <w:bodyDiv w:val="1"/>
      <w:marLeft w:val="0"/>
      <w:marRight w:val="0"/>
      <w:marTop w:val="0"/>
      <w:marBottom w:val="0"/>
      <w:divBdr>
        <w:top w:val="none" w:sz="0" w:space="0" w:color="auto"/>
        <w:left w:val="none" w:sz="0" w:space="0" w:color="auto"/>
        <w:bottom w:val="none" w:sz="0" w:space="0" w:color="auto"/>
        <w:right w:val="none" w:sz="0" w:space="0" w:color="auto"/>
      </w:divBdr>
    </w:div>
    <w:div w:id="1278491581">
      <w:bodyDiv w:val="1"/>
      <w:marLeft w:val="0"/>
      <w:marRight w:val="0"/>
      <w:marTop w:val="0"/>
      <w:marBottom w:val="0"/>
      <w:divBdr>
        <w:top w:val="none" w:sz="0" w:space="0" w:color="auto"/>
        <w:left w:val="none" w:sz="0" w:space="0" w:color="auto"/>
        <w:bottom w:val="none" w:sz="0" w:space="0" w:color="auto"/>
        <w:right w:val="none" w:sz="0" w:space="0" w:color="auto"/>
      </w:divBdr>
    </w:div>
    <w:div w:id="1279411070">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720210">
      <w:bodyDiv w:val="1"/>
      <w:marLeft w:val="0"/>
      <w:marRight w:val="0"/>
      <w:marTop w:val="0"/>
      <w:marBottom w:val="0"/>
      <w:divBdr>
        <w:top w:val="none" w:sz="0" w:space="0" w:color="auto"/>
        <w:left w:val="none" w:sz="0" w:space="0" w:color="auto"/>
        <w:bottom w:val="none" w:sz="0" w:space="0" w:color="auto"/>
        <w:right w:val="none" w:sz="0" w:space="0" w:color="auto"/>
      </w:divBdr>
    </w:div>
    <w:div w:id="1283263653">
      <w:bodyDiv w:val="1"/>
      <w:marLeft w:val="0"/>
      <w:marRight w:val="0"/>
      <w:marTop w:val="0"/>
      <w:marBottom w:val="0"/>
      <w:divBdr>
        <w:top w:val="none" w:sz="0" w:space="0" w:color="auto"/>
        <w:left w:val="none" w:sz="0" w:space="0" w:color="auto"/>
        <w:bottom w:val="none" w:sz="0" w:space="0" w:color="auto"/>
        <w:right w:val="none" w:sz="0" w:space="0" w:color="auto"/>
      </w:divBdr>
    </w:div>
    <w:div w:id="1284195895">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586105">
      <w:bodyDiv w:val="1"/>
      <w:marLeft w:val="0"/>
      <w:marRight w:val="0"/>
      <w:marTop w:val="0"/>
      <w:marBottom w:val="0"/>
      <w:divBdr>
        <w:top w:val="none" w:sz="0" w:space="0" w:color="auto"/>
        <w:left w:val="none" w:sz="0" w:space="0" w:color="auto"/>
        <w:bottom w:val="none" w:sz="0" w:space="0" w:color="auto"/>
        <w:right w:val="none" w:sz="0" w:space="0" w:color="auto"/>
      </w:divBdr>
    </w:div>
    <w:div w:id="1290670654">
      <w:bodyDiv w:val="1"/>
      <w:marLeft w:val="0"/>
      <w:marRight w:val="0"/>
      <w:marTop w:val="0"/>
      <w:marBottom w:val="0"/>
      <w:divBdr>
        <w:top w:val="none" w:sz="0" w:space="0" w:color="auto"/>
        <w:left w:val="none" w:sz="0" w:space="0" w:color="auto"/>
        <w:bottom w:val="none" w:sz="0" w:space="0" w:color="auto"/>
        <w:right w:val="none" w:sz="0" w:space="0" w:color="auto"/>
      </w:divBdr>
    </w:div>
    <w:div w:id="1291207522">
      <w:bodyDiv w:val="1"/>
      <w:marLeft w:val="0"/>
      <w:marRight w:val="0"/>
      <w:marTop w:val="0"/>
      <w:marBottom w:val="0"/>
      <w:divBdr>
        <w:top w:val="none" w:sz="0" w:space="0" w:color="auto"/>
        <w:left w:val="none" w:sz="0" w:space="0" w:color="auto"/>
        <w:bottom w:val="none" w:sz="0" w:space="0" w:color="auto"/>
        <w:right w:val="none" w:sz="0" w:space="0" w:color="auto"/>
      </w:divBdr>
    </w:div>
    <w:div w:id="1296182732">
      <w:bodyDiv w:val="1"/>
      <w:marLeft w:val="0"/>
      <w:marRight w:val="0"/>
      <w:marTop w:val="0"/>
      <w:marBottom w:val="0"/>
      <w:divBdr>
        <w:top w:val="none" w:sz="0" w:space="0" w:color="auto"/>
        <w:left w:val="none" w:sz="0" w:space="0" w:color="auto"/>
        <w:bottom w:val="none" w:sz="0" w:space="0" w:color="auto"/>
        <w:right w:val="none" w:sz="0" w:space="0" w:color="auto"/>
      </w:divBdr>
    </w:div>
    <w:div w:id="1299265064">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2228509">
      <w:bodyDiv w:val="1"/>
      <w:marLeft w:val="0"/>
      <w:marRight w:val="0"/>
      <w:marTop w:val="0"/>
      <w:marBottom w:val="0"/>
      <w:divBdr>
        <w:top w:val="none" w:sz="0" w:space="0" w:color="auto"/>
        <w:left w:val="none" w:sz="0" w:space="0" w:color="auto"/>
        <w:bottom w:val="none" w:sz="0" w:space="0" w:color="auto"/>
        <w:right w:val="none" w:sz="0" w:space="0" w:color="auto"/>
      </w:divBdr>
    </w:div>
    <w:div w:id="1302929439">
      <w:bodyDiv w:val="1"/>
      <w:marLeft w:val="0"/>
      <w:marRight w:val="0"/>
      <w:marTop w:val="0"/>
      <w:marBottom w:val="0"/>
      <w:divBdr>
        <w:top w:val="none" w:sz="0" w:space="0" w:color="auto"/>
        <w:left w:val="none" w:sz="0" w:space="0" w:color="auto"/>
        <w:bottom w:val="none" w:sz="0" w:space="0" w:color="auto"/>
        <w:right w:val="none" w:sz="0" w:space="0" w:color="auto"/>
      </w:divBdr>
    </w:div>
    <w:div w:id="1306199286">
      <w:bodyDiv w:val="1"/>
      <w:marLeft w:val="0"/>
      <w:marRight w:val="0"/>
      <w:marTop w:val="0"/>
      <w:marBottom w:val="0"/>
      <w:divBdr>
        <w:top w:val="none" w:sz="0" w:space="0" w:color="auto"/>
        <w:left w:val="none" w:sz="0" w:space="0" w:color="auto"/>
        <w:bottom w:val="none" w:sz="0" w:space="0" w:color="auto"/>
        <w:right w:val="none" w:sz="0" w:space="0" w:color="auto"/>
      </w:divBdr>
    </w:div>
    <w:div w:id="1309630713">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379936">
      <w:bodyDiv w:val="1"/>
      <w:marLeft w:val="0"/>
      <w:marRight w:val="0"/>
      <w:marTop w:val="0"/>
      <w:marBottom w:val="0"/>
      <w:divBdr>
        <w:top w:val="none" w:sz="0" w:space="0" w:color="auto"/>
        <w:left w:val="none" w:sz="0" w:space="0" w:color="auto"/>
        <w:bottom w:val="none" w:sz="0" w:space="0" w:color="auto"/>
        <w:right w:val="none" w:sz="0" w:space="0" w:color="auto"/>
      </w:divBdr>
    </w:div>
    <w:div w:id="1316379892">
      <w:bodyDiv w:val="1"/>
      <w:marLeft w:val="0"/>
      <w:marRight w:val="0"/>
      <w:marTop w:val="0"/>
      <w:marBottom w:val="0"/>
      <w:divBdr>
        <w:top w:val="none" w:sz="0" w:space="0" w:color="auto"/>
        <w:left w:val="none" w:sz="0" w:space="0" w:color="auto"/>
        <w:bottom w:val="none" w:sz="0" w:space="0" w:color="auto"/>
        <w:right w:val="none" w:sz="0" w:space="0" w:color="auto"/>
      </w:divBdr>
    </w:div>
    <w:div w:id="1317346611">
      <w:bodyDiv w:val="1"/>
      <w:marLeft w:val="0"/>
      <w:marRight w:val="0"/>
      <w:marTop w:val="0"/>
      <w:marBottom w:val="0"/>
      <w:divBdr>
        <w:top w:val="none" w:sz="0" w:space="0" w:color="auto"/>
        <w:left w:val="none" w:sz="0" w:space="0" w:color="auto"/>
        <w:bottom w:val="none" w:sz="0" w:space="0" w:color="auto"/>
        <w:right w:val="none" w:sz="0" w:space="0" w:color="auto"/>
      </w:divBdr>
    </w:div>
    <w:div w:id="1319646944">
      <w:bodyDiv w:val="1"/>
      <w:marLeft w:val="0"/>
      <w:marRight w:val="0"/>
      <w:marTop w:val="0"/>
      <w:marBottom w:val="0"/>
      <w:divBdr>
        <w:top w:val="none" w:sz="0" w:space="0" w:color="auto"/>
        <w:left w:val="none" w:sz="0" w:space="0" w:color="auto"/>
        <w:bottom w:val="none" w:sz="0" w:space="0" w:color="auto"/>
        <w:right w:val="none" w:sz="0" w:space="0" w:color="auto"/>
      </w:divBdr>
    </w:div>
    <w:div w:id="1320427815">
      <w:bodyDiv w:val="1"/>
      <w:marLeft w:val="0"/>
      <w:marRight w:val="0"/>
      <w:marTop w:val="0"/>
      <w:marBottom w:val="0"/>
      <w:divBdr>
        <w:top w:val="none" w:sz="0" w:space="0" w:color="auto"/>
        <w:left w:val="none" w:sz="0" w:space="0" w:color="auto"/>
        <w:bottom w:val="none" w:sz="0" w:space="0" w:color="auto"/>
        <w:right w:val="none" w:sz="0" w:space="0" w:color="auto"/>
      </w:divBdr>
    </w:div>
    <w:div w:id="1320689263">
      <w:bodyDiv w:val="1"/>
      <w:marLeft w:val="0"/>
      <w:marRight w:val="0"/>
      <w:marTop w:val="0"/>
      <w:marBottom w:val="0"/>
      <w:divBdr>
        <w:top w:val="none" w:sz="0" w:space="0" w:color="auto"/>
        <w:left w:val="none" w:sz="0" w:space="0" w:color="auto"/>
        <w:bottom w:val="none" w:sz="0" w:space="0" w:color="auto"/>
        <w:right w:val="none" w:sz="0" w:space="0" w:color="auto"/>
      </w:divBdr>
    </w:div>
    <w:div w:id="1322925607">
      <w:bodyDiv w:val="1"/>
      <w:marLeft w:val="0"/>
      <w:marRight w:val="0"/>
      <w:marTop w:val="0"/>
      <w:marBottom w:val="0"/>
      <w:divBdr>
        <w:top w:val="none" w:sz="0" w:space="0" w:color="auto"/>
        <w:left w:val="none" w:sz="0" w:space="0" w:color="auto"/>
        <w:bottom w:val="none" w:sz="0" w:space="0" w:color="auto"/>
        <w:right w:val="none" w:sz="0" w:space="0" w:color="auto"/>
      </w:divBdr>
    </w:div>
    <w:div w:id="1323510640">
      <w:bodyDiv w:val="1"/>
      <w:marLeft w:val="0"/>
      <w:marRight w:val="0"/>
      <w:marTop w:val="0"/>
      <w:marBottom w:val="0"/>
      <w:divBdr>
        <w:top w:val="none" w:sz="0" w:space="0" w:color="auto"/>
        <w:left w:val="none" w:sz="0" w:space="0" w:color="auto"/>
        <w:bottom w:val="none" w:sz="0" w:space="0" w:color="auto"/>
        <w:right w:val="none" w:sz="0" w:space="0" w:color="auto"/>
      </w:divBdr>
    </w:div>
    <w:div w:id="1327784462">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0672494">
      <w:bodyDiv w:val="1"/>
      <w:marLeft w:val="0"/>
      <w:marRight w:val="0"/>
      <w:marTop w:val="0"/>
      <w:marBottom w:val="0"/>
      <w:divBdr>
        <w:top w:val="none" w:sz="0" w:space="0" w:color="auto"/>
        <w:left w:val="none" w:sz="0" w:space="0" w:color="auto"/>
        <w:bottom w:val="none" w:sz="0" w:space="0" w:color="auto"/>
        <w:right w:val="none" w:sz="0" w:space="0" w:color="auto"/>
      </w:divBdr>
    </w:div>
    <w:div w:id="1332609350">
      <w:bodyDiv w:val="1"/>
      <w:marLeft w:val="0"/>
      <w:marRight w:val="0"/>
      <w:marTop w:val="0"/>
      <w:marBottom w:val="0"/>
      <w:divBdr>
        <w:top w:val="none" w:sz="0" w:space="0" w:color="auto"/>
        <w:left w:val="none" w:sz="0" w:space="0" w:color="auto"/>
        <w:bottom w:val="none" w:sz="0" w:space="0" w:color="auto"/>
        <w:right w:val="none" w:sz="0" w:space="0" w:color="auto"/>
      </w:divBdr>
    </w:div>
    <w:div w:id="1334724077">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765810">
      <w:bodyDiv w:val="1"/>
      <w:marLeft w:val="0"/>
      <w:marRight w:val="0"/>
      <w:marTop w:val="0"/>
      <w:marBottom w:val="0"/>
      <w:divBdr>
        <w:top w:val="none" w:sz="0" w:space="0" w:color="auto"/>
        <w:left w:val="none" w:sz="0" w:space="0" w:color="auto"/>
        <w:bottom w:val="none" w:sz="0" w:space="0" w:color="auto"/>
        <w:right w:val="none" w:sz="0" w:space="0" w:color="auto"/>
      </w:divBdr>
    </w:div>
    <w:div w:id="1337150879">
      <w:bodyDiv w:val="1"/>
      <w:marLeft w:val="0"/>
      <w:marRight w:val="0"/>
      <w:marTop w:val="0"/>
      <w:marBottom w:val="0"/>
      <w:divBdr>
        <w:top w:val="none" w:sz="0" w:space="0" w:color="auto"/>
        <w:left w:val="none" w:sz="0" w:space="0" w:color="auto"/>
        <w:bottom w:val="none" w:sz="0" w:space="0" w:color="auto"/>
        <w:right w:val="none" w:sz="0" w:space="0" w:color="auto"/>
      </w:divBdr>
    </w:div>
    <w:div w:id="1337880657">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8849963">
      <w:bodyDiv w:val="1"/>
      <w:marLeft w:val="0"/>
      <w:marRight w:val="0"/>
      <w:marTop w:val="0"/>
      <w:marBottom w:val="0"/>
      <w:divBdr>
        <w:top w:val="none" w:sz="0" w:space="0" w:color="auto"/>
        <w:left w:val="none" w:sz="0" w:space="0" w:color="auto"/>
        <w:bottom w:val="none" w:sz="0" w:space="0" w:color="auto"/>
        <w:right w:val="none" w:sz="0" w:space="0" w:color="auto"/>
      </w:divBdr>
    </w:div>
    <w:div w:id="1342658876">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5285533">
      <w:bodyDiv w:val="1"/>
      <w:marLeft w:val="0"/>
      <w:marRight w:val="0"/>
      <w:marTop w:val="0"/>
      <w:marBottom w:val="0"/>
      <w:divBdr>
        <w:top w:val="none" w:sz="0" w:space="0" w:color="auto"/>
        <w:left w:val="none" w:sz="0" w:space="0" w:color="auto"/>
        <w:bottom w:val="none" w:sz="0" w:space="0" w:color="auto"/>
        <w:right w:val="none" w:sz="0" w:space="0" w:color="auto"/>
      </w:divBdr>
    </w:div>
    <w:div w:id="1348557605">
      <w:bodyDiv w:val="1"/>
      <w:marLeft w:val="0"/>
      <w:marRight w:val="0"/>
      <w:marTop w:val="0"/>
      <w:marBottom w:val="0"/>
      <w:divBdr>
        <w:top w:val="none" w:sz="0" w:space="0" w:color="auto"/>
        <w:left w:val="none" w:sz="0" w:space="0" w:color="auto"/>
        <w:bottom w:val="none" w:sz="0" w:space="0" w:color="auto"/>
        <w:right w:val="none" w:sz="0" w:space="0" w:color="auto"/>
      </w:divBdr>
    </w:div>
    <w:div w:id="1348756452">
      <w:bodyDiv w:val="1"/>
      <w:marLeft w:val="0"/>
      <w:marRight w:val="0"/>
      <w:marTop w:val="0"/>
      <w:marBottom w:val="0"/>
      <w:divBdr>
        <w:top w:val="none" w:sz="0" w:space="0" w:color="auto"/>
        <w:left w:val="none" w:sz="0" w:space="0" w:color="auto"/>
        <w:bottom w:val="none" w:sz="0" w:space="0" w:color="auto"/>
        <w:right w:val="none" w:sz="0" w:space="0" w:color="auto"/>
      </w:divBdr>
    </w:div>
    <w:div w:id="1349334940">
      <w:bodyDiv w:val="1"/>
      <w:marLeft w:val="0"/>
      <w:marRight w:val="0"/>
      <w:marTop w:val="0"/>
      <w:marBottom w:val="0"/>
      <w:divBdr>
        <w:top w:val="none" w:sz="0" w:space="0" w:color="auto"/>
        <w:left w:val="none" w:sz="0" w:space="0" w:color="auto"/>
        <w:bottom w:val="none" w:sz="0" w:space="0" w:color="auto"/>
        <w:right w:val="none" w:sz="0" w:space="0" w:color="auto"/>
      </w:divBdr>
    </w:div>
    <w:div w:id="1350445602">
      <w:bodyDiv w:val="1"/>
      <w:marLeft w:val="0"/>
      <w:marRight w:val="0"/>
      <w:marTop w:val="0"/>
      <w:marBottom w:val="0"/>
      <w:divBdr>
        <w:top w:val="none" w:sz="0" w:space="0" w:color="auto"/>
        <w:left w:val="none" w:sz="0" w:space="0" w:color="auto"/>
        <w:bottom w:val="none" w:sz="0" w:space="0" w:color="auto"/>
        <w:right w:val="none" w:sz="0" w:space="0" w:color="auto"/>
      </w:divBdr>
    </w:div>
    <w:div w:id="1351494326">
      <w:bodyDiv w:val="1"/>
      <w:marLeft w:val="0"/>
      <w:marRight w:val="0"/>
      <w:marTop w:val="0"/>
      <w:marBottom w:val="0"/>
      <w:divBdr>
        <w:top w:val="none" w:sz="0" w:space="0" w:color="auto"/>
        <w:left w:val="none" w:sz="0" w:space="0" w:color="auto"/>
        <w:bottom w:val="none" w:sz="0" w:space="0" w:color="auto"/>
        <w:right w:val="none" w:sz="0" w:space="0" w:color="auto"/>
      </w:divBdr>
    </w:div>
    <w:div w:id="1351638774">
      <w:bodyDiv w:val="1"/>
      <w:marLeft w:val="0"/>
      <w:marRight w:val="0"/>
      <w:marTop w:val="0"/>
      <w:marBottom w:val="0"/>
      <w:divBdr>
        <w:top w:val="none" w:sz="0" w:space="0" w:color="auto"/>
        <w:left w:val="none" w:sz="0" w:space="0" w:color="auto"/>
        <w:bottom w:val="none" w:sz="0" w:space="0" w:color="auto"/>
        <w:right w:val="none" w:sz="0" w:space="0" w:color="auto"/>
      </w:divBdr>
    </w:div>
    <w:div w:id="1352760610">
      <w:bodyDiv w:val="1"/>
      <w:marLeft w:val="0"/>
      <w:marRight w:val="0"/>
      <w:marTop w:val="0"/>
      <w:marBottom w:val="0"/>
      <w:divBdr>
        <w:top w:val="none" w:sz="0" w:space="0" w:color="auto"/>
        <w:left w:val="none" w:sz="0" w:space="0" w:color="auto"/>
        <w:bottom w:val="none" w:sz="0" w:space="0" w:color="auto"/>
        <w:right w:val="none" w:sz="0" w:space="0" w:color="auto"/>
      </w:divBdr>
    </w:div>
    <w:div w:id="1356157791">
      <w:bodyDiv w:val="1"/>
      <w:marLeft w:val="0"/>
      <w:marRight w:val="0"/>
      <w:marTop w:val="0"/>
      <w:marBottom w:val="0"/>
      <w:divBdr>
        <w:top w:val="none" w:sz="0" w:space="0" w:color="auto"/>
        <w:left w:val="none" w:sz="0" w:space="0" w:color="auto"/>
        <w:bottom w:val="none" w:sz="0" w:space="0" w:color="auto"/>
        <w:right w:val="none" w:sz="0" w:space="0" w:color="auto"/>
      </w:divBdr>
    </w:div>
    <w:div w:id="1357972420">
      <w:bodyDiv w:val="1"/>
      <w:marLeft w:val="0"/>
      <w:marRight w:val="0"/>
      <w:marTop w:val="0"/>
      <w:marBottom w:val="0"/>
      <w:divBdr>
        <w:top w:val="none" w:sz="0" w:space="0" w:color="auto"/>
        <w:left w:val="none" w:sz="0" w:space="0" w:color="auto"/>
        <w:bottom w:val="none" w:sz="0" w:space="0" w:color="auto"/>
        <w:right w:val="none" w:sz="0" w:space="0" w:color="auto"/>
      </w:divBdr>
    </w:div>
    <w:div w:id="1358921031">
      <w:bodyDiv w:val="1"/>
      <w:marLeft w:val="0"/>
      <w:marRight w:val="0"/>
      <w:marTop w:val="0"/>
      <w:marBottom w:val="0"/>
      <w:divBdr>
        <w:top w:val="none" w:sz="0" w:space="0" w:color="auto"/>
        <w:left w:val="none" w:sz="0" w:space="0" w:color="auto"/>
        <w:bottom w:val="none" w:sz="0" w:space="0" w:color="auto"/>
        <w:right w:val="none" w:sz="0" w:space="0" w:color="auto"/>
      </w:divBdr>
    </w:div>
    <w:div w:id="1358965689">
      <w:bodyDiv w:val="1"/>
      <w:marLeft w:val="0"/>
      <w:marRight w:val="0"/>
      <w:marTop w:val="0"/>
      <w:marBottom w:val="0"/>
      <w:divBdr>
        <w:top w:val="none" w:sz="0" w:space="0" w:color="auto"/>
        <w:left w:val="none" w:sz="0" w:space="0" w:color="auto"/>
        <w:bottom w:val="none" w:sz="0" w:space="0" w:color="auto"/>
        <w:right w:val="none" w:sz="0" w:space="0" w:color="auto"/>
      </w:divBdr>
    </w:div>
    <w:div w:id="1363282061">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791411">
      <w:bodyDiv w:val="1"/>
      <w:marLeft w:val="0"/>
      <w:marRight w:val="0"/>
      <w:marTop w:val="0"/>
      <w:marBottom w:val="0"/>
      <w:divBdr>
        <w:top w:val="none" w:sz="0" w:space="0" w:color="auto"/>
        <w:left w:val="none" w:sz="0" w:space="0" w:color="auto"/>
        <w:bottom w:val="none" w:sz="0" w:space="0" w:color="auto"/>
        <w:right w:val="none" w:sz="0" w:space="0" w:color="auto"/>
      </w:divBdr>
    </w:div>
    <w:div w:id="1369448318">
      <w:bodyDiv w:val="1"/>
      <w:marLeft w:val="0"/>
      <w:marRight w:val="0"/>
      <w:marTop w:val="0"/>
      <w:marBottom w:val="0"/>
      <w:divBdr>
        <w:top w:val="none" w:sz="0" w:space="0" w:color="auto"/>
        <w:left w:val="none" w:sz="0" w:space="0" w:color="auto"/>
        <w:bottom w:val="none" w:sz="0" w:space="0" w:color="auto"/>
        <w:right w:val="none" w:sz="0" w:space="0" w:color="auto"/>
      </w:divBdr>
    </w:div>
    <w:div w:id="1374422900">
      <w:bodyDiv w:val="1"/>
      <w:marLeft w:val="0"/>
      <w:marRight w:val="0"/>
      <w:marTop w:val="0"/>
      <w:marBottom w:val="0"/>
      <w:divBdr>
        <w:top w:val="none" w:sz="0" w:space="0" w:color="auto"/>
        <w:left w:val="none" w:sz="0" w:space="0" w:color="auto"/>
        <w:bottom w:val="none" w:sz="0" w:space="0" w:color="auto"/>
        <w:right w:val="none" w:sz="0" w:space="0" w:color="auto"/>
      </w:divBdr>
    </w:div>
    <w:div w:id="1377269637">
      <w:bodyDiv w:val="1"/>
      <w:marLeft w:val="0"/>
      <w:marRight w:val="0"/>
      <w:marTop w:val="0"/>
      <w:marBottom w:val="0"/>
      <w:divBdr>
        <w:top w:val="none" w:sz="0" w:space="0" w:color="auto"/>
        <w:left w:val="none" w:sz="0" w:space="0" w:color="auto"/>
        <w:bottom w:val="none" w:sz="0" w:space="0" w:color="auto"/>
        <w:right w:val="none" w:sz="0" w:space="0" w:color="auto"/>
      </w:divBdr>
    </w:div>
    <w:div w:id="1377857317">
      <w:bodyDiv w:val="1"/>
      <w:marLeft w:val="0"/>
      <w:marRight w:val="0"/>
      <w:marTop w:val="0"/>
      <w:marBottom w:val="0"/>
      <w:divBdr>
        <w:top w:val="none" w:sz="0" w:space="0" w:color="auto"/>
        <w:left w:val="none" w:sz="0" w:space="0" w:color="auto"/>
        <w:bottom w:val="none" w:sz="0" w:space="0" w:color="auto"/>
        <w:right w:val="none" w:sz="0" w:space="0" w:color="auto"/>
      </w:divBdr>
    </w:div>
    <w:div w:id="1378357568">
      <w:bodyDiv w:val="1"/>
      <w:marLeft w:val="0"/>
      <w:marRight w:val="0"/>
      <w:marTop w:val="0"/>
      <w:marBottom w:val="0"/>
      <w:divBdr>
        <w:top w:val="none" w:sz="0" w:space="0" w:color="auto"/>
        <w:left w:val="none" w:sz="0" w:space="0" w:color="auto"/>
        <w:bottom w:val="none" w:sz="0" w:space="0" w:color="auto"/>
        <w:right w:val="none" w:sz="0" w:space="0" w:color="auto"/>
      </w:divBdr>
    </w:div>
    <w:div w:id="1378434535">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8700210">
      <w:bodyDiv w:val="1"/>
      <w:marLeft w:val="0"/>
      <w:marRight w:val="0"/>
      <w:marTop w:val="0"/>
      <w:marBottom w:val="0"/>
      <w:divBdr>
        <w:top w:val="none" w:sz="0" w:space="0" w:color="auto"/>
        <w:left w:val="none" w:sz="0" w:space="0" w:color="auto"/>
        <w:bottom w:val="none" w:sz="0" w:space="0" w:color="auto"/>
        <w:right w:val="none" w:sz="0" w:space="0" w:color="auto"/>
      </w:divBdr>
    </w:div>
    <w:div w:id="1378816295">
      <w:bodyDiv w:val="1"/>
      <w:marLeft w:val="0"/>
      <w:marRight w:val="0"/>
      <w:marTop w:val="0"/>
      <w:marBottom w:val="0"/>
      <w:divBdr>
        <w:top w:val="none" w:sz="0" w:space="0" w:color="auto"/>
        <w:left w:val="none" w:sz="0" w:space="0" w:color="auto"/>
        <w:bottom w:val="none" w:sz="0" w:space="0" w:color="auto"/>
        <w:right w:val="none" w:sz="0" w:space="0" w:color="auto"/>
      </w:divBdr>
    </w:div>
    <w:div w:id="1386492195">
      <w:bodyDiv w:val="1"/>
      <w:marLeft w:val="0"/>
      <w:marRight w:val="0"/>
      <w:marTop w:val="0"/>
      <w:marBottom w:val="0"/>
      <w:divBdr>
        <w:top w:val="none" w:sz="0" w:space="0" w:color="auto"/>
        <w:left w:val="none" w:sz="0" w:space="0" w:color="auto"/>
        <w:bottom w:val="none" w:sz="0" w:space="0" w:color="auto"/>
        <w:right w:val="none" w:sz="0" w:space="0" w:color="auto"/>
      </w:divBdr>
    </w:div>
    <w:div w:id="1386642634">
      <w:bodyDiv w:val="1"/>
      <w:marLeft w:val="0"/>
      <w:marRight w:val="0"/>
      <w:marTop w:val="0"/>
      <w:marBottom w:val="0"/>
      <w:divBdr>
        <w:top w:val="none" w:sz="0" w:space="0" w:color="auto"/>
        <w:left w:val="none" w:sz="0" w:space="0" w:color="auto"/>
        <w:bottom w:val="none" w:sz="0" w:space="0" w:color="auto"/>
        <w:right w:val="none" w:sz="0" w:space="0" w:color="auto"/>
      </w:divBdr>
    </w:div>
    <w:div w:id="1387535307">
      <w:bodyDiv w:val="1"/>
      <w:marLeft w:val="0"/>
      <w:marRight w:val="0"/>
      <w:marTop w:val="0"/>
      <w:marBottom w:val="0"/>
      <w:divBdr>
        <w:top w:val="none" w:sz="0" w:space="0" w:color="auto"/>
        <w:left w:val="none" w:sz="0" w:space="0" w:color="auto"/>
        <w:bottom w:val="none" w:sz="0" w:space="0" w:color="auto"/>
        <w:right w:val="none" w:sz="0" w:space="0" w:color="auto"/>
      </w:divBdr>
    </w:div>
    <w:div w:id="1390954707">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157047">
      <w:bodyDiv w:val="1"/>
      <w:marLeft w:val="0"/>
      <w:marRight w:val="0"/>
      <w:marTop w:val="0"/>
      <w:marBottom w:val="0"/>
      <w:divBdr>
        <w:top w:val="none" w:sz="0" w:space="0" w:color="auto"/>
        <w:left w:val="none" w:sz="0" w:space="0" w:color="auto"/>
        <w:bottom w:val="none" w:sz="0" w:space="0" w:color="auto"/>
        <w:right w:val="none" w:sz="0" w:space="0" w:color="auto"/>
      </w:divBdr>
    </w:div>
    <w:div w:id="1395278492">
      <w:bodyDiv w:val="1"/>
      <w:marLeft w:val="0"/>
      <w:marRight w:val="0"/>
      <w:marTop w:val="0"/>
      <w:marBottom w:val="0"/>
      <w:divBdr>
        <w:top w:val="none" w:sz="0" w:space="0" w:color="auto"/>
        <w:left w:val="none" w:sz="0" w:space="0" w:color="auto"/>
        <w:bottom w:val="none" w:sz="0" w:space="0" w:color="auto"/>
        <w:right w:val="none" w:sz="0" w:space="0" w:color="auto"/>
      </w:divBdr>
    </w:div>
    <w:div w:id="1396313110">
      <w:bodyDiv w:val="1"/>
      <w:marLeft w:val="0"/>
      <w:marRight w:val="0"/>
      <w:marTop w:val="0"/>
      <w:marBottom w:val="0"/>
      <w:divBdr>
        <w:top w:val="none" w:sz="0" w:space="0" w:color="auto"/>
        <w:left w:val="none" w:sz="0" w:space="0" w:color="auto"/>
        <w:bottom w:val="none" w:sz="0" w:space="0" w:color="auto"/>
        <w:right w:val="none" w:sz="0" w:space="0" w:color="auto"/>
      </w:divBdr>
    </w:div>
    <w:div w:id="1396585642">
      <w:bodyDiv w:val="1"/>
      <w:marLeft w:val="0"/>
      <w:marRight w:val="0"/>
      <w:marTop w:val="0"/>
      <w:marBottom w:val="0"/>
      <w:divBdr>
        <w:top w:val="none" w:sz="0" w:space="0" w:color="auto"/>
        <w:left w:val="none" w:sz="0" w:space="0" w:color="auto"/>
        <w:bottom w:val="none" w:sz="0" w:space="0" w:color="auto"/>
        <w:right w:val="none" w:sz="0" w:space="0" w:color="auto"/>
      </w:divBdr>
    </w:div>
    <w:div w:id="1404836743">
      <w:bodyDiv w:val="1"/>
      <w:marLeft w:val="0"/>
      <w:marRight w:val="0"/>
      <w:marTop w:val="0"/>
      <w:marBottom w:val="0"/>
      <w:divBdr>
        <w:top w:val="none" w:sz="0" w:space="0" w:color="auto"/>
        <w:left w:val="none" w:sz="0" w:space="0" w:color="auto"/>
        <w:bottom w:val="none" w:sz="0" w:space="0" w:color="auto"/>
        <w:right w:val="none" w:sz="0" w:space="0" w:color="auto"/>
      </w:divBdr>
    </w:div>
    <w:div w:id="1406099889">
      <w:bodyDiv w:val="1"/>
      <w:marLeft w:val="0"/>
      <w:marRight w:val="0"/>
      <w:marTop w:val="0"/>
      <w:marBottom w:val="0"/>
      <w:divBdr>
        <w:top w:val="none" w:sz="0" w:space="0" w:color="auto"/>
        <w:left w:val="none" w:sz="0" w:space="0" w:color="auto"/>
        <w:bottom w:val="none" w:sz="0" w:space="0" w:color="auto"/>
        <w:right w:val="none" w:sz="0" w:space="0" w:color="auto"/>
      </w:divBdr>
    </w:div>
    <w:div w:id="1406293581">
      <w:bodyDiv w:val="1"/>
      <w:marLeft w:val="0"/>
      <w:marRight w:val="0"/>
      <w:marTop w:val="0"/>
      <w:marBottom w:val="0"/>
      <w:divBdr>
        <w:top w:val="none" w:sz="0" w:space="0" w:color="auto"/>
        <w:left w:val="none" w:sz="0" w:space="0" w:color="auto"/>
        <w:bottom w:val="none" w:sz="0" w:space="0" w:color="auto"/>
        <w:right w:val="none" w:sz="0" w:space="0" w:color="auto"/>
      </w:divBdr>
    </w:div>
    <w:div w:id="1406343120">
      <w:bodyDiv w:val="1"/>
      <w:marLeft w:val="0"/>
      <w:marRight w:val="0"/>
      <w:marTop w:val="0"/>
      <w:marBottom w:val="0"/>
      <w:divBdr>
        <w:top w:val="none" w:sz="0" w:space="0" w:color="auto"/>
        <w:left w:val="none" w:sz="0" w:space="0" w:color="auto"/>
        <w:bottom w:val="none" w:sz="0" w:space="0" w:color="auto"/>
        <w:right w:val="none" w:sz="0" w:space="0" w:color="auto"/>
      </w:divBdr>
    </w:div>
    <w:div w:id="1406685241">
      <w:bodyDiv w:val="1"/>
      <w:marLeft w:val="0"/>
      <w:marRight w:val="0"/>
      <w:marTop w:val="0"/>
      <w:marBottom w:val="0"/>
      <w:divBdr>
        <w:top w:val="none" w:sz="0" w:space="0" w:color="auto"/>
        <w:left w:val="none" w:sz="0" w:space="0" w:color="auto"/>
        <w:bottom w:val="none" w:sz="0" w:space="0" w:color="auto"/>
        <w:right w:val="none" w:sz="0" w:space="0" w:color="auto"/>
      </w:divBdr>
    </w:div>
    <w:div w:id="1410082073">
      <w:bodyDiv w:val="1"/>
      <w:marLeft w:val="0"/>
      <w:marRight w:val="0"/>
      <w:marTop w:val="0"/>
      <w:marBottom w:val="0"/>
      <w:divBdr>
        <w:top w:val="none" w:sz="0" w:space="0" w:color="auto"/>
        <w:left w:val="none" w:sz="0" w:space="0" w:color="auto"/>
        <w:bottom w:val="none" w:sz="0" w:space="0" w:color="auto"/>
        <w:right w:val="none" w:sz="0" w:space="0" w:color="auto"/>
      </w:divBdr>
    </w:div>
    <w:div w:id="1425495456">
      <w:bodyDiv w:val="1"/>
      <w:marLeft w:val="0"/>
      <w:marRight w:val="0"/>
      <w:marTop w:val="0"/>
      <w:marBottom w:val="0"/>
      <w:divBdr>
        <w:top w:val="none" w:sz="0" w:space="0" w:color="auto"/>
        <w:left w:val="none" w:sz="0" w:space="0" w:color="auto"/>
        <w:bottom w:val="none" w:sz="0" w:space="0" w:color="auto"/>
        <w:right w:val="none" w:sz="0" w:space="0" w:color="auto"/>
      </w:divBdr>
    </w:div>
    <w:div w:id="1426267937">
      <w:bodyDiv w:val="1"/>
      <w:marLeft w:val="0"/>
      <w:marRight w:val="0"/>
      <w:marTop w:val="0"/>
      <w:marBottom w:val="0"/>
      <w:divBdr>
        <w:top w:val="none" w:sz="0" w:space="0" w:color="auto"/>
        <w:left w:val="none" w:sz="0" w:space="0" w:color="auto"/>
        <w:bottom w:val="none" w:sz="0" w:space="0" w:color="auto"/>
        <w:right w:val="none" w:sz="0" w:space="0" w:color="auto"/>
      </w:divBdr>
    </w:div>
    <w:div w:id="1426347304">
      <w:bodyDiv w:val="1"/>
      <w:marLeft w:val="0"/>
      <w:marRight w:val="0"/>
      <w:marTop w:val="0"/>
      <w:marBottom w:val="0"/>
      <w:divBdr>
        <w:top w:val="none" w:sz="0" w:space="0" w:color="auto"/>
        <w:left w:val="none" w:sz="0" w:space="0" w:color="auto"/>
        <w:bottom w:val="none" w:sz="0" w:space="0" w:color="auto"/>
        <w:right w:val="none" w:sz="0" w:space="0" w:color="auto"/>
      </w:divBdr>
    </w:div>
    <w:div w:id="1431586288">
      <w:bodyDiv w:val="1"/>
      <w:marLeft w:val="0"/>
      <w:marRight w:val="0"/>
      <w:marTop w:val="0"/>
      <w:marBottom w:val="0"/>
      <w:divBdr>
        <w:top w:val="none" w:sz="0" w:space="0" w:color="auto"/>
        <w:left w:val="none" w:sz="0" w:space="0" w:color="auto"/>
        <w:bottom w:val="none" w:sz="0" w:space="0" w:color="auto"/>
        <w:right w:val="none" w:sz="0" w:space="0" w:color="auto"/>
      </w:divBdr>
    </w:div>
    <w:div w:id="1431699731">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51046152">
      <w:bodyDiv w:val="1"/>
      <w:marLeft w:val="0"/>
      <w:marRight w:val="0"/>
      <w:marTop w:val="0"/>
      <w:marBottom w:val="0"/>
      <w:divBdr>
        <w:top w:val="none" w:sz="0" w:space="0" w:color="auto"/>
        <w:left w:val="none" w:sz="0" w:space="0" w:color="auto"/>
        <w:bottom w:val="none" w:sz="0" w:space="0" w:color="auto"/>
        <w:right w:val="none" w:sz="0" w:space="0" w:color="auto"/>
      </w:divBdr>
    </w:div>
    <w:div w:id="1454908272">
      <w:bodyDiv w:val="1"/>
      <w:marLeft w:val="0"/>
      <w:marRight w:val="0"/>
      <w:marTop w:val="0"/>
      <w:marBottom w:val="0"/>
      <w:divBdr>
        <w:top w:val="none" w:sz="0" w:space="0" w:color="auto"/>
        <w:left w:val="none" w:sz="0" w:space="0" w:color="auto"/>
        <w:bottom w:val="none" w:sz="0" w:space="0" w:color="auto"/>
        <w:right w:val="none" w:sz="0" w:space="0" w:color="auto"/>
      </w:divBdr>
    </w:div>
    <w:div w:id="1456290676">
      <w:bodyDiv w:val="1"/>
      <w:marLeft w:val="0"/>
      <w:marRight w:val="0"/>
      <w:marTop w:val="0"/>
      <w:marBottom w:val="0"/>
      <w:divBdr>
        <w:top w:val="none" w:sz="0" w:space="0" w:color="auto"/>
        <w:left w:val="none" w:sz="0" w:space="0" w:color="auto"/>
        <w:bottom w:val="none" w:sz="0" w:space="0" w:color="auto"/>
        <w:right w:val="none" w:sz="0" w:space="0" w:color="auto"/>
      </w:divBdr>
    </w:div>
    <w:div w:id="1461801515">
      <w:bodyDiv w:val="1"/>
      <w:marLeft w:val="0"/>
      <w:marRight w:val="0"/>
      <w:marTop w:val="0"/>
      <w:marBottom w:val="0"/>
      <w:divBdr>
        <w:top w:val="none" w:sz="0" w:space="0" w:color="auto"/>
        <w:left w:val="none" w:sz="0" w:space="0" w:color="auto"/>
        <w:bottom w:val="none" w:sz="0" w:space="0" w:color="auto"/>
        <w:right w:val="none" w:sz="0" w:space="0" w:color="auto"/>
      </w:divBdr>
    </w:div>
    <w:div w:id="1475223350">
      <w:bodyDiv w:val="1"/>
      <w:marLeft w:val="0"/>
      <w:marRight w:val="0"/>
      <w:marTop w:val="0"/>
      <w:marBottom w:val="0"/>
      <w:divBdr>
        <w:top w:val="none" w:sz="0" w:space="0" w:color="auto"/>
        <w:left w:val="none" w:sz="0" w:space="0" w:color="auto"/>
        <w:bottom w:val="none" w:sz="0" w:space="0" w:color="auto"/>
        <w:right w:val="none" w:sz="0" w:space="0" w:color="auto"/>
      </w:divBdr>
    </w:div>
    <w:div w:id="1476296343">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92058979">
      <w:bodyDiv w:val="1"/>
      <w:marLeft w:val="0"/>
      <w:marRight w:val="0"/>
      <w:marTop w:val="0"/>
      <w:marBottom w:val="0"/>
      <w:divBdr>
        <w:top w:val="none" w:sz="0" w:space="0" w:color="auto"/>
        <w:left w:val="none" w:sz="0" w:space="0" w:color="auto"/>
        <w:bottom w:val="none" w:sz="0" w:space="0" w:color="auto"/>
        <w:right w:val="none" w:sz="0" w:space="0" w:color="auto"/>
      </w:divBdr>
    </w:div>
    <w:div w:id="1492674027">
      <w:bodyDiv w:val="1"/>
      <w:marLeft w:val="0"/>
      <w:marRight w:val="0"/>
      <w:marTop w:val="0"/>
      <w:marBottom w:val="0"/>
      <w:divBdr>
        <w:top w:val="none" w:sz="0" w:space="0" w:color="auto"/>
        <w:left w:val="none" w:sz="0" w:space="0" w:color="auto"/>
        <w:bottom w:val="none" w:sz="0" w:space="0" w:color="auto"/>
        <w:right w:val="none" w:sz="0" w:space="0" w:color="auto"/>
      </w:divBdr>
    </w:div>
    <w:div w:id="1492677141">
      <w:bodyDiv w:val="1"/>
      <w:marLeft w:val="0"/>
      <w:marRight w:val="0"/>
      <w:marTop w:val="0"/>
      <w:marBottom w:val="0"/>
      <w:divBdr>
        <w:top w:val="none" w:sz="0" w:space="0" w:color="auto"/>
        <w:left w:val="none" w:sz="0" w:space="0" w:color="auto"/>
        <w:bottom w:val="none" w:sz="0" w:space="0" w:color="auto"/>
        <w:right w:val="none" w:sz="0" w:space="0" w:color="auto"/>
      </w:divBdr>
    </w:div>
    <w:div w:id="1494028804">
      <w:bodyDiv w:val="1"/>
      <w:marLeft w:val="0"/>
      <w:marRight w:val="0"/>
      <w:marTop w:val="0"/>
      <w:marBottom w:val="0"/>
      <w:divBdr>
        <w:top w:val="none" w:sz="0" w:space="0" w:color="auto"/>
        <w:left w:val="none" w:sz="0" w:space="0" w:color="auto"/>
        <w:bottom w:val="none" w:sz="0" w:space="0" w:color="auto"/>
        <w:right w:val="none" w:sz="0" w:space="0" w:color="auto"/>
      </w:divBdr>
    </w:div>
    <w:div w:id="1494564943">
      <w:bodyDiv w:val="1"/>
      <w:marLeft w:val="0"/>
      <w:marRight w:val="0"/>
      <w:marTop w:val="0"/>
      <w:marBottom w:val="0"/>
      <w:divBdr>
        <w:top w:val="none" w:sz="0" w:space="0" w:color="auto"/>
        <w:left w:val="none" w:sz="0" w:space="0" w:color="auto"/>
        <w:bottom w:val="none" w:sz="0" w:space="0" w:color="auto"/>
        <w:right w:val="none" w:sz="0" w:space="0" w:color="auto"/>
      </w:divBdr>
    </w:div>
    <w:div w:id="1502891029">
      <w:bodyDiv w:val="1"/>
      <w:marLeft w:val="0"/>
      <w:marRight w:val="0"/>
      <w:marTop w:val="0"/>
      <w:marBottom w:val="0"/>
      <w:divBdr>
        <w:top w:val="none" w:sz="0" w:space="0" w:color="auto"/>
        <w:left w:val="none" w:sz="0" w:space="0" w:color="auto"/>
        <w:bottom w:val="none" w:sz="0" w:space="0" w:color="auto"/>
        <w:right w:val="none" w:sz="0" w:space="0" w:color="auto"/>
      </w:divBdr>
    </w:div>
    <w:div w:id="1505513770">
      <w:bodyDiv w:val="1"/>
      <w:marLeft w:val="0"/>
      <w:marRight w:val="0"/>
      <w:marTop w:val="0"/>
      <w:marBottom w:val="0"/>
      <w:divBdr>
        <w:top w:val="none" w:sz="0" w:space="0" w:color="auto"/>
        <w:left w:val="none" w:sz="0" w:space="0" w:color="auto"/>
        <w:bottom w:val="none" w:sz="0" w:space="0" w:color="auto"/>
        <w:right w:val="none" w:sz="0" w:space="0" w:color="auto"/>
      </w:divBdr>
    </w:div>
    <w:div w:id="1506551663">
      <w:bodyDiv w:val="1"/>
      <w:marLeft w:val="0"/>
      <w:marRight w:val="0"/>
      <w:marTop w:val="0"/>
      <w:marBottom w:val="0"/>
      <w:divBdr>
        <w:top w:val="none" w:sz="0" w:space="0" w:color="auto"/>
        <w:left w:val="none" w:sz="0" w:space="0" w:color="auto"/>
        <w:bottom w:val="none" w:sz="0" w:space="0" w:color="auto"/>
        <w:right w:val="none" w:sz="0" w:space="0" w:color="auto"/>
      </w:divBdr>
    </w:div>
    <w:div w:id="1507935788">
      <w:bodyDiv w:val="1"/>
      <w:marLeft w:val="0"/>
      <w:marRight w:val="0"/>
      <w:marTop w:val="0"/>
      <w:marBottom w:val="0"/>
      <w:divBdr>
        <w:top w:val="none" w:sz="0" w:space="0" w:color="auto"/>
        <w:left w:val="none" w:sz="0" w:space="0" w:color="auto"/>
        <w:bottom w:val="none" w:sz="0" w:space="0" w:color="auto"/>
        <w:right w:val="none" w:sz="0" w:space="0" w:color="auto"/>
      </w:divBdr>
    </w:div>
    <w:div w:id="1509521766">
      <w:bodyDiv w:val="1"/>
      <w:marLeft w:val="0"/>
      <w:marRight w:val="0"/>
      <w:marTop w:val="0"/>
      <w:marBottom w:val="0"/>
      <w:divBdr>
        <w:top w:val="none" w:sz="0" w:space="0" w:color="auto"/>
        <w:left w:val="none" w:sz="0" w:space="0" w:color="auto"/>
        <w:bottom w:val="none" w:sz="0" w:space="0" w:color="auto"/>
        <w:right w:val="none" w:sz="0" w:space="0" w:color="auto"/>
      </w:divBdr>
    </w:div>
    <w:div w:id="1512336363">
      <w:bodyDiv w:val="1"/>
      <w:marLeft w:val="0"/>
      <w:marRight w:val="0"/>
      <w:marTop w:val="0"/>
      <w:marBottom w:val="0"/>
      <w:divBdr>
        <w:top w:val="none" w:sz="0" w:space="0" w:color="auto"/>
        <w:left w:val="none" w:sz="0" w:space="0" w:color="auto"/>
        <w:bottom w:val="none" w:sz="0" w:space="0" w:color="auto"/>
        <w:right w:val="none" w:sz="0" w:space="0" w:color="auto"/>
      </w:divBdr>
    </w:div>
    <w:div w:id="1513568695">
      <w:bodyDiv w:val="1"/>
      <w:marLeft w:val="0"/>
      <w:marRight w:val="0"/>
      <w:marTop w:val="0"/>
      <w:marBottom w:val="0"/>
      <w:divBdr>
        <w:top w:val="none" w:sz="0" w:space="0" w:color="auto"/>
        <w:left w:val="none" w:sz="0" w:space="0" w:color="auto"/>
        <w:bottom w:val="none" w:sz="0" w:space="0" w:color="auto"/>
        <w:right w:val="none" w:sz="0" w:space="0" w:color="auto"/>
      </w:divBdr>
    </w:div>
    <w:div w:id="1514875077">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8882221">
      <w:bodyDiv w:val="1"/>
      <w:marLeft w:val="0"/>
      <w:marRight w:val="0"/>
      <w:marTop w:val="0"/>
      <w:marBottom w:val="0"/>
      <w:divBdr>
        <w:top w:val="none" w:sz="0" w:space="0" w:color="auto"/>
        <w:left w:val="none" w:sz="0" w:space="0" w:color="auto"/>
        <w:bottom w:val="none" w:sz="0" w:space="0" w:color="auto"/>
        <w:right w:val="none" w:sz="0" w:space="0" w:color="auto"/>
      </w:divBdr>
    </w:div>
    <w:div w:id="1523586270">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0627733">
      <w:bodyDiv w:val="1"/>
      <w:marLeft w:val="0"/>
      <w:marRight w:val="0"/>
      <w:marTop w:val="0"/>
      <w:marBottom w:val="0"/>
      <w:divBdr>
        <w:top w:val="none" w:sz="0" w:space="0" w:color="auto"/>
        <w:left w:val="none" w:sz="0" w:space="0" w:color="auto"/>
        <w:bottom w:val="none" w:sz="0" w:space="0" w:color="auto"/>
        <w:right w:val="none" w:sz="0" w:space="0" w:color="auto"/>
      </w:divBdr>
    </w:div>
    <w:div w:id="1541819270">
      <w:bodyDiv w:val="1"/>
      <w:marLeft w:val="0"/>
      <w:marRight w:val="0"/>
      <w:marTop w:val="0"/>
      <w:marBottom w:val="0"/>
      <w:divBdr>
        <w:top w:val="none" w:sz="0" w:space="0" w:color="auto"/>
        <w:left w:val="none" w:sz="0" w:space="0" w:color="auto"/>
        <w:bottom w:val="none" w:sz="0" w:space="0" w:color="auto"/>
        <w:right w:val="none" w:sz="0" w:space="0" w:color="auto"/>
      </w:divBdr>
    </w:div>
    <w:div w:id="1543439536">
      <w:bodyDiv w:val="1"/>
      <w:marLeft w:val="0"/>
      <w:marRight w:val="0"/>
      <w:marTop w:val="0"/>
      <w:marBottom w:val="0"/>
      <w:divBdr>
        <w:top w:val="none" w:sz="0" w:space="0" w:color="auto"/>
        <w:left w:val="none" w:sz="0" w:space="0" w:color="auto"/>
        <w:bottom w:val="none" w:sz="0" w:space="0" w:color="auto"/>
        <w:right w:val="none" w:sz="0" w:space="0" w:color="auto"/>
      </w:divBdr>
    </w:div>
    <w:div w:id="1544904354">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065415">
      <w:bodyDiv w:val="1"/>
      <w:marLeft w:val="0"/>
      <w:marRight w:val="0"/>
      <w:marTop w:val="0"/>
      <w:marBottom w:val="0"/>
      <w:divBdr>
        <w:top w:val="none" w:sz="0" w:space="0" w:color="auto"/>
        <w:left w:val="none" w:sz="0" w:space="0" w:color="auto"/>
        <w:bottom w:val="none" w:sz="0" w:space="0" w:color="auto"/>
        <w:right w:val="none" w:sz="0" w:space="0" w:color="auto"/>
      </w:divBdr>
    </w:div>
    <w:div w:id="1549074667">
      <w:bodyDiv w:val="1"/>
      <w:marLeft w:val="0"/>
      <w:marRight w:val="0"/>
      <w:marTop w:val="0"/>
      <w:marBottom w:val="0"/>
      <w:divBdr>
        <w:top w:val="none" w:sz="0" w:space="0" w:color="auto"/>
        <w:left w:val="none" w:sz="0" w:space="0" w:color="auto"/>
        <w:bottom w:val="none" w:sz="0" w:space="0" w:color="auto"/>
        <w:right w:val="none" w:sz="0" w:space="0" w:color="auto"/>
      </w:divBdr>
    </w:div>
    <w:div w:id="1553615291">
      <w:bodyDiv w:val="1"/>
      <w:marLeft w:val="0"/>
      <w:marRight w:val="0"/>
      <w:marTop w:val="0"/>
      <w:marBottom w:val="0"/>
      <w:divBdr>
        <w:top w:val="none" w:sz="0" w:space="0" w:color="auto"/>
        <w:left w:val="none" w:sz="0" w:space="0" w:color="auto"/>
        <w:bottom w:val="none" w:sz="0" w:space="0" w:color="auto"/>
        <w:right w:val="none" w:sz="0" w:space="0" w:color="auto"/>
      </w:divBdr>
    </w:div>
    <w:div w:id="1558737130">
      <w:bodyDiv w:val="1"/>
      <w:marLeft w:val="0"/>
      <w:marRight w:val="0"/>
      <w:marTop w:val="0"/>
      <w:marBottom w:val="0"/>
      <w:divBdr>
        <w:top w:val="none" w:sz="0" w:space="0" w:color="auto"/>
        <w:left w:val="none" w:sz="0" w:space="0" w:color="auto"/>
        <w:bottom w:val="none" w:sz="0" w:space="0" w:color="auto"/>
        <w:right w:val="none" w:sz="0" w:space="0" w:color="auto"/>
      </w:divBdr>
    </w:div>
    <w:div w:id="1562331306">
      <w:bodyDiv w:val="1"/>
      <w:marLeft w:val="0"/>
      <w:marRight w:val="0"/>
      <w:marTop w:val="0"/>
      <w:marBottom w:val="0"/>
      <w:divBdr>
        <w:top w:val="none" w:sz="0" w:space="0" w:color="auto"/>
        <w:left w:val="none" w:sz="0" w:space="0" w:color="auto"/>
        <w:bottom w:val="none" w:sz="0" w:space="0" w:color="auto"/>
        <w:right w:val="none" w:sz="0" w:space="0" w:color="auto"/>
      </w:divBdr>
    </w:div>
    <w:div w:id="1569416082">
      <w:bodyDiv w:val="1"/>
      <w:marLeft w:val="0"/>
      <w:marRight w:val="0"/>
      <w:marTop w:val="0"/>
      <w:marBottom w:val="0"/>
      <w:divBdr>
        <w:top w:val="none" w:sz="0" w:space="0" w:color="auto"/>
        <w:left w:val="none" w:sz="0" w:space="0" w:color="auto"/>
        <w:bottom w:val="none" w:sz="0" w:space="0" w:color="auto"/>
        <w:right w:val="none" w:sz="0" w:space="0" w:color="auto"/>
      </w:divBdr>
    </w:div>
    <w:div w:id="1574655738">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278297">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548161">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1671326">
      <w:bodyDiv w:val="1"/>
      <w:marLeft w:val="0"/>
      <w:marRight w:val="0"/>
      <w:marTop w:val="0"/>
      <w:marBottom w:val="0"/>
      <w:divBdr>
        <w:top w:val="none" w:sz="0" w:space="0" w:color="auto"/>
        <w:left w:val="none" w:sz="0" w:space="0" w:color="auto"/>
        <w:bottom w:val="none" w:sz="0" w:space="0" w:color="auto"/>
        <w:right w:val="none" w:sz="0" w:space="0" w:color="auto"/>
      </w:divBdr>
    </w:div>
    <w:div w:id="1586305932">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3776702">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03143">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5722723">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8346938">
      <w:bodyDiv w:val="1"/>
      <w:marLeft w:val="0"/>
      <w:marRight w:val="0"/>
      <w:marTop w:val="0"/>
      <w:marBottom w:val="0"/>
      <w:divBdr>
        <w:top w:val="none" w:sz="0" w:space="0" w:color="auto"/>
        <w:left w:val="none" w:sz="0" w:space="0" w:color="auto"/>
        <w:bottom w:val="none" w:sz="0" w:space="0" w:color="auto"/>
        <w:right w:val="none" w:sz="0" w:space="0" w:color="auto"/>
      </w:divBdr>
    </w:div>
    <w:div w:id="1614701226">
      <w:bodyDiv w:val="1"/>
      <w:marLeft w:val="0"/>
      <w:marRight w:val="0"/>
      <w:marTop w:val="0"/>
      <w:marBottom w:val="0"/>
      <w:divBdr>
        <w:top w:val="none" w:sz="0" w:space="0" w:color="auto"/>
        <w:left w:val="none" w:sz="0" w:space="0" w:color="auto"/>
        <w:bottom w:val="none" w:sz="0" w:space="0" w:color="auto"/>
        <w:right w:val="none" w:sz="0" w:space="0" w:color="auto"/>
      </w:divBdr>
    </w:div>
    <w:div w:id="1618218192">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4921830">
      <w:bodyDiv w:val="1"/>
      <w:marLeft w:val="0"/>
      <w:marRight w:val="0"/>
      <w:marTop w:val="0"/>
      <w:marBottom w:val="0"/>
      <w:divBdr>
        <w:top w:val="none" w:sz="0" w:space="0" w:color="auto"/>
        <w:left w:val="none" w:sz="0" w:space="0" w:color="auto"/>
        <w:bottom w:val="none" w:sz="0" w:space="0" w:color="auto"/>
        <w:right w:val="none" w:sz="0" w:space="0" w:color="auto"/>
      </w:divBdr>
    </w:div>
    <w:div w:id="1625039639">
      <w:bodyDiv w:val="1"/>
      <w:marLeft w:val="0"/>
      <w:marRight w:val="0"/>
      <w:marTop w:val="0"/>
      <w:marBottom w:val="0"/>
      <w:divBdr>
        <w:top w:val="none" w:sz="0" w:space="0" w:color="auto"/>
        <w:left w:val="none" w:sz="0" w:space="0" w:color="auto"/>
        <w:bottom w:val="none" w:sz="0" w:space="0" w:color="auto"/>
        <w:right w:val="none" w:sz="0" w:space="0" w:color="auto"/>
      </w:divBdr>
    </w:div>
    <w:div w:id="1625888853">
      <w:bodyDiv w:val="1"/>
      <w:marLeft w:val="0"/>
      <w:marRight w:val="0"/>
      <w:marTop w:val="0"/>
      <w:marBottom w:val="0"/>
      <w:divBdr>
        <w:top w:val="none" w:sz="0" w:space="0" w:color="auto"/>
        <w:left w:val="none" w:sz="0" w:space="0" w:color="auto"/>
        <w:bottom w:val="none" w:sz="0" w:space="0" w:color="auto"/>
        <w:right w:val="none" w:sz="0" w:space="0" w:color="auto"/>
      </w:divBdr>
    </w:div>
    <w:div w:id="1629700767">
      <w:bodyDiv w:val="1"/>
      <w:marLeft w:val="0"/>
      <w:marRight w:val="0"/>
      <w:marTop w:val="0"/>
      <w:marBottom w:val="0"/>
      <w:divBdr>
        <w:top w:val="none" w:sz="0" w:space="0" w:color="auto"/>
        <w:left w:val="none" w:sz="0" w:space="0" w:color="auto"/>
        <w:bottom w:val="none" w:sz="0" w:space="0" w:color="auto"/>
        <w:right w:val="none" w:sz="0" w:space="0" w:color="auto"/>
      </w:divBdr>
    </w:div>
    <w:div w:id="1633750711">
      <w:bodyDiv w:val="1"/>
      <w:marLeft w:val="0"/>
      <w:marRight w:val="0"/>
      <w:marTop w:val="0"/>
      <w:marBottom w:val="0"/>
      <w:divBdr>
        <w:top w:val="none" w:sz="0" w:space="0" w:color="auto"/>
        <w:left w:val="none" w:sz="0" w:space="0" w:color="auto"/>
        <w:bottom w:val="none" w:sz="0" w:space="0" w:color="auto"/>
        <w:right w:val="none" w:sz="0" w:space="0" w:color="auto"/>
      </w:divBdr>
    </w:div>
    <w:div w:id="1641808868">
      <w:bodyDiv w:val="1"/>
      <w:marLeft w:val="0"/>
      <w:marRight w:val="0"/>
      <w:marTop w:val="0"/>
      <w:marBottom w:val="0"/>
      <w:divBdr>
        <w:top w:val="none" w:sz="0" w:space="0" w:color="auto"/>
        <w:left w:val="none" w:sz="0" w:space="0" w:color="auto"/>
        <w:bottom w:val="none" w:sz="0" w:space="0" w:color="auto"/>
        <w:right w:val="none" w:sz="0" w:space="0" w:color="auto"/>
      </w:divBdr>
    </w:div>
    <w:div w:id="1642033011">
      <w:bodyDiv w:val="1"/>
      <w:marLeft w:val="0"/>
      <w:marRight w:val="0"/>
      <w:marTop w:val="0"/>
      <w:marBottom w:val="0"/>
      <w:divBdr>
        <w:top w:val="none" w:sz="0" w:space="0" w:color="auto"/>
        <w:left w:val="none" w:sz="0" w:space="0" w:color="auto"/>
        <w:bottom w:val="none" w:sz="0" w:space="0" w:color="auto"/>
        <w:right w:val="none" w:sz="0" w:space="0" w:color="auto"/>
      </w:divBdr>
    </w:div>
    <w:div w:id="1642349078">
      <w:bodyDiv w:val="1"/>
      <w:marLeft w:val="0"/>
      <w:marRight w:val="0"/>
      <w:marTop w:val="0"/>
      <w:marBottom w:val="0"/>
      <w:divBdr>
        <w:top w:val="none" w:sz="0" w:space="0" w:color="auto"/>
        <w:left w:val="none" w:sz="0" w:space="0" w:color="auto"/>
        <w:bottom w:val="none" w:sz="0" w:space="0" w:color="auto"/>
        <w:right w:val="none" w:sz="0" w:space="0" w:color="auto"/>
      </w:divBdr>
    </w:div>
    <w:div w:id="1642493902">
      <w:bodyDiv w:val="1"/>
      <w:marLeft w:val="0"/>
      <w:marRight w:val="0"/>
      <w:marTop w:val="0"/>
      <w:marBottom w:val="0"/>
      <w:divBdr>
        <w:top w:val="none" w:sz="0" w:space="0" w:color="auto"/>
        <w:left w:val="none" w:sz="0" w:space="0" w:color="auto"/>
        <w:bottom w:val="none" w:sz="0" w:space="0" w:color="auto"/>
        <w:right w:val="none" w:sz="0" w:space="0" w:color="auto"/>
      </w:divBdr>
    </w:div>
    <w:div w:id="1645502011">
      <w:bodyDiv w:val="1"/>
      <w:marLeft w:val="0"/>
      <w:marRight w:val="0"/>
      <w:marTop w:val="0"/>
      <w:marBottom w:val="0"/>
      <w:divBdr>
        <w:top w:val="none" w:sz="0" w:space="0" w:color="auto"/>
        <w:left w:val="none" w:sz="0" w:space="0" w:color="auto"/>
        <w:bottom w:val="none" w:sz="0" w:space="0" w:color="auto"/>
        <w:right w:val="none" w:sz="0" w:space="0" w:color="auto"/>
      </w:divBdr>
    </w:div>
    <w:div w:id="1646934607">
      <w:bodyDiv w:val="1"/>
      <w:marLeft w:val="0"/>
      <w:marRight w:val="0"/>
      <w:marTop w:val="0"/>
      <w:marBottom w:val="0"/>
      <w:divBdr>
        <w:top w:val="none" w:sz="0" w:space="0" w:color="auto"/>
        <w:left w:val="none" w:sz="0" w:space="0" w:color="auto"/>
        <w:bottom w:val="none" w:sz="0" w:space="0" w:color="auto"/>
        <w:right w:val="none" w:sz="0" w:space="0" w:color="auto"/>
      </w:divBdr>
    </w:div>
    <w:div w:id="1649823843">
      <w:bodyDiv w:val="1"/>
      <w:marLeft w:val="0"/>
      <w:marRight w:val="0"/>
      <w:marTop w:val="0"/>
      <w:marBottom w:val="0"/>
      <w:divBdr>
        <w:top w:val="none" w:sz="0" w:space="0" w:color="auto"/>
        <w:left w:val="none" w:sz="0" w:space="0" w:color="auto"/>
        <w:bottom w:val="none" w:sz="0" w:space="0" w:color="auto"/>
        <w:right w:val="none" w:sz="0" w:space="0" w:color="auto"/>
      </w:divBdr>
    </w:div>
    <w:div w:id="1651791506">
      <w:bodyDiv w:val="1"/>
      <w:marLeft w:val="0"/>
      <w:marRight w:val="0"/>
      <w:marTop w:val="0"/>
      <w:marBottom w:val="0"/>
      <w:divBdr>
        <w:top w:val="none" w:sz="0" w:space="0" w:color="auto"/>
        <w:left w:val="none" w:sz="0" w:space="0" w:color="auto"/>
        <w:bottom w:val="none" w:sz="0" w:space="0" w:color="auto"/>
        <w:right w:val="none" w:sz="0" w:space="0" w:color="auto"/>
      </w:divBdr>
    </w:div>
    <w:div w:id="1652251989">
      <w:bodyDiv w:val="1"/>
      <w:marLeft w:val="0"/>
      <w:marRight w:val="0"/>
      <w:marTop w:val="0"/>
      <w:marBottom w:val="0"/>
      <w:divBdr>
        <w:top w:val="none" w:sz="0" w:space="0" w:color="auto"/>
        <w:left w:val="none" w:sz="0" w:space="0" w:color="auto"/>
        <w:bottom w:val="none" w:sz="0" w:space="0" w:color="auto"/>
        <w:right w:val="none" w:sz="0" w:space="0" w:color="auto"/>
      </w:divBdr>
    </w:div>
    <w:div w:id="1655330466">
      <w:bodyDiv w:val="1"/>
      <w:marLeft w:val="0"/>
      <w:marRight w:val="0"/>
      <w:marTop w:val="0"/>
      <w:marBottom w:val="0"/>
      <w:divBdr>
        <w:top w:val="none" w:sz="0" w:space="0" w:color="auto"/>
        <w:left w:val="none" w:sz="0" w:space="0" w:color="auto"/>
        <w:bottom w:val="none" w:sz="0" w:space="0" w:color="auto"/>
        <w:right w:val="none" w:sz="0" w:space="0" w:color="auto"/>
      </w:divBdr>
    </w:div>
    <w:div w:id="1655723155">
      <w:bodyDiv w:val="1"/>
      <w:marLeft w:val="0"/>
      <w:marRight w:val="0"/>
      <w:marTop w:val="0"/>
      <w:marBottom w:val="0"/>
      <w:divBdr>
        <w:top w:val="none" w:sz="0" w:space="0" w:color="auto"/>
        <w:left w:val="none" w:sz="0" w:space="0" w:color="auto"/>
        <w:bottom w:val="none" w:sz="0" w:space="0" w:color="auto"/>
        <w:right w:val="none" w:sz="0" w:space="0" w:color="auto"/>
      </w:divBdr>
    </w:div>
    <w:div w:id="1657298258">
      <w:bodyDiv w:val="1"/>
      <w:marLeft w:val="0"/>
      <w:marRight w:val="0"/>
      <w:marTop w:val="0"/>
      <w:marBottom w:val="0"/>
      <w:divBdr>
        <w:top w:val="none" w:sz="0" w:space="0" w:color="auto"/>
        <w:left w:val="none" w:sz="0" w:space="0" w:color="auto"/>
        <w:bottom w:val="none" w:sz="0" w:space="0" w:color="auto"/>
        <w:right w:val="none" w:sz="0" w:space="0" w:color="auto"/>
      </w:divBdr>
    </w:div>
    <w:div w:id="1657610367">
      <w:bodyDiv w:val="1"/>
      <w:marLeft w:val="0"/>
      <w:marRight w:val="0"/>
      <w:marTop w:val="0"/>
      <w:marBottom w:val="0"/>
      <w:divBdr>
        <w:top w:val="none" w:sz="0" w:space="0" w:color="auto"/>
        <w:left w:val="none" w:sz="0" w:space="0" w:color="auto"/>
        <w:bottom w:val="none" w:sz="0" w:space="0" w:color="auto"/>
        <w:right w:val="none" w:sz="0" w:space="0" w:color="auto"/>
      </w:divBdr>
    </w:div>
    <w:div w:id="1658533131">
      <w:bodyDiv w:val="1"/>
      <w:marLeft w:val="0"/>
      <w:marRight w:val="0"/>
      <w:marTop w:val="0"/>
      <w:marBottom w:val="0"/>
      <w:divBdr>
        <w:top w:val="none" w:sz="0" w:space="0" w:color="auto"/>
        <w:left w:val="none" w:sz="0" w:space="0" w:color="auto"/>
        <w:bottom w:val="none" w:sz="0" w:space="0" w:color="auto"/>
        <w:right w:val="none" w:sz="0" w:space="0" w:color="auto"/>
      </w:divBdr>
    </w:div>
    <w:div w:id="1659728566">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9746312">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2567948">
      <w:bodyDiv w:val="1"/>
      <w:marLeft w:val="0"/>
      <w:marRight w:val="0"/>
      <w:marTop w:val="0"/>
      <w:marBottom w:val="0"/>
      <w:divBdr>
        <w:top w:val="none" w:sz="0" w:space="0" w:color="auto"/>
        <w:left w:val="none" w:sz="0" w:space="0" w:color="auto"/>
        <w:bottom w:val="none" w:sz="0" w:space="0" w:color="auto"/>
        <w:right w:val="none" w:sz="0" w:space="0" w:color="auto"/>
      </w:divBdr>
    </w:div>
    <w:div w:id="1673340205">
      <w:bodyDiv w:val="1"/>
      <w:marLeft w:val="0"/>
      <w:marRight w:val="0"/>
      <w:marTop w:val="0"/>
      <w:marBottom w:val="0"/>
      <w:divBdr>
        <w:top w:val="none" w:sz="0" w:space="0" w:color="auto"/>
        <w:left w:val="none" w:sz="0" w:space="0" w:color="auto"/>
        <w:bottom w:val="none" w:sz="0" w:space="0" w:color="auto"/>
        <w:right w:val="none" w:sz="0" w:space="0" w:color="auto"/>
      </w:divBdr>
    </w:div>
    <w:div w:id="1676497364">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189895">
      <w:bodyDiv w:val="1"/>
      <w:marLeft w:val="0"/>
      <w:marRight w:val="0"/>
      <w:marTop w:val="0"/>
      <w:marBottom w:val="0"/>
      <w:divBdr>
        <w:top w:val="none" w:sz="0" w:space="0" w:color="auto"/>
        <w:left w:val="none" w:sz="0" w:space="0" w:color="auto"/>
        <w:bottom w:val="none" w:sz="0" w:space="0" w:color="auto"/>
        <w:right w:val="none" w:sz="0" w:space="0" w:color="auto"/>
      </w:divBdr>
    </w:div>
    <w:div w:id="1680695264">
      <w:bodyDiv w:val="1"/>
      <w:marLeft w:val="0"/>
      <w:marRight w:val="0"/>
      <w:marTop w:val="0"/>
      <w:marBottom w:val="0"/>
      <w:divBdr>
        <w:top w:val="none" w:sz="0" w:space="0" w:color="auto"/>
        <w:left w:val="none" w:sz="0" w:space="0" w:color="auto"/>
        <w:bottom w:val="none" w:sz="0" w:space="0" w:color="auto"/>
        <w:right w:val="none" w:sz="0" w:space="0" w:color="auto"/>
      </w:divBdr>
    </w:div>
    <w:div w:id="1681157285">
      <w:bodyDiv w:val="1"/>
      <w:marLeft w:val="0"/>
      <w:marRight w:val="0"/>
      <w:marTop w:val="0"/>
      <w:marBottom w:val="0"/>
      <w:divBdr>
        <w:top w:val="none" w:sz="0" w:space="0" w:color="auto"/>
        <w:left w:val="none" w:sz="0" w:space="0" w:color="auto"/>
        <w:bottom w:val="none" w:sz="0" w:space="0" w:color="auto"/>
        <w:right w:val="none" w:sz="0" w:space="0" w:color="auto"/>
      </w:divBdr>
    </w:div>
    <w:div w:id="1681927464">
      <w:bodyDiv w:val="1"/>
      <w:marLeft w:val="0"/>
      <w:marRight w:val="0"/>
      <w:marTop w:val="0"/>
      <w:marBottom w:val="0"/>
      <w:divBdr>
        <w:top w:val="none" w:sz="0" w:space="0" w:color="auto"/>
        <w:left w:val="none" w:sz="0" w:space="0" w:color="auto"/>
        <w:bottom w:val="none" w:sz="0" w:space="0" w:color="auto"/>
        <w:right w:val="none" w:sz="0" w:space="0" w:color="auto"/>
      </w:divBdr>
    </w:div>
    <w:div w:id="1682900330">
      <w:bodyDiv w:val="1"/>
      <w:marLeft w:val="0"/>
      <w:marRight w:val="0"/>
      <w:marTop w:val="0"/>
      <w:marBottom w:val="0"/>
      <w:divBdr>
        <w:top w:val="none" w:sz="0" w:space="0" w:color="auto"/>
        <w:left w:val="none" w:sz="0" w:space="0" w:color="auto"/>
        <w:bottom w:val="none" w:sz="0" w:space="0" w:color="auto"/>
        <w:right w:val="none" w:sz="0" w:space="0" w:color="auto"/>
      </w:divBdr>
    </w:div>
    <w:div w:id="1683894225">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8675308">
      <w:bodyDiv w:val="1"/>
      <w:marLeft w:val="0"/>
      <w:marRight w:val="0"/>
      <w:marTop w:val="0"/>
      <w:marBottom w:val="0"/>
      <w:divBdr>
        <w:top w:val="none" w:sz="0" w:space="0" w:color="auto"/>
        <w:left w:val="none" w:sz="0" w:space="0" w:color="auto"/>
        <w:bottom w:val="none" w:sz="0" w:space="0" w:color="auto"/>
        <w:right w:val="none" w:sz="0" w:space="0" w:color="auto"/>
      </w:divBdr>
    </w:div>
    <w:div w:id="1693795868">
      <w:bodyDiv w:val="1"/>
      <w:marLeft w:val="0"/>
      <w:marRight w:val="0"/>
      <w:marTop w:val="0"/>
      <w:marBottom w:val="0"/>
      <w:divBdr>
        <w:top w:val="none" w:sz="0" w:space="0" w:color="auto"/>
        <w:left w:val="none" w:sz="0" w:space="0" w:color="auto"/>
        <w:bottom w:val="none" w:sz="0" w:space="0" w:color="auto"/>
        <w:right w:val="none" w:sz="0" w:space="0" w:color="auto"/>
      </w:divBdr>
    </w:div>
    <w:div w:id="1700935872">
      <w:bodyDiv w:val="1"/>
      <w:marLeft w:val="0"/>
      <w:marRight w:val="0"/>
      <w:marTop w:val="0"/>
      <w:marBottom w:val="0"/>
      <w:divBdr>
        <w:top w:val="none" w:sz="0" w:space="0" w:color="auto"/>
        <w:left w:val="none" w:sz="0" w:space="0" w:color="auto"/>
        <w:bottom w:val="none" w:sz="0" w:space="0" w:color="auto"/>
        <w:right w:val="none" w:sz="0" w:space="0" w:color="auto"/>
      </w:divBdr>
    </w:div>
    <w:div w:id="1703239021">
      <w:bodyDiv w:val="1"/>
      <w:marLeft w:val="0"/>
      <w:marRight w:val="0"/>
      <w:marTop w:val="0"/>
      <w:marBottom w:val="0"/>
      <w:divBdr>
        <w:top w:val="none" w:sz="0" w:space="0" w:color="auto"/>
        <w:left w:val="none" w:sz="0" w:space="0" w:color="auto"/>
        <w:bottom w:val="none" w:sz="0" w:space="0" w:color="auto"/>
        <w:right w:val="none" w:sz="0" w:space="0" w:color="auto"/>
      </w:divBdr>
    </w:div>
    <w:div w:id="170336456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8991531">
      <w:bodyDiv w:val="1"/>
      <w:marLeft w:val="0"/>
      <w:marRight w:val="0"/>
      <w:marTop w:val="0"/>
      <w:marBottom w:val="0"/>
      <w:divBdr>
        <w:top w:val="none" w:sz="0" w:space="0" w:color="auto"/>
        <w:left w:val="none" w:sz="0" w:space="0" w:color="auto"/>
        <w:bottom w:val="none" w:sz="0" w:space="0" w:color="auto"/>
        <w:right w:val="none" w:sz="0" w:space="0" w:color="auto"/>
      </w:divBdr>
    </w:div>
    <w:div w:id="1712195030">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797627">
      <w:bodyDiv w:val="1"/>
      <w:marLeft w:val="0"/>
      <w:marRight w:val="0"/>
      <w:marTop w:val="0"/>
      <w:marBottom w:val="0"/>
      <w:divBdr>
        <w:top w:val="none" w:sz="0" w:space="0" w:color="auto"/>
        <w:left w:val="none" w:sz="0" w:space="0" w:color="auto"/>
        <w:bottom w:val="none" w:sz="0" w:space="0" w:color="auto"/>
        <w:right w:val="none" w:sz="0" w:space="0" w:color="auto"/>
      </w:divBdr>
    </w:div>
    <w:div w:id="1714764039">
      <w:bodyDiv w:val="1"/>
      <w:marLeft w:val="0"/>
      <w:marRight w:val="0"/>
      <w:marTop w:val="0"/>
      <w:marBottom w:val="0"/>
      <w:divBdr>
        <w:top w:val="none" w:sz="0" w:space="0" w:color="auto"/>
        <w:left w:val="none" w:sz="0" w:space="0" w:color="auto"/>
        <w:bottom w:val="none" w:sz="0" w:space="0" w:color="auto"/>
        <w:right w:val="none" w:sz="0" w:space="0" w:color="auto"/>
      </w:divBdr>
    </w:div>
    <w:div w:id="171746875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9650139">
      <w:bodyDiv w:val="1"/>
      <w:marLeft w:val="0"/>
      <w:marRight w:val="0"/>
      <w:marTop w:val="0"/>
      <w:marBottom w:val="0"/>
      <w:divBdr>
        <w:top w:val="none" w:sz="0" w:space="0" w:color="auto"/>
        <w:left w:val="none" w:sz="0" w:space="0" w:color="auto"/>
        <w:bottom w:val="none" w:sz="0" w:space="0" w:color="auto"/>
        <w:right w:val="none" w:sz="0" w:space="0" w:color="auto"/>
      </w:divBdr>
    </w:div>
    <w:div w:id="1730424781">
      <w:bodyDiv w:val="1"/>
      <w:marLeft w:val="0"/>
      <w:marRight w:val="0"/>
      <w:marTop w:val="0"/>
      <w:marBottom w:val="0"/>
      <w:divBdr>
        <w:top w:val="none" w:sz="0" w:space="0" w:color="auto"/>
        <w:left w:val="none" w:sz="0" w:space="0" w:color="auto"/>
        <w:bottom w:val="none" w:sz="0" w:space="0" w:color="auto"/>
        <w:right w:val="none" w:sz="0" w:space="0" w:color="auto"/>
      </w:divBdr>
    </w:div>
    <w:div w:id="1734311536">
      <w:bodyDiv w:val="1"/>
      <w:marLeft w:val="0"/>
      <w:marRight w:val="0"/>
      <w:marTop w:val="0"/>
      <w:marBottom w:val="0"/>
      <w:divBdr>
        <w:top w:val="none" w:sz="0" w:space="0" w:color="auto"/>
        <w:left w:val="none" w:sz="0" w:space="0" w:color="auto"/>
        <w:bottom w:val="none" w:sz="0" w:space="0" w:color="auto"/>
        <w:right w:val="none" w:sz="0" w:space="0" w:color="auto"/>
      </w:divBdr>
    </w:div>
    <w:div w:id="1736512641">
      <w:bodyDiv w:val="1"/>
      <w:marLeft w:val="0"/>
      <w:marRight w:val="0"/>
      <w:marTop w:val="0"/>
      <w:marBottom w:val="0"/>
      <w:divBdr>
        <w:top w:val="none" w:sz="0" w:space="0" w:color="auto"/>
        <w:left w:val="none" w:sz="0" w:space="0" w:color="auto"/>
        <w:bottom w:val="none" w:sz="0" w:space="0" w:color="auto"/>
        <w:right w:val="none" w:sz="0" w:space="0" w:color="auto"/>
      </w:divBdr>
    </w:div>
    <w:div w:id="1738015248">
      <w:bodyDiv w:val="1"/>
      <w:marLeft w:val="0"/>
      <w:marRight w:val="0"/>
      <w:marTop w:val="0"/>
      <w:marBottom w:val="0"/>
      <w:divBdr>
        <w:top w:val="none" w:sz="0" w:space="0" w:color="auto"/>
        <w:left w:val="none" w:sz="0" w:space="0" w:color="auto"/>
        <w:bottom w:val="none" w:sz="0" w:space="0" w:color="auto"/>
        <w:right w:val="none" w:sz="0" w:space="0" w:color="auto"/>
      </w:divBdr>
    </w:div>
    <w:div w:id="1748116685">
      <w:bodyDiv w:val="1"/>
      <w:marLeft w:val="0"/>
      <w:marRight w:val="0"/>
      <w:marTop w:val="0"/>
      <w:marBottom w:val="0"/>
      <w:divBdr>
        <w:top w:val="none" w:sz="0" w:space="0" w:color="auto"/>
        <w:left w:val="none" w:sz="0" w:space="0" w:color="auto"/>
        <w:bottom w:val="none" w:sz="0" w:space="0" w:color="auto"/>
        <w:right w:val="none" w:sz="0" w:space="0" w:color="auto"/>
      </w:divBdr>
    </w:div>
    <w:div w:id="1749496665">
      <w:bodyDiv w:val="1"/>
      <w:marLeft w:val="0"/>
      <w:marRight w:val="0"/>
      <w:marTop w:val="0"/>
      <w:marBottom w:val="0"/>
      <w:divBdr>
        <w:top w:val="none" w:sz="0" w:space="0" w:color="auto"/>
        <w:left w:val="none" w:sz="0" w:space="0" w:color="auto"/>
        <w:bottom w:val="none" w:sz="0" w:space="0" w:color="auto"/>
        <w:right w:val="none" w:sz="0" w:space="0" w:color="auto"/>
      </w:divBdr>
    </w:div>
    <w:div w:id="1750694864">
      <w:bodyDiv w:val="1"/>
      <w:marLeft w:val="0"/>
      <w:marRight w:val="0"/>
      <w:marTop w:val="0"/>
      <w:marBottom w:val="0"/>
      <w:divBdr>
        <w:top w:val="none" w:sz="0" w:space="0" w:color="auto"/>
        <w:left w:val="none" w:sz="0" w:space="0" w:color="auto"/>
        <w:bottom w:val="none" w:sz="0" w:space="0" w:color="auto"/>
        <w:right w:val="none" w:sz="0" w:space="0" w:color="auto"/>
      </w:divBdr>
    </w:div>
    <w:div w:id="1751662014">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088289">
      <w:bodyDiv w:val="1"/>
      <w:marLeft w:val="0"/>
      <w:marRight w:val="0"/>
      <w:marTop w:val="0"/>
      <w:marBottom w:val="0"/>
      <w:divBdr>
        <w:top w:val="none" w:sz="0" w:space="0" w:color="auto"/>
        <w:left w:val="none" w:sz="0" w:space="0" w:color="auto"/>
        <w:bottom w:val="none" w:sz="0" w:space="0" w:color="auto"/>
        <w:right w:val="none" w:sz="0" w:space="0" w:color="auto"/>
      </w:divBdr>
    </w:div>
    <w:div w:id="1754618797">
      <w:bodyDiv w:val="1"/>
      <w:marLeft w:val="0"/>
      <w:marRight w:val="0"/>
      <w:marTop w:val="0"/>
      <w:marBottom w:val="0"/>
      <w:divBdr>
        <w:top w:val="none" w:sz="0" w:space="0" w:color="auto"/>
        <w:left w:val="none" w:sz="0" w:space="0" w:color="auto"/>
        <w:bottom w:val="none" w:sz="0" w:space="0" w:color="auto"/>
        <w:right w:val="none" w:sz="0" w:space="0" w:color="auto"/>
      </w:divBdr>
    </w:div>
    <w:div w:id="1755126553">
      <w:bodyDiv w:val="1"/>
      <w:marLeft w:val="0"/>
      <w:marRight w:val="0"/>
      <w:marTop w:val="0"/>
      <w:marBottom w:val="0"/>
      <w:divBdr>
        <w:top w:val="none" w:sz="0" w:space="0" w:color="auto"/>
        <w:left w:val="none" w:sz="0" w:space="0" w:color="auto"/>
        <w:bottom w:val="none" w:sz="0" w:space="0" w:color="auto"/>
        <w:right w:val="none" w:sz="0" w:space="0" w:color="auto"/>
      </w:divBdr>
    </w:div>
    <w:div w:id="1756977905">
      <w:bodyDiv w:val="1"/>
      <w:marLeft w:val="0"/>
      <w:marRight w:val="0"/>
      <w:marTop w:val="0"/>
      <w:marBottom w:val="0"/>
      <w:divBdr>
        <w:top w:val="none" w:sz="0" w:space="0" w:color="auto"/>
        <w:left w:val="none" w:sz="0" w:space="0" w:color="auto"/>
        <w:bottom w:val="none" w:sz="0" w:space="0" w:color="auto"/>
        <w:right w:val="none" w:sz="0" w:space="0" w:color="auto"/>
      </w:divBdr>
    </w:div>
    <w:div w:id="1757435634">
      <w:bodyDiv w:val="1"/>
      <w:marLeft w:val="0"/>
      <w:marRight w:val="0"/>
      <w:marTop w:val="0"/>
      <w:marBottom w:val="0"/>
      <w:divBdr>
        <w:top w:val="none" w:sz="0" w:space="0" w:color="auto"/>
        <w:left w:val="none" w:sz="0" w:space="0" w:color="auto"/>
        <w:bottom w:val="none" w:sz="0" w:space="0" w:color="auto"/>
        <w:right w:val="none" w:sz="0" w:space="0" w:color="auto"/>
      </w:divBdr>
    </w:div>
    <w:div w:id="1759250957">
      <w:bodyDiv w:val="1"/>
      <w:marLeft w:val="0"/>
      <w:marRight w:val="0"/>
      <w:marTop w:val="0"/>
      <w:marBottom w:val="0"/>
      <w:divBdr>
        <w:top w:val="none" w:sz="0" w:space="0" w:color="auto"/>
        <w:left w:val="none" w:sz="0" w:space="0" w:color="auto"/>
        <w:bottom w:val="none" w:sz="0" w:space="0" w:color="auto"/>
        <w:right w:val="none" w:sz="0" w:space="0" w:color="auto"/>
      </w:divBdr>
    </w:div>
    <w:div w:id="1759256365">
      <w:bodyDiv w:val="1"/>
      <w:marLeft w:val="0"/>
      <w:marRight w:val="0"/>
      <w:marTop w:val="0"/>
      <w:marBottom w:val="0"/>
      <w:divBdr>
        <w:top w:val="none" w:sz="0" w:space="0" w:color="auto"/>
        <w:left w:val="none" w:sz="0" w:space="0" w:color="auto"/>
        <w:bottom w:val="none" w:sz="0" w:space="0" w:color="auto"/>
        <w:right w:val="none" w:sz="0" w:space="0" w:color="auto"/>
      </w:divBdr>
    </w:div>
    <w:div w:id="1760516583">
      <w:bodyDiv w:val="1"/>
      <w:marLeft w:val="0"/>
      <w:marRight w:val="0"/>
      <w:marTop w:val="0"/>
      <w:marBottom w:val="0"/>
      <w:divBdr>
        <w:top w:val="none" w:sz="0" w:space="0" w:color="auto"/>
        <w:left w:val="none" w:sz="0" w:space="0" w:color="auto"/>
        <w:bottom w:val="none" w:sz="0" w:space="0" w:color="auto"/>
        <w:right w:val="none" w:sz="0" w:space="0" w:color="auto"/>
      </w:divBdr>
    </w:div>
    <w:div w:id="1761291777">
      <w:bodyDiv w:val="1"/>
      <w:marLeft w:val="0"/>
      <w:marRight w:val="0"/>
      <w:marTop w:val="0"/>
      <w:marBottom w:val="0"/>
      <w:divBdr>
        <w:top w:val="none" w:sz="0" w:space="0" w:color="auto"/>
        <w:left w:val="none" w:sz="0" w:space="0" w:color="auto"/>
        <w:bottom w:val="none" w:sz="0" w:space="0" w:color="auto"/>
        <w:right w:val="none" w:sz="0" w:space="0" w:color="auto"/>
      </w:divBdr>
    </w:div>
    <w:div w:id="1763601604">
      <w:bodyDiv w:val="1"/>
      <w:marLeft w:val="0"/>
      <w:marRight w:val="0"/>
      <w:marTop w:val="0"/>
      <w:marBottom w:val="0"/>
      <w:divBdr>
        <w:top w:val="none" w:sz="0" w:space="0" w:color="auto"/>
        <w:left w:val="none" w:sz="0" w:space="0" w:color="auto"/>
        <w:bottom w:val="none" w:sz="0" w:space="0" w:color="auto"/>
        <w:right w:val="none" w:sz="0" w:space="0" w:color="auto"/>
      </w:divBdr>
    </w:div>
    <w:div w:id="1768847575">
      <w:bodyDiv w:val="1"/>
      <w:marLeft w:val="0"/>
      <w:marRight w:val="0"/>
      <w:marTop w:val="0"/>
      <w:marBottom w:val="0"/>
      <w:divBdr>
        <w:top w:val="none" w:sz="0" w:space="0" w:color="auto"/>
        <w:left w:val="none" w:sz="0" w:space="0" w:color="auto"/>
        <w:bottom w:val="none" w:sz="0" w:space="0" w:color="auto"/>
        <w:right w:val="none" w:sz="0" w:space="0" w:color="auto"/>
      </w:divBdr>
    </w:div>
    <w:div w:id="1777406549">
      <w:bodyDiv w:val="1"/>
      <w:marLeft w:val="0"/>
      <w:marRight w:val="0"/>
      <w:marTop w:val="0"/>
      <w:marBottom w:val="0"/>
      <w:divBdr>
        <w:top w:val="none" w:sz="0" w:space="0" w:color="auto"/>
        <w:left w:val="none" w:sz="0" w:space="0" w:color="auto"/>
        <w:bottom w:val="none" w:sz="0" w:space="0" w:color="auto"/>
        <w:right w:val="none" w:sz="0" w:space="0" w:color="auto"/>
      </w:divBdr>
    </w:div>
    <w:div w:id="1786926323">
      <w:bodyDiv w:val="1"/>
      <w:marLeft w:val="0"/>
      <w:marRight w:val="0"/>
      <w:marTop w:val="0"/>
      <w:marBottom w:val="0"/>
      <w:divBdr>
        <w:top w:val="none" w:sz="0" w:space="0" w:color="auto"/>
        <w:left w:val="none" w:sz="0" w:space="0" w:color="auto"/>
        <w:bottom w:val="none" w:sz="0" w:space="0" w:color="auto"/>
        <w:right w:val="none" w:sz="0" w:space="0" w:color="auto"/>
      </w:divBdr>
    </w:div>
    <w:div w:id="1790011279">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673196">
      <w:bodyDiv w:val="1"/>
      <w:marLeft w:val="0"/>
      <w:marRight w:val="0"/>
      <w:marTop w:val="0"/>
      <w:marBottom w:val="0"/>
      <w:divBdr>
        <w:top w:val="none" w:sz="0" w:space="0" w:color="auto"/>
        <w:left w:val="none" w:sz="0" w:space="0" w:color="auto"/>
        <w:bottom w:val="none" w:sz="0" w:space="0" w:color="auto"/>
        <w:right w:val="none" w:sz="0" w:space="0" w:color="auto"/>
      </w:divBdr>
    </w:div>
    <w:div w:id="1796481605">
      <w:bodyDiv w:val="1"/>
      <w:marLeft w:val="0"/>
      <w:marRight w:val="0"/>
      <w:marTop w:val="0"/>
      <w:marBottom w:val="0"/>
      <w:divBdr>
        <w:top w:val="none" w:sz="0" w:space="0" w:color="auto"/>
        <w:left w:val="none" w:sz="0" w:space="0" w:color="auto"/>
        <w:bottom w:val="none" w:sz="0" w:space="0" w:color="auto"/>
        <w:right w:val="none" w:sz="0" w:space="0" w:color="auto"/>
      </w:divBdr>
    </w:div>
    <w:div w:id="1797605924">
      <w:bodyDiv w:val="1"/>
      <w:marLeft w:val="0"/>
      <w:marRight w:val="0"/>
      <w:marTop w:val="0"/>
      <w:marBottom w:val="0"/>
      <w:divBdr>
        <w:top w:val="none" w:sz="0" w:space="0" w:color="auto"/>
        <w:left w:val="none" w:sz="0" w:space="0" w:color="auto"/>
        <w:bottom w:val="none" w:sz="0" w:space="0" w:color="auto"/>
        <w:right w:val="none" w:sz="0" w:space="0" w:color="auto"/>
      </w:divBdr>
    </w:div>
    <w:div w:id="1798908809">
      <w:bodyDiv w:val="1"/>
      <w:marLeft w:val="0"/>
      <w:marRight w:val="0"/>
      <w:marTop w:val="0"/>
      <w:marBottom w:val="0"/>
      <w:divBdr>
        <w:top w:val="none" w:sz="0" w:space="0" w:color="auto"/>
        <w:left w:val="none" w:sz="0" w:space="0" w:color="auto"/>
        <w:bottom w:val="none" w:sz="0" w:space="0" w:color="auto"/>
        <w:right w:val="none" w:sz="0" w:space="0" w:color="auto"/>
      </w:divBdr>
    </w:div>
    <w:div w:id="1799257944">
      <w:bodyDiv w:val="1"/>
      <w:marLeft w:val="0"/>
      <w:marRight w:val="0"/>
      <w:marTop w:val="0"/>
      <w:marBottom w:val="0"/>
      <w:divBdr>
        <w:top w:val="none" w:sz="0" w:space="0" w:color="auto"/>
        <w:left w:val="none" w:sz="0" w:space="0" w:color="auto"/>
        <w:bottom w:val="none" w:sz="0" w:space="0" w:color="auto"/>
        <w:right w:val="none" w:sz="0" w:space="0" w:color="auto"/>
      </w:divBdr>
    </w:div>
    <w:div w:id="1800566626">
      <w:bodyDiv w:val="1"/>
      <w:marLeft w:val="0"/>
      <w:marRight w:val="0"/>
      <w:marTop w:val="0"/>
      <w:marBottom w:val="0"/>
      <w:divBdr>
        <w:top w:val="none" w:sz="0" w:space="0" w:color="auto"/>
        <w:left w:val="none" w:sz="0" w:space="0" w:color="auto"/>
        <w:bottom w:val="none" w:sz="0" w:space="0" w:color="auto"/>
        <w:right w:val="none" w:sz="0" w:space="0" w:color="auto"/>
      </w:divBdr>
    </w:div>
    <w:div w:id="1802189318">
      <w:bodyDiv w:val="1"/>
      <w:marLeft w:val="0"/>
      <w:marRight w:val="0"/>
      <w:marTop w:val="0"/>
      <w:marBottom w:val="0"/>
      <w:divBdr>
        <w:top w:val="none" w:sz="0" w:space="0" w:color="auto"/>
        <w:left w:val="none" w:sz="0" w:space="0" w:color="auto"/>
        <w:bottom w:val="none" w:sz="0" w:space="0" w:color="auto"/>
        <w:right w:val="none" w:sz="0" w:space="0" w:color="auto"/>
      </w:divBdr>
    </w:div>
    <w:div w:id="1803159631">
      <w:bodyDiv w:val="1"/>
      <w:marLeft w:val="0"/>
      <w:marRight w:val="0"/>
      <w:marTop w:val="0"/>
      <w:marBottom w:val="0"/>
      <w:divBdr>
        <w:top w:val="none" w:sz="0" w:space="0" w:color="auto"/>
        <w:left w:val="none" w:sz="0" w:space="0" w:color="auto"/>
        <w:bottom w:val="none" w:sz="0" w:space="0" w:color="auto"/>
        <w:right w:val="none" w:sz="0" w:space="0" w:color="auto"/>
      </w:divBdr>
    </w:div>
    <w:div w:id="1804301073">
      <w:bodyDiv w:val="1"/>
      <w:marLeft w:val="0"/>
      <w:marRight w:val="0"/>
      <w:marTop w:val="0"/>
      <w:marBottom w:val="0"/>
      <w:divBdr>
        <w:top w:val="none" w:sz="0" w:space="0" w:color="auto"/>
        <w:left w:val="none" w:sz="0" w:space="0" w:color="auto"/>
        <w:bottom w:val="none" w:sz="0" w:space="0" w:color="auto"/>
        <w:right w:val="none" w:sz="0" w:space="0" w:color="auto"/>
      </w:divBdr>
    </w:div>
    <w:div w:id="1805343562">
      <w:bodyDiv w:val="1"/>
      <w:marLeft w:val="0"/>
      <w:marRight w:val="0"/>
      <w:marTop w:val="0"/>
      <w:marBottom w:val="0"/>
      <w:divBdr>
        <w:top w:val="none" w:sz="0" w:space="0" w:color="auto"/>
        <w:left w:val="none" w:sz="0" w:space="0" w:color="auto"/>
        <w:bottom w:val="none" w:sz="0" w:space="0" w:color="auto"/>
        <w:right w:val="none" w:sz="0" w:space="0" w:color="auto"/>
      </w:divBdr>
    </w:div>
    <w:div w:id="1812936594">
      <w:bodyDiv w:val="1"/>
      <w:marLeft w:val="0"/>
      <w:marRight w:val="0"/>
      <w:marTop w:val="0"/>
      <w:marBottom w:val="0"/>
      <w:divBdr>
        <w:top w:val="none" w:sz="0" w:space="0" w:color="auto"/>
        <w:left w:val="none" w:sz="0" w:space="0" w:color="auto"/>
        <w:bottom w:val="none" w:sz="0" w:space="0" w:color="auto"/>
        <w:right w:val="none" w:sz="0" w:space="0" w:color="auto"/>
      </w:divBdr>
    </w:div>
    <w:div w:id="1819879986">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723771">
      <w:bodyDiv w:val="1"/>
      <w:marLeft w:val="0"/>
      <w:marRight w:val="0"/>
      <w:marTop w:val="0"/>
      <w:marBottom w:val="0"/>
      <w:divBdr>
        <w:top w:val="none" w:sz="0" w:space="0" w:color="auto"/>
        <w:left w:val="none" w:sz="0" w:space="0" w:color="auto"/>
        <w:bottom w:val="none" w:sz="0" w:space="0" w:color="auto"/>
        <w:right w:val="none" w:sz="0" w:space="0" w:color="auto"/>
      </w:divBdr>
    </w:div>
    <w:div w:id="1823302993">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5662766">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090551">
      <w:bodyDiv w:val="1"/>
      <w:marLeft w:val="0"/>
      <w:marRight w:val="0"/>
      <w:marTop w:val="0"/>
      <w:marBottom w:val="0"/>
      <w:divBdr>
        <w:top w:val="none" w:sz="0" w:space="0" w:color="auto"/>
        <w:left w:val="none" w:sz="0" w:space="0" w:color="auto"/>
        <w:bottom w:val="none" w:sz="0" w:space="0" w:color="auto"/>
        <w:right w:val="none" w:sz="0" w:space="0" w:color="auto"/>
      </w:divBdr>
    </w:div>
    <w:div w:id="1828206819">
      <w:bodyDiv w:val="1"/>
      <w:marLeft w:val="0"/>
      <w:marRight w:val="0"/>
      <w:marTop w:val="0"/>
      <w:marBottom w:val="0"/>
      <w:divBdr>
        <w:top w:val="none" w:sz="0" w:space="0" w:color="auto"/>
        <w:left w:val="none" w:sz="0" w:space="0" w:color="auto"/>
        <w:bottom w:val="none" w:sz="0" w:space="0" w:color="auto"/>
        <w:right w:val="none" w:sz="0" w:space="0" w:color="auto"/>
      </w:divBdr>
    </w:div>
    <w:div w:id="1831289492">
      <w:bodyDiv w:val="1"/>
      <w:marLeft w:val="0"/>
      <w:marRight w:val="0"/>
      <w:marTop w:val="0"/>
      <w:marBottom w:val="0"/>
      <w:divBdr>
        <w:top w:val="none" w:sz="0" w:space="0" w:color="auto"/>
        <w:left w:val="none" w:sz="0" w:space="0" w:color="auto"/>
        <w:bottom w:val="none" w:sz="0" w:space="0" w:color="auto"/>
        <w:right w:val="none" w:sz="0" w:space="0" w:color="auto"/>
      </w:divBdr>
    </w:div>
    <w:div w:id="1834760268">
      <w:bodyDiv w:val="1"/>
      <w:marLeft w:val="0"/>
      <w:marRight w:val="0"/>
      <w:marTop w:val="0"/>
      <w:marBottom w:val="0"/>
      <w:divBdr>
        <w:top w:val="none" w:sz="0" w:space="0" w:color="auto"/>
        <w:left w:val="none" w:sz="0" w:space="0" w:color="auto"/>
        <w:bottom w:val="none" w:sz="0" w:space="0" w:color="auto"/>
        <w:right w:val="none" w:sz="0" w:space="0" w:color="auto"/>
      </w:divBdr>
    </w:div>
    <w:div w:id="1839229731">
      <w:bodyDiv w:val="1"/>
      <w:marLeft w:val="0"/>
      <w:marRight w:val="0"/>
      <w:marTop w:val="0"/>
      <w:marBottom w:val="0"/>
      <w:divBdr>
        <w:top w:val="none" w:sz="0" w:space="0" w:color="auto"/>
        <w:left w:val="none" w:sz="0" w:space="0" w:color="auto"/>
        <w:bottom w:val="none" w:sz="0" w:space="0" w:color="auto"/>
        <w:right w:val="none" w:sz="0" w:space="0" w:color="auto"/>
      </w:divBdr>
    </w:div>
    <w:div w:id="1839878564">
      <w:bodyDiv w:val="1"/>
      <w:marLeft w:val="0"/>
      <w:marRight w:val="0"/>
      <w:marTop w:val="0"/>
      <w:marBottom w:val="0"/>
      <w:divBdr>
        <w:top w:val="none" w:sz="0" w:space="0" w:color="auto"/>
        <w:left w:val="none" w:sz="0" w:space="0" w:color="auto"/>
        <w:bottom w:val="none" w:sz="0" w:space="0" w:color="auto"/>
        <w:right w:val="none" w:sz="0" w:space="0" w:color="auto"/>
      </w:divBdr>
    </w:div>
    <w:div w:id="1840072220">
      <w:bodyDiv w:val="1"/>
      <w:marLeft w:val="0"/>
      <w:marRight w:val="0"/>
      <w:marTop w:val="0"/>
      <w:marBottom w:val="0"/>
      <w:divBdr>
        <w:top w:val="none" w:sz="0" w:space="0" w:color="auto"/>
        <w:left w:val="none" w:sz="0" w:space="0" w:color="auto"/>
        <w:bottom w:val="none" w:sz="0" w:space="0" w:color="auto"/>
        <w:right w:val="none" w:sz="0" w:space="0" w:color="auto"/>
      </w:divBdr>
    </w:div>
    <w:div w:id="1848596202">
      <w:bodyDiv w:val="1"/>
      <w:marLeft w:val="0"/>
      <w:marRight w:val="0"/>
      <w:marTop w:val="0"/>
      <w:marBottom w:val="0"/>
      <w:divBdr>
        <w:top w:val="none" w:sz="0" w:space="0" w:color="auto"/>
        <w:left w:val="none" w:sz="0" w:space="0" w:color="auto"/>
        <w:bottom w:val="none" w:sz="0" w:space="0" w:color="auto"/>
        <w:right w:val="none" w:sz="0" w:space="0" w:color="auto"/>
      </w:divBdr>
    </w:div>
    <w:div w:id="1848710771">
      <w:bodyDiv w:val="1"/>
      <w:marLeft w:val="0"/>
      <w:marRight w:val="0"/>
      <w:marTop w:val="0"/>
      <w:marBottom w:val="0"/>
      <w:divBdr>
        <w:top w:val="none" w:sz="0" w:space="0" w:color="auto"/>
        <w:left w:val="none" w:sz="0" w:space="0" w:color="auto"/>
        <w:bottom w:val="none" w:sz="0" w:space="0" w:color="auto"/>
        <w:right w:val="none" w:sz="0" w:space="0" w:color="auto"/>
      </w:divBdr>
    </w:div>
    <w:div w:id="1852256233">
      <w:bodyDiv w:val="1"/>
      <w:marLeft w:val="0"/>
      <w:marRight w:val="0"/>
      <w:marTop w:val="0"/>
      <w:marBottom w:val="0"/>
      <w:divBdr>
        <w:top w:val="none" w:sz="0" w:space="0" w:color="auto"/>
        <w:left w:val="none" w:sz="0" w:space="0" w:color="auto"/>
        <w:bottom w:val="none" w:sz="0" w:space="0" w:color="auto"/>
        <w:right w:val="none" w:sz="0" w:space="0" w:color="auto"/>
      </w:divBdr>
    </w:div>
    <w:div w:id="1853108413">
      <w:bodyDiv w:val="1"/>
      <w:marLeft w:val="0"/>
      <w:marRight w:val="0"/>
      <w:marTop w:val="0"/>
      <w:marBottom w:val="0"/>
      <w:divBdr>
        <w:top w:val="none" w:sz="0" w:space="0" w:color="auto"/>
        <w:left w:val="none" w:sz="0" w:space="0" w:color="auto"/>
        <w:bottom w:val="none" w:sz="0" w:space="0" w:color="auto"/>
        <w:right w:val="none" w:sz="0" w:space="0" w:color="auto"/>
      </w:divBdr>
    </w:div>
    <w:div w:id="1855802372">
      <w:bodyDiv w:val="1"/>
      <w:marLeft w:val="0"/>
      <w:marRight w:val="0"/>
      <w:marTop w:val="0"/>
      <w:marBottom w:val="0"/>
      <w:divBdr>
        <w:top w:val="none" w:sz="0" w:space="0" w:color="auto"/>
        <w:left w:val="none" w:sz="0" w:space="0" w:color="auto"/>
        <w:bottom w:val="none" w:sz="0" w:space="0" w:color="auto"/>
        <w:right w:val="none" w:sz="0" w:space="0" w:color="auto"/>
      </w:divBdr>
    </w:div>
    <w:div w:id="1856773110">
      <w:bodyDiv w:val="1"/>
      <w:marLeft w:val="0"/>
      <w:marRight w:val="0"/>
      <w:marTop w:val="0"/>
      <w:marBottom w:val="0"/>
      <w:divBdr>
        <w:top w:val="none" w:sz="0" w:space="0" w:color="auto"/>
        <w:left w:val="none" w:sz="0" w:space="0" w:color="auto"/>
        <w:bottom w:val="none" w:sz="0" w:space="0" w:color="auto"/>
        <w:right w:val="none" w:sz="0" w:space="0" w:color="auto"/>
      </w:divBdr>
    </w:div>
    <w:div w:id="1860193150">
      <w:bodyDiv w:val="1"/>
      <w:marLeft w:val="0"/>
      <w:marRight w:val="0"/>
      <w:marTop w:val="0"/>
      <w:marBottom w:val="0"/>
      <w:divBdr>
        <w:top w:val="none" w:sz="0" w:space="0" w:color="auto"/>
        <w:left w:val="none" w:sz="0" w:space="0" w:color="auto"/>
        <w:bottom w:val="none" w:sz="0" w:space="0" w:color="auto"/>
        <w:right w:val="none" w:sz="0" w:space="0" w:color="auto"/>
      </w:divBdr>
    </w:div>
    <w:div w:id="1863739965">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1529660">
      <w:bodyDiv w:val="1"/>
      <w:marLeft w:val="0"/>
      <w:marRight w:val="0"/>
      <w:marTop w:val="0"/>
      <w:marBottom w:val="0"/>
      <w:divBdr>
        <w:top w:val="none" w:sz="0" w:space="0" w:color="auto"/>
        <w:left w:val="none" w:sz="0" w:space="0" w:color="auto"/>
        <w:bottom w:val="none" w:sz="0" w:space="0" w:color="auto"/>
        <w:right w:val="none" w:sz="0" w:space="0" w:color="auto"/>
      </w:divBdr>
    </w:div>
    <w:div w:id="1874151577">
      <w:bodyDiv w:val="1"/>
      <w:marLeft w:val="0"/>
      <w:marRight w:val="0"/>
      <w:marTop w:val="0"/>
      <w:marBottom w:val="0"/>
      <w:divBdr>
        <w:top w:val="none" w:sz="0" w:space="0" w:color="auto"/>
        <w:left w:val="none" w:sz="0" w:space="0" w:color="auto"/>
        <w:bottom w:val="none" w:sz="0" w:space="0" w:color="auto"/>
        <w:right w:val="none" w:sz="0" w:space="0" w:color="auto"/>
      </w:divBdr>
    </w:div>
    <w:div w:id="1876774456">
      <w:bodyDiv w:val="1"/>
      <w:marLeft w:val="0"/>
      <w:marRight w:val="0"/>
      <w:marTop w:val="0"/>
      <w:marBottom w:val="0"/>
      <w:divBdr>
        <w:top w:val="none" w:sz="0" w:space="0" w:color="auto"/>
        <w:left w:val="none" w:sz="0" w:space="0" w:color="auto"/>
        <w:bottom w:val="none" w:sz="0" w:space="0" w:color="auto"/>
        <w:right w:val="none" w:sz="0" w:space="0" w:color="auto"/>
      </w:divBdr>
    </w:div>
    <w:div w:id="1877959170">
      <w:bodyDiv w:val="1"/>
      <w:marLeft w:val="0"/>
      <w:marRight w:val="0"/>
      <w:marTop w:val="0"/>
      <w:marBottom w:val="0"/>
      <w:divBdr>
        <w:top w:val="none" w:sz="0" w:space="0" w:color="auto"/>
        <w:left w:val="none" w:sz="0" w:space="0" w:color="auto"/>
        <w:bottom w:val="none" w:sz="0" w:space="0" w:color="auto"/>
        <w:right w:val="none" w:sz="0" w:space="0" w:color="auto"/>
      </w:divBdr>
    </w:div>
    <w:div w:id="1880168903">
      <w:bodyDiv w:val="1"/>
      <w:marLeft w:val="0"/>
      <w:marRight w:val="0"/>
      <w:marTop w:val="0"/>
      <w:marBottom w:val="0"/>
      <w:divBdr>
        <w:top w:val="none" w:sz="0" w:space="0" w:color="auto"/>
        <w:left w:val="none" w:sz="0" w:space="0" w:color="auto"/>
        <w:bottom w:val="none" w:sz="0" w:space="0" w:color="auto"/>
        <w:right w:val="none" w:sz="0" w:space="0" w:color="auto"/>
      </w:divBdr>
    </w:div>
    <w:div w:id="1883059548">
      <w:bodyDiv w:val="1"/>
      <w:marLeft w:val="0"/>
      <w:marRight w:val="0"/>
      <w:marTop w:val="0"/>
      <w:marBottom w:val="0"/>
      <w:divBdr>
        <w:top w:val="none" w:sz="0" w:space="0" w:color="auto"/>
        <w:left w:val="none" w:sz="0" w:space="0" w:color="auto"/>
        <w:bottom w:val="none" w:sz="0" w:space="0" w:color="auto"/>
        <w:right w:val="none" w:sz="0" w:space="0" w:color="auto"/>
      </w:divBdr>
    </w:div>
    <w:div w:id="1884752583">
      <w:bodyDiv w:val="1"/>
      <w:marLeft w:val="0"/>
      <w:marRight w:val="0"/>
      <w:marTop w:val="0"/>
      <w:marBottom w:val="0"/>
      <w:divBdr>
        <w:top w:val="none" w:sz="0" w:space="0" w:color="auto"/>
        <w:left w:val="none" w:sz="0" w:space="0" w:color="auto"/>
        <w:bottom w:val="none" w:sz="0" w:space="0" w:color="auto"/>
        <w:right w:val="none" w:sz="0" w:space="0" w:color="auto"/>
      </w:divBdr>
    </w:div>
    <w:div w:id="1886746710">
      <w:bodyDiv w:val="1"/>
      <w:marLeft w:val="0"/>
      <w:marRight w:val="0"/>
      <w:marTop w:val="0"/>
      <w:marBottom w:val="0"/>
      <w:divBdr>
        <w:top w:val="none" w:sz="0" w:space="0" w:color="auto"/>
        <w:left w:val="none" w:sz="0" w:space="0" w:color="auto"/>
        <w:bottom w:val="none" w:sz="0" w:space="0" w:color="auto"/>
        <w:right w:val="none" w:sz="0" w:space="0" w:color="auto"/>
      </w:divBdr>
    </w:div>
    <w:div w:id="1888685244">
      <w:bodyDiv w:val="1"/>
      <w:marLeft w:val="0"/>
      <w:marRight w:val="0"/>
      <w:marTop w:val="0"/>
      <w:marBottom w:val="0"/>
      <w:divBdr>
        <w:top w:val="none" w:sz="0" w:space="0" w:color="auto"/>
        <w:left w:val="none" w:sz="0" w:space="0" w:color="auto"/>
        <w:bottom w:val="none" w:sz="0" w:space="0" w:color="auto"/>
        <w:right w:val="none" w:sz="0" w:space="0" w:color="auto"/>
      </w:divBdr>
    </w:div>
    <w:div w:id="1893544067">
      <w:bodyDiv w:val="1"/>
      <w:marLeft w:val="0"/>
      <w:marRight w:val="0"/>
      <w:marTop w:val="0"/>
      <w:marBottom w:val="0"/>
      <w:divBdr>
        <w:top w:val="none" w:sz="0" w:space="0" w:color="auto"/>
        <w:left w:val="none" w:sz="0" w:space="0" w:color="auto"/>
        <w:bottom w:val="none" w:sz="0" w:space="0" w:color="auto"/>
        <w:right w:val="none" w:sz="0" w:space="0" w:color="auto"/>
      </w:divBdr>
    </w:div>
    <w:div w:id="1893806864">
      <w:bodyDiv w:val="1"/>
      <w:marLeft w:val="0"/>
      <w:marRight w:val="0"/>
      <w:marTop w:val="0"/>
      <w:marBottom w:val="0"/>
      <w:divBdr>
        <w:top w:val="none" w:sz="0" w:space="0" w:color="auto"/>
        <w:left w:val="none" w:sz="0" w:space="0" w:color="auto"/>
        <w:bottom w:val="none" w:sz="0" w:space="0" w:color="auto"/>
        <w:right w:val="none" w:sz="0" w:space="0" w:color="auto"/>
      </w:divBdr>
    </w:div>
    <w:div w:id="1895116520">
      <w:bodyDiv w:val="1"/>
      <w:marLeft w:val="0"/>
      <w:marRight w:val="0"/>
      <w:marTop w:val="0"/>
      <w:marBottom w:val="0"/>
      <w:divBdr>
        <w:top w:val="none" w:sz="0" w:space="0" w:color="auto"/>
        <w:left w:val="none" w:sz="0" w:space="0" w:color="auto"/>
        <w:bottom w:val="none" w:sz="0" w:space="0" w:color="auto"/>
        <w:right w:val="none" w:sz="0" w:space="0" w:color="auto"/>
      </w:divBdr>
    </w:div>
    <w:div w:id="1896621757">
      <w:bodyDiv w:val="1"/>
      <w:marLeft w:val="0"/>
      <w:marRight w:val="0"/>
      <w:marTop w:val="0"/>
      <w:marBottom w:val="0"/>
      <w:divBdr>
        <w:top w:val="none" w:sz="0" w:space="0" w:color="auto"/>
        <w:left w:val="none" w:sz="0" w:space="0" w:color="auto"/>
        <w:bottom w:val="none" w:sz="0" w:space="0" w:color="auto"/>
        <w:right w:val="none" w:sz="0" w:space="0" w:color="auto"/>
      </w:divBdr>
    </w:div>
    <w:div w:id="1899591871">
      <w:bodyDiv w:val="1"/>
      <w:marLeft w:val="0"/>
      <w:marRight w:val="0"/>
      <w:marTop w:val="0"/>
      <w:marBottom w:val="0"/>
      <w:divBdr>
        <w:top w:val="none" w:sz="0" w:space="0" w:color="auto"/>
        <w:left w:val="none" w:sz="0" w:space="0" w:color="auto"/>
        <w:bottom w:val="none" w:sz="0" w:space="0" w:color="auto"/>
        <w:right w:val="none" w:sz="0" w:space="0" w:color="auto"/>
      </w:divBdr>
    </w:div>
    <w:div w:id="1900285291">
      <w:bodyDiv w:val="1"/>
      <w:marLeft w:val="0"/>
      <w:marRight w:val="0"/>
      <w:marTop w:val="0"/>
      <w:marBottom w:val="0"/>
      <w:divBdr>
        <w:top w:val="none" w:sz="0" w:space="0" w:color="auto"/>
        <w:left w:val="none" w:sz="0" w:space="0" w:color="auto"/>
        <w:bottom w:val="none" w:sz="0" w:space="0" w:color="auto"/>
        <w:right w:val="none" w:sz="0" w:space="0" w:color="auto"/>
      </w:divBdr>
    </w:div>
    <w:div w:id="1900941164">
      <w:bodyDiv w:val="1"/>
      <w:marLeft w:val="0"/>
      <w:marRight w:val="0"/>
      <w:marTop w:val="0"/>
      <w:marBottom w:val="0"/>
      <w:divBdr>
        <w:top w:val="none" w:sz="0" w:space="0" w:color="auto"/>
        <w:left w:val="none" w:sz="0" w:space="0" w:color="auto"/>
        <w:bottom w:val="none" w:sz="0" w:space="0" w:color="auto"/>
        <w:right w:val="none" w:sz="0" w:space="0" w:color="auto"/>
      </w:divBdr>
    </w:div>
    <w:div w:id="1903636487">
      <w:bodyDiv w:val="1"/>
      <w:marLeft w:val="0"/>
      <w:marRight w:val="0"/>
      <w:marTop w:val="0"/>
      <w:marBottom w:val="0"/>
      <w:divBdr>
        <w:top w:val="none" w:sz="0" w:space="0" w:color="auto"/>
        <w:left w:val="none" w:sz="0" w:space="0" w:color="auto"/>
        <w:bottom w:val="none" w:sz="0" w:space="0" w:color="auto"/>
        <w:right w:val="none" w:sz="0" w:space="0" w:color="auto"/>
      </w:divBdr>
    </w:div>
    <w:div w:id="1908345429">
      <w:bodyDiv w:val="1"/>
      <w:marLeft w:val="0"/>
      <w:marRight w:val="0"/>
      <w:marTop w:val="0"/>
      <w:marBottom w:val="0"/>
      <w:divBdr>
        <w:top w:val="none" w:sz="0" w:space="0" w:color="auto"/>
        <w:left w:val="none" w:sz="0" w:space="0" w:color="auto"/>
        <w:bottom w:val="none" w:sz="0" w:space="0" w:color="auto"/>
        <w:right w:val="none" w:sz="0" w:space="0" w:color="auto"/>
      </w:divBdr>
    </w:div>
    <w:div w:id="1913351133">
      <w:bodyDiv w:val="1"/>
      <w:marLeft w:val="0"/>
      <w:marRight w:val="0"/>
      <w:marTop w:val="0"/>
      <w:marBottom w:val="0"/>
      <w:divBdr>
        <w:top w:val="none" w:sz="0" w:space="0" w:color="auto"/>
        <w:left w:val="none" w:sz="0" w:space="0" w:color="auto"/>
        <w:bottom w:val="none" w:sz="0" w:space="0" w:color="auto"/>
        <w:right w:val="none" w:sz="0" w:space="0" w:color="auto"/>
      </w:divBdr>
    </w:div>
    <w:div w:id="191458170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7200093">
      <w:bodyDiv w:val="1"/>
      <w:marLeft w:val="0"/>
      <w:marRight w:val="0"/>
      <w:marTop w:val="0"/>
      <w:marBottom w:val="0"/>
      <w:divBdr>
        <w:top w:val="none" w:sz="0" w:space="0" w:color="auto"/>
        <w:left w:val="none" w:sz="0" w:space="0" w:color="auto"/>
        <w:bottom w:val="none" w:sz="0" w:space="0" w:color="auto"/>
        <w:right w:val="none" w:sz="0" w:space="0" w:color="auto"/>
      </w:divBdr>
    </w:div>
    <w:div w:id="1926914138">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424747">
      <w:bodyDiv w:val="1"/>
      <w:marLeft w:val="0"/>
      <w:marRight w:val="0"/>
      <w:marTop w:val="0"/>
      <w:marBottom w:val="0"/>
      <w:divBdr>
        <w:top w:val="none" w:sz="0" w:space="0" w:color="auto"/>
        <w:left w:val="none" w:sz="0" w:space="0" w:color="auto"/>
        <w:bottom w:val="none" w:sz="0" w:space="0" w:color="auto"/>
        <w:right w:val="none" w:sz="0" w:space="0" w:color="auto"/>
      </w:divBdr>
    </w:div>
    <w:div w:id="1932856150">
      <w:bodyDiv w:val="1"/>
      <w:marLeft w:val="0"/>
      <w:marRight w:val="0"/>
      <w:marTop w:val="0"/>
      <w:marBottom w:val="0"/>
      <w:divBdr>
        <w:top w:val="none" w:sz="0" w:space="0" w:color="auto"/>
        <w:left w:val="none" w:sz="0" w:space="0" w:color="auto"/>
        <w:bottom w:val="none" w:sz="0" w:space="0" w:color="auto"/>
        <w:right w:val="none" w:sz="0" w:space="0" w:color="auto"/>
      </w:divBdr>
    </w:div>
    <w:div w:id="1933470595">
      <w:bodyDiv w:val="1"/>
      <w:marLeft w:val="0"/>
      <w:marRight w:val="0"/>
      <w:marTop w:val="0"/>
      <w:marBottom w:val="0"/>
      <w:divBdr>
        <w:top w:val="none" w:sz="0" w:space="0" w:color="auto"/>
        <w:left w:val="none" w:sz="0" w:space="0" w:color="auto"/>
        <w:bottom w:val="none" w:sz="0" w:space="0" w:color="auto"/>
        <w:right w:val="none" w:sz="0" w:space="0" w:color="auto"/>
      </w:divBdr>
    </w:div>
    <w:div w:id="1938901793">
      <w:bodyDiv w:val="1"/>
      <w:marLeft w:val="0"/>
      <w:marRight w:val="0"/>
      <w:marTop w:val="0"/>
      <w:marBottom w:val="0"/>
      <w:divBdr>
        <w:top w:val="none" w:sz="0" w:space="0" w:color="auto"/>
        <w:left w:val="none" w:sz="0" w:space="0" w:color="auto"/>
        <w:bottom w:val="none" w:sz="0" w:space="0" w:color="auto"/>
        <w:right w:val="none" w:sz="0" w:space="0" w:color="auto"/>
      </w:divBdr>
    </w:div>
    <w:div w:id="1939363023">
      <w:bodyDiv w:val="1"/>
      <w:marLeft w:val="0"/>
      <w:marRight w:val="0"/>
      <w:marTop w:val="0"/>
      <w:marBottom w:val="0"/>
      <w:divBdr>
        <w:top w:val="none" w:sz="0" w:space="0" w:color="auto"/>
        <w:left w:val="none" w:sz="0" w:space="0" w:color="auto"/>
        <w:bottom w:val="none" w:sz="0" w:space="0" w:color="auto"/>
        <w:right w:val="none" w:sz="0" w:space="0" w:color="auto"/>
      </w:divBdr>
    </w:div>
    <w:div w:id="1942178048">
      <w:bodyDiv w:val="1"/>
      <w:marLeft w:val="0"/>
      <w:marRight w:val="0"/>
      <w:marTop w:val="0"/>
      <w:marBottom w:val="0"/>
      <w:divBdr>
        <w:top w:val="none" w:sz="0" w:space="0" w:color="auto"/>
        <w:left w:val="none" w:sz="0" w:space="0" w:color="auto"/>
        <w:bottom w:val="none" w:sz="0" w:space="0" w:color="auto"/>
        <w:right w:val="none" w:sz="0" w:space="0" w:color="auto"/>
      </w:divBdr>
    </w:div>
    <w:div w:id="1947351614">
      <w:bodyDiv w:val="1"/>
      <w:marLeft w:val="0"/>
      <w:marRight w:val="0"/>
      <w:marTop w:val="0"/>
      <w:marBottom w:val="0"/>
      <w:divBdr>
        <w:top w:val="none" w:sz="0" w:space="0" w:color="auto"/>
        <w:left w:val="none" w:sz="0" w:space="0" w:color="auto"/>
        <w:bottom w:val="none" w:sz="0" w:space="0" w:color="auto"/>
        <w:right w:val="none" w:sz="0" w:space="0" w:color="auto"/>
      </w:divBdr>
    </w:div>
    <w:div w:id="1949005486">
      <w:bodyDiv w:val="1"/>
      <w:marLeft w:val="0"/>
      <w:marRight w:val="0"/>
      <w:marTop w:val="0"/>
      <w:marBottom w:val="0"/>
      <w:divBdr>
        <w:top w:val="none" w:sz="0" w:space="0" w:color="auto"/>
        <w:left w:val="none" w:sz="0" w:space="0" w:color="auto"/>
        <w:bottom w:val="none" w:sz="0" w:space="0" w:color="auto"/>
        <w:right w:val="none" w:sz="0" w:space="0" w:color="auto"/>
      </w:divBdr>
    </w:div>
    <w:div w:id="1949005987">
      <w:bodyDiv w:val="1"/>
      <w:marLeft w:val="0"/>
      <w:marRight w:val="0"/>
      <w:marTop w:val="0"/>
      <w:marBottom w:val="0"/>
      <w:divBdr>
        <w:top w:val="none" w:sz="0" w:space="0" w:color="auto"/>
        <w:left w:val="none" w:sz="0" w:space="0" w:color="auto"/>
        <w:bottom w:val="none" w:sz="0" w:space="0" w:color="auto"/>
        <w:right w:val="none" w:sz="0" w:space="0" w:color="auto"/>
      </w:divBdr>
    </w:div>
    <w:div w:id="1953512594">
      <w:bodyDiv w:val="1"/>
      <w:marLeft w:val="0"/>
      <w:marRight w:val="0"/>
      <w:marTop w:val="0"/>
      <w:marBottom w:val="0"/>
      <w:divBdr>
        <w:top w:val="none" w:sz="0" w:space="0" w:color="auto"/>
        <w:left w:val="none" w:sz="0" w:space="0" w:color="auto"/>
        <w:bottom w:val="none" w:sz="0" w:space="0" w:color="auto"/>
        <w:right w:val="none" w:sz="0" w:space="0" w:color="auto"/>
      </w:divBdr>
    </w:div>
    <w:div w:id="1956522622">
      <w:bodyDiv w:val="1"/>
      <w:marLeft w:val="0"/>
      <w:marRight w:val="0"/>
      <w:marTop w:val="0"/>
      <w:marBottom w:val="0"/>
      <w:divBdr>
        <w:top w:val="none" w:sz="0" w:space="0" w:color="auto"/>
        <w:left w:val="none" w:sz="0" w:space="0" w:color="auto"/>
        <w:bottom w:val="none" w:sz="0" w:space="0" w:color="auto"/>
        <w:right w:val="none" w:sz="0" w:space="0" w:color="auto"/>
      </w:divBdr>
    </w:div>
    <w:div w:id="1957518808">
      <w:bodyDiv w:val="1"/>
      <w:marLeft w:val="0"/>
      <w:marRight w:val="0"/>
      <w:marTop w:val="0"/>
      <w:marBottom w:val="0"/>
      <w:divBdr>
        <w:top w:val="none" w:sz="0" w:space="0" w:color="auto"/>
        <w:left w:val="none" w:sz="0" w:space="0" w:color="auto"/>
        <w:bottom w:val="none" w:sz="0" w:space="0" w:color="auto"/>
        <w:right w:val="none" w:sz="0" w:space="0" w:color="auto"/>
      </w:divBdr>
    </w:div>
    <w:div w:id="1958364225">
      <w:bodyDiv w:val="1"/>
      <w:marLeft w:val="0"/>
      <w:marRight w:val="0"/>
      <w:marTop w:val="0"/>
      <w:marBottom w:val="0"/>
      <w:divBdr>
        <w:top w:val="none" w:sz="0" w:space="0" w:color="auto"/>
        <w:left w:val="none" w:sz="0" w:space="0" w:color="auto"/>
        <w:bottom w:val="none" w:sz="0" w:space="0" w:color="auto"/>
        <w:right w:val="none" w:sz="0" w:space="0" w:color="auto"/>
      </w:divBdr>
    </w:div>
    <w:div w:id="1960918738">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71931678">
      <w:bodyDiv w:val="1"/>
      <w:marLeft w:val="0"/>
      <w:marRight w:val="0"/>
      <w:marTop w:val="0"/>
      <w:marBottom w:val="0"/>
      <w:divBdr>
        <w:top w:val="none" w:sz="0" w:space="0" w:color="auto"/>
        <w:left w:val="none" w:sz="0" w:space="0" w:color="auto"/>
        <w:bottom w:val="none" w:sz="0" w:space="0" w:color="auto"/>
        <w:right w:val="none" w:sz="0" w:space="0" w:color="auto"/>
      </w:divBdr>
    </w:div>
    <w:div w:id="1973361631">
      <w:bodyDiv w:val="1"/>
      <w:marLeft w:val="0"/>
      <w:marRight w:val="0"/>
      <w:marTop w:val="0"/>
      <w:marBottom w:val="0"/>
      <w:divBdr>
        <w:top w:val="none" w:sz="0" w:space="0" w:color="auto"/>
        <w:left w:val="none" w:sz="0" w:space="0" w:color="auto"/>
        <w:bottom w:val="none" w:sz="0" w:space="0" w:color="auto"/>
        <w:right w:val="none" w:sz="0" w:space="0" w:color="auto"/>
      </w:divBdr>
    </w:div>
    <w:div w:id="1974284759">
      <w:bodyDiv w:val="1"/>
      <w:marLeft w:val="0"/>
      <w:marRight w:val="0"/>
      <w:marTop w:val="0"/>
      <w:marBottom w:val="0"/>
      <w:divBdr>
        <w:top w:val="none" w:sz="0" w:space="0" w:color="auto"/>
        <w:left w:val="none" w:sz="0" w:space="0" w:color="auto"/>
        <w:bottom w:val="none" w:sz="0" w:space="0" w:color="auto"/>
        <w:right w:val="none" w:sz="0" w:space="0" w:color="auto"/>
      </w:divBdr>
    </w:div>
    <w:div w:id="1977182488">
      <w:bodyDiv w:val="1"/>
      <w:marLeft w:val="0"/>
      <w:marRight w:val="0"/>
      <w:marTop w:val="0"/>
      <w:marBottom w:val="0"/>
      <w:divBdr>
        <w:top w:val="none" w:sz="0" w:space="0" w:color="auto"/>
        <w:left w:val="none" w:sz="0" w:space="0" w:color="auto"/>
        <w:bottom w:val="none" w:sz="0" w:space="0" w:color="auto"/>
        <w:right w:val="none" w:sz="0" w:space="0" w:color="auto"/>
      </w:divBdr>
    </w:div>
    <w:div w:id="1983193903">
      <w:bodyDiv w:val="1"/>
      <w:marLeft w:val="0"/>
      <w:marRight w:val="0"/>
      <w:marTop w:val="0"/>
      <w:marBottom w:val="0"/>
      <w:divBdr>
        <w:top w:val="none" w:sz="0" w:space="0" w:color="auto"/>
        <w:left w:val="none" w:sz="0" w:space="0" w:color="auto"/>
        <w:bottom w:val="none" w:sz="0" w:space="0" w:color="auto"/>
        <w:right w:val="none" w:sz="0" w:space="0" w:color="auto"/>
      </w:divBdr>
    </w:div>
    <w:div w:id="1984505091">
      <w:bodyDiv w:val="1"/>
      <w:marLeft w:val="0"/>
      <w:marRight w:val="0"/>
      <w:marTop w:val="0"/>
      <w:marBottom w:val="0"/>
      <w:divBdr>
        <w:top w:val="none" w:sz="0" w:space="0" w:color="auto"/>
        <w:left w:val="none" w:sz="0" w:space="0" w:color="auto"/>
        <w:bottom w:val="none" w:sz="0" w:space="0" w:color="auto"/>
        <w:right w:val="none" w:sz="0" w:space="0" w:color="auto"/>
      </w:divBdr>
    </w:div>
    <w:div w:id="1985624928">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7783795">
      <w:bodyDiv w:val="1"/>
      <w:marLeft w:val="0"/>
      <w:marRight w:val="0"/>
      <w:marTop w:val="0"/>
      <w:marBottom w:val="0"/>
      <w:divBdr>
        <w:top w:val="none" w:sz="0" w:space="0" w:color="auto"/>
        <w:left w:val="none" w:sz="0" w:space="0" w:color="auto"/>
        <w:bottom w:val="none" w:sz="0" w:space="0" w:color="auto"/>
        <w:right w:val="none" w:sz="0" w:space="0" w:color="auto"/>
      </w:divBdr>
    </w:div>
    <w:div w:id="1989819702">
      <w:bodyDiv w:val="1"/>
      <w:marLeft w:val="0"/>
      <w:marRight w:val="0"/>
      <w:marTop w:val="0"/>
      <w:marBottom w:val="0"/>
      <w:divBdr>
        <w:top w:val="none" w:sz="0" w:space="0" w:color="auto"/>
        <w:left w:val="none" w:sz="0" w:space="0" w:color="auto"/>
        <w:bottom w:val="none" w:sz="0" w:space="0" w:color="auto"/>
        <w:right w:val="none" w:sz="0" w:space="0" w:color="auto"/>
      </w:divBdr>
    </w:div>
    <w:div w:id="1990472619">
      <w:bodyDiv w:val="1"/>
      <w:marLeft w:val="0"/>
      <w:marRight w:val="0"/>
      <w:marTop w:val="0"/>
      <w:marBottom w:val="0"/>
      <w:divBdr>
        <w:top w:val="none" w:sz="0" w:space="0" w:color="auto"/>
        <w:left w:val="none" w:sz="0" w:space="0" w:color="auto"/>
        <w:bottom w:val="none" w:sz="0" w:space="0" w:color="auto"/>
        <w:right w:val="none" w:sz="0" w:space="0" w:color="auto"/>
      </w:divBdr>
    </w:div>
    <w:div w:id="1991933560">
      <w:bodyDiv w:val="1"/>
      <w:marLeft w:val="0"/>
      <w:marRight w:val="0"/>
      <w:marTop w:val="0"/>
      <w:marBottom w:val="0"/>
      <w:divBdr>
        <w:top w:val="none" w:sz="0" w:space="0" w:color="auto"/>
        <w:left w:val="none" w:sz="0" w:space="0" w:color="auto"/>
        <w:bottom w:val="none" w:sz="0" w:space="0" w:color="auto"/>
        <w:right w:val="none" w:sz="0" w:space="0" w:color="auto"/>
      </w:divBdr>
    </w:div>
    <w:div w:id="1992442469">
      <w:bodyDiv w:val="1"/>
      <w:marLeft w:val="0"/>
      <w:marRight w:val="0"/>
      <w:marTop w:val="0"/>
      <w:marBottom w:val="0"/>
      <w:divBdr>
        <w:top w:val="none" w:sz="0" w:space="0" w:color="auto"/>
        <w:left w:val="none" w:sz="0" w:space="0" w:color="auto"/>
        <w:bottom w:val="none" w:sz="0" w:space="0" w:color="auto"/>
        <w:right w:val="none" w:sz="0" w:space="0" w:color="auto"/>
      </w:divBdr>
    </w:div>
    <w:div w:id="1994334317">
      <w:bodyDiv w:val="1"/>
      <w:marLeft w:val="0"/>
      <w:marRight w:val="0"/>
      <w:marTop w:val="0"/>
      <w:marBottom w:val="0"/>
      <w:divBdr>
        <w:top w:val="none" w:sz="0" w:space="0" w:color="auto"/>
        <w:left w:val="none" w:sz="0" w:space="0" w:color="auto"/>
        <w:bottom w:val="none" w:sz="0" w:space="0" w:color="auto"/>
        <w:right w:val="none" w:sz="0" w:space="0" w:color="auto"/>
      </w:divBdr>
    </w:div>
    <w:div w:id="1996369175">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0037743">
      <w:bodyDiv w:val="1"/>
      <w:marLeft w:val="0"/>
      <w:marRight w:val="0"/>
      <w:marTop w:val="0"/>
      <w:marBottom w:val="0"/>
      <w:divBdr>
        <w:top w:val="none" w:sz="0" w:space="0" w:color="auto"/>
        <w:left w:val="none" w:sz="0" w:space="0" w:color="auto"/>
        <w:bottom w:val="none" w:sz="0" w:space="0" w:color="auto"/>
        <w:right w:val="none" w:sz="0" w:space="0" w:color="auto"/>
      </w:divBdr>
    </w:div>
    <w:div w:id="2002468271">
      <w:bodyDiv w:val="1"/>
      <w:marLeft w:val="0"/>
      <w:marRight w:val="0"/>
      <w:marTop w:val="0"/>
      <w:marBottom w:val="0"/>
      <w:divBdr>
        <w:top w:val="none" w:sz="0" w:space="0" w:color="auto"/>
        <w:left w:val="none" w:sz="0" w:space="0" w:color="auto"/>
        <w:bottom w:val="none" w:sz="0" w:space="0" w:color="auto"/>
        <w:right w:val="none" w:sz="0" w:space="0" w:color="auto"/>
      </w:divBdr>
    </w:div>
    <w:div w:id="2004433398">
      <w:bodyDiv w:val="1"/>
      <w:marLeft w:val="0"/>
      <w:marRight w:val="0"/>
      <w:marTop w:val="0"/>
      <w:marBottom w:val="0"/>
      <w:divBdr>
        <w:top w:val="none" w:sz="0" w:space="0" w:color="auto"/>
        <w:left w:val="none" w:sz="0" w:space="0" w:color="auto"/>
        <w:bottom w:val="none" w:sz="0" w:space="0" w:color="auto"/>
        <w:right w:val="none" w:sz="0" w:space="0" w:color="auto"/>
      </w:divBdr>
    </w:div>
    <w:div w:id="2007586503">
      <w:bodyDiv w:val="1"/>
      <w:marLeft w:val="0"/>
      <w:marRight w:val="0"/>
      <w:marTop w:val="0"/>
      <w:marBottom w:val="0"/>
      <w:divBdr>
        <w:top w:val="none" w:sz="0" w:space="0" w:color="auto"/>
        <w:left w:val="none" w:sz="0" w:space="0" w:color="auto"/>
        <w:bottom w:val="none" w:sz="0" w:space="0" w:color="auto"/>
        <w:right w:val="none" w:sz="0" w:space="0" w:color="auto"/>
      </w:divBdr>
    </w:div>
    <w:div w:id="2012944852">
      <w:bodyDiv w:val="1"/>
      <w:marLeft w:val="0"/>
      <w:marRight w:val="0"/>
      <w:marTop w:val="0"/>
      <w:marBottom w:val="0"/>
      <w:divBdr>
        <w:top w:val="none" w:sz="0" w:space="0" w:color="auto"/>
        <w:left w:val="none" w:sz="0" w:space="0" w:color="auto"/>
        <w:bottom w:val="none" w:sz="0" w:space="0" w:color="auto"/>
        <w:right w:val="none" w:sz="0" w:space="0" w:color="auto"/>
      </w:divBdr>
    </w:div>
    <w:div w:id="2026007928">
      <w:bodyDiv w:val="1"/>
      <w:marLeft w:val="0"/>
      <w:marRight w:val="0"/>
      <w:marTop w:val="0"/>
      <w:marBottom w:val="0"/>
      <w:divBdr>
        <w:top w:val="none" w:sz="0" w:space="0" w:color="auto"/>
        <w:left w:val="none" w:sz="0" w:space="0" w:color="auto"/>
        <w:bottom w:val="none" w:sz="0" w:space="0" w:color="auto"/>
        <w:right w:val="none" w:sz="0" w:space="0" w:color="auto"/>
      </w:divBdr>
    </w:div>
    <w:div w:id="2031178313">
      <w:bodyDiv w:val="1"/>
      <w:marLeft w:val="0"/>
      <w:marRight w:val="0"/>
      <w:marTop w:val="0"/>
      <w:marBottom w:val="0"/>
      <w:divBdr>
        <w:top w:val="none" w:sz="0" w:space="0" w:color="auto"/>
        <w:left w:val="none" w:sz="0" w:space="0" w:color="auto"/>
        <w:bottom w:val="none" w:sz="0" w:space="0" w:color="auto"/>
        <w:right w:val="none" w:sz="0" w:space="0" w:color="auto"/>
      </w:divBdr>
    </w:div>
    <w:div w:id="2032682359">
      <w:bodyDiv w:val="1"/>
      <w:marLeft w:val="0"/>
      <w:marRight w:val="0"/>
      <w:marTop w:val="0"/>
      <w:marBottom w:val="0"/>
      <w:divBdr>
        <w:top w:val="none" w:sz="0" w:space="0" w:color="auto"/>
        <w:left w:val="none" w:sz="0" w:space="0" w:color="auto"/>
        <w:bottom w:val="none" w:sz="0" w:space="0" w:color="auto"/>
        <w:right w:val="none" w:sz="0" w:space="0" w:color="auto"/>
      </w:divBdr>
    </w:div>
    <w:div w:id="2034182370">
      <w:bodyDiv w:val="1"/>
      <w:marLeft w:val="0"/>
      <w:marRight w:val="0"/>
      <w:marTop w:val="0"/>
      <w:marBottom w:val="0"/>
      <w:divBdr>
        <w:top w:val="none" w:sz="0" w:space="0" w:color="auto"/>
        <w:left w:val="none" w:sz="0" w:space="0" w:color="auto"/>
        <w:bottom w:val="none" w:sz="0" w:space="0" w:color="auto"/>
        <w:right w:val="none" w:sz="0" w:space="0" w:color="auto"/>
      </w:divBdr>
    </w:div>
    <w:div w:id="2037347256">
      <w:bodyDiv w:val="1"/>
      <w:marLeft w:val="0"/>
      <w:marRight w:val="0"/>
      <w:marTop w:val="0"/>
      <w:marBottom w:val="0"/>
      <w:divBdr>
        <w:top w:val="none" w:sz="0" w:space="0" w:color="auto"/>
        <w:left w:val="none" w:sz="0" w:space="0" w:color="auto"/>
        <w:bottom w:val="none" w:sz="0" w:space="0" w:color="auto"/>
        <w:right w:val="none" w:sz="0" w:space="0" w:color="auto"/>
      </w:divBdr>
    </w:div>
    <w:div w:id="203830805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0004624">
      <w:bodyDiv w:val="1"/>
      <w:marLeft w:val="0"/>
      <w:marRight w:val="0"/>
      <w:marTop w:val="0"/>
      <w:marBottom w:val="0"/>
      <w:divBdr>
        <w:top w:val="none" w:sz="0" w:space="0" w:color="auto"/>
        <w:left w:val="none" w:sz="0" w:space="0" w:color="auto"/>
        <w:bottom w:val="none" w:sz="0" w:space="0" w:color="auto"/>
        <w:right w:val="none" w:sz="0" w:space="0" w:color="auto"/>
      </w:divBdr>
    </w:div>
    <w:div w:id="2041782547">
      <w:bodyDiv w:val="1"/>
      <w:marLeft w:val="0"/>
      <w:marRight w:val="0"/>
      <w:marTop w:val="0"/>
      <w:marBottom w:val="0"/>
      <w:divBdr>
        <w:top w:val="none" w:sz="0" w:space="0" w:color="auto"/>
        <w:left w:val="none" w:sz="0" w:space="0" w:color="auto"/>
        <w:bottom w:val="none" w:sz="0" w:space="0" w:color="auto"/>
        <w:right w:val="none" w:sz="0" w:space="0" w:color="auto"/>
      </w:divBdr>
    </w:div>
    <w:div w:id="2042198664">
      <w:bodyDiv w:val="1"/>
      <w:marLeft w:val="0"/>
      <w:marRight w:val="0"/>
      <w:marTop w:val="0"/>
      <w:marBottom w:val="0"/>
      <w:divBdr>
        <w:top w:val="none" w:sz="0" w:space="0" w:color="auto"/>
        <w:left w:val="none" w:sz="0" w:space="0" w:color="auto"/>
        <w:bottom w:val="none" w:sz="0" w:space="0" w:color="auto"/>
        <w:right w:val="none" w:sz="0" w:space="0" w:color="auto"/>
      </w:divBdr>
    </w:div>
    <w:div w:id="2045130303">
      <w:bodyDiv w:val="1"/>
      <w:marLeft w:val="0"/>
      <w:marRight w:val="0"/>
      <w:marTop w:val="0"/>
      <w:marBottom w:val="0"/>
      <w:divBdr>
        <w:top w:val="none" w:sz="0" w:space="0" w:color="auto"/>
        <w:left w:val="none" w:sz="0" w:space="0" w:color="auto"/>
        <w:bottom w:val="none" w:sz="0" w:space="0" w:color="auto"/>
        <w:right w:val="none" w:sz="0" w:space="0" w:color="auto"/>
      </w:divBdr>
    </w:div>
    <w:div w:id="2045670866">
      <w:bodyDiv w:val="1"/>
      <w:marLeft w:val="0"/>
      <w:marRight w:val="0"/>
      <w:marTop w:val="0"/>
      <w:marBottom w:val="0"/>
      <w:divBdr>
        <w:top w:val="none" w:sz="0" w:space="0" w:color="auto"/>
        <w:left w:val="none" w:sz="0" w:space="0" w:color="auto"/>
        <w:bottom w:val="none" w:sz="0" w:space="0" w:color="auto"/>
        <w:right w:val="none" w:sz="0" w:space="0" w:color="auto"/>
      </w:divBdr>
    </w:div>
    <w:div w:id="2046445732">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0256177">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6809922">
      <w:bodyDiv w:val="1"/>
      <w:marLeft w:val="0"/>
      <w:marRight w:val="0"/>
      <w:marTop w:val="0"/>
      <w:marBottom w:val="0"/>
      <w:divBdr>
        <w:top w:val="none" w:sz="0" w:space="0" w:color="auto"/>
        <w:left w:val="none" w:sz="0" w:space="0" w:color="auto"/>
        <w:bottom w:val="none" w:sz="0" w:space="0" w:color="auto"/>
        <w:right w:val="none" w:sz="0" w:space="0" w:color="auto"/>
      </w:divBdr>
    </w:div>
    <w:div w:id="2057511707">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3670755">
      <w:bodyDiv w:val="1"/>
      <w:marLeft w:val="0"/>
      <w:marRight w:val="0"/>
      <w:marTop w:val="0"/>
      <w:marBottom w:val="0"/>
      <w:divBdr>
        <w:top w:val="none" w:sz="0" w:space="0" w:color="auto"/>
        <w:left w:val="none" w:sz="0" w:space="0" w:color="auto"/>
        <w:bottom w:val="none" w:sz="0" w:space="0" w:color="auto"/>
        <w:right w:val="none" w:sz="0" w:space="0" w:color="auto"/>
      </w:divBdr>
    </w:div>
    <w:div w:id="2070685327">
      <w:bodyDiv w:val="1"/>
      <w:marLeft w:val="0"/>
      <w:marRight w:val="0"/>
      <w:marTop w:val="0"/>
      <w:marBottom w:val="0"/>
      <w:divBdr>
        <w:top w:val="none" w:sz="0" w:space="0" w:color="auto"/>
        <w:left w:val="none" w:sz="0" w:space="0" w:color="auto"/>
        <w:bottom w:val="none" w:sz="0" w:space="0" w:color="auto"/>
        <w:right w:val="none" w:sz="0" w:space="0" w:color="auto"/>
      </w:divBdr>
    </w:div>
    <w:div w:id="2071730546">
      <w:bodyDiv w:val="1"/>
      <w:marLeft w:val="0"/>
      <w:marRight w:val="0"/>
      <w:marTop w:val="0"/>
      <w:marBottom w:val="0"/>
      <w:divBdr>
        <w:top w:val="none" w:sz="0" w:space="0" w:color="auto"/>
        <w:left w:val="none" w:sz="0" w:space="0" w:color="auto"/>
        <w:bottom w:val="none" w:sz="0" w:space="0" w:color="auto"/>
        <w:right w:val="none" w:sz="0" w:space="0" w:color="auto"/>
      </w:divBdr>
    </w:div>
    <w:div w:id="2080251193">
      <w:bodyDiv w:val="1"/>
      <w:marLeft w:val="0"/>
      <w:marRight w:val="0"/>
      <w:marTop w:val="0"/>
      <w:marBottom w:val="0"/>
      <w:divBdr>
        <w:top w:val="none" w:sz="0" w:space="0" w:color="auto"/>
        <w:left w:val="none" w:sz="0" w:space="0" w:color="auto"/>
        <w:bottom w:val="none" w:sz="0" w:space="0" w:color="auto"/>
        <w:right w:val="none" w:sz="0" w:space="0" w:color="auto"/>
      </w:divBdr>
    </w:div>
    <w:div w:id="2083988857">
      <w:bodyDiv w:val="1"/>
      <w:marLeft w:val="0"/>
      <w:marRight w:val="0"/>
      <w:marTop w:val="0"/>
      <w:marBottom w:val="0"/>
      <w:divBdr>
        <w:top w:val="none" w:sz="0" w:space="0" w:color="auto"/>
        <w:left w:val="none" w:sz="0" w:space="0" w:color="auto"/>
        <w:bottom w:val="none" w:sz="0" w:space="0" w:color="auto"/>
        <w:right w:val="none" w:sz="0" w:space="0" w:color="auto"/>
      </w:divBdr>
    </w:div>
    <w:div w:id="2086954546">
      <w:bodyDiv w:val="1"/>
      <w:marLeft w:val="0"/>
      <w:marRight w:val="0"/>
      <w:marTop w:val="0"/>
      <w:marBottom w:val="0"/>
      <w:divBdr>
        <w:top w:val="none" w:sz="0" w:space="0" w:color="auto"/>
        <w:left w:val="none" w:sz="0" w:space="0" w:color="auto"/>
        <w:bottom w:val="none" w:sz="0" w:space="0" w:color="auto"/>
        <w:right w:val="none" w:sz="0" w:space="0" w:color="auto"/>
      </w:divBdr>
    </w:div>
    <w:div w:id="2087650653">
      <w:bodyDiv w:val="1"/>
      <w:marLeft w:val="0"/>
      <w:marRight w:val="0"/>
      <w:marTop w:val="0"/>
      <w:marBottom w:val="0"/>
      <w:divBdr>
        <w:top w:val="none" w:sz="0" w:space="0" w:color="auto"/>
        <w:left w:val="none" w:sz="0" w:space="0" w:color="auto"/>
        <w:bottom w:val="none" w:sz="0" w:space="0" w:color="auto"/>
        <w:right w:val="none" w:sz="0" w:space="0" w:color="auto"/>
      </w:divBdr>
    </w:div>
    <w:div w:id="2088843652">
      <w:bodyDiv w:val="1"/>
      <w:marLeft w:val="0"/>
      <w:marRight w:val="0"/>
      <w:marTop w:val="0"/>
      <w:marBottom w:val="0"/>
      <w:divBdr>
        <w:top w:val="none" w:sz="0" w:space="0" w:color="auto"/>
        <w:left w:val="none" w:sz="0" w:space="0" w:color="auto"/>
        <w:bottom w:val="none" w:sz="0" w:space="0" w:color="auto"/>
        <w:right w:val="none" w:sz="0" w:space="0" w:color="auto"/>
      </w:divBdr>
    </w:div>
    <w:div w:id="2089419910">
      <w:bodyDiv w:val="1"/>
      <w:marLeft w:val="0"/>
      <w:marRight w:val="0"/>
      <w:marTop w:val="0"/>
      <w:marBottom w:val="0"/>
      <w:divBdr>
        <w:top w:val="none" w:sz="0" w:space="0" w:color="auto"/>
        <w:left w:val="none" w:sz="0" w:space="0" w:color="auto"/>
        <w:bottom w:val="none" w:sz="0" w:space="0" w:color="auto"/>
        <w:right w:val="none" w:sz="0" w:space="0" w:color="auto"/>
      </w:divBdr>
    </w:div>
    <w:div w:id="2091652640">
      <w:bodyDiv w:val="1"/>
      <w:marLeft w:val="0"/>
      <w:marRight w:val="0"/>
      <w:marTop w:val="0"/>
      <w:marBottom w:val="0"/>
      <w:divBdr>
        <w:top w:val="none" w:sz="0" w:space="0" w:color="auto"/>
        <w:left w:val="none" w:sz="0" w:space="0" w:color="auto"/>
        <w:bottom w:val="none" w:sz="0" w:space="0" w:color="auto"/>
        <w:right w:val="none" w:sz="0" w:space="0" w:color="auto"/>
      </w:divBdr>
    </w:div>
    <w:div w:id="2092115291">
      <w:bodyDiv w:val="1"/>
      <w:marLeft w:val="0"/>
      <w:marRight w:val="0"/>
      <w:marTop w:val="0"/>
      <w:marBottom w:val="0"/>
      <w:divBdr>
        <w:top w:val="none" w:sz="0" w:space="0" w:color="auto"/>
        <w:left w:val="none" w:sz="0" w:space="0" w:color="auto"/>
        <w:bottom w:val="none" w:sz="0" w:space="0" w:color="auto"/>
        <w:right w:val="none" w:sz="0" w:space="0" w:color="auto"/>
      </w:divBdr>
    </w:div>
    <w:div w:id="209462226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693222">
      <w:bodyDiv w:val="1"/>
      <w:marLeft w:val="0"/>
      <w:marRight w:val="0"/>
      <w:marTop w:val="0"/>
      <w:marBottom w:val="0"/>
      <w:divBdr>
        <w:top w:val="none" w:sz="0" w:space="0" w:color="auto"/>
        <w:left w:val="none" w:sz="0" w:space="0" w:color="auto"/>
        <w:bottom w:val="none" w:sz="0" w:space="0" w:color="auto"/>
        <w:right w:val="none" w:sz="0" w:space="0" w:color="auto"/>
      </w:divBdr>
    </w:div>
    <w:div w:id="2096441622">
      <w:bodyDiv w:val="1"/>
      <w:marLeft w:val="0"/>
      <w:marRight w:val="0"/>
      <w:marTop w:val="0"/>
      <w:marBottom w:val="0"/>
      <w:divBdr>
        <w:top w:val="none" w:sz="0" w:space="0" w:color="auto"/>
        <w:left w:val="none" w:sz="0" w:space="0" w:color="auto"/>
        <w:bottom w:val="none" w:sz="0" w:space="0" w:color="auto"/>
        <w:right w:val="none" w:sz="0" w:space="0" w:color="auto"/>
      </w:divBdr>
    </w:div>
    <w:div w:id="2096585719">
      <w:bodyDiv w:val="1"/>
      <w:marLeft w:val="0"/>
      <w:marRight w:val="0"/>
      <w:marTop w:val="0"/>
      <w:marBottom w:val="0"/>
      <w:divBdr>
        <w:top w:val="none" w:sz="0" w:space="0" w:color="auto"/>
        <w:left w:val="none" w:sz="0" w:space="0" w:color="auto"/>
        <w:bottom w:val="none" w:sz="0" w:space="0" w:color="auto"/>
        <w:right w:val="none" w:sz="0" w:space="0" w:color="auto"/>
      </w:divBdr>
    </w:div>
    <w:div w:id="2100517967">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475189">
      <w:bodyDiv w:val="1"/>
      <w:marLeft w:val="0"/>
      <w:marRight w:val="0"/>
      <w:marTop w:val="0"/>
      <w:marBottom w:val="0"/>
      <w:divBdr>
        <w:top w:val="none" w:sz="0" w:space="0" w:color="auto"/>
        <w:left w:val="none" w:sz="0" w:space="0" w:color="auto"/>
        <w:bottom w:val="none" w:sz="0" w:space="0" w:color="auto"/>
        <w:right w:val="none" w:sz="0" w:space="0" w:color="auto"/>
      </w:divBdr>
    </w:div>
    <w:div w:id="2114743548">
      <w:bodyDiv w:val="1"/>
      <w:marLeft w:val="0"/>
      <w:marRight w:val="0"/>
      <w:marTop w:val="0"/>
      <w:marBottom w:val="0"/>
      <w:divBdr>
        <w:top w:val="none" w:sz="0" w:space="0" w:color="auto"/>
        <w:left w:val="none" w:sz="0" w:space="0" w:color="auto"/>
        <w:bottom w:val="none" w:sz="0" w:space="0" w:color="auto"/>
        <w:right w:val="none" w:sz="0" w:space="0" w:color="auto"/>
      </w:divBdr>
    </w:div>
    <w:div w:id="2114861608">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7435324">
      <w:bodyDiv w:val="1"/>
      <w:marLeft w:val="0"/>
      <w:marRight w:val="0"/>
      <w:marTop w:val="0"/>
      <w:marBottom w:val="0"/>
      <w:divBdr>
        <w:top w:val="none" w:sz="0" w:space="0" w:color="auto"/>
        <w:left w:val="none" w:sz="0" w:space="0" w:color="auto"/>
        <w:bottom w:val="none" w:sz="0" w:space="0" w:color="auto"/>
        <w:right w:val="none" w:sz="0" w:space="0" w:color="auto"/>
      </w:divBdr>
    </w:div>
    <w:div w:id="2119257525">
      <w:bodyDiv w:val="1"/>
      <w:marLeft w:val="0"/>
      <w:marRight w:val="0"/>
      <w:marTop w:val="0"/>
      <w:marBottom w:val="0"/>
      <w:divBdr>
        <w:top w:val="none" w:sz="0" w:space="0" w:color="auto"/>
        <w:left w:val="none" w:sz="0" w:space="0" w:color="auto"/>
        <w:bottom w:val="none" w:sz="0" w:space="0" w:color="auto"/>
        <w:right w:val="none" w:sz="0" w:space="0" w:color="auto"/>
      </w:divBdr>
    </w:div>
    <w:div w:id="2120951536">
      <w:bodyDiv w:val="1"/>
      <w:marLeft w:val="0"/>
      <w:marRight w:val="0"/>
      <w:marTop w:val="0"/>
      <w:marBottom w:val="0"/>
      <w:divBdr>
        <w:top w:val="none" w:sz="0" w:space="0" w:color="auto"/>
        <w:left w:val="none" w:sz="0" w:space="0" w:color="auto"/>
        <w:bottom w:val="none" w:sz="0" w:space="0" w:color="auto"/>
        <w:right w:val="none" w:sz="0" w:space="0" w:color="auto"/>
      </w:divBdr>
    </w:div>
    <w:div w:id="2121563045">
      <w:bodyDiv w:val="1"/>
      <w:marLeft w:val="0"/>
      <w:marRight w:val="0"/>
      <w:marTop w:val="0"/>
      <w:marBottom w:val="0"/>
      <w:divBdr>
        <w:top w:val="none" w:sz="0" w:space="0" w:color="auto"/>
        <w:left w:val="none" w:sz="0" w:space="0" w:color="auto"/>
        <w:bottom w:val="none" w:sz="0" w:space="0" w:color="auto"/>
        <w:right w:val="none" w:sz="0" w:space="0" w:color="auto"/>
      </w:divBdr>
    </w:div>
    <w:div w:id="2127918787">
      <w:bodyDiv w:val="1"/>
      <w:marLeft w:val="0"/>
      <w:marRight w:val="0"/>
      <w:marTop w:val="0"/>
      <w:marBottom w:val="0"/>
      <w:divBdr>
        <w:top w:val="none" w:sz="0" w:space="0" w:color="auto"/>
        <w:left w:val="none" w:sz="0" w:space="0" w:color="auto"/>
        <w:bottom w:val="none" w:sz="0" w:space="0" w:color="auto"/>
        <w:right w:val="none" w:sz="0" w:space="0" w:color="auto"/>
      </w:divBdr>
    </w:div>
    <w:div w:id="2132434029">
      <w:bodyDiv w:val="1"/>
      <w:marLeft w:val="0"/>
      <w:marRight w:val="0"/>
      <w:marTop w:val="0"/>
      <w:marBottom w:val="0"/>
      <w:divBdr>
        <w:top w:val="none" w:sz="0" w:space="0" w:color="auto"/>
        <w:left w:val="none" w:sz="0" w:space="0" w:color="auto"/>
        <w:bottom w:val="none" w:sz="0" w:space="0" w:color="auto"/>
        <w:right w:val="none" w:sz="0" w:space="0" w:color="auto"/>
      </w:divBdr>
    </w:div>
    <w:div w:id="2133018209">
      <w:bodyDiv w:val="1"/>
      <w:marLeft w:val="0"/>
      <w:marRight w:val="0"/>
      <w:marTop w:val="0"/>
      <w:marBottom w:val="0"/>
      <w:divBdr>
        <w:top w:val="none" w:sz="0" w:space="0" w:color="auto"/>
        <w:left w:val="none" w:sz="0" w:space="0" w:color="auto"/>
        <w:bottom w:val="none" w:sz="0" w:space="0" w:color="auto"/>
        <w:right w:val="none" w:sz="0" w:space="0" w:color="auto"/>
      </w:divBdr>
    </w:div>
    <w:div w:id="2133744575">
      <w:bodyDiv w:val="1"/>
      <w:marLeft w:val="0"/>
      <w:marRight w:val="0"/>
      <w:marTop w:val="0"/>
      <w:marBottom w:val="0"/>
      <w:divBdr>
        <w:top w:val="none" w:sz="0" w:space="0" w:color="auto"/>
        <w:left w:val="none" w:sz="0" w:space="0" w:color="auto"/>
        <w:bottom w:val="none" w:sz="0" w:space="0" w:color="auto"/>
        <w:right w:val="none" w:sz="0" w:space="0" w:color="auto"/>
      </w:divBdr>
    </w:div>
    <w:div w:id="2135052351">
      <w:bodyDiv w:val="1"/>
      <w:marLeft w:val="0"/>
      <w:marRight w:val="0"/>
      <w:marTop w:val="0"/>
      <w:marBottom w:val="0"/>
      <w:divBdr>
        <w:top w:val="none" w:sz="0" w:space="0" w:color="auto"/>
        <w:left w:val="none" w:sz="0" w:space="0" w:color="auto"/>
        <w:bottom w:val="none" w:sz="0" w:space="0" w:color="auto"/>
        <w:right w:val="none" w:sz="0" w:space="0" w:color="auto"/>
      </w:divBdr>
    </w:div>
    <w:div w:id="2136362629">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565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hyperlink" Target="https://www.ahpra.gov.au/About-AHPRA/Regulatory-principles.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49</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50</b:RefOrder>
  </b:Source>
  <b:Source>
    <b:Tag>Aus18</b:Tag>
    <b:SourceType>Report</b:SourceType>
    <b:Guid>{25909D3B-D5E1-4432-8140-9593DD5E40C4}</b:Guid>
    <b:Title>AMA Aged Care Survey Report</b:Title>
    <b:Year>2018</b:Year>
    <b:Author>
      <b:Author>
        <b:Corporate>Australian Medical Association</b:Corporate>
      </b:Author>
    </b:Author>
    <b:RefOrder>15</b:RefOrder>
  </b:Source>
  <b:Source>
    <b:Tag>Aus17</b:Tag>
    <b:SourceType>InternetSite</b:SourceType>
    <b:Guid>{B16C226D-03A6-4533-B053-CB6A402628F7}</b:Guid>
    <b:Title>People's care needs in aged care</b:Title>
    <b:Year>2017</b:Year>
    <b:Author>
      <b:Author>
        <b:Corporate>Australian Institute of Health and Welfare</b:Corporate>
      </b:Author>
    </b:Author>
    <b:InternetSiteTitle>GEN aged care data</b:InternetSiteTitle>
    <b:Month>June</b:Month>
    <b:Day>30</b:Day>
    <b:YearAccessed>2018</b:YearAccessed>
    <b:MonthAccessed>September</b:MonthAccessed>
    <b:DayAccessed>02</b:DayAccessed>
    <b:URL>https://gen-agedcaredata.gov.au/Topics/Care-needs-in-aged-care</b:URL>
    <b:RefOrder>17</b:RefOrder>
  </b:Source>
  <b:Source>
    <b:Tag>Dav15</b:Tag>
    <b:SourceType>Report</b:SourceType>
    <b:Guid>{42821A56-1EAB-47DF-8B10-9946677F6879}</b:Guid>
    <b:Author>
      <b:Author>
        <b:NameList>
          <b:Person>
            <b:Last>Davey R</b:Last>
            <b:First>Clark</b:First>
            <b:Middle>S, Goss J, Parker R, Hungerford C, Gibson D</b:Middle>
          </b:Person>
        </b:NameList>
      </b:Author>
    </b:Author>
    <b:Title>National Evaluation of the Nurse Practitioner — Aged Care Models of Practice Initiative: Summary of Findings</b:Title>
    <b:Year>2015</b:Year>
    <b:StandardNumber>ISBN: 978-1-74088-439-6</b:StandardNumber>
    <b:Publisher>entre for Research &amp; Action in Public Health, UC Health Research Institute, University of Canberra</b:Publisher>
    <b:City>Canberra</b:City>
    <b:RefOrder>18</b:RefOrder>
  </b:Source>
  <b:Source>
    <b:Tag>Aus13</b:Tag>
    <b:SourceType>Report</b:SourceType>
    <b:Guid>{B20AAB3F-8DCD-482C-89E0-143EF0BC2C8B}</b:Guid>
    <b:Author>
      <b:Author>
        <b:Corporate>Australian Commission on Safety and Quality in Health Care</b:Corporate>
      </b:Author>
    </b:Author>
    <b:Title> Literature Review: Medication Safety in Australia</b:Title>
    <b:Year>2013</b:Year>
    <b:Publisher>ACSQHC</b:Publisher>
    <b:City>Sydney</b:City>
    <b:RefOrder>19</b:RefOrder>
  </b:Source>
  <b:Source>
    <b:Tag>Joa17</b:Tag>
    <b:SourceType>JournalArticle</b:SourceType>
    <b:Guid>{C8FD754B-14E2-46AD-84B3-6A3281AD4311}</b:Guid>
    <b:Author>
      <b:Author>
        <b:NameList>
          <b:Person>
            <b:Last>Joanne Bradbury</b:Last>
            <b:First>Susan</b:First>
            <b:Middle>Nancarrow, Cathy Avila, Sabrina Pit, Ruth Potts, Frances Doran, Gary Freed</b:Middle>
          </b:Person>
        </b:NameList>
      </b:Author>
    </b:Author>
    <b:Title>Actual availability of appointments at general practices in regional New South Wales, Australia</b:Title>
    <b:Year>2017</b:Year>
    <b:Publisher>Australian Family Physician</b:Publisher>
    <b:Volume>46</b:Volume>
    <b:Issue>5: 321-324</b:Issue>
    <b:RefOrder>20</b:RefOrder>
  </b:Source>
  <b:Source>
    <b:Tag>Hel15</b:Tag>
    <b:SourceType>JournalArticle</b:SourceType>
    <b:Guid>{0D0F11E0-1E94-48D4-AC59-56507BF77458}</b:Guid>
    <b:Author>
      <b:Author>
        <b:NameList>
          <b:Person>
            <b:Last>Helms</b:Last>
            <b:First>C.,</b:First>
            <b:Middle>Crookes, J., &amp; Bailey, D.</b:Middle>
          </b:Person>
        </b:NameList>
      </b:Author>
    </b:Author>
    <b:Title> Financial viability, benefits and challenges of employing a NP in general practice.</b:Title>
    <b:Year>2015</b:Year>
    <b:Publisher>Australian Health Review</b:Publisher>
    <b:Volume>39</b:Volume>
    <b:Issue>2, 205-210</b:Issue>
    <b:RefOrder>21</b:RefOrder>
  </b:Source>
  <b:Source>
    <b:Tag>Lau18</b:Tag>
    <b:SourceType>JournalArticle</b:SourceType>
    <b:Guid>{E6FD3C45-49C4-438E-896F-B5C90A2DDF18}</b:Guid>
    <b:Author>
      <b:Author>
        <b:NameList>
          <b:Person>
            <b:Last>Laurant M</b:Last>
            <b:First>van</b:First>
            <b:Middle>der Biezen M, Wijers N, Watananirun K, Kontopantelis E, van Vught AJAH</b:Middle>
          </b:Person>
        </b:NameList>
      </b:Author>
    </b:Author>
    <b:Title>Nurses as substitutes for doctors in primary care (Review)</b:Title>
    <b:Year>2018</b:Year>
    <b:Publisher>Cochrane Database of Systematic Reviews</b:Publisher>
    <b:Volume>2018</b:Volume>
    <b:Issue>7</b:Issue>
    <b:StandardNumber>DOI: 10.1002/14651858.CD001271.pub3</b:StandardNumber>
    <b:RefOrder>22</b:RefOrder>
  </b:Source>
  <b:Source>
    <b:Tag>Hel05</b:Tag>
    <b:SourceType>JournalArticle</b:SourceType>
    <b:Guid>{AB23AB35-182C-4DC8-8CCD-EE786F635CBB}</b:Guid>
    <b:Author>
      <b:Author>
        <b:NameList>
          <b:Person>
            <b:Last>Helena C Britt</b:Last>
            <b:First>Lisa</b:First>
            <b:Middle>Valenti and Graeme C Miller</b:Middle>
          </b:Person>
        </b:NameList>
      </b:Author>
    </b:Author>
    <b:Title>Determinants of consultation length in Australian general practice</b:Title>
    <b:Year>2005</b:Year>
    <b:Publisher>Med J Aust</b:Publisher>
    <b:Volume>183</b:Volume>
    <b:Issue>2: 68-71</b:Issue>
    <b:RefOrder>24</b:RefOrder>
  </b:Source>
  <b:Source>
    <b:Tag>Dep121</b:Tag>
    <b:SourceType>InternetSite</b:SourceType>
    <b:Guid>{91A7865C-B2BB-4500-BD1A-0BABB08C845A}</b:Guid>
    <b:Title>Collaborative Arrangements for Participating Midwives and Nurse Practitioners</b:Title>
    <b:Year>2012</b:Year>
    <b:Author>
      <b:Author>
        <b:Corporate>Department of Health</b:Corporate>
      </b:Author>
    </b:Author>
    <b:InternetSiteTitle>Programs &amp; Initiatives</b:InternetSiteTitle>
    <b:Month>October</b:Month>
    <b:Day>3</b:Day>
    <b:YearAccessed>2018</b:YearAccessed>
    <b:MonthAccessed>September</b:MonthAccessed>
    <b:DayAccessed>3</b:DayAccessed>
    <b:URL>http://www.health.gov.au/internet/main/publishing.nsf/content/midwives-nurse-pract-collaborative-arrangements</b:URL>
    <b:RefOrder>25</b:RefOrder>
  </b:Source>
  <b:Source>
    <b:Tag>Nat09</b:Tag>
    <b:SourceType>Report</b:SourceType>
    <b:Guid>{1DAA2F4E-B9E7-4000-BBAD-99D783C3761E}</b:Guid>
    <b:Title>A Healthier Future for All Australians -  Final Report of the National Health and Hospitals Reform Commission</b:Title>
    <b:Year>2009</b:Year>
    <b:StandardNumber>ISBN: 1-74186-940-4 </b:StandardNumber>
    <b:Author>
      <b:Author>
        <b:Corporate>National Health and Hospitals Reform Commission </b:Corporate>
      </b:Author>
    </b:Author>
    <b:Publisher>Commonwealth of Australia</b:Publisher>
    <b:RefOrder>26</b:RefOrder>
  </b:Source>
  <b:Source>
    <b:Tag>Cur17</b:Tag>
    <b:SourceType>JournalArticle</b:SourceType>
    <b:Guid>{204D2FBB-CF2C-497E-BDFD-69181B29F31D}</b:Guid>
    <b:Title>Collaborative arrangements and privately practising NPs in Australia: results from a national survey</b:Title>
    <b:Year>2017</b:Year>
    <b:Publisher>Australian Health Review</b:Publisher>
    <b:Author>
      <b:Author>
        <b:NameList>
          <b:Person>
            <b:Last>Currie</b:Last>
            <b:First>J, Chiarella,</b:First>
            <b:Middle>M &amp; Buckley, T</b:Middle>
          </b:Person>
        </b:NameList>
      </b:Author>
    </b:Author>
    <b:Volume>41</b:Volume>
    <b:Issue>5, 533-540</b:Issue>
    <b:RefOrder>27</b:RefOrder>
  </b:Source>
  <b:Source>
    <b:Tag>Com10</b:Tag>
    <b:SourceType>Report</b:SourceType>
    <b:Guid>{C5619B3E-7FD3-4BB8-9D62-8934386CF000}</b:Guid>
    <b:Author>
      <b:Author>
        <b:Corporate>Commonwealth of Australia</b:Corporate>
      </b:Author>
    </b:Author>
    <b:Title>National Health (Collaborative arrangements for NPs) Determination 2010: National Health Act 1953</b:Title>
    <b:City>Canberra</b:City>
    <b:Year>2010</b:Year>
    <b:RefOrder>11</b:RefOrder>
  </b:Source>
  <b:Source>
    <b:Tag>Cas17</b:Tag>
    <b:SourceType>JournalArticle</b:SourceType>
    <b:Guid>{662E501A-4B2E-4236-B0C0-4453A5F3AF45}</b:Guid>
    <b:Author>
      <b:Author>
        <b:NameList>
          <b:Person>
            <b:Last>Cashin</b:Last>
            <b:First>A.,</b:First>
            <b:Middle>Theophilos, T. and Green, R.</b:Middle>
          </b:Person>
        </b:NameList>
      </b:Author>
    </b:Author>
    <b:Title>The internationally present perpetual policy themes inhibiting development of the nurse practitioner role in the primary care context: An Australian–USA comparison</b:Title>
    <b:Year>2017</b:Year>
    <b:Publisher>Collegian</b:Publisher>
    <b:Volume>24</b:Volume>
    <b:Issue>3, 303-312</b:Issue>
    <b:RefOrder>31</b:RefOrder>
  </b:Source>
  <b:Source>
    <b:Tag>Ver16</b:Tag>
    <b:SourceType>JournalArticle</b:SourceType>
    <b:Guid>{47E1ED72-388B-482F-B08E-34EB9EC00F45}</b:Guid>
    <b:Author>
      <b:Author>
        <b:NameList>
          <b:Person>
            <b:Last>Verena Schadewaldt</b:Last>
            <b:First>Elizabeth</b:First>
            <b:Middle>McInnes, Janet E Hiller and Anne Gardner</b:Middle>
          </b:Person>
        </b:NameList>
      </b:Author>
    </b:Author>
    <b:Title>Experiences of nurse practitioners and medical practitioners working in collaborative practice models in primary healthcare in Australia – a multiple case study using mixed methods</b:Title>
    <b:Year>2016</b:Year>
    <b:Publisher>BMC Family Practice</b:Publisher>
    <b:Volume>17</b:Volume>
    <b:Issue>99</b:Issue>
    <b:StandardNumber>https://doi.org/10.1186/s12875-016-0503-2</b:StandardNumber>
    <b:RefOrder>28</b:RefOrder>
  </b:Source>
  <b:Source>
    <b:Tag>Lut18</b:Tag>
    <b:SourceType>JournalArticle</b:SourceType>
    <b:Guid>{504CFF99-5C36-491E-95BB-34C08C25FBED}</b:Guid>
    <b:Author>
      <b:Author>
        <b:NameList>
          <b:Person>
            <b:Last>Lutze</b:Last>
            <b:First>M.,</b:First>
            <b:Middle>Fry, M., Mullen, G., O’Connell, J., &amp; Coates, D.</b:Middle>
          </b:Person>
        </b:NameList>
      </b:Author>
    </b:Author>
    <b:Title>Highlighting the Invisible Work of Emergency NPs</b:Title>
    <b:Year>2018</b:Year>
    <b:Publisher>The Journal for NPs</b:Publisher>
    <b:Volume>14</b:Volume>
    <b:Issue>1,  26-32.e21</b:Issue>
    <b:StandardNumber>doi:10.1016/j.nurpra.2017.09.023</b:StandardNumber>
    <b:RefOrder>51</b:RefOrder>
  </b:Source>
  <b:Source>
    <b:Tag>Xue18</b:Tag>
    <b:SourceType>JournalArticle</b:SourceType>
    <b:Guid>{95C65F7A-175B-4091-9531-F2D79F6C8106}</b:Guid>
    <b:Author>
      <b:Author>
        <b:NameList>
          <b:Person>
            <b:Last>Xue</b:Last>
            <b:First>Y.,</b:First>
            <b:Middle>Kannan, V., Greener, E., Smith, J. A., Brasch, J., Johnson, B. A., &amp; Spetz, J.</b:Middle>
          </b:Person>
        </b:NameList>
      </b:Author>
    </b:Author>
    <b:Title>Full Scope-of-Practice Regulation Is Associated With Higher Supply of NPs in Rural and Primary Care Health Professional Shortage Counties</b:Title>
    <b:Year>2018</b:Year>
    <b:Publisher>Journal of Nursing Regulation</b:Publisher>
    <b:Volume>8</b:Volume>
    <b:Issue>4, 5-13</b:Issue>
    <b:StandardNumber>doi:10.1016/S2155-8256(17)30176-X</b:StandardNumber>
    <b:RefOrder>33</b:RefOrder>
  </b:Source>
  <b:Source>
    <b:Tag>Cur171</b:Tag>
    <b:SourceType>JournalArticle</b:SourceType>
    <b:Guid>{B0F19E99-717E-4F29-9339-2E87232FF350}</b:Guid>
    <b:Author>
      <b:Author>
        <b:NameList>
          <b:Person>
            <b:Last>Currie J</b:Last>
            <b:First>Chiarella</b:First>
            <b:Middle>M, Buckley T.</b:Middle>
          </b:Person>
        </b:NameList>
      </b:Author>
    </b:Author>
    <b:Title>Privately practising nurse practitioners’ provision of care subsidised through the Medicare Benefits Schedule and the Pharmaceutical Benefits Scheme in Australia: results from a national survey</b:Title>
    <b:Year>2017</b:Year>
    <b:Publisher>Australian Health Review</b:Publisher>
    <b:Volume>Oct 16</b:Volume>
    <b:StandardNumber>https://doi.org/10.1071/AH17130</b:StandardNumber>
    <b:RefOrder>44</b:RefOrder>
  </b:Source>
  <b:Source>
    <b:Tag>Dep15</b:Tag>
    <b:SourceType>JournalArticle</b:SourceType>
    <b:Guid>{92A35DB8-ABEB-4901-BC81-2BC38ECA2A1F}</b:Guid>
    <b:Author>
      <b:Author>
        <b:Corporate>Department of Health &amp; Human Services</b:Corporate>
      </b:Author>
    </b:Author>
    <b:Title>Critical success factors: How to establish a successful telehealth service</b:Title>
    <b:Year>2015</b:Year>
    <b:Publisher>State Government Victoria</b:Publisher>
    <b:RefOrder>43</b:RefOrder>
  </b:Source>
  <b:Source>
    <b:Tag>Bra16</b:Tag>
    <b:SourceType>JournalArticle</b:SourceType>
    <b:Guid>{4C4261D6-F2B6-4AE6-8ADA-2E9F6918ACF1}</b:Guid>
    <b:Author>
      <b:Author>
        <b:NameList>
          <b:Person>
            <b:Last>Bradford N</b:Last>
            <b:First>Caffery</b:First>
            <b:Middle>L, &amp; Smith A</b:Middle>
          </b:Person>
        </b:NameList>
      </b:Author>
    </b:Author>
    <b:Title>elehealth services in rural and remote Australia: a systematic review of models of care and factors influencing success and sustainability</b:Title>
    <b:Year>2016</b:Year>
    <b:Publisher>Rural and Remote Health</b:Publisher>
    <b:Volume>16</b:Volume>
    <b:Issue>3808</b:Issue>
    <b:RefOrder>41</b:RefOrder>
  </b:Source>
  <b:Source>
    <b:Tag>The15</b:Tag>
    <b:SourceType>JournalArticle</b:SourceType>
    <b:Guid>{2F88059A-0648-4BD7-AAB0-EF9D18BB677E}</b:Guid>
    <b:Author>
      <b:Author>
        <b:NameList>
          <b:Person>
            <b:Last>Theodore</b:Last>
            <b:First>B.R.,</b:First>
            <b:Middle>Whittington, J., Towle, C.,…Doorenbos, A.Z.</b:Middle>
          </b:Person>
        </b:NameList>
      </b:Author>
    </b:Author>
    <b:Title>Transaction cost analysis of In-Clinic versus Telehealth consultation for chronic pain: Preliminary evidence for rapid and affordable access to interdisciplinary collaborative consultation</b:Title>
    <b:Year>2015</b:Year>
    <b:Publisher>Pain Medicine</b:Publisher>
    <b:Volume>16</b:Volume>
    <b:Issue>6: 1045-1056</b:Issue>
    <b:StandardNumber>https://doi.org/10.1111/pme.12688</b:StandardNumber>
    <b:RefOrder>42</b:RefOrder>
  </b:Source>
  <b:Source>
    <b:Tag>Roy14</b:Tag>
    <b:SourceType>Report</b:SourceType>
    <b:Guid>{686F5BCD-E748-4812-A0CA-E3A64A1F6B56}</b:Guid>
    <b:Title> Implementation guidelines for video consultations in general practice: A telehealth initiative, 3rd edition</b:Title>
    <b:Year>2014</b:Year>
    <b:Publisher>RACGP</b:Publisher>
    <b:Author>
      <b:Author>
        <b:Corporate>Royal Australian College of General Practitioners</b:Corporate>
      </b:Author>
    </b:Author>
    <b:RefOrder>45</b:RefOrder>
  </b:Source>
  <b:Source>
    <b:Tag>Aus06</b:Tag>
    <b:SourceType>Report</b:SourceType>
    <b:Guid>{0761E8D0-72C6-4CDD-B582-13A848463A54}</b:Guid>
    <b:Author>
      <b:Author>
        <b:Corporate> Australian Nursing and Midwifery Council</b:Corporate>
      </b:Author>
    </b:Author>
    <b:Title>National Competency Standards for the NP</b:Title>
    <b:Year>2006</b:Year>
    <b:Publisher>ANMC</b:Publisher>
    <b:City>Canberra, ACT</b:City>
    <b:RefOrder>1</b:RefOrder>
  </b:Source>
  <b:Source>
    <b:Tag>Gar06</b:Tag>
    <b:SourceType>JournalArticle</b:SourceType>
    <b:Guid>{9E431CA3-7B43-48D5-8F78-217721D822F2}</b:Guid>
    <b:Author>
      <b:Author>
        <b:NameList>
          <b:Person>
            <b:Last>Gardner</b:Last>
            <b:First>G.,</b:First>
            <b:Middle>Carryer, J., Gardner, A., &amp; Dunn, S.</b:Middle>
          </b:Person>
        </b:NameList>
      </b:Author>
    </b:Author>
    <b:Title>NP competency standards: Findings from collaborative Australian and New Zealand research</b:Title>
    <b:Year>2006</b:Year>
    <b:Publisher>International Journal of Nursing Studies</b:Publisher>
    <b:StandardNumber>doi:10.1016/j.ijnurstu.2005.09.002</b:StandardNumber>
    <b:Volume>43</b:Volume>
    <b:Issue>5, 601-610</b:Issue>
    <b:RefOrder>2</b:RefOrder>
  </b:Source>
  <b:Source>
    <b:Tag>Nur14</b:Tag>
    <b:SourceType>InternetSite</b:SourceType>
    <b:Guid>{F4338EFE-7A29-4159-99A6-837C25E57E5C}</b:Guid>
    <b:Title> NP Standards for Practice</b:Title>
    <b:Year>2014</b:Year>
    <b:Author>
      <b:Author>
        <b:Corporate>Nursing and Midwifery Board of Australia</b:Corporate>
      </b:Author>
    </b:Author>
    <b:InternetSiteTitle>Nursing and Midwifery Board of Australia</b:InternetSiteTitle>
    <b:Month>January</b:Month>
    <b:Day>1</b:Day>
    <b:YearAccessed>2018</b:YearAccessed>
    <b:MonthAccessed>September</b:MonthAccessed>
    <b:DayAccessed>3</b:DayAccessed>
    <b:URL>http://www.nursingmidwiferyboard.gov.au/Codes-Guidelines-Statements/Codes-Guidelines/nurse-practitioner-standards-of-practice.aspx</b:URL>
    <b:RefOrder>3</b:RefOrder>
  </b:Source>
  <b:Source>
    <b:Tag>Aus15</b:Tag>
    <b:SourceType>Report</b:SourceType>
    <b:Guid>{A54810E3-6A00-4B0C-9E45-D6D2BBB1B15E}</b:Guid>
    <b:Author>
      <b:Author>
        <b:Corporate>Australian Nursing and Midwifery Accreditation Council</b:Corporate>
      </b:Author>
    </b:Author>
    <b:Title>Nurse Practitioner Accreditation Standards 2015</b:Title>
    <b:Year>2015</b:Year>
    <b:StandardNumber>ISBN: 978-0-9943856-0-4</b:StandardNumber>
    <b:Publisher>Australian Nursing and Midwifery Accreditation Council</b:Publisher>
    <b:City>Canberra</b:City>
    <b:RefOrder>5</b:RefOrder>
  </b:Source>
  <b:Source>
    <b:Tag>Aus10</b:Tag>
    <b:SourceType>Report</b:SourceType>
    <b:Guid>{3117DB78-11FF-46E4-B695-5B36F9BDD770}</b:Guid>
    <b:Author>
      <b:Author>
        <b:Corporate>Australian Government</b:Corporate>
      </b:Author>
    </b:Author>
    <b:Title>Health Legislation Amendment (Midwives and NPs) Bill (2010)</b:Title>
    <b:Year>2010</b:Year>
    <b:RefOrder>6</b:RefOrder>
  </b:Source>
  <b:Source>
    <b:Tag>Gar16</b:Tag>
    <b:SourceType>JournalArticle</b:SourceType>
    <b:Guid>{A462D515-97E0-40B4-AF54-50E97E6D5903}</b:Guid>
    <b:Author>
      <b:Author>
        <b:NameList>
          <b:Person>
            <b:Last>Gardner</b:Last>
            <b:First>G.,</b:First>
            <b:Middle>Duffield, C., Doubrovsky, A., &amp; Adams, M</b:Middle>
          </b:Person>
        </b:NameList>
      </b:Author>
    </b:Author>
    <b:Title>Identifying advanced practice: A national survey of a nursing workforce</b:Title>
    <b:Year>2016</b:Year>
    <b:Publisher>International Journal of Nursing Studies</b:Publisher>
    <b:StandardNumber>doi:10.1016/j.ijnurstu.2015.12.001</b:StandardNumber>
    <b:Volume>55</b:Volume>
    <b:Issue>60-70</b:Issue>
    <b:RefOrder>7</b:RefOrder>
  </b:Source>
  <b:Source>
    <b:Tag>Nur161</b:Tag>
    <b:SourceType>DocumentFromInternetSite</b:SourceType>
    <b:Guid>{A7660377-B863-4DF2-82E2-4896C73DBB1F}</b:Guid>
    <b:Author>
      <b:Author>
        <b:Corporate>Nursing and Midwifery Board of Australia</b:Corporate>
      </b:Author>
    </b:Author>
    <b:Title>Registered nurse standards for practice</b:Title>
    <b:Year>2016</b:Year>
    <b:InternetSiteTitle>Nursing and Midwifery Board of Australia</b:InternetSiteTitle>
    <b:YearAccessed>2018</b:YearAccessed>
    <b:MonthAccessed>September</b:MonthAccessed>
    <b:URL>http://www.nursingmidwiferyboard.gov.au/Codes-Guidelines-Statements/Professional-standards.aspx</b:URL>
    <b:RefOrder>8</b:RefOrder>
  </b:Source>
  <b:Source>
    <b:Tag>Nur18</b:Tag>
    <b:SourceType>DocumentFromInternetSite</b:SourceType>
    <b:Guid>{463E8FFF-3B31-4B5D-A6AD-410614D2D902}</b:Guid>
    <b:Author>
      <b:Author>
        <b:Corporate>Nursing and Midwifery Board of Australia</b:Corporate>
      </b:Author>
    </b:Author>
    <b:Title>Code of conduct for nurses</b:Title>
    <b:InternetSiteTitle>Nursing and Midwifery Board of Australia</b:InternetSiteTitle>
    <b:Year>2018</b:Year>
    <b:YearAccessed>2018</b:YearAccessed>
    <b:MonthAccessed>September</b:MonthAccessed>
    <b:DayAccessed>http://www.nursingmidwiferyboard.gov.au/Codes-Guidelines-Statements/Professional-standards.aspx </b:DayAccessed>
    <b:RefOrder>9</b:RefOrder>
  </b:Source>
  <b:Source>
    <b:Tag>Nur162</b:Tag>
    <b:SourceType>DocumentFromInternetSite</b:SourceType>
    <b:Guid>{FF9EC51D-DD5A-4027-9C02-323B0370DC5D}</b:Guid>
    <b:Author>
      <b:Author>
        <b:Corporate>Nursing and Midwifery Board of Australia</b:Corporate>
      </b:Author>
    </b:Author>
    <b:Title>Safety and quality guidelines for NPs</b:Title>
    <b:InternetSiteTitle>Nursing and Midwifery Board of Australia</b:InternetSiteTitle>
    <b:Year>2016</b:Year>
    <b:YearAccessed>2018</b:YearAccessed>
    <b:URL>http://www.nursingmidwiferyboard.gov.au/Registration-and-Endorsement/Endorsements-Notations.aspx</b:URL>
    <b:RefOrder>10</b:RefOrder>
  </b:Source>
  <b:Source>
    <b:Tag>Cas09</b:Tag>
    <b:SourceType>JournalArticle</b:SourceType>
    <b:Guid>{F0C9BA3D-73FC-4876-AAB0-AA18DEDF9DDC}</b:Guid>
    <b:Author>
      <b:Author>
        <b:NameList>
          <b:Person>
            <b:Last>Cashin</b:Last>
            <b:First>Andrew</b:First>
            <b:Middle>et al.</b:Middle>
          </b:Person>
        </b:NameList>
      </b:Author>
    </b:Author>
    <b:Title>Ultimate doctor liability: A myth of ignorance or myth of control?</b:Title>
    <b:Year>2009</b:Year>
    <b:Publisher>Collegian</b:Publisher>
    <b:Volume>16</b:Volume>
    <b:Issue>3, 125-129</b:Issue>
    <b:RefOrder>32</b:RefOrder>
  </b:Source>
  <b:Source>
    <b:Tag>Aus16</b:Tag>
    <b:SourceType>Report</b:SourceType>
    <b:Guid>{EC5F0DB7-78FF-473E-A4C0-1F3F010EE305}</b:Guid>
    <b:Title>Australian Institute of Health and Welfare</b:Title>
    <b:City>Canberra</b:City>
    <b:Year>2016</b:Year>
    <b:Publisher>AIHW</b:Publisher>
    <b:StandardNumber>ISSN 1032-6138</b:StandardNumber>
    <b:Author>
      <b:Author>
        <b:NameList>
          <b:Person>
            <b:Last>2016</b:Last>
            <b:First>Australian</b:First>
            <b:Middle>Institute of Health and Welfare</b:Middle>
          </b:Person>
        </b:NameList>
      </b:Author>
    </b:Author>
    <b:RefOrder>12</b:RefOrder>
  </b:Source>
  <b:Source>
    <b:Tag>Moo07</b:Tag>
    <b:SourceType>JournalArticle</b:SourceType>
    <b:Guid>{156F1D69-1361-4961-B7DE-E5D9EDA32357}</b:Guid>
    <b:Author>
      <b:Author>
        <b:NameList>
          <b:Person>
            <b:Last>Moore G.</b:Last>
            <b:First>Gerdtz</b:First>
            <b:Middle>M., Manias E., Hepworth G., Dent A</b:Middle>
          </b:Person>
        </b:NameList>
      </b:Author>
    </b:Author>
    <b:Title>Socio-demographic and clinical characteristics of re-presentation to an Australian inner-city emergency department: Implications for service delivery</b:Title>
    <b:Year>2007</b:Year>
    <b:Publisher>BMC Public Health</b:Publisher>
    <b:StandardNumber>doi: 10.1186/1471-2458-7-320</b:StandardNumber>
    <b:Volume>7</b:Volume>
    <b:Issue>320</b:Issue>
    <b:RefOrder>13</b:RefOrder>
  </b:Source>
  <b:Source>
    <b:Tag>Rie15</b:Tag>
    <b:SourceType>JournalArticle</b:SourceType>
    <b:Guid>{52D817A1-1175-4104-A764-F1EE5618D846}</b:Guid>
    <b:Author>
      <b:Author>
        <b:NameList>
          <b:Person>
            <b:Last>Rieke K.</b:Last>
            <b:First>Smolsky</b:First>
            <b:Middle>A., Bock E., Erkes L.P., Porterfield E., Watanabe-Galloway S.</b:Middle>
          </b:Person>
        </b:NameList>
      </b:Author>
    </b:Author>
    <b:Title>Mental and nonmental health hospital admissions among chronically homeless adults before and after supportive housing placement</b:Title>
    <b:Year>2015</b:Year>
    <b:Publisher>Soc. Work Public Health</b:Publisher>
    <b:Volume>30</b:Volume>
    <b:Issue>496-503</b:Issue>
    <b:StandardNumber>10.1080/19371918.2015.1063100</b:StandardNumber>
    <b:RefOrder>14</b:RefOrder>
  </b:Source>
  <b:Source>
    <b:Tag>Sta17</b:Tag>
    <b:SourceType>JournalArticle</b:SourceType>
    <b:Guid>{0233F1FF-3C99-4C52-A4AD-D121BF6FA275}</b:Guid>
    <b:Author>
      <b:Author>
        <b:NameList>
          <b:Person>
            <b:Last>Stafford</b:Last>
            <b:First>A.,</b:First>
            <b:Middle>Wood,L.</b:Middle>
          </b:Person>
        </b:NameList>
      </b:Author>
    </b:Author>
    <b:Title>Tackling Health Disparities for People Who Are Homeless? Start with Social Determinants</b:Title>
    <b:Year>2017</b:Year>
    <b:Publisher>Int J Environ Res Public Health</b:Publisher>
    <b:Volume>14</b:Volume>
    <b:Issue>12, 1535</b:Issue>
    <b:StandardNumber>doi:  10.3390/ijerph14121535</b:StandardNumber>
    <b:RefOrder>16</b:RefOrder>
  </b:Source>
  <b:Source>
    <b:Tag>van16</b:Tag>
    <b:SourceType>JournalArticle</b:SourceType>
    <b:Guid>{07A3D1C9-3E26-4C91-A99A-CC2D07381543}</b:Guid>
    <b:Author>
      <b:Author>
        <b:NameList>
          <b:Person>
            <b:Last>van der Biezen M</b:Last>
            <b:First>Schoonhoven</b:First>
            <b:Middle>L, Wijers N, van der Burgt R, Wensing M, Laurant M</b:Middle>
          </b:Person>
        </b:NameList>
      </b:Author>
    </b:Author>
    <b:Title>Substitution of general practitioners by nurse practitioners in out-of-hours primary care: a quasi-experimental study</b:Title>
    <b:Year>2016</b:Year>
    <b:Publisher>J Adv Nurs</b:Publisher>
    <b:Volume>72</b:Volume>
    <b:Issue>8: 1813-24</b:Issue>
    <b:RefOrder>23</b:RefOrder>
  </b:Source>
  <b:Source>
    <b:Tag>Cas14</b:Tag>
    <b:SourceType>JournalArticle</b:SourceType>
    <b:Guid>{D7C4D9AD-8B57-40CA-9C57-3A99BE6BC5C6}</b:Guid>
    <b:Author>
      <b:Author>
        <b:NameList>
          <b:Person>
            <b:Last>Cashin</b:Last>
            <b:First>A.</b:First>
          </b:Person>
        </b:NameList>
      </b:Author>
    </b:Author>
    <b:Title>Collaborative arrangements for Australian nurse practitioners: A policy analysis</b:Title>
    <b:Year>2014</b:Year>
    <b:Publisher>Journal of the American Association of Nurse Practitioners</b:Publisher>
    <b:Volume>26</b:Volume>
    <b:Issue>550-554</b:Issue>
    <b:RefOrder>29</b:RefOrder>
  </b:Source>
  <b:Source>
    <b:Tag>Aus151</b:Tag>
    <b:SourceType>DocumentFromInternetSite</b:SourceType>
    <b:Guid>{17608AA6-D001-4646-950F-7FF8D98968F1}</b:Guid>
    <b:Author>
      <b:Author>
        <b:Corporate>Australian Medical Association</b:Corporate>
      </b:Author>
    </b:Author>
    <b:Title>Collaborative arrangements: what you</b:Title>
    <b:Year>2015</b:Year>
    <b:InternetSiteTitle>Australian Medical Association</b:InternetSiteTitle>
    <b:Month>December</b:Month>
    <b:Day>22</b:Day>
    <b:URL>https://ama.com.au/sites/default/files/</b:URL>
    <b:RefOrder>30</b:RefOrder>
  </b:Source>
  <b:Source>
    <b:Tag>Lat98</b:Tag>
    <b:SourceType>JournalArticle</b:SourceType>
    <b:Guid>{415F8EB5-BCFD-4837-B5D9-AA0DF6CC0489}</b:Guid>
    <b:Author>
      <b:Author>
        <b:NameList>
          <b:Person>
            <b:Last>Lattimer</b:Last>
            <b:First>V.,</b:First>
            <b:Middle>George, S., Thompson, F.,…Glasper, A</b:Middle>
          </b:Person>
        </b:NameList>
      </b:Author>
    </b:Author>
    <b:Title>Safety and effectiveness of nurse telephone consultation in out of hours primary care: Randomised controlled trial</b:Title>
    <b:Year>1998</b:Year>
    <b:Volume>317</b:Volume>
    <b:Issue>7165: 1054-59</b:Issue>
    <b:Publisher>British Medical Journal</b:Publisher>
    <b:RefOrder>46</b:RefOrder>
  </b:Source>
  <b:Source>
    <b:Tag>Car03</b:Tag>
    <b:SourceType>JournalArticle</b:SourceType>
    <b:Guid>{23D304D8-F641-425F-A388-F8C6544A5EE5}</b:Guid>
    <b:Author>
      <b:Author>
        <b:NameList>
          <b:Person>
            <b:Last>Car</b:Last>
            <b:First>J.</b:First>
            <b:Middle>&amp; Sheikh, A.</b:Middle>
          </b:Person>
        </b:NameList>
      </b:Author>
    </b:Author>
    <b:Title>Telephone Consultations</b:Title>
    <b:Year>2003</b:Year>
    <b:Publisher>British Medical Journal</b:Publisher>
    <b:Volume>326</b:Volume>
    <b:Issue>7396:966-969</b:Issue>
    <b:StandardNumber>doi:  10.1136/bmj.326.7396.966</b:StandardNumber>
    <b:RefOrder>47</b:RefOrder>
  </b:Source>
  <b:Source>
    <b:Tag>Dow17</b:Tag>
    <b:SourceType>JournalArticle</b:SourceType>
    <b:Guid>{C8BB05C4-7355-4CF9-9BC0-DBC84DDEE41F}</b:Guid>
    <b:Author>
      <b:Author>
        <b:NameList>
          <b:Person>
            <b:Last>Downes MJ</b:Last>
            <b:First>Mervin</b:First>
            <b:Middle>MC, Byrnes JM, Scuffham PA</b:Middle>
          </b:Person>
        </b:NameList>
      </b:Author>
    </b:Author>
    <b:Title>Telephone consultations for general practice: a systematic review</b:Title>
    <b:Year>2017</b:Year>
    <b:Publisher>Syst Rev. 2017 Jul 3</b:Publisher>
    <b:Volume>6</b:Volume>
    <b:Issue>1:128</b:Issue>
    <b:RefOrder>48</b:RefOrder>
  </b:Source>
  <b:Source>
    <b:Tag>Mai00</b:Tag>
    <b:SourceType>JournalArticle</b:SourceType>
    <b:Guid>{658B2C6C-9F7A-4D41-AAD8-1725E69BDE04}</b:Guid>
    <b:Author>
      <b:Author>
        <b:NameList>
          <b:Person>
            <b:Last>Mair F</b:Last>
            <b:First>Whitten</b:First>
            <b:Middle>P</b:Middle>
          </b:Person>
        </b:NameList>
      </b:Author>
    </b:Author>
    <b:Title>Systematic review of studies of patient satisfaction with telemedicine</b:Title>
    <b:Year>2000</b:Year>
    <b:Publisher>BMJ : British Medical Journal. </b:Publisher>
    <b:Volume>320</b:Volume>
    <b:Issue>7248:1517-1520</b:Issue>
    <b:RefOrder>34</b:RefOrder>
  </b:Source>
  <b:Source>
    <b:Tag>McG17</b:Tag>
    <b:SourceType>JournalArticle</b:SourceType>
    <b:Guid>{9906EC2A-3EB1-4FFA-AFD0-CE6BD7AC5CAE}</b:Guid>
    <b:Author>
      <b:Author>
        <b:NameList>
          <b:Person>
            <b:Last>McGrail KM</b:Last>
            <b:First>Ahuja</b:First>
            <b:Middle>MA, Leaver CA</b:Middle>
          </b:Person>
        </b:NameList>
      </b:Author>
    </b:Author>
    <b:Title>Virtual Visits and Patient-Centered Care: Results of a Patient Survey and Observational Study</b:Title>
    <b:Year>2017</b:Year>
    <b:Publisher>Journal of Medical Internet Research</b:Publisher>
    <b:Volume>19</b:Volume>
    <b:Issue>5:e177</b:Issue>
    <b:StandardNumber>doi:10.2196/jmir.7374</b:StandardNumber>
    <b:RefOrder>35</b:RefOrder>
  </b:Source>
  <b:Source>
    <b:Tag>Pol16</b:Tag>
    <b:SourceType>JournalArticle</b:SourceType>
    <b:Guid>{F6C2298B-033E-4EC8-9AEF-A3E9BB06485E}</b:Guid>
    <b:Author>
      <b:Author>
        <b:NameList>
          <b:Person>
            <b:Last>Polinski JM</b:Last>
            <b:First>Barker</b:First>
            <b:Middle>T, Gagliano N, Sussman A, Brennan TA, Shrank WH</b:Middle>
          </b:Person>
        </b:NameList>
      </b:Author>
    </b:Author>
    <b:Title>Patients' Satisfaction with and Preference for Telehealth Visits</b:Title>
    <b:Year>2016</b:Year>
    <b:Publisher>J Gen Intern Med</b:Publisher>
    <b:Volume>31</b:Volume>
    <b:Issue>3: 269-75</b:Issue>
    <b:StandardNumber>doi: 10.1007/s11606-015-3489-x</b:StandardNumber>
    <b:RefOrder>36</b:RefOrder>
  </b:Source>
  <b:Source>
    <b:Tag>Car13</b:Tag>
    <b:SourceType>JournalArticle</b:SourceType>
    <b:Guid>{D6627EB2-98C5-4D4D-97E0-9AE6CD0AE04D}</b:Guid>
    <b:Author>
      <b:Author>
        <b:NameList>
          <b:Person>
            <b:Last>Cartwright Martin</b:Last>
            <b:First>Hirani</b:First>
            <b:Middle>Shashivadan P, Rixon Lorna, Beynon Michelle, Doll Helen, Bower Peter et al.</b:Middle>
          </b:Person>
        </b:NameList>
      </b:Author>
    </b:Author>
    <b:Title>Effect of telehealth on quality of life and psychological outcomes over 12 months (Whole Systems Demonstrator telehealth questionnaire study): nested study of patient reported outcomes in a pragmatic, cluster randomised controlled trial</b:Title>
    <b:Year>2013</b:Year>
    <b:Publisher>British Medical Journal</b:Publisher>
    <b:Volume>346</b:Volume>
    <b:Issue>f653</b:Issue>
    <b:RefOrder>40</b:RefOrder>
  </b:Source>
  <b:Source>
    <b:Tag>McL11</b:Tag>
    <b:SourceType>JournalArticle</b:SourceType>
    <b:Guid>{3768E3AB-0425-4EBB-BF55-2E965823ADBC}</b:Guid>
    <b:Author>
      <b:Author>
        <b:NameList>
          <b:Person>
            <b:Last>McLean S</b:Last>
            <b:First>Chandler</b:First>
            <b:Middle>D, Nurmatov U, et al</b:Middle>
          </b:Person>
        </b:NameList>
      </b:Author>
    </b:Author>
    <b:Title>Telehealthcare for asthma: a Cochrane review</b:Title>
    <b:Year>2011</b:Year>
    <b:Publisher>CMAJ : Canadian Medical Association Journal</b:Publisher>
    <b:Volume>183</b:Volume>
    <b:Issue>11:E733-42</b:Issue>
    <b:StandardNumber>doi:10.1503/cmaj.101146</b:StandardNumber>
    <b:RefOrder>37</b:RefOrder>
  </b:Source>
  <b:Source>
    <b:Tag>Zai16</b:Tag>
    <b:SourceType>JournalArticle</b:SourceType>
    <b:Guid>{486DE49C-1CA2-40F1-8391-34B58757C1E5}</b:Guid>
    <b:Author>
      <b:Author>
        <b:NameList>
          <b:Person>
            <b:Last>Zairina E</b:Last>
            <b:First>Abramson</b:First>
            <b:Middle>MJ, McDonald CF, Li J, Dharmasiri T, Stewart K, Walker SP, Paul E, George J</b:Middle>
          </b:Person>
        </b:NameList>
      </b:Author>
    </b:Author>
    <b:Title>Telehealth to improve asthma control in pregnancy: A randomized controlled trial</b:Title>
    <b:Year>2016</b:Year>
    <b:Publisher>Respirology</b:Publisher>
    <b:Volume>21</b:Volume>
    <b:Issue>5:867-74</b:Issue>
    <b:StandardNumber>doi: 10.1111/resp.12773</b:StandardNumber>
    <b:RefOrder>38</b:RefOrder>
  </b:Source>
  <b:Source>
    <b:Tag>Pal14</b:Tag>
    <b:SourceType>JournalArticle</b:SourceType>
    <b:Guid>{1A7EFC91-4622-4B00-AFCD-BD8B243DBF2C}</b:Guid>
    <b:Author>
      <b:Author>
        <b:NameList>
          <b:Person>
            <b:Last>Palmira Bernocch</b:Last>
            <b:First>Simonetta</b:First>
            <b:Middle>Scalvini, Fabio Bertacchini, Francesca Rivadossi and Maria Lorenza Muiesan</b:Middle>
          </b:Person>
        </b:NameList>
      </b:Author>
    </b:Author>
    <b:Title>Home based telemedicine intervention for patients with uncontrolled hypertension: - a real life - non-randomized study</b:Title>
    <b:Year>2014</b:Year>
    <b:Publisher>BMC Medical Informatics and Decision Making</b:Publisher>
    <b:Volume>14</b:Volume>
    <b:Issue>52</b:Issue>
    <b:StandardNumber>https://doi.org/10.1186/1472-6947-14-52</b:StandardNumber>
    <b:RefOrder>39</b:RefOrder>
  </b:Source>
  <b:Source>
    <b:Tag>Nur16</b:Tag>
    <b:SourceType>InternetSite</b:SourceType>
    <b:Guid>{5B142F09-D185-40A2-A342-4AC9DD265EB7}</b:Guid>
    <b:Author>
      <b:Author>
        <b:Corporate>Nursing and Midwifery Board of Australia</b:Corporate>
      </b:Author>
    </b:Author>
    <b:Title>Registration standard: Endorsement as a nurse practitioner</b:Title>
    <b:InternetSiteTitle>Nursing and Midwifery Board of Australia</b:InternetSiteTitle>
    <b:Year>2016</b:Year>
    <b:Month>June</b:Month>
    <b:Day>1</b:Day>
    <b:YearAccessed>2018</b:YearAccessed>
    <b:MonthAccessed>September</b:MonthAccessed>
    <b:DayAccessed>3</b:DayAccessed>
    <b:RefOrder>4</b:RefOrder>
  </b:Source>
</b:Sources>
</file>

<file path=customXml/itemProps1.xml><?xml version="1.0" encoding="utf-8"?>
<ds:datastoreItem xmlns:ds="http://schemas.openxmlformats.org/officeDocument/2006/customXml" ds:itemID="{36E03DCF-B6E5-46BA-AD02-891C57F9B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28217</Words>
  <Characters>160839</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Medicare Benefits Schedule Review Taskforce Post Consultation Report from the Nurse Practitioner Reference Group</vt:lpstr>
    </vt:vector>
  </TitlesOfParts>
  <Company/>
  <LinksUpToDate>false</LinksUpToDate>
  <CharactersWithSpaces>188679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Post Consultation Report from the Nurse Practitioner Reference Group</dc:title>
  <dc:subject>Medicare Benefits Schedule</dc:subject>
  <dc:creator>Australian Government Department of Health </dc:creator>
  <cp:keywords/>
  <dc:description/>
  <cp:lastModifiedBy>SMEDLEY, Tyne</cp:lastModifiedBy>
  <cp:revision>2</cp:revision>
  <cp:lastPrinted>2019-02-07T01:19:00Z</cp:lastPrinted>
  <dcterms:created xsi:type="dcterms:W3CDTF">2021-06-29T03:20:00Z</dcterms:created>
  <dcterms:modified xsi:type="dcterms:W3CDTF">2021-06-29T03:20:00Z</dcterms:modified>
  <cp:category/>
  <cp:contentStatus>Final</cp:contentStatus>
</cp:coreProperties>
</file>